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95" w:rsidRPr="002A0A95" w:rsidRDefault="00B44824" w:rsidP="00B44824">
      <w:pPr>
        <w:spacing w:after="0" w:line="240" w:lineRule="auto"/>
        <w:jc w:val="center"/>
        <w:rPr>
          <w:rFonts w:ascii="Times New Roman" w:eastAsia="Calibri" w:hAnsi="Times New Roman" w:cs="Times New Roman"/>
          <w:b/>
          <w:sz w:val="28"/>
          <w:szCs w:val="28"/>
        </w:rPr>
      </w:pPr>
      <w:r w:rsidRPr="00B44824">
        <w:rPr>
          <w:rFonts w:ascii="Times New Roman" w:eastAsia="Calibri" w:hAnsi="Times New Roman" w:cs="Times New Roman"/>
          <w:b/>
          <w:sz w:val="28"/>
          <w:szCs w:val="28"/>
        </w:rPr>
        <w:t xml:space="preserve">DA FRAUDE À LICITAÇÃO: </w:t>
      </w:r>
      <w:r w:rsidRPr="00B44824">
        <w:rPr>
          <w:rFonts w:ascii="Times New Roman" w:eastAsia="Calibri" w:hAnsi="Times New Roman" w:cs="Times New Roman"/>
          <w:sz w:val="28"/>
          <w:szCs w:val="28"/>
        </w:rPr>
        <w:t>RESPONSABILIDADE DA PESSOA JURÍDICA SOB A ÓTICA DA LEI BRASILEIRA ANTICORRUPÇÃO (LEI Nº 12.846/2013)</w:t>
      </w:r>
      <w:proofErr w:type="gramStart"/>
      <w:r w:rsidR="002A0BEF" w:rsidRPr="00B44824">
        <w:rPr>
          <w:rFonts w:ascii="Times New Roman" w:eastAsia="Calibri" w:hAnsi="Times New Roman" w:cs="Times New Roman"/>
          <w:sz w:val="28"/>
          <w:szCs w:val="28"/>
        </w:rPr>
        <w:t>¹</w:t>
      </w:r>
      <w:proofErr w:type="gramEnd"/>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José Orlando Soares Leite Neto</w:t>
      </w: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Samuel Jorge Arruda de Melo</w:t>
      </w:r>
      <w:r w:rsidR="002A0BEF">
        <w:rPr>
          <w:rFonts w:ascii="Times New Roman" w:eastAsia="Calibri" w:hAnsi="Times New Roman" w:cs="Times New Roman"/>
          <w:i/>
          <w:sz w:val="20"/>
          <w:szCs w:val="20"/>
          <w:vertAlign w:val="superscript"/>
        </w:rPr>
        <w:t>2</w:t>
      </w:r>
    </w:p>
    <w:p w:rsidR="00C507EA" w:rsidRPr="00A36431" w:rsidRDefault="00C507EA" w:rsidP="00C507EA">
      <w:pPr>
        <w:spacing w:after="0" w:line="240" w:lineRule="auto"/>
        <w:jc w:val="right"/>
        <w:rPr>
          <w:rFonts w:ascii="Times New Roman" w:eastAsia="Calibri" w:hAnsi="Times New Roman" w:cs="Times New Roman"/>
          <w:i/>
          <w:sz w:val="20"/>
          <w:szCs w:val="20"/>
        </w:rPr>
      </w:pPr>
      <w:proofErr w:type="spellStart"/>
      <w:r w:rsidRPr="00A36431">
        <w:rPr>
          <w:rFonts w:ascii="Times New Roman" w:eastAsia="Calibri" w:hAnsi="Times New Roman" w:cs="Times New Roman"/>
          <w:i/>
          <w:sz w:val="20"/>
          <w:szCs w:val="20"/>
        </w:rPr>
        <w:t>Prof</w:t>
      </w:r>
      <w:r w:rsidR="00B0171B">
        <w:rPr>
          <w:rFonts w:ascii="Times New Roman" w:eastAsia="Calibri" w:hAnsi="Times New Roman" w:cs="Times New Roman"/>
          <w:i/>
          <w:sz w:val="20"/>
          <w:szCs w:val="20"/>
        </w:rPr>
        <w:t>º</w:t>
      </w:r>
      <w:proofErr w:type="spellEnd"/>
      <w:r w:rsidRPr="00A36431">
        <w:rPr>
          <w:rFonts w:ascii="Times New Roman" w:eastAsia="Calibri" w:hAnsi="Times New Roman" w:cs="Times New Roman"/>
          <w:i/>
          <w:sz w:val="20"/>
          <w:szCs w:val="20"/>
        </w:rPr>
        <w:t xml:space="preserve">. </w:t>
      </w:r>
      <w:r w:rsidR="00B44824">
        <w:rPr>
          <w:rFonts w:ascii="Times New Roman" w:eastAsia="Calibri" w:hAnsi="Times New Roman" w:cs="Times New Roman"/>
          <w:i/>
          <w:sz w:val="20"/>
          <w:szCs w:val="20"/>
        </w:rPr>
        <w:t xml:space="preserve">Leonardo </w:t>
      </w:r>
      <w:proofErr w:type="spellStart"/>
      <w:r w:rsidR="00B44824">
        <w:rPr>
          <w:rFonts w:ascii="Times New Roman" w:eastAsia="Calibri" w:hAnsi="Times New Roman" w:cs="Times New Roman"/>
          <w:i/>
          <w:sz w:val="20"/>
          <w:szCs w:val="20"/>
        </w:rPr>
        <w:t>Valles</w:t>
      </w:r>
      <w:proofErr w:type="spellEnd"/>
      <w:r w:rsidR="00B44824">
        <w:rPr>
          <w:rFonts w:ascii="Times New Roman" w:eastAsia="Calibri" w:hAnsi="Times New Roman" w:cs="Times New Roman"/>
          <w:i/>
          <w:sz w:val="20"/>
          <w:szCs w:val="20"/>
        </w:rPr>
        <w:t xml:space="preserve"> Bento</w:t>
      </w:r>
      <w:r w:rsidR="002A0A95">
        <w:rPr>
          <w:rFonts w:ascii="Times New Roman" w:eastAsia="Calibri" w:hAnsi="Times New Roman" w:cs="Times New Roman"/>
          <w:i/>
          <w:sz w:val="20"/>
          <w:szCs w:val="20"/>
        </w:rPr>
        <w:t xml:space="preserve"> </w:t>
      </w:r>
      <w:proofErr w:type="gramStart"/>
      <w:r w:rsidR="002A0BEF">
        <w:rPr>
          <w:rFonts w:ascii="Times New Roman" w:eastAsia="Calibri" w:hAnsi="Times New Roman" w:cs="Times New Roman"/>
          <w:i/>
          <w:sz w:val="20"/>
          <w:szCs w:val="20"/>
          <w:vertAlign w:val="superscript"/>
        </w:rPr>
        <w:t>3</w:t>
      </w:r>
      <w:proofErr w:type="gramEnd"/>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5D5924">
      <w:pPr>
        <w:spacing w:after="0" w:line="240" w:lineRule="auto"/>
        <w:ind w:left="4536"/>
        <w:jc w:val="both"/>
        <w:rPr>
          <w:rFonts w:ascii="Times New Roman" w:eastAsia="Calibri" w:hAnsi="Times New Roman" w:cs="Times New Roman"/>
          <w:sz w:val="20"/>
          <w:szCs w:val="20"/>
        </w:rPr>
      </w:pPr>
      <w:r w:rsidRPr="00A36431">
        <w:rPr>
          <w:rFonts w:ascii="Times New Roman" w:eastAsia="Calibri" w:hAnsi="Times New Roman" w:cs="Times New Roman"/>
          <w:b/>
          <w:sz w:val="20"/>
          <w:szCs w:val="20"/>
        </w:rPr>
        <w:t>SUMÁRIO:</w:t>
      </w:r>
      <w:r w:rsidR="00BA6EB4" w:rsidRPr="00A36431">
        <w:rPr>
          <w:rFonts w:ascii="Times New Roman" w:eastAsia="Calibri" w:hAnsi="Times New Roman" w:cs="Times New Roman"/>
          <w:sz w:val="20"/>
          <w:szCs w:val="20"/>
        </w:rPr>
        <w:t xml:space="preserve"> </w:t>
      </w:r>
      <w:r w:rsidR="00AE0D7D">
        <w:rPr>
          <w:rFonts w:ascii="Times New Roman" w:eastAsia="Calibri" w:hAnsi="Times New Roman" w:cs="Times New Roman"/>
          <w:sz w:val="20"/>
          <w:szCs w:val="20"/>
        </w:rPr>
        <w:t xml:space="preserve">Introdução; </w:t>
      </w:r>
      <w:proofErr w:type="gramStart"/>
      <w:r w:rsidR="00AE0D7D">
        <w:rPr>
          <w:rFonts w:ascii="Times New Roman" w:eastAsia="Calibri" w:hAnsi="Times New Roman" w:cs="Times New Roman"/>
          <w:sz w:val="20"/>
          <w:szCs w:val="20"/>
        </w:rPr>
        <w:t>1</w:t>
      </w:r>
      <w:proofErr w:type="gramEnd"/>
      <w:r w:rsidR="00AE0D7D">
        <w:rPr>
          <w:rFonts w:ascii="Times New Roman" w:eastAsia="Calibri" w:hAnsi="Times New Roman" w:cs="Times New Roman"/>
          <w:sz w:val="20"/>
          <w:szCs w:val="20"/>
        </w:rPr>
        <w:t xml:space="preserve"> </w:t>
      </w:r>
      <w:r w:rsidR="00A974CD">
        <w:rPr>
          <w:rFonts w:ascii="Times New Roman" w:eastAsia="Calibri" w:hAnsi="Times New Roman" w:cs="Times New Roman"/>
          <w:sz w:val="20"/>
          <w:szCs w:val="20"/>
        </w:rPr>
        <w:t>A aplicação da teoria dos jogos no Direito Processual Penal brasileiro</w:t>
      </w:r>
      <w:r w:rsidR="00AE0D7D">
        <w:rPr>
          <w:rFonts w:ascii="Times New Roman" w:eastAsia="Calibri" w:hAnsi="Times New Roman" w:cs="Times New Roman"/>
          <w:sz w:val="20"/>
          <w:szCs w:val="20"/>
        </w:rPr>
        <w:t xml:space="preserve">; </w:t>
      </w:r>
      <w:r w:rsidR="005D5924">
        <w:rPr>
          <w:rFonts w:ascii="Times New Roman" w:eastAsia="Calibri" w:hAnsi="Times New Roman" w:cs="Times New Roman"/>
          <w:sz w:val="20"/>
          <w:szCs w:val="20"/>
        </w:rPr>
        <w:t xml:space="preserve">2 </w:t>
      </w:r>
      <w:r w:rsidR="00B61173">
        <w:rPr>
          <w:rFonts w:ascii="Times New Roman" w:eastAsia="Calibri" w:hAnsi="Times New Roman" w:cs="Times New Roman"/>
          <w:sz w:val="20"/>
          <w:szCs w:val="20"/>
        </w:rPr>
        <w:t>Das organizações criminosas e da delação premiada: generalidades e aspectos introdutórios</w:t>
      </w:r>
      <w:r w:rsidR="00AE0D7D">
        <w:rPr>
          <w:rFonts w:ascii="Times New Roman" w:eastAsia="Calibri" w:hAnsi="Times New Roman" w:cs="Times New Roman"/>
          <w:sz w:val="20"/>
          <w:szCs w:val="20"/>
        </w:rPr>
        <w:t xml:space="preserve">; 3 </w:t>
      </w:r>
      <w:r w:rsidR="00FE7AC9" w:rsidRPr="00FE7AC9">
        <w:rPr>
          <w:rFonts w:ascii="Times New Roman" w:eastAsia="Calibri" w:hAnsi="Times New Roman" w:cs="Times New Roman"/>
          <w:sz w:val="20"/>
          <w:szCs w:val="20"/>
        </w:rPr>
        <w:t xml:space="preserve">Institutos </w:t>
      </w:r>
      <w:proofErr w:type="spellStart"/>
      <w:r w:rsidR="00FE7AC9" w:rsidRPr="00FE7AC9">
        <w:rPr>
          <w:rFonts w:ascii="Times New Roman" w:eastAsia="Calibri" w:hAnsi="Times New Roman" w:cs="Times New Roman"/>
          <w:sz w:val="20"/>
          <w:szCs w:val="20"/>
        </w:rPr>
        <w:t>despenalizadores</w:t>
      </w:r>
      <w:proofErr w:type="spellEnd"/>
      <w:r w:rsidR="00FE7AC9" w:rsidRPr="00FE7AC9">
        <w:rPr>
          <w:rFonts w:ascii="Times New Roman" w:eastAsia="Calibri" w:hAnsi="Times New Roman" w:cs="Times New Roman"/>
          <w:sz w:val="20"/>
          <w:szCs w:val="20"/>
        </w:rPr>
        <w:t xml:space="preserve"> do processo penal brasileiro: da efetiva delação premiada quando do desmonte de organizações criminosas</w:t>
      </w:r>
      <w:r w:rsidR="00BA6EB4" w:rsidRPr="00A36431">
        <w:rPr>
          <w:rFonts w:ascii="Times New Roman" w:eastAsia="Calibri" w:hAnsi="Times New Roman" w:cs="Times New Roman"/>
          <w:sz w:val="20"/>
          <w:szCs w:val="20"/>
        </w:rPr>
        <w:t xml:space="preserve">; </w:t>
      </w:r>
      <w:r w:rsidRPr="00A36431">
        <w:rPr>
          <w:rFonts w:ascii="Times New Roman" w:eastAsia="Calibri" w:hAnsi="Times New Roman" w:cs="Times New Roman"/>
          <w:sz w:val="20"/>
          <w:szCs w:val="20"/>
        </w:rPr>
        <w:t>Con</w:t>
      </w:r>
      <w:r w:rsidR="00BA6EB4" w:rsidRPr="00A36431">
        <w:rPr>
          <w:rFonts w:ascii="Times New Roman" w:eastAsia="Calibri" w:hAnsi="Times New Roman" w:cs="Times New Roman"/>
          <w:sz w:val="20"/>
          <w:szCs w:val="20"/>
        </w:rPr>
        <w:t>siderações Finais</w:t>
      </w:r>
      <w:r w:rsidRPr="00A36431">
        <w:rPr>
          <w:rFonts w:ascii="Times New Roman" w:eastAsia="Calibri" w:hAnsi="Times New Roman" w:cs="Times New Roman"/>
          <w:sz w:val="20"/>
          <w:szCs w:val="20"/>
        </w:rPr>
        <w:t>.</w:t>
      </w:r>
    </w:p>
    <w:p w:rsidR="003B4D06" w:rsidRPr="00A36431" w:rsidRDefault="003B4D06" w:rsidP="000514B1">
      <w:pPr>
        <w:spacing w:after="0" w:line="360" w:lineRule="auto"/>
        <w:jc w:val="both"/>
        <w:rPr>
          <w:rFonts w:ascii="Times New Roman" w:hAnsi="Times New Roman" w:cs="Times New Roman"/>
          <w:i/>
          <w:sz w:val="24"/>
          <w:szCs w:val="24"/>
        </w:rPr>
      </w:pPr>
    </w:p>
    <w:p w:rsidR="003B4D06" w:rsidRPr="00A36431" w:rsidRDefault="003B4D06" w:rsidP="003B4D06">
      <w:pPr>
        <w:spacing w:after="0" w:line="360" w:lineRule="auto"/>
        <w:jc w:val="both"/>
        <w:rPr>
          <w:rFonts w:ascii="Times New Roman" w:hAnsi="Times New Roman" w:cs="Times New Roman"/>
          <w:sz w:val="24"/>
          <w:szCs w:val="24"/>
        </w:rPr>
      </w:pPr>
    </w:p>
    <w:p w:rsidR="003B4D06" w:rsidRPr="005D5924" w:rsidRDefault="003B4D06" w:rsidP="003B4D06">
      <w:pPr>
        <w:spacing w:after="0" w:line="360" w:lineRule="auto"/>
        <w:jc w:val="center"/>
        <w:rPr>
          <w:rFonts w:ascii="Times New Roman" w:hAnsi="Times New Roman" w:cs="Times New Roman"/>
          <w:b/>
          <w:sz w:val="24"/>
          <w:szCs w:val="24"/>
        </w:rPr>
      </w:pPr>
      <w:r w:rsidRPr="005D5924">
        <w:rPr>
          <w:rFonts w:ascii="Times New Roman" w:hAnsi="Times New Roman" w:cs="Times New Roman"/>
          <w:b/>
          <w:sz w:val="24"/>
          <w:szCs w:val="24"/>
        </w:rPr>
        <w:t>RESUMO</w:t>
      </w:r>
    </w:p>
    <w:p w:rsidR="00DE29CE" w:rsidRPr="00A36431" w:rsidRDefault="00DE29CE" w:rsidP="005D5924">
      <w:pPr>
        <w:spacing w:after="0" w:line="240" w:lineRule="auto"/>
        <w:jc w:val="center"/>
        <w:rPr>
          <w:rFonts w:ascii="Times New Roman" w:hAnsi="Times New Roman" w:cs="Times New Roman"/>
          <w:sz w:val="24"/>
          <w:szCs w:val="24"/>
        </w:rPr>
      </w:pPr>
    </w:p>
    <w:p w:rsidR="00317E92" w:rsidRPr="00A36431" w:rsidRDefault="002947E6" w:rsidP="005D5924">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O o</w:t>
      </w:r>
      <w:r w:rsidR="000E0A5E">
        <w:rPr>
          <w:rFonts w:ascii="Times New Roman" w:eastAsia="Calibri" w:hAnsi="Times New Roman" w:cs="Times New Roman"/>
          <w:sz w:val="24"/>
          <w:szCs w:val="24"/>
        </w:rPr>
        <w:t>rdenamento j</w:t>
      </w:r>
      <w:r w:rsidRPr="00B25DFC">
        <w:rPr>
          <w:rFonts w:ascii="Times New Roman" w:eastAsia="Calibri" w:hAnsi="Times New Roman" w:cs="Times New Roman"/>
          <w:sz w:val="24"/>
          <w:szCs w:val="24"/>
        </w:rPr>
        <w:t>urídico</w:t>
      </w:r>
      <w:r w:rsidR="00AB61CD">
        <w:rPr>
          <w:rFonts w:ascii="Times New Roman" w:eastAsia="Calibri" w:hAnsi="Times New Roman" w:cs="Times New Roman"/>
          <w:sz w:val="24"/>
          <w:szCs w:val="24"/>
        </w:rPr>
        <w:t>, recentemente, com a Lei 12.850/2013,</w:t>
      </w:r>
      <w:r w:rsidRPr="00B25DFC">
        <w:rPr>
          <w:rFonts w:ascii="Times New Roman" w:eastAsia="Calibri" w:hAnsi="Times New Roman" w:cs="Times New Roman"/>
          <w:sz w:val="24"/>
          <w:szCs w:val="24"/>
        </w:rPr>
        <w:t xml:space="preserve"> </w:t>
      </w:r>
      <w:r w:rsidR="00AB61CD">
        <w:rPr>
          <w:rFonts w:ascii="Times New Roman" w:eastAsia="Calibri" w:hAnsi="Times New Roman" w:cs="Times New Roman"/>
          <w:sz w:val="24"/>
          <w:szCs w:val="24"/>
        </w:rPr>
        <w:t>dá um tratamento específico ao crime</w:t>
      </w:r>
      <w:r>
        <w:rPr>
          <w:rFonts w:ascii="Times New Roman" w:eastAsia="Calibri" w:hAnsi="Times New Roman" w:cs="Times New Roman"/>
          <w:sz w:val="24"/>
          <w:szCs w:val="24"/>
        </w:rPr>
        <w:t xml:space="preserve"> </w:t>
      </w:r>
      <w:r w:rsidR="00AB61CD">
        <w:rPr>
          <w:rFonts w:ascii="Times New Roman" w:eastAsia="Calibri" w:hAnsi="Times New Roman" w:cs="Times New Roman"/>
          <w:sz w:val="24"/>
          <w:szCs w:val="24"/>
        </w:rPr>
        <w:t>de organização criminosa</w:t>
      </w:r>
      <w:r>
        <w:rPr>
          <w:rFonts w:ascii="Times New Roman" w:eastAsia="Calibri" w:hAnsi="Times New Roman" w:cs="Times New Roman"/>
          <w:sz w:val="24"/>
          <w:szCs w:val="24"/>
        </w:rPr>
        <w:t xml:space="preserve">, através do Direito Penal, em função </w:t>
      </w:r>
      <w:r w:rsidRPr="00B25DFC">
        <w:rPr>
          <w:rFonts w:ascii="Times New Roman" w:eastAsia="Calibri" w:hAnsi="Times New Roman" w:cs="Times New Roman"/>
          <w:sz w:val="24"/>
          <w:szCs w:val="24"/>
        </w:rPr>
        <w:t xml:space="preserve">da direta afetação </w:t>
      </w:r>
      <w:r w:rsidR="00AB61CD">
        <w:rPr>
          <w:rFonts w:ascii="Times New Roman" w:eastAsia="Calibri" w:hAnsi="Times New Roman" w:cs="Times New Roman"/>
          <w:sz w:val="24"/>
          <w:szCs w:val="24"/>
        </w:rPr>
        <w:t>da paz pú</w:t>
      </w:r>
      <w:r w:rsidR="002936DB">
        <w:rPr>
          <w:rFonts w:ascii="Times New Roman" w:eastAsia="Calibri" w:hAnsi="Times New Roman" w:cs="Times New Roman"/>
          <w:sz w:val="24"/>
          <w:szCs w:val="24"/>
        </w:rPr>
        <w:t>blica, ocasionada por esse tipo</w:t>
      </w:r>
      <w:r w:rsidR="00AB61CD">
        <w:rPr>
          <w:rFonts w:ascii="Times New Roman" w:eastAsia="Calibri" w:hAnsi="Times New Roman" w:cs="Times New Roman"/>
          <w:sz w:val="24"/>
          <w:szCs w:val="24"/>
        </w:rPr>
        <w:t xml:space="preserve"> de crime</w:t>
      </w:r>
      <w:r>
        <w:rPr>
          <w:rFonts w:ascii="Times New Roman" w:eastAsia="Calibri" w:hAnsi="Times New Roman" w:cs="Times New Roman"/>
          <w:sz w:val="24"/>
          <w:szCs w:val="24"/>
        </w:rPr>
        <w:t>. Logo, faz-se necessário promover um</w:t>
      </w:r>
      <w:r w:rsidRPr="00B25DFC">
        <w:rPr>
          <w:rFonts w:ascii="Times New Roman" w:eastAsia="Calibri" w:hAnsi="Times New Roman" w:cs="Times New Roman"/>
          <w:sz w:val="24"/>
          <w:szCs w:val="24"/>
        </w:rPr>
        <w:t xml:space="preserve"> estudo</w:t>
      </w:r>
      <w:r>
        <w:rPr>
          <w:rFonts w:ascii="Times New Roman" w:eastAsia="Calibri" w:hAnsi="Times New Roman" w:cs="Times New Roman"/>
          <w:sz w:val="24"/>
          <w:szCs w:val="24"/>
        </w:rPr>
        <w:t xml:space="preserve"> mais detalhado acerca da </w:t>
      </w:r>
      <w:r w:rsidR="00AB61CD">
        <w:rPr>
          <w:rFonts w:ascii="Times New Roman" w:eastAsia="Calibri" w:hAnsi="Times New Roman" w:cs="Times New Roman"/>
          <w:sz w:val="24"/>
          <w:szCs w:val="24"/>
        </w:rPr>
        <w:t>organização criminosa</w:t>
      </w:r>
      <w:r>
        <w:rPr>
          <w:rFonts w:ascii="Times New Roman" w:eastAsia="Calibri" w:hAnsi="Times New Roman" w:cs="Times New Roman"/>
          <w:sz w:val="24"/>
          <w:szCs w:val="24"/>
        </w:rPr>
        <w:t xml:space="preserve">, mostrando como este é tratado no ordenamento jurídico, além de </w:t>
      </w:r>
      <w:r w:rsidR="00AB61CD">
        <w:rPr>
          <w:rFonts w:ascii="Times New Roman" w:eastAsia="Calibri" w:hAnsi="Times New Roman" w:cs="Times New Roman"/>
          <w:sz w:val="24"/>
          <w:szCs w:val="24"/>
        </w:rPr>
        <w:t xml:space="preserve">relacioná-lo com o instituto </w:t>
      </w:r>
      <w:proofErr w:type="spellStart"/>
      <w:r w:rsidR="00AB61CD">
        <w:rPr>
          <w:rFonts w:ascii="Times New Roman" w:eastAsia="Calibri" w:hAnsi="Times New Roman" w:cs="Times New Roman"/>
          <w:sz w:val="24"/>
          <w:szCs w:val="24"/>
        </w:rPr>
        <w:t>despenalizador</w:t>
      </w:r>
      <w:proofErr w:type="spellEnd"/>
      <w:r w:rsidR="00AB61CD">
        <w:rPr>
          <w:rFonts w:ascii="Times New Roman" w:eastAsia="Calibri" w:hAnsi="Times New Roman" w:cs="Times New Roman"/>
          <w:sz w:val="24"/>
          <w:szCs w:val="24"/>
        </w:rPr>
        <w:t xml:space="preserve"> da delação premiada, demonstrando, assim, como este serve de meio apto ao desmantelamento das organizações criminosas. Para o melhor entendimento da delação premiada, </w:t>
      </w:r>
      <w:r w:rsidR="002936DB">
        <w:rPr>
          <w:rFonts w:ascii="Times New Roman" w:hAnsi="Times New Roman" w:cs="Times New Roman"/>
          <w:sz w:val="24"/>
          <w:szCs w:val="24"/>
        </w:rPr>
        <w:t>i</w:t>
      </w:r>
      <w:r>
        <w:rPr>
          <w:rFonts w:ascii="Times New Roman" w:hAnsi="Times New Roman" w:cs="Times New Roman"/>
          <w:sz w:val="24"/>
          <w:szCs w:val="24"/>
        </w:rPr>
        <w:t xml:space="preserve">mportante ainda ressaltar </w:t>
      </w:r>
      <w:r w:rsidR="002936DB">
        <w:rPr>
          <w:rFonts w:ascii="Times New Roman" w:hAnsi="Times New Roman" w:cs="Times New Roman"/>
          <w:sz w:val="24"/>
          <w:szCs w:val="24"/>
        </w:rPr>
        <w:t>a existência da “Teoria dos Jogos” e como esta é aplicada no Direito Processual Penal</w:t>
      </w:r>
      <w:r w:rsidR="000E0A5E">
        <w:rPr>
          <w:rFonts w:ascii="Times New Roman" w:hAnsi="Times New Roman" w:cs="Times New Roman"/>
          <w:sz w:val="24"/>
          <w:szCs w:val="24"/>
        </w:rPr>
        <w:t xml:space="preserve">. Ponto chave do presente artigo é tratar, mais especificamente, </w:t>
      </w:r>
      <w:r w:rsidR="002936DB">
        <w:rPr>
          <w:rFonts w:ascii="Times New Roman" w:hAnsi="Times New Roman" w:cs="Times New Roman"/>
          <w:sz w:val="24"/>
          <w:szCs w:val="24"/>
        </w:rPr>
        <w:t>acerca desta teoria,</w:t>
      </w:r>
      <w:r w:rsidRPr="00D70EEB">
        <w:rPr>
          <w:rFonts w:ascii="Times New Roman" w:hAnsi="Times New Roman" w:cs="Times New Roman"/>
          <w:sz w:val="24"/>
          <w:szCs w:val="24"/>
        </w:rPr>
        <w:t xml:space="preserve"> </w:t>
      </w:r>
      <w:r w:rsidR="000E0A5E">
        <w:rPr>
          <w:rFonts w:ascii="Times New Roman" w:hAnsi="Times New Roman" w:cs="Times New Roman"/>
          <w:sz w:val="24"/>
          <w:szCs w:val="24"/>
        </w:rPr>
        <w:t xml:space="preserve">no intuito de </w:t>
      </w:r>
      <w:r w:rsidR="002936DB">
        <w:rPr>
          <w:rFonts w:ascii="Times New Roman" w:hAnsi="Times New Roman" w:cs="Times New Roman"/>
          <w:sz w:val="24"/>
          <w:szCs w:val="24"/>
        </w:rPr>
        <w:t xml:space="preserve">ressaltar a </w:t>
      </w:r>
      <w:r w:rsidR="002936DB" w:rsidRPr="00B46EDA">
        <w:rPr>
          <w:rFonts w:ascii="Times New Roman" w:eastAsia="Calibri" w:hAnsi="Times New Roman" w:cs="Times New Roman"/>
          <w:sz w:val="24"/>
          <w:szCs w:val="24"/>
        </w:rPr>
        <w:t>lógica</w:t>
      </w:r>
      <w:r w:rsidR="002936DB">
        <w:rPr>
          <w:rFonts w:ascii="Times New Roman" w:eastAsia="Calibri" w:hAnsi="Times New Roman" w:cs="Times New Roman"/>
          <w:sz w:val="24"/>
          <w:szCs w:val="24"/>
        </w:rPr>
        <w:t>, deste “jogo”,</w:t>
      </w:r>
      <w:r w:rsidR="002936DB" w:rsidRPr="00B46EDA">
        <w:rPr>
          <w:rFonts w:ascii="Times New Roman" w:eastAsia="Calibri" w:hAnsi="Times New Roman" w:cs="Times New Roman"/>
          <w:sz w:val="24"/>
          <w:szCs w:val="24"/>
        </w:rPr>
        <w:t xml:space="preserve"> </w:t>
      </w:r>
      <w:r w:rsidR="002936DB">
        <w:rPr>
          <w:rFonts w:ascii="Times New Roman" w:eastAsia="Calibri" w:hAnsi="Times New Roman" w:cs="Times New Roman"/>
          <w:sz w:val="24"/>
          <w:szCs w:val="24"/>
        </w:rPr>
        <w:t>quando da decisão estatal</w:t>
      </w:r>
      <w:r w:rsidR="002936DB" w:rsidRPr="00B46EDA">
        <w:rPr>
          <w:rFonts w:ascii="Times New Roman" w:eastAsia="Calibri" w:hAnsi="Times New Roman" w:cs="Times New Roman"/>
          <w:sz w:val="24"/>
          <w:szCs w:val="24"/>
        </w:rPr>
        <w:t xml:space="preserve"> e </w:t>
      </w:r>
      <w:r w:rsidR="002936DB">
        <w:rPr>
          <w:rFonts w:ascii="Times New Roman" w:eastAsia="Calibri" w:hAnsi="Times New Roman" w:cs="Times New Roman"/>
          <w:sz w:val="24"/>
          <w:szCs w:val="24"/>
        </w:rPr>
        <w:t xml:space="preserve">da possibilidade de </w:t>
      </w:r>
      <w:r w:rsidR="002936DB" w:rsidRPr="00B46EDA">
        <w:rPr>
          <w:rFonts w:ascii="Times New Roman" w:eastAsia="Calibri" w:hAnsi="Times New Roman" w:cs="Times New Roman"/>
          <w:sz w:val="24"/>
          <w:szCs w:val="24"/>
        </w:rPr>
        <w:t>haver colaboração entre os jogadores,</w:t>
      </w:r>
      <w:r w:rsidR="002936DB">
        <w:rPr>
          <w:rFonts w:ascii="Times New Roman" w:eastAsia="Calibri" w:hAnsi="Times New Roman" w:cs="Times New Roman"/>
          <w:sz w:val="24"/>
          <w:szCs w:val="24"/>
        </w:rPr>
        <w:t xml:space="preserve"> quais sejam os sujeitos do crime</w:t>
      </w:r>
      <w:r w:rsidRPr="00D70EEB">
        <w:rPr>
          <w:rFonts w:ascii="Times New Roman" w:hAnsi="Times New Roman" w:cs="Times New Roman"/>
          <w:sz w:val="24"/>
          <w:szCs w:val="24"/>
        </w:rPr>
        <w:t xml:space="preserve">. </w:t>
      </w:r>
    </w:p>
    <w:p w:rsidR="000E0A5E" w:rsidRDefault="000E0A5E" w:rsidP="004B14B5">
      <w:pPr>
        <w:spacing w:after="0" w:line="360" w:lineRule="auto"/>
        <w:jc w:val="both"/>
        <w:rPr>
          <w:rFonts w:ascii="Times New Roman" w:hAnsi="Times New Roman" w:cs="Times New Roman"/>
          <w:b/>
          <w:sz w:val="24"/>
          <w:szCs w:val="24"/>
        </w:rPr>
      </w:pPr>
    </w:p>
    <w:p w:rsidR="003B4D06" w:rsidRPr="00A36431" w:rsidRDefault="003B4D06" w:rsidP="004B14B5">
      <w:pPr>
        <w:spacing w:after="0" w:line="360" w:lineRule="auto"/>
        <w:jc w:val="both"/>
        <w:rPr>
          <w:rFonts w:ascii="Times New Roman" w:hAnsi="Times New Roman" w:cs="Times New Roman"/>
          <w:sz w:val="24"/>
          <w:szCs w:val="24"/>
        </w:rPr>
      </w:pPr>
      <w:r w:rsidRPr="00A36431">
        <w:rPr>
          <w:rFonts w:ascii="Times New Roman" w:hAnsi="Times New Roman" w:cs="Times New Roman"/>
          <w:b/>
          <w:sz w:val="24"/>
          <w:szCs w:val="24"/>
        </w:rPr>
        <w:t>Palavras-chave:</w:t>
      </w:r>
      <w:r w:rsidR="008C3692" w:rsidRPr="00A36431">
        <w:rPr>
          <w:rFonts w:ascii="Times New Roman" w:hAnsi="Times New Roman" w:cs="Times New Roman"/>
          <w:sz w:val="24"/>
          <w:szCs w:val="24"/>
        </w:rPr>
        <w:t xml:space="preserve"> </w:t>
      </w:r>
      <w:r w:rsidR="002936DB" w:rsidRPr="005D5924">
        <w:rPr>
          <w:rFonts w:ascii="Times New Roman" w:hAnsi="Times New Roman" w:cs="Times New Roman"/>
          <w:b/>
          <w:sz w:val="24"/>
          <w:szCs w:val="24"/>
        </w:rPr>
        <w:t>Ordenamento Jurídico. Organização Criminosa</w:t>
      </w:r>
      <w:r w:rsidR="000E0A5E" w:rsidRPr="005D5924">
        <w:rPr>
          <w:rFonts w:ascii="Times New Roman" w:hAnsi="Times New Roman" w:cs="Times New Roman"/>
          <w:b/>
          <w:sz w:val="24"/>
          <w:szCs w:val="24"/>
        </w:rPr>
        <w:t xml:space="preserve">. Direito </w:t>
      </w:r>
      <w:r w:rsidR="002936DB" w:rsidRPr="005D5924">
        <w:rPr>
          <w:rFonts w:ascii="Times New Roman" w:hAnsi="Times New Roman" w:cs="Times New Roman"/>
          <w:b/>
          <w:sz w:val="24"/>
          <w:szCs w:val="24"/>
        </w:rPr>
        <w:t>Processual Penal</w:t>
      </w:r>
      <w:r w:rsidR="000E0A5E" w:rsidRPr="005D5924">
        <w:rPr>
          <w:rFonts w:ascii="Times New Roman" w:hAnsi="Times New Roman" w:cs="Times New Roman"/>
          <w:b/>
          <w:sz w:val="24"/>
          <w:szCs w:val="24"/>
        </w:rPr>
        <w:t xml:space="preserve">. </w:t>
      </w:r>
      <w:r w:rsidR="00712B28" w:rsidRPr="005D5924">
        <w:rPr>
          <w:rFonts w:ascii="Times New Roman" w:hAnsi="Times New Roman" w:cs="Times New Roman"/>
          <w:b/>
          <w:sz w:val="24"/>
          <w:szCs w:val="24"/>
        </w:rPr>
        <w:t xml:space="preserve"> </w:t>
      </w:r>
      <w:r w:rsidR="002936DB" w:rsidRPr="005D5924">
        <w:rPr>
          <w:rFonts w:ascii="Times New Roman" w:hAnsi="Times New Roman" w:cs="Times New Roman"/>
          <w:b/>
          <w:sz w:val="24"/>
          <w:szCs w:val="24"/>
        </w:rPr>
        <w:t>Delação Premiada</w:t>
      </w:r>
      <w:r w:rsidR="0018666D" w:rsidRPr="005D5924">
        <w:rPr>
          <w:rFonts w:ascii="Times New Roman" w:hAnsi="Times New Roman" w:cs="Times New Roman"/>
          <w:b/>
          <w:sz w:val="24"/>
          <w:szCs w:val="24"/>
        </w:rPr>
        <w:t>.</w:t>
      </w:r>
      <w:r w:rsidR="000E0A5E" w:rsidRPr="005D5924">
        <w:rPr>
          <w:rFonts w:ascii="Times New Roman" w:hAnsi="Times New Roman" w:cs="Times New Roman"/>
          <w:b/>
          <w:sz w:val="24"/>
          <w:szCs w:val="24"/>
        </w:rPr>
        <w:t xml:space="preserve"> </w:t>
      </w:r>
      <w:r w:rsidR="002936DB" w:rsidRPr="005D5924">
        <w:rPr>
          <w:rFonts w:ascii="Times New Roman" w:hAnsi="Times New Roman" w:cs="Times New Roman"/>
          <w:b/>
          <w:sz w:val="24"/>
          <w:szCs w:val="24"/>
        </w:rPr>
        <w:t>Teoria dos Jogos</w:t>
      </w:r>
      <w:r w:rsidR="000E0A5E" w:rsidRPr="005D5924">
        <w:rPr>
          <w:rFonts w:ascii="Times New Roman" w:hAnsi="Times New Roman" w:cs="Times New Roman"/>
          <w:b/>
          <w:sz w:val="24"/>
          <w:szCs w:val="24"/>
        </w:rPr>
        <w:t>.</w:t>
      </w:r>
      <w:r w:rsidR="00CD5F79" w:rsidRPr="00A36431">
        <w:rPr>
          <w:rFonts w:ascii="Times New Roman" w:hAnsi="Times New Roman" w:cs="Times New Roman"/>
          <w:sz w:val="24"/>
          <w:szCs w:val="24"/>
        </w:rPr>
        <w:t xml:space="preserve"> </w:t>
      </w:r>
    </w:p>
    <w:p w:rsidR="003B4D06" w:rsidRPr="00A36431" w:rsidRDefault="003B4D06" w:rsidP="003B4D06">
      <w:pPr>
        <w:spacing w:after="0" w:line="360" w:lineRule="auto"/>
        <w:ind w:firstLine="1134"/>
        <w:jc w:val="both"/>
        <w:rPr>
          <w:rFonts w:ascii="Times New Roman" w:hAnsi="Times New Roman" w:cs="Times New Roman"/>
          <w:b/>
          <w:sz w:val="24"/>
          <w:szCs w:val="24"/>
        </w:rPr>
      </w:pPr>
    </w:p>
    <w:p w:rsidR="008819D8" w:rsidRDefault="00CF5214"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366C15" w:rsidRPr="00A36431" w:rsidRDefault="00366C15" w:rsidP="005507AF">
      <w:pPr>
        <w:spacing w:after="0" w:line="360" w:lineRule="auto"/>
        <w:jc w:val="both"/>
        <w:rPr>
          <w:rFonts w:ascii="Times New Roman" w:hAnsi="Times New Roman" w:cs="Times New Roman"/>
          <w:b/>
          <w:sz w:val="24"/>
          <w:szCs w:val="24"/>
        </w:rPr>
      </w:pPr>
    </w:p>
    <w:p w:rsidR="005D5924" w:rsidRDefault="005D5924" w:rsidP="00A0447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w:t>
      </w:r>
    </w:p>
    <w:p w:rsidR="005D5924" w:rsidRPr="001274C8" w:rsidRDefault="005D5924" w:rsidP="005D5924">
      <w:pPr>
        <w:pStyle w:val="Textodenotaderodap"/>
        <w:rPr>
          <w:rFonts w:ascii="Times New Roman" w:hAnsi="Times New Roman"/>
        </w:rPr>
      </w:pPr>
      <w:r>
        <w:rPr>
          <w:rStyle w:val="Refdenotaderodap"/>
        </w:rPr>
        <w:footnoteRef/>
      </w:r>
      <w:r>
        <w:t xml:space="preserve"> </w:t>
      </w:r>
      <w:r>
        <w:rPr>
          <w:rFonts w:ascii="Times New Roman" w:hAnsi="Times New Roman"/>
        </w:rPr>
        <w:t>Alunos do 7º Período Noturno do Curso de Direito da UNDB.</w:t>
      </w:r>
    </w:p>
    <w:p w:rsidR="005D5924" w:rsidRPr="00B46669" w:rsidRDefault="00A04475" w:rsidP="00B46669">
      <w:pPr>
        <w:pStyle w:val="Textodenotaderodap"/>
        <w:tabs>
          <w:tab w:val="left" w:pos="7155"/>
        </w:tabs>
        <w:rPr>
          <w:rFonts w:ascii="Times New Roman" w:hAnsi="Times New Roman"/>
        </w:rPr>
      </w:pPr>
      <w:r>
        <w:rPr>
          <w:rStyle w:val="Refdenotaderodap"/>
        </w:rPr>
        <w:t>2</w:t>
      </w:r>
      <w:r w:rsidR="005D5924">
        <w:t xml:space="preserve"> </w:t>
      </w:r>
      <w:r w:rsidR="005D5924">
        <w:rPr>
          <w:rFonts w:ascii="Times New Roman" w:hAnsi="Times New Roman"/>
        </w:rPr>
        <w:t xml:space="preserve">Professor da disciplina </w:t>
      </w:r>
      <w:r>
        <w:rPr>
          <w:rFonts w:ascii="Times New Roman" w:hAnsi="Times New Roman"/>
        </w:rPr>
        <w:t>Direito Administrativo</w:t>
      </w:r>
      <w:r w:rsidR="005D5924">
        <w:rPr>
          <w:rFonts w:ascii="Times New Roman" w:hAnsi="Times New Roman"/>
        </w:rPr>
        <w:t xml:space="preserve"> da UNDB.</w:t>
      </w:r>
    </w:p>
    <w:p w:rsidR="00A04475" w:rsidRDefault="00A04475" w:rsidP="00366C15">
      <w:pPr>
        <w:spacing w:after="0" w:line="360" w:lineRule="auto"/>
        <w:ind w:firstLine="1134"/>
        <w:jc w:val="both"/>
        <w:rPr>
          <w:rFonts w:ascii="Times New Roman" w:eastAsia="Calibri" w:hAnsi="Times New Roman" w:cs="Times New Roman"/>
          <w:sz w:val="24"/>
          <w:szCs w:val="24"/>
        </w:rPr>
      </w:pP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Assim, a Teoria dos Jogos, que alude a John Nash, conferindo fundamento matemático a fenômenos sociais, tem sido um aliado no combate ao crime, sobretudo o crime organizado. É em virtude disso que essa teoria busca racionalizar objetivos para maximizar os resultados desejados. Ou seja, por meio da utilização da Teoria dos Jogos </w:t>
      </w:r>
      <w:proofErr w:type="gramStart"/>
      <w:r>
        <w:rPr>
          <w:rFonts w:ascii="Times New Roman" w:eastAsia="Calibri" w:hAnsi="Times New Roman" w:cs="Times New Roman"/>
          <w:sz w:val="24"/>
          <w:szCs w:val="24"/>
        </w:rPr>
        <w:t>buscar</w:t>
      </w:r>
      <w:proofErr w:type="gramEnd"/>
      <w:r>
        <w:rPr>
          <w:rFonts w:ascii="Times New Roman" w:eastAsia="Calibri" w:hAnsi="Times New Roman" w:cs="Times New Roman"/>
          <w:sz w:val="24"/>
          <w:szCs w:val="24"/>
        </w:rPr>
        <w:t xml:space="preserve"> </w:t>
      </w:r>
      <w:r w:rsidRPr="00B46EDA">
        <w:rPr>
          <w:rFonts w:ascii="Times New Roman" w:eastAsia="Calibri" w:hAnsi="Times New Roman" w:cs="Times New Roman"/>
          <w:sz w:val="24"/>
          <w:szCs w:val="24"/>
        </w:rPr>
        <w:t xml:space="preserve">entender a </w:t>
      </w:r>
      <w:r w:rsidRPr="00B46EDA">
        <w:rPr>
          <w:rFonts w:ascii="Times New Roman" w:eastAsia="Calibri" w:hAnsi="Times New Roman" w:cs="Times New Roman"/>
          <w:sz w:val="24"/>
          <w:szCs w:val="24"/>
        </w:rPr>
        <w:lastRenderedPageBreak/>
        <w:t xml:space="preserve">lógica </w:t>
      </w:r>
      <w:r>
        <w:rPr>
          <w:rFonts w:ascii="Times New Roman" w:eastAsia="Calibri" w:hAnsi="Times New Roman" w:cs="Times New Roman"/>
          <w:sz w:val="24"/>
          <w:szCs w:val="24"/>
        </w:rPr>
        <w:t>quando da decisão estatal</w:t>
      </w:r>
      <w:r w:rsidRPr="00B46EDA">
        <w:rPr>
          <w:rFonts w:ascii="Times New Roman" w:eastAsia="Calibri" w:hAnsi="Times New Roman" w:cs="Times New Roman"/>
          <w:sz w:val="24"/>
          <w:szCs w:val="24"/>
        </w:rPr>
        <w:t xml:space="preserve"> e </w:t>
      </w:r>
      <w:r>
        <w:rPr>
          <w:rFonts w:ascii="Times New Roman" w:eastAsia="Calibri" w:hAnsi="Times New Roman" w:cs="Times New Roman"/>
          <w:sz w:val="24"/>
          <w:szCs w:val="24"/>
        </w:rPr>
        <w:t xml:space="preserve">auxilia na possibilidade de </w:t>
      </w:r>
      <w:r w:rsidRPr="00B46EDA">
        <w:rPr>
          <w:rFonts w:ascii="Times New Roman" w:eastAsia="Calibri" w:hAnsi="Times New Roman" w:cs="Times New Roman"/>
          <w:sz w:val="24"/>
          <w:szCs w:val="24"/>
        </w:rPr>
        <w:t>haver colaboração entre os jogadores,</w:t>
      </w:r>
      <w:r>
        <w:rPr>
          <w:rFonts w:ascii="Times New Roman" w:eastAsia="Calibri" w:hAnsi="Times New Roman" w:cs="Times New Roman"/>
          <w:sz w:val="24"/>
          <w:szCs w:val="24"/>
        </w:rPr>
        <w:t xml:space="preserve"> quais sejam os sujeitos do crime. </w:t>
      </w:r>
    </w:p>
    <w:p w:rsidR="00366C15" w:rsidRDefault="00366C15" w:rsidP="00366C1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maneira mais específica, o presente caso há de correlacionar a Teoria dos Jogos ao instituto </w:t>
      </w:r>
      <w:proofErr w:type="spellStart"/>
      <w:r>
        <w:rPr>
          <w:rFonts w:ascii="Times New Roman" w:eastAsia="Calibri" w:hAnsi="Times New Roman" w:cs="Times New Roman"/>
          <w:sz w:val="24"/>
          <w:szCs w:val="24"/>
        </w:rPr>
        <w:t>despenalizador</w:t>
      </w:r>
      <w:proofErr w:type="spellEnd"/>
      <w:r>
        <w:rPr>
          <w:rFonts w:ascii="Times New Roman" w:eastAsia="Calibri" w:hAnsi="Times New Roman" w:cs="Times New Roman"/>
          <w:sz w:val="24"/>
          <w:szCs w:val="24"/>
        </w:rPr>
        <w:t xml:space="preserve"> da delação premiada. Por sua vez, essa última corresponde à colaboração efetiva de um integrante da organização criminosa investigada para a instrução criminal quando do Processo Penal em troca de uma redução de sua pena. Nesse sentido, no intuito de obter o depoimento fundamental do apenado, as autoridades judiciárias e policiais lançam mão da Teoria dos Jogos quando concedem o benefício, por assim dizer, da delação premiada.</w:t>
      </w:r>
    </w:p>
    <w:p w:rsidR="00B34638" w:rsidRDefault="00366C15" w:rsidP="00B34638">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que ocorre, em verdade, é uma barganha entre criminoso e autoridade estatal. A Teoria dos Jogos torna-se eficaz </w:t>
      </w:r>
      <w:proofErr w:type="gramStart"/>
      <w:r>
        <w:rPr>
          <w:rFonts w:ascii="Times New Roman" w:eastAsia="Calibri" w:hAnsi="Times New Roman" w:cs="Times New Roman"/>
          <w:sz w:val="24"/>
          <w:szCs w:val="24"/>
        </w:rPr>
        <w:t>à medida em que</w:t>
      </w:r>
      <w:proofErr w:type="gramEnd"/>
      <w:r>
        <w:rPr>
          <w:rFonts w:ascii="Times New Roman" w:eastAsia="Calibri" w:hAnsi="Times New Roman" w:cs="Times New Roman"/>
          <w:sz w:val="24"/>
          <w:szCs w:val="24"/>
        </w:rPr>
        <w:t xml:space="preserve"> proporciona ao agente estatal averiguar em que ponto pode ser prejudicial à sociedade reduzir a pena do sujeito ativo do crime a fim de aprisionar os comparsas de organização criminosa. Ou seja, há, por assim dizer, uma benesse concedida pelo Estado, enquanto instituição burocrática, àqueles que infringem suas leis, mas que </w:t>
      </w:r>
      <w:proofErr w:type="gramStart"/>
      <w:r>
        <w:rPr>
          <w:rFonts w:ascii="Times New Roman" w:eastAsia="Calibri" w:hAnsi="Times New Roman" w:cs="Times New Roman"/>
          <w:sz w:val="24"/>
          <w:szCs w:val="24"/>
        </w:rPr>
        <w:t>querem,</w:t>
      </w:r>
      <w:proofErr w:type="gramEnd"/>
      <w:r>
        <w:rPr>
          <w:rFonts w:ascii="Times New Roman" w:eastAsia="Calibri" w:hAnsi="Times New Roman" w:cs="Times New Roman"/>
          <w:sz w:val="24"/>
          <w:szCs w:val="24"/>
        </w:rPr>
        <w:t xml:space="preserve"> de alguma forma, redenção junto à sociedade e autoridades estatais.</w:t>
      </w:r>
    </w:p>
    <w:p w:rsidR="00B34638" w:rsidRDefault="00B34638" w:rsidP="00B34638">
      <w:pPr>
        <w:spacing w:after="0" w:line="360" w:lineRule="auto"/>
        <w:jc w:val="both"/>
        <w:rPr>
          <w:rFonts w:ascii="Times New Roman" w:eastAsia="Calibri" w:hAnsi="Times New Roman" w:cs="Times New Roman"/>
          <w:sz w:val="24"/>
          <w:szCs w:val="24"/>
        </w:rPr>
      </w:pPr>
    </w:p>
    <w:p w:rsidR="00B34638" w:rsidRPr="00B34638" w:rsidRDefault="007B388F" w:rsidP="00B34638">
      <w:pPr>
        <w:spacing w:after="0" w:line="360" w:lineRule="auto"/>
        <w:jc w:val="both"/>
        <w:rPr>
          <w:rFonts w:ascii="Times New Roman" w:eastAsia="Calibri" w:hAnsi="Times New Roman" w:cs="Times New Roman"/>
          <w:sz w:val="24"/>
          <w:szCs w:val="24"/>
        </w:rPr>
      </w:pPr>
      <w:proofErr w:type="gramStart"/>
      <w:r w:rsidRPr="00A36431">
        <w:rPr>
          <w:rFonts w:ascii="Times New Roman" w:hAnsi="Times New Roman" w:cs="Times New Roman"/>
          <w:b/>
          <w:sz w:val="24"/>
          <w:szCs w:val="24"/>
        </w:rPr>
        <w:t>1</w:t>
      </w:r>
      <w:proofErr w:type="gramEnd"/>
      <w:r w:rsidRPr="00A36431">
        <w:rPr>
          <w:rFonts w:ascii="Times New Roman" w:hAnsi="Times New Roman" w:cs="Times New Roman"/>
          <w:b/>
          <w:sz w:val="24"/>
          <w:szCs w:val="24"/>
        </w:rPr>
        <w:t xml:space="preserve"> </w:t>
      </w:r>
      <w:r w:rsidR="00B34638">
        <w:rPr>
          <w:rFonts w:ascii="Times New Roman" w:eastAsia="Calibri" w:hAnsi="Times New Roman" w:cs="Times New Roman"/>
          <w:b/>
          <w:sz w:val="24"/>
          <w:szCs w:val="24"/>
        </w:rPr>
        <w:t>DA NOVA LEI ANTICORRUPÇÃO BRASILEIRA: ASPECTOS INTRODUTÓRIOS</w:t>
      </w:r>
    </w:p>
    <w:p w:rsidR="00AC160C" w:rsidRPr="00A10898" w:rsidRDefault="00AC160C" w:rsidP="00AA5881">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A corrupção </w:t>
      </w:r>
      <w:r w:rsidR="00AA5881" w:rsidRPr="00A10898">
        <w:rPr>
          <w:rFonts w:ascii="Times New Roman" w:eastAsia="Calibri" w:hAnsi="Times New Roman" w:cs="Times New Roman"/>
          <w:sz w:val="24"/>
          <w:szCs w:val="24"/>
        </w:rPr>
        <w:t>é caracterizada pela</w:t>
      </w:r>
      <w:r w:rsidRPr="00A10898">
        <w:rPr>
          <w:rFonts w:ascii="Times New Roman" w:eastAsia="Calibri" w:hAnsi="Times New Roman" w:cs="Times New Roman"/>
          <w:sz w:val="24"/>
          <w:szCs w:val="24"/>
        </w:rPr>
        <w:t xml:space="preserve"> apropriação privada de recursos públicos que poderiam</w:t>
      </w:r>
      <w:r w:rsidR="00AA5881" w:rsidRPr="00A10898">
        <w:rPr>
          <w:rFonts w:ascii="Times New Roman" w:eastAsia="Calibri" w:hAnsi="Times New Roman" w:cs="Times New Roman"/>
          <w:sz w:val="24"/>
          <w:szCs w:val="24"/>
        </w:rPr>
        <w:t xml:space="preserve"> (e deveriam)</w:t>
      </w:r>
      <w:r w:rsidRPr="00A10898">
        <w:rPr>
          <w:rFonts w:ascii="Times New Roman" w:eastAsia="Calibri" w:hAnsi="Times New Roman" w:cs="Times New Roman"/>
          <w:sz w:val="24"/>
          <w:szCs w:val="24"/>
        </w:rPr>
        <w:t xml:space="preserve"> </w:t>
      </w:r>
      <w:proofErr w:type="gramStart"/>
      <w:r w:rsidR="00AA5881" w:rsidRPr="00A10898">
        <w:rPr>
          <w:rFonts w:ascii="Times New Roman" w:eastAsia="Calibri" w:hAnsi="Times New Roman" w:cs="Times New Roman"/>
          <w:sz w:val="24"/>
          <w:szCs w:val="24"/>
        </w:rPr>
        <w:t>ser investidos</w:t>
      </w:r>
      <w:proofErr w:type="gramEnd"/>
      <w:r w:rsidR="00AA5881" w:rsidRPr="00A10898">
        <w:rPr>
          <w:rFonts w:ascii="Times New Roman" w:eastAsia="Calibri" w:hAnsi="Times New Roman" w:cs="Times New Roman"/>
          <w:sz w:val="24"/>
          <w:szCs w:val="24"/>
        </w:rPr>
        <w:t xml:space="preserve"> em prol da sociedade, </w:t>
      </w:r>
      <w:r w:rsidRPr="00A10898">
        <w:rPr>
          <w:rFonts w:ascii="Times New Roman" w:eastAsia="Calibri" w:hAnsi="Times New Roman" w:cs="Times New Roman"/>
          <w:sz w:val="24"/>
          <w:szCs w:val="24"/>
        </w:rPr>
        <w:t>fundamentalmente, na prestação dos serviços de saúde, educação, segurança, transporte,</w:t>
      </w:r>
      <w:r w:rsidR="00AA5881" w:rsidRPr="00A10898">
        <w:rPr>
          <w:rFonts w:ascii="Times New Roman" w:eastAsia="Calibri" w:hAnsi="Times New Roman" w:cs="Times New Roman"/>
          <w:sz w:val="24"/>
          <w:szCs w:val="24"/>
        </w:rPr>
        <w:t xml:space="preserve"> etc</w:t>
      </w:r>
      <w:r w:rsidRPr="00A10898">
        <w:rPr>
          <w:rFonts w:ascii="Times New Roman" w:eastAsia="Calibri" w:hAnsi="Times New Roman" w:cs="Times New Roman"/>
          <w:sz w:val="24"/>
          <w:szCs w:val="24"/>
        </w:rPr>
        <w:t xml:space="preserve">. </w:t>
      </w:r>
      <w:r w:rsidR="00AA5881" w:rsidRPr="00A10898">
        <w:rPr>
          <w:rFonts w:ascii="Times New Roman" w:eastAsia="Calibri" w:hAnsi="Times New Roman" w:cs="Times New Roman"/>
          <w:sz w:val="24"/>
          <w:szCs w:val="24"/>
        </w:rPr>
        <w:t xml:space="preserve">Está relacionado </w:t>
      </w:r>
      <w:r w:rsidR="00C2260E" w:rsidRPr="00A10898">
        <w:rPr>
          <w:rFonts w:ascii="Times New Roman" w:eastAsia="Calibri" w:hAnsi="Times New Roman" w:cs="Times New Roman"/>
          <w:sz w:val="24"/>
          <w:szCs w:val="24"/>
        </w:rPr>
        <w:t xml:space="preserve">com a eficácia e a credibilidade da gestão pública, </w:t>
      </w:r>
      <w:r w:rsidR="00AA5881" w:rsidRPr="00A10898">
        <w:rPr>
          <w:rFonts w:ascii="Times New Roman" w:eastAsia="Calibri" w:hAnsi="Times New Roman" w:cs="Times New Roman"/>
          <w:sz w:val="24"/>
          <w:szCs w:val="24"/>
        </w:rPr>
        <w:t>ocasionando a redução de investimentos no p</w:t>
      </w:r>
      <w:r w:rsidR="00C2260E" w:rsidRPr="00A10898">
        <w:rPr>
          <w:rFonts w:ascii="Times New Roman" w:eastAsia="Calibri" w:hAnsi="Times New Roman" w:cs="Times New Roman"/>
          <w:sz w:val="24"/>
          <w:szCs w:val="24"/>
        </w:rPr>
        <w:t>aís</w:t>
      </w:r>
      <w:r w:rsidR="00AA5881" w:rsidRPr="00A10898">
        <w:rPr>
          <w:rFonts w:ascii="Times New Roman" w:eastAsia="Calibri" w:hAnsi="Times New Roman" w:cs="Times New Roman"/>
          <w:sz w:val="24"/>
          <w:szCs w:val="24"/>
        </w:rPr>
        <w:t xml:space="preserve"> </w:t>
      </w:r>
      <w:r w:rsidR="00AA5881" w:rsidRPr="00A10898">
        <w:rPr>
          <w:rFonts w:ascii="Times New Roman" w:eastAsia="Calibri" w:hAnsi="Times New Roman" w:cs="Times New Roman"/>
          <w:sz w:val="24"/>
          <w:szCs w:val="24"/>
        </w:rPr>
        <w:t>(MOREIRA NETO; FREITAS, 2014)</w:t>
      </w:r>
      <w:r w:rsidR="00AA5881" w:rsidRPr="00A10898">
        <w:rPr>
          <w:rFonts w:ascii="Times New Roman" w:eastAsia="Calibri" w:hAnsi="Times New Roman" w:cs="Times New Roman"/>
          <w:sz w:val="24"/>
          <w:szCs w:val="24"/>
        </w:rPr>
        <w:t xml:space="preserve"> .</w:t>
      </w:r>
    </w:p>
    <w:p w:rsidR="002857D7" w:rsidRPr="00A10898" w:rsidRDefault="00AA5881" w:rsidP="00AA5881">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Para combater esse grave problema que assola a sociedade brasileira de maneira intensa, fora criada a Lei </w:t>
      </w:r>
      <w:r w:rsidR="006813F4" w:rsidRPr="00A10898">
        <w:rPr>
          <w:rFonts w:ascii="Times New Roman" w:eastAsia="Calibri" w:hAnsi="Times New Roman" w:cs="Times New Roman"/>
          <w:sz w:val="24"/>
          <w:szCs w:val="24"/>
        </w:rPr>
        <w:t>12.846</w:t>
      </w:r>
      <w:r w:rsidR="00B34638" w:rsidRPr="00A10898">
        <w:rPr>
          <w:rFonts w:ascii="Times New Roman" w:eastAsia="Calibri" w:hAnsi="Times New Roman" w:cs="Times New Roman"/>
          <w:sz w:val="24"/>
          <w:szCs w:val="24"/>
        </w:rPr>
        <w:t>/2013</w:t>
      </w:r>
      <w:r w:rsidR="006813F4" w:rsidRPr="00A10898">
        <w:rPr>
          <w:rFonts w:ascii="Times New Roman" w:eastAsia="Calibri" w:hAnsi="Times New Roman" w:cs="Times New Roman"/>
          <w:sz w:val="24"/>
          <w:szCs w:val="24"/>
        </w:rPr>
        <w:t xml:space="preserve">, </w:t>
      </w:r>
      <w:r w:rsidR="00B816B2" w:rsidRPr="00A10898">
        <w:rPr>
          <w:rFonts w:ascii="Times New Roman" w:eastAsia="Calibri" w:hAnsi="Times New Roman" w:cs="Times New Roman"/>
          <w:sz w:val="24"/>
          <w:szCs w:val="24"/>
        </w:rPr>
        <w:t>conheci</w:t>
      </w:r>
      <w:r w:rsidRPr="00A10898">
        <w:rPr>
          <w:rFonts w:ascii="Times New Roman" w:eastAsia="Calibri" w:hAnsi="Times New Roman" w:cs="Times New Roman"/>
          <w:sz w:val="24"/>
          <w:szCs w:val="24"/>
        </w:rPr>
        <w:t xml:space="preserve">da como </w:t>
      </w:r>
      <w:r w:rsidR="006813F4" w:rsidRPr="00A10898">
        <w:rPr>
          <w:rFonts w:ascii="Times New Roman" w:eastAsia="Calibri" w:hAnsi="Times New Roman" w:cs="Times New Roman"/>
          <w:sz w:val="24"/>
          <w:szCs w:val="24"/>
        </w:rPr>
        <w:t>“</w:t>
      </w:r>
      <w:r w:rsidRPr="00A10898">
        <w:rPr>
          <w:rFonts w:ascii="Times New Roman" w:eastAsia="Calibri" w:hAnsi="Times New Roman" w:cs="Times New Roman"/>
          <w:sz w:val="24"/>
          <w:szCs w:val="24"/>
        </w:rPr>
        <w:t>Lei anticorrupção</w:t>
      </w:r>
      <w:r w:rsidR="006813F4" w:rsidRPr="00A10898">
        <w:rPr>
          <w:rFonts w:ascii="Times New Roman" w:eastAsia="Calibri" w:hAnsi="Times New Roman" w:cs="Times New Roman"/>
          <w:sz w:val="24"/>
          <w:szCs w:val="24"/>
        </w:rPr>
        <w:t xml:space="preserve">”, </w:t>
      </w:r>
      <w:r w:rsidRPr="00A10898">
        <w:rPr>
          <w:rFonts w:ascii="Times New Roman" w:eastAsia="Calibri" w:hAnsi="Times New Roman" w:cs="Times New Roman"/>
          <w:sz w:val="24"/>
          <w:szCs w:val="24"/>
        </w:rPr>
        <w:t xml:space="preserve">a qual </w:t>
      </w:r>
      <w:r w:rsidR="006813F4" w:rsidRPr="00A10898">
        <w:rPr>
          <w:rFonts w:ascii="Times New Roman" w:eastAsia="Calibri" w:hAnsi="Times New Roman" w:cs="Times New Roman"/>
          <w:sz w:val="24"/>
          <w:szCs w:val="24"/>
        </w:rPr>
        <w:t>e</w:t>
      </w:r>
      <w:r w:rsidRPr="00A10898">
        <w:rPr>
          <w:rFonts w:ascii="Times New Roman" w:eastAsia="Calibri" w:hAnsi="Times New Roman" w:cs="Times New Roman"/>
          <w:sz w:val="24"/>
          <w:szCs w:val="24"/>
        </w:rPr>
        <w:t xml:space="preserve">stabeleceu inovações concernentes </w:t>
      </w:r>
      <w:proofErr w:type="gramStart"/>
      <w:r w:rsidRPr="00A10898">
        <w:rPr>
          <w:rFonts w:ascii="Times New Roman" w:eastAsia="Calibri" w:hAnsi="Times New Roman" w:cs="Times New Roman"/>
          <w:sz w:val="24"/>
          <w:szCs w:val="24"/>
        </w:rPr>
        <w:t>a</w:t>
      </w:r>
      <w:proofErr w:type="gramEnd"/>
      <w:r w:rsidRPr="00A10898">
        <w:rPr>
          <w:rFonts w:ascii="Times New Roman" w:eastAsia="Calibri" w:hAnsi="Times New Roman" w:cs="Times New Roman"/>
          <w:sz w:val="24"/>
          <w:szCs w:val="24"/>
        </w:rPr>
        <w:t xml:space="preserve"> responsabilidade da pessoa jurídica, quando da </w:t>
      </w:r>
      <w:r w:rsidR="006813F4" w:rsidRPr="00A10898">
        <w:rPr>
          <w:rFonts w:ascii="Times New Roman" w:eastAsia="Calibri" w:hAnsi="Times New Roman" w:cs="Times New Roman"/>
          <w:sz w:val="24"/>
          <w:szCs w:val="24"/>
        </w:rPr>
        <w:t>prática de atos de representantes seus ou terceiros no âmbito da administração pública nacional ou estrangeira</w:t>
      </w:r>
      <w:r w:rsidR="001D5B4A" w:rsidRPr="00A10898">
        <w:rPr>
          <w:rFonts w:ascii="Times New Roman" w:eastAsia="Calibri" w:hAnsi="Times New Roman" w:cs="Times New Roman"/>
          <w:sz w:val="24"/>
          <w:szCs w:val="24"/>
        </w:rPr>
        <w:t xml:space="preserve"> (BITTENCOURT JR., 2014)</w:t>
      </w:r>
      <w:r w:rsidR="006813F4" w:rsidRPr="00A10898">
        <w:rPr>
          <w:rFonts w:ascii="Times New Roman" w:eastAsia="Calibri" w:hAnsi="Times New Roman" w:cs="Times New Roman"/>
          <w:sz w:val="24"/>
          <w:szCs w:val="24"/>
        </w:rPr>
        <w:t>.</w:t>
      </w:r>
      <w:r w:rsidRPr="00A10898">
        <w:rPr>
          <w:rFonts w:ascii="Times New Roman" w:eastAsia="Calibri" w:hAnsi="Times New Roman" w:cs="Times New Roman"/>
          <w:sz w:val="24"/>
          <w:szCs w:val="24"/>
        </w:rPr>
        <w:t xml:space="preserve"> </w:t>
      </w:r>
    </w:p>
    <w:p w:rsidR="005B4197" w:rsidRPr="00A10898" w:rsidRDefault="001D5B4A" w:rsidP="002857D7">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Segundo Nóbrega (2014), a</w:t>
      </w:r>
      <w:r w:rsidR="00AA5881" w:rsidRPr="00A10898">
        <w:rPr>
          <w:rFonts w:ascii="Times New Roman" w:eastAsia="Calibri" w:hAnsi="Times New Roman" w:cs="Times New Roman"/>
          <w:sz w:val="24"/>
          <w:szCs w:val="24"/>
        </w:rPr>
        <w:t xml:space="preserve">través desse diploma legal, o </w:t>
      </w:r>
      <w:r w:rsidR="005B4197" w:rsidRPr="00A10898">
        <w:rPr>
          <w:rFonts w:ascii="Times New Roman" w:eastAsia="Calibri" w:hAnsi="Times New Roman" w:cs="Times New Roman"/>
          <w:sz w:val="24"/>
          <w:szCs w:val="24"/>
        </w:rPr>
        <w:t>Estado</w:t>
      </w:r>
      <w:r w:rsidR="00AA5881" w:rsidRPr="00A10898">
        <w:rPr>
          <w:rFonts w:ascii="Times New Roman" w:eastAsia="Calibri" w:hAnsi="Times New Roman" w:cs="Times New Roman"/>
          <w:sz w:val="24"/>
          <w:szCs w:val="24"/>
        </w:rPr>
        <w:t xml:space="preserve"> criou</w:t>
      </w:r>
      <w:r w:rsidR="005B4197" w:rsidRPr="00A10898">
        <w:rPr>
          <w:rFonts w:ascii="Times New Roman" w:eastAsia="Calibri" w:hAnsi="Times New Roman" w:cs="Times New Roman"/>
          <w:sz w:val="24"/>
          <w:szCs w:val="24"/>
        </w:rPr>
        <w:t xml:space="preserve"> </w:t>
      </w:r>
      <w:r w:rsidR="00AA5881" w:rsidRPr="00A10898">
        <w:rPr>
          <w:rFonts w:ascii="Times New Roman" w:eastAsia="Calibri" w:hAnsi="Times New Roman" w:cs="Times New Roman"/>
          <w:sz w:val="24"/>
          <w:szCs w:val="24"/>
        </w:rPr>
        <w:t xml:space="preserve">mecanismos para o combate à corrupção, representando a mudança de foco relacionada a este tema: a preocupação do legislador passa, então, a ser a responsabilização tanto de pessoas físicas, quanto de pessoas </w:t>
      </w:r>
      <w:r w:rsidR="008C60D7" w:rsidRPr="00A10898">
        <w:rPr>
          <w:rFonts w:ascii="Times New Roman" w:eastAsia="Calibri" w:hAnsi="Times New Roman" w:cs="Times New Roman"/>
          <w:sz w:val="24"/>
          <w:szCs w:val="24"/>
        </w:rPr>
        <w:t xml:space="preserve">jurídicas que acabem por praticar delitos que afetem a Administração Pública. </w:t>
      </w:r>
      <w:r w:rsidR="002857D7" w:rsidRPr="00A10898">
        <w:rPr>
          <w:rFonts w:ascii="Times New Roman" w:eastAsia="Calibri" w:hAnsi="Times New Roman" w:cs="Times New Roman"/>
          <w:sz w:val="24"/>
          <w:szCs w:val="24"/>
        </w:rPr>
        <w:t xml:space="preserve">Até a promulgação da lei, somente pessoas físicas poderiam ser sancionadas por </w:t>
      </w:r>
      <w:r w:rsidR="002857D7" w:rsidRPr="00A10898">
        <w:rPr>
          <w:rFonts w:ascii="Times New Roman" w:eastAsia="Calibri" w:hAnsi="Times New Roman" w:cs="Times New Roman"/>
          <w:sz w:val="24"/>
          <w:szCs w:val="24"/>
        </w:rPr>
        <w:lastRenderedPageBreak/>
        <w:t xml:space="preserve">corrupção. O ordenamento jurídico brasileiro prevê a responsabilidade </w:t>
      </w:r>
      <w:r w:rsidR="003F09FA" w:rsidRPr="00A10898">
        <w:rPr>
          <w:rFonts w:ascii="Times New Roman" w:eastAsia="Calibri" w:hAnsi="Times New Roman" w:cs="Times New Roman"/>
          <w:sz w:val="24"/>
          <w:szCs w:val="24"/>
        </w:rPr>
        <w:t>civil subjetiva (art.927 do Código Civil).</w:t>
      </w:r>
    </w:p>
    <w:p w:rsidR="00B816B2" w:rsidRPr="00A10898" w:rsidRDefault="00BE39F0" w:rsidP="00B816B2">
      <w:pPr>
        <w:spacing w:after="0" w:line="360" w:lineRule="auto"/>
        <w:ind w:firstLine="1134"/>
        <w:jc w:val="both"/>
        <w:rPr>
          <w:rFonts w:ascii="Times New Roman" w:hAnsi="Times New Roman" w:cs="Times New Roman"/>
          <w:sz w:val="24"/>
          <w:szCs w:val="24"/>
          <w:shd w:val="clear" w:color="auto" w:fill="FFFFFF"/>
        </w:rPr>
      </w:pPr>
      <w:r w:rsidRPr="00A10898">
        <w:rPr>
          <w:rFonts w:ascii="Times New Roman" w:eastAsia="Calibri" w:hAnsi="Times New Roman" w:cs="Times New Roman"/>
          <w:sz w:val="24"/>
          <w:szCs w:val="24"/>
        </w:rPr>
        <w:t xml:space="preserve">Para Magalhães (2014), a </w:t>
      </w:r>
      <w:r w:rsidR="00D52B11" w:rsidRPr="00A10898">
        <w:rPr>
          <w:rFonts w:ascii="Times New Roman" w:eastAsia="Calibri" w:hAnsi="Times New Roman" w:cs="Times New Roman"/>
          <w:sz w:val="24"/>
          <w:szCs w:val="24"/>
        </w:rPr>
        <w:t xml:space="preserve">referida </w:t>
      </w:r>
      <w:r w:rsidR="006813F4" w:rsidRPr="00A10898">
        <w:rPr>
          <w:rFonts w:ascii="Times New Roman" w:eastAsia="Calibri" w:hAnsi="Times New Roman" w:cs="Times New Roman"/>
          <w:sz w:val="24"/>
          <w:szCs w:val="24"/>
        </w:rPr>
        <w:t>lei foi resultado de clamor social decorrente de seguidos escândalos de corrupção no país, e, sobretudo, pressão de investidores estrangeiros, que buscam reduzir os riscos de investimentos no país</w:t>
      </w:r>
      <w:r w:rsidR="00B816B2" w:rsidRPr="00A10898">
        <w:rPr>
          <w:rFonts w:ascii="Times New Roman" w:eastAsia="Calibri" w:hAnsi="Times New Roman" w:cs="Times New Roman"/>
          <w:sz w:val="24"/>
          <w:szCs w:val="24"/>
        </w:rPr>
        <w:t>. Os</w:t>
      </w:r>
      <w:r w:rsidR="00AC160C" w:rsidRPr="00A10898">
        <w:rPr>
          <w:rFonts w:ascii="Times New Roman" w:hAnsi="Times New Roman" w:cs="Times New Roman"/>
          <w:sz w:val="24"/>
          <w:szCs w:val="24"/>
          <w:shd w:val="clear" w:color="auto" w:fill="FFFFFF"/>
        </w:rPr>
        <w:t xml:space="preserve"> “atos” atingidos pela Lei estão</w:t>
      </w:r>
      <w:r w:rsidR="00B816B2" w:rsidRPr="00A10898">
        <w:rPr>
          <w:rFonts w:ascii="Times New Roman" w:hAnsi="Times New Roman" w:cs="Times New Roman"/>
          <w:sz w:val="24"/>
          <w:szCs w:val="24"/>
          <w:shd w:val="clear" w:color="auto" w:fill="FFFFFF"/>
        </w:rPr>
        <w:t xml:space="preserve"> definidos em seu art. 5º:</w:t>
      </w:r>
    </w:p>
    <w:p w:rsidR="00B34638" w:rsidRPr="00A10898" w:rsidRDefault="00B34638" w:rsidP="00B34638">
      <w:pPr>
        <w:spacing w:after="0" w:line="240" w:lineRule="auto"/>
        <w:ind w:firstLine="1134"/>
        <w:jc w:val="both"/>
        <w:rPr>
          <w:rFonts w:ascii="Times New Roman" w:hAnsi="Times New Roman" w:cs="Times New Roman"/>
          <w:sz w:val="20"/>
          <w:szCs w:val="20"/>
          <w:shd w:val="clear" w:color="auto" w:fill="FFFFFF"/>
        </w:rPr>
      </w:pPr>
    </w:p>
    <w:p w:rsidR="006813F4" w:rsidRPr="00A10898" w:rsidRDefault="00116209" w:rsidP="00B34638">
      <w:pPr>
        <w:spacing w:after="0" w:line="240" w:lineRule="auto"/>
        <w:ind w:left="2268"/>
        <w:jc w:val="both"/>
        <w:rPr>
          <w:rFonts w:ascii="Times New Roman" w:hAnsi="Times New Roman" w:cs="Times New Roman"/>
          <w:sz w:val="20"/>
          <w:szCs w:val="20"/>
          <w:shd w:val="clear" w:color="auto" w:fill="FFFFFF"/>
        </w:rPr>
      </w:pPr>
      <w:r w:rsidRPr="00A10898">
        <w:rPr>
          <w:rFonts w:ascii="Times New Roman" w:hAnsi="Times New Roman" w:cs="Times New Roman"/>
          <w:sz w:val="20"/>
          <w:szCs w:val="20"/>
          <w:shd w:val="clear" w:color="auto" w:fill="FFFFFF"/>
        </w:rPr>
        <w:t xml:space="preserve">Art. 5º Constituem atos lesivos à administração pública, nacional ou estrangeira, para os fins desta Lei, todos aqueles praticados pelas pessoas jurídicas mencionadas no parágrafo único do art. 1º, que atentem contra o patrimônio público nacional ou estrangeiro, contra princípios da administração pública ou contra os compromissos internacionais assumidos pelo Brasil, assim definidos: I - prometer, oferecer ou dar, direta ou indiretamente, vantagem indevida a agente público, ou a terceira pessoa a ele relacionada; II - comprovadamente, financiar, custear, patrocinar ou de qualquer modo subvencionar a prática dos atos ilícitos previstos nesta Lei; III - comprovadamente, utilizar-se de interposta pessoa física ou jurídica para ocultar ou dissimular seus reais interesses ou a identidade dos beneficiários dos atos praticados [...]. </w:t>
      </w:r>
    </w:p>
    <w:p w:rsidR="00B34638" w:rsidRPr="00A10898" w:rsidRDefault="00B34638" w:rsidP="00B34638">
      <w:pPr>
        <w:spacing w:after="0" w:line="240" w:lineRule="auto"/>
        <w:ind w:left="2268"/>
        <w:jc w:val="both"/>
        <w:rPr>
          <w:rStyle w:val="apple-converted-space"/>
          <w:rFonts w:ascii="Times New Roman" w:eastAsia="Calibri" w:hAnsi="Times New Roman" w:cs="Times New Roman"/>
          <w:sz w:val="24"/>
          <w:szCs w:val="24"/>
        </w:rPr>
      </w:pPr>
    </w:p>
    <w:p w:rsidR="00B816B2" w:rsidRPr="00A10898" w:rsidRDefault="00B816B2" w:rsidP="00AC160C">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No que concerne </w:t>
      </w:r>
      <w:r w:rsidR="00544C09" w:rsidRPr="00A10898">
        <w:rPr>
          <w:rFonts w:ascii="Times New Roman" w:eastAsia="Calibri" w:hAnsi="Times New Roman" w:cs="Times New Roman"/>
          <w:sz w:val="24"/>
          <w:szCs w:val="24"/>
        </w:rPr>
        <w:t>à</w:t>
      </w:r>
      <w:r w:rsidRPr="00A10898">
        <w:rPr>
          <w:rFonts w:ascii="Times New Roman" w:eastAsia="Calibri" w:hAnsi="Times New Roman" w:cs="Times New Roman"/>
          <w:sz w:val="24"/>
          <w:szCs w:val="24"/>
        </w:rPr>
        <w:t xml:space="preserve"> responsabilidade pela prática dos atos supracitados, a lei define a responsabilidade objetiva da pessoa jurídica, a qual </w:t>
      </w:r>
      <w:proofErr w:type="gramStart"/>
      <w:r w:rsidRPr="00A10898">
        <w:rPr>
          <w:rFonts w:ascii="Times New Roman" w:eastAsia="Calibri" w:hAnsi="Times New Roman" w:cs="Times New Roman"/>
          <w:sz w:val="24"/>
          <w:szCs w:val="24"/>
        </w:rPr>
        <w:t>encontr</w:t>
      </w:r>
      <w:r w:rsidR="00B34638" w:rsidRPr="00A10898">
        <w:rPr>
          <w:rFonts w:ascii="Times New Roman" w:eastAsia="Calibri" w:hAnsi="Times New Roman" w:cs="Times New Roman"/>
          <w:sz w:val="24"/>
          <w:szCs w:val="24"/>
        </w:rPr>
        <w:t>a-se</w:t>
      </w:r>
      <w:proofErr w:type="gramEnd"/>
      <w:r w:rsidRPr="00A10898">
        <w:rPr>
          <w:rFonts w:ascii="Times New Roman" w:eastAsia="Calibri" w:hAnsi="Times New Roman" w:cs="Times New Roman"/>
          <w:sz w:val="24"/>
          <w:szCs w:val="24"/>
        </w:rPr>
        <w:t xml:space="preserve"> expressa no</w:t>
      </w:r>
      <w:r w:rsidR="008E6B1F" w:rsidRPr="00A10898">
        <w:rPr>
          <w:rFonts w:ascii="Times New Roman" w:eastAsia="Calibri" w:hAnsi="Times New Roman" w:cs="Times New Roman"/>
          <w:sz w:val="24"/>
          <w:szCs w:val="24"/>
        </w:rPr>
        <w:t xml:space="preserve"> art. 2º da Lei nº 12.846/2013, determinando, assim, que a</w:t>
      </w:r>
      <w:r w:rsidR="00741714" w:rsidRPr="00A10898">
        <w:rPr>
          <w:rFonts w:ascii="Times New Roman" w:eastAsia="Calibri" w:hAnsi="Times New Roman" w:cs="Times New Roman"/>
          <w:sz w:val="24"/>
          <w:szCs w:val="24"/>
        </w:rPr>
        <w:t xml:space="preserve">s pessoas jurídicas serão responsabilizadas objetivamente, nos âmbitos administrativo e civil, pelos atos lesivos previstos nesta Lei praticados em seu interesse </w:t>
      </w:r>
      <w:r w:rsidRPr="00A10898">
        <w:rPr>
          <w:rFonts w:ascii="Times New Roman" w:eastAsia="Calibri" w:hAnsi="Times New Roman" w:cs="Times New Roman"/>
          <w:sz w:val="24"/>
          <w:szCs w:val="24"/>
        </w:rPr>
        <w:t>ou benefício, exclusivo ou não</w:t>
      </w:r>
      <w:r w:rsidR="00BE39F0" w:rsidRPr="00A10898">
        <w:rPr>
          <w:rFonts w:ascii="Times New Roman" w:eastAsia="Calibri" w:hAnsi="Times New Roman" w:cs="Times New Roman"/>
          <w:sz w:val="24"/>
          <w:szCs w:val="24"/>
        </w:rPr>
        <w:t xml:space="preserve"> (NÓBREGA, 2014)</w:t>
      </w:r>
      <w:r w:rsidRPr="00A10898">
        <w:rPr>
          <w:rFonts w:ascii="Times New Roman" w:eastAsia="Calibri" w:hAnsi="Times New Roman" w:cs="Times New Roman"/>
          <w:sz w:val="24"/>
          <w:szCs w:val="24"/>
        </w:rPr>
        <w:t>.</w:t>
      </w:r>
    </w:p>
    <w:p w:rsidR="00304F9A" w:rsidRPr="00A10898" w:rsidRDefault="002D3C82" w:rsidP="00304F9A">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Ocorre que, com esse tipo de responsabilidade, não há</w:t>
      </w:r>
      <w:r w:rsidR="00304F9A" w:rsidRPr="00A10898">
        <w:rPr>
          <w:rFonts w:ascii="Times New Roman" w:eastAsia="Calibri" w:hAnsi="Times New Roman" w:cs="Times New Roman"/>
          <w:sz w:val="24"/>
          <w:szCs w:val="24"/>
        </w:rPr>
        <w:t xml:space="preserve"> a necessidade de demonstrar que houve culpa ou dolo, bastando </w:t>
      </w:r>
      <w:r w:rsidRPr="00A10898">
        <w:rPr>
          <w:rFonts w:ascii="Times New Roman" w:eastAsia="Calibri" w:hAnsi="Times New Roman" w:cs="Times New Roman"/>
          <w:sz w:val="24"/>
          <w:szCs w:val="24"/>
        </w:rPr>
        <w:t>à</w:t>
      </w:r>
      <w:r w:rsidR="00304F9A" w:rsidRPr="00A10898">
        <w:rPr>
          <w:rFonts w:ascii="Times New Roman" w:eastAsia="Calibri" w:hAnsi="Times New Roman" w:cs="Times New Roman"/>
          <w:sz w:val="24"/>
          <w:szCs w:val="24"/>
        </w:rPr>
        <w:t xml:space="preserve"> existência do nexo de causalidade entre a conduta e o possível resultad</w:t>
      </w:r>
      <w:r w:rsidRPr="00A10898">
        <w:rPr>
          <w:rFonts w:ascii="Times New Roman" w:eastAsia="Calibri" w:hAnsi="Times New Roman" w:cs="Times New Roman"/>
          <w:sz w:val="24"/>
          <w:szCs w:val="24"/>
        </w:rPr>
        <w:t>o para que a empresa seja sancionada</w:t>
      </w:r>
      <w:r w:rsidR="00304F9A" w:rsidRPr="00A10898">
        <w:rPr>
          <w:rFonts w:ascii="Times New Roman" w:eastAsia="Calibri" w:hAnsi="Times New Roman" w:cs="Times New Roman"/>
          <w:sz w:val="24"/>
          <w:szCs w:val="24"/>
        </w:rPr>
        <w:t xml:space="preserve">. </w:t>
      </w:r>
      <w:r w:rsidRPr="00A10898">
        <w:rPr>
          <w:rFonts w:ascii="Times New Roman" w:eastAsia="Calibri" w:hAnsi="Times New Roman" w:cs="Times New Roman"/>
          <w:sz w:val="24"/>
          <w:szCs w:val="24"/>
        </w:rPr>
        <w:t>Não obstante esse fato há também que se falar n</w:t>
      </w:r>
      <w:r w:rsidR="00304F9A" w:rsidRPr="00A10898">
        <w:rPr>
          <w:rFonts w:ascii="Times New Roman" w:eastAsia="Calibri" w:hAnsi="Times New Roman" w:cs="Times New Roman"/>
          <w:sz w:val="24"/>
          <w:szCs w:val="24"/>
        </w:rPr>
        <w:t xml:space="preserve">a </w:t>
      </w:r>
      <w:r w:rsidRPr="00A10898">
        <w:rPr>
          <w:rFonts w:ascii="Times New Roman" w:eastAsia="Calibri" w:hAnsi="Times New Roman" w:cs="Times New Roman"/>
          <w:sz w:val="24"/>
          <w:szCs w:val="24"/>
        </w:rPr>
        <w:t xml:space="preserve">ocorrência da </w:t>
      </w:r>
      <w:r w:rsidR="00304F9A" w:rsidRPr="00A10898">
        <w:rPr>
          <w:rFonts w:ascii="Times New Roman" w:eastAsia="Calibri" w:hAnsi="Times New Roman" w:cs="Times New Roman"/>
          <w:sz w:val="24"/>
          <w:szCs w:val="24"/>
        </w:rPr>
        <w:t>respon</w:t>
      </w:r>
      <w:r w:rsidRPr="00A10898">
        <w:rPr>
          <w:rFonts w:ascii="Times New Roman" w:eastAsia="Calibri" w:hAnsi="Times New Roman" w:cs="Times New Roman"/>
          <w:sz w:val="24"/>
          <w:szCs w:val="24"/>
        </w:rPr>
        <w:t>sabilização da pessoa jurídica</w:t>
      </w:r>
      <w:r w:rsidR="00304F9A" w:rsidRPr="00A10898">
        <w:rPr>
          <w:rFonts w:ascii="Times New Roman" w:eastAsia="Calibri" w:hAnsi="Times New Roman" w:cs="Times New Roman"/>
          <w:sz w:val="24"/>
          <w:szCs w:val="24"/>
        </w:rPr>
        <w:t xml:space="preserve"> independente da responsabilização dos administradores, dirigentes ou outras pe</w:t>
      </w:r>
      <w:r w:rsidRPr="00A10898">
        <w:rPr>
          <w:rFonts w:ascii="Times New Roman" w:eastAsia="Calibri" w:hAnsi="Times New Roman" w:cs="Times New Roman"/>
          <w:sz w:val="24"/>
          <w:szCs w:val="24"/>
        </w:rPr>
        <w:t>ssoas que participem do ilícito</w:t>
      </w:r>
      <w:r w:rsidR="00BE39F0" w:rsidRPr="00A10898">
        <w:rPr>
          <w:rFonts w:ascii="Times New Roman" w:eastAsia="Calibri" w:hAnsi="Times New Roman" w:cs="Times New Roman"/>
          <w:sz w:val="24"/>
          <w:szCs w:val="24"/>
        </w:rPr>
        <w:t xml:space="preserve"> (MAGALHÃES, 2014)</w:t>
      </w:r>
      <w:r w:rsidRPr="00A10898">
        <w:rPr>
          <w:rFonts w:ascii="Times New Roman" w:eastAsia="Calibri" w:hAnsi="Times New Roman" w:cs="Times New Roman"/>
          <w:sz w:val="24"/>
          <w:szCs w:val="24"/>
        </w:rPr>
        <w:t xml:space="preserve">. </w:t>
      </w:r>
    </w:p>
    <w:p w:rsidR="00D6257C" w:rsidRPr="00A10898" w:rsidRDefault="0083608A" w:rsidP="00D6257C">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É possível afirmar que, um dos objetivos desta lei, é fazer com que as </w:t>
      </w:r>
      <w:r w:rsidR="00D6257C" w:rsidRPr="00A10898">
        <w:rPr>
          <w:rFonts w:ascii="Times New Roman" w:eastAsia="Calibri" w:hAnsi="Times New Roman" w:cs="Times New Roman"/>
          <w:sz w:val="24"/>
          <w:szCs w:val="24"/>
        </w:rPr>
        <w:t>próprias</w:t>
      </w:r>
      <w:r w:rsidRPr="00A10898">
        <w:rPr>
          <w:rFonts w:ascii="Times New Roman" w:eastAsia="Calibri" w:hAnsi="Times New Roman" w:cs="Times New Roman"/>
          <w:sz w:val="24"/>
          <w:szCs w:val="24"/>
        </w:rPr>
        <w:t xml:space="preserve"> pessoas jurídicas criem </w:t>
      </w:r>
      <w:r w:rsidR="00741714" w:rsidRPr="00A10898">
        <w:rPr>
          <w:rFonts w:ascii="Times New Roman" w:eastAsia="Calibri" w:hAnsi="Times New Roman" w:cs="Times New Roman"/>
          <w:sz w:val="24"/>
          <w:szCs w:val="24"/>
        </w:rPr>
        <w:t xml:space="preserve">sistemas de controle sobre as condutas de seus agentes, </w:t>
      </w:r>
      <w:r w:rsidRPr="00A10898">
        <w:rPr>
          <w:rFonts w:ascii="Times New Roman" w:eastAsia="Calibri" w:hAnsi="Times New Roman" w:cs="Times New Roman"/>
          <w:sz w:val="24"/>
          <w:szCs w:val="24"/>
        </w:rPr>
        <w:t xml:space="preserve">para que, assim, consigam evitar a prática dos ilícitos dispostos na referida lei. </w:t>
      </w:r>
      <w:r w:rsidR="00D6257C" w:rsidRPr="00A10898">
        <w:rPr>
          <w:rFonts w:ascii="Times New Roman" w:eastAsia="Calibri" w:hAnsi="Times New Roman" w:cs="Times New Roman"/>
          <w:sz w:val="24"/>
          <w:szCs w:val="24"/>
        </w:rPr>
        <w:t xml:space="preserve">Visa-se a </w:t>
      </w:r>
      <w:r w:rsidR="00D6257C" w:rsidRPr="00A10898">
        <w:rPr>
          <w:rFonts w:ascii="Times New Roman" w:eastAsia="Calibri" w:hAnsi="Times New Roman" w:cs="Times New Roman"/>
          <w:sz w:val="24"/>
          <w:szCs w:val="24"/>
        </w:rPr>
        <w:t xml:space="preserve">apuração interna de atos de corrupção, e </w:t>
      </w:r>
      <w:r w:rsidR="00D6257C" w:rsidRPr="00A10898">
        <w:rPr>
          <w:rFonts w:ascii="Times New Roman" w:eastAsia="Calibri" w:hAnsi="Times New Roman" w:cs="Times New Roman"/>
          <w:sz w:val="24"/>
          <w:szCs w:val="24"/>
        </w:rPr>
        <w:t xml:space="preserve">a </w:t>
      </w:r>
      <w:r w:rsidR="00D6257C" w:rsidRPr="00A10898">
        <w:rPr>
          <w:rFonts w:ascii="Times New Roman" w:eastAsia="Calibri" w:hAnsi="Times New Roman" w:cs="Times New Roman"/>
          <w:sz w:val="24"/>
          <w:szCs w:val="24"/>
        </w:rPr>
        <w:t>fiscal</w:t>
      </w:r>
      <w:r w:rsidR="00D6257C" w:rsidRPr="00A10898">
        <w:rPr>
          <w:rFonts w:ascii="Times New Roman" w:eastAsia="Calibri" w:hAnsi="Times New Roman" w:cs="Times New Roman"/>
          <w:sz w:val="24"/>
          <w:szCs w:val="24"/>
        </w:rPr>
        <w:t xml:space="preserve">ização de seus fornecedores, além da </w:t>
      </w:r>
      <w:r w:rsidR="00D6257C" w:rsidRPr="00A10898">
        <w:rPr>
          <w:rFonts w:ascii="Times New Roman" w:eastAsia="Calibri" w:hAnsi="Times New Roman" w:cs="Times New Roman"/>
          <w:sz w:val="24"/>
          <w:szCs w:val="24"/>
        </w:rPr>
        <w:t>conscientização de seus funcionários e a instauração e aprimoramento de órgãos de controle interno e código de ética</w:t>
      </w:r>
      <w:r w:rsidR="00BE39F0" w:rsidRPr="00A10898">
        <w:rPr>
          <w:rFonts w:ascii="Times New Roman" w:eastAsia="Calibri" w:hAnsi="Times New Roman" w:cs="Times New Roman"/>
          <w:sz w:val="24"/>
          <w:szCs w:val="24"/>
        </w:rPr>
        <w:t xml:space="preserve"> (BITTENCOURT JR., 2014)</w:t>
      </w:r>
      <w:r w:rsidR="00D6257C" w:rsidRPr="00A10898">
        <w:rPr>
          <w:rFonts w:ascii="Times New Roman" w:eastAsia="Calibri" w:hAnsi="Times New Roman" w:cs="Times New Roman"/>
          <w:sz w:val="24"/>
          <w:szCs w:val="24"/>
        </w:rPr>
        <w:t>.</w:t>
      </w:r>
    </w:p>
    <w:p w:rsidR="00116209" w:rsidRPr="00A10898" w:rsidRDefault="0083608A" w:rsidP="0083608A">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Quanto </w:t>
      </w:r>
      <w:r w:rsidR="00D6257C" w:rsidRPr="00A10898">
        <w:rPr>
          <w:rFonts w:ascii="Times New Roman" w:eastAsia="Calibri" w:hAnsi="Times New Roman" w:cs="Times New Roman"/>
          <w:sz w:val="24"/>
          <w:szCs w:val="24"/>
        </w:rPr>
        <w:t>à</w:t>
      </w:r>
      <w:r w:rsidRPr="00A10898">
        <w:rPr>
          <w:rFonts w:ascii="Times New Roman" w:eastAsia="Calibri" w:hAnsi="Times New Roman" w:cs="Times New Roman"/>
          <w:sz w:val="24"/>
          <w:szCs w:val="24"/>
        </w:rPr>
        <w:t xml:space="preserve"> responsabilidade d</w:t>
      </w:r>
      <w:r w:rsidR="00116209" w:rsidRPr="00A10898">
        <w:rPr>
          <w:rFonts w:ascii="Times New Roman" w:eastAsia="Calibri" w:hAnsi="Times New Roman" w:cs="Times New Roman"/>
          <w:sz w:val="24"/>
          <w:szCs w:val="24"/>
        </w:rPr>
        <w:t xml:space="preserve">os </w:t>
      </w:r>
      <w:r w:rsidRPr="00A10898">
        <w:rPr>
          <w:rFonts w:ascii="Times New Roman" w:eastAsia="Calibri" w:hAnsi="Times New Roman" w:cs="Times New Roman"/>
          <w:sz w:val="24"/>
          <w:szCs w:val="24"/>
        </w:rPr>
        <w:t xml:space="preserve">dirigentes ou administradores, estes </w:t>
      </w:r>
      <w:r w:rsidR="00116209" w:rsidRPr="00A10898">
        <w:rPr>
          <w:rFonts w:ascii="Times New Roman" w:eastAsia="Calibri" w:hAnsi="Times New Roman" w:cs="Times New Roman"/>
          <w:sz w:val="24"/>
          <w:szCs w:val="24"/>
        </w:rPr>
        <w:t xml:space="preserve">só poderão ser penalizados na medida de sua culpabilidade (artigo 3º </w:t>
      </w:r>
      <w:r w:rsidRPr="00A10898">
        <w:rPr>
          <w:rFonts w:ascii="Times New Roman" w:eastAsia="Calibri" w:hAnsi="Times New Roman" w:cs="Times New Roman"/>
          <w:sz w:val="24"/>
          <w:szCs w:val="24"/>
        </w:rPr>
        <w:t xml:space="preserve">da Lei nº 12.846/2013). Assim, </w:t>
      </w:r>
      <w:proofErr w:type="gramStart"/>
      <w:r w:rsidR="00D6257C" w:rsidRPr="00A10898">
        <w:rPr>
          <w:rFonts w:ascii="Times New Roman" w:eastAsia="Calibri" w:hAnsi="Times New Roman" w:cs="Times New Roman"/>
          <w:sz w:val="24"/>
          <w:szCs w:val="24"/>
        </w:rPr>
        <w:t>estes só</w:t>
      </w:r>
      <w:proofErr w:type="gramEnd"/>
      <w:r w:rsidR="00116209" w:rsidRPr="00A10898">
        <w:rPr>
          <w:rFonts w:ascii="Times New Roman" w:eastAsia="Calibri" w:hAnsi="Times New Roman" w:cs="Times New Roman"/>
          <w:sz w:val="24"/>
          <w:szCs w:val="24"/>
        </w:rPr>
        <w:t xml:space="preserve"> </w:t>
      </w:r>
      <w:r w:rsidR="00116209" w:rsidRPr="00A10898">
        <w:rPr>
          <w:rFonts w:ascii="Times New Roman" w:eastAsia="Calibri" w:hAnsi="Times New Roman" w:cs="Times New Roman"/>
          <w:sz w:val="24"/>
          <w:szCs w:val="24"/>
        </w:rPr>
        <w:lastRenderedPageBreak/>
        <w:t xml:space="preserve">serão responsabilizados pelos atos de corrupção se for comprovado que </w:t>
      </w:r>
      <w:r w:rsidR="009F136E" w:rsidRPr="00A10898">
        <w:rPr>
          <w:rFonts w:ascii="Times New Roman" w:eastAsia="Calibri" w:hAnsi="Times New Roman" w:cs="Times New Roman"/>
          <w:sz w:val="24"/>
          <w:szCs w:val="24"/>
        </w:rPr>
        <w:t>agiram com dolo ou culpa grave</w:t>
      </w:r>
      <w:r w:rsidR="00BE39F0" w:rsidRPr="00A10898">
        <w:rPr>
          <w:rFonts w:ascii="Times New Roman" w:eastAsia="Calibri" w:hAnsi="Times New Roman" w:cs="Times New Roman"/>
          <w:sz w:val="24"/>
          <w:szCs w:val="24"/>
        </w:rPr>
        <w:t xml:space="preserve"> (MAGALHÃES, 2014)</w:t>
      </w:r>
      <w:r w:rsidR="009F136E" w:rsidRPr="00A10898">
        <w:rPr>
          <w:rFonts w:ascii="Times New Roman" w:eastAsia="Calibri" w:hAnsi="Times New Roman" w:cs="Times New Roman"/>
          <w:sz w:val="24"/>
          <w:szCs w:val="24"/>
        </w:rPr>
        <w:t>.</w:t>
      </w:r>
    </w:p>
    <w:p w:rsidR="00AC160C" w:rsidRPr="00A10898" w:rsidRDefault="00AC160C" w:rsidP="00AC160C">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Na Lei Anticorrupção Brasileira </w:t>
      </w:r>
      <w:r w:rsidR="006943A2" w:rsidRPr="00A10898">
        <w:rPr>
          <w:rFonts w:ascii="Times New Roman" w:eastAsia="Calibri" w:hAnsi="Times New Roman" w:cs="Times New Roman"/>
          <w:sz w:val="24"/>
          <w:szCs w:val="24"/>
        </w:rPr>
        <w:t>há</w:t>
      </w:r>
      <w:r w:rsidRPr="00A10898">
        <w:rPr>
          <w:rFonts w:ascii="Times New Roman" w:eastAsia="Calibri" w:hAnsi="Times New Roman" w:cs="Times New Roman"/>
          <w:sz w:val="24"/>
          <w:szCs w:val="24"/>
        </w:rPr>
        <w:t xml:space="preserve"> ainda a responsabiliza</w:t>
      </w:r>
      <w:r w:rsidR="006943A2" w:rsidRPr="00A10898">
        <w:rPr>
          <w:rFonts w:ascii="Times New Roman" w:eastAsia="Calibri" w:hAnsi="Times New Roman" w:cs="Times New Roman"/>
          <w:sz w:val="24"/>
          <w:szCs w:val="24"/>
        </w:rPr>
        <w:t>ção por ato de terceiro, ou seja,</w:t>
      </w:r>
      <w:r w:rsidRPr="00A10898">
        <w:rPr>
          <w:rFonts w:ascii="Times New Roman" w:eastAsia="Calibri" w:hAnsi="Times New Roman" w:cs="Times New Roman"/>
          <w:sz w:val="24"/>
          <w:szCs w:val="24"/>
        </w:rPr>
        <w:t xml:space="preserve"> a pessoa jurídica que receba benefício de um ato praticado por seu procurador, empregado, agente, representante, ou terceiro, perante órgão, entidade ou agente público nacional ou internacional, ainda que contra sua vontade, ou sem conhecimento de </w:t>
      </w:r>
      <w:r w:rsidR="006943A2" w:rsidRPr="00A10898">
        <w:rPr>
          <w:rFonts w:ascii="Times New Roman" w:eastAsia="Calibri" w:hAnsi="Times New Roman" w:cs="Times New Roman"/>
          <w:sz w:val="24"/>
          <w:szCs w:val="24"/>
        </w:rPr>
        <w:t>seus administradores</w:t>
      </w:r>
      <w:r w:rsidRPr="00A10898">
        <w:rPr>
          <w:rFonts w:ascii="Times New Roman" w:eastAsia="Calibri" w:hAnsi="Times New Roman" w:cs="Times New Roman"/>
          <w:sz w:val="24"/>
          <w:szCs w:val="24"/>
        </w:rPr>
        <w:t>, estará</w:t>
      </w:r>
      <w:r w:rsidR="006943A2" w:rsidRPr="00A10898">
        <w:rPr>
          <w:rFonts w:ascii="Times New Roman" w:eastAsia="Calibri" w:hAnsi="Times New Roman" w:cs="Times New Roman"/>
          <w:sz w:val="24"/>
          <w:szCs w:val="24"/>
        </w:rPr>
        <w:t xml:space="preserve"> sujeita às sanções previstas nessa</w:t>
      </w:r>
      <w:r w:rsidRPr="00A10898">
        <w:rPr>
          <w:rFonts w:ascii="Times New Roman" w:eastAsia="Calibri" w:hAnsi="Times New Roman" w:cs="Times New Roman"/>
          <w:sz w:val="24"/>
          <w:szCs w:val="24"/>
        </w:rPr>
        <w:t xml:space="preserve"> Lei</w:t>
      </w:r>
      <w:r w:rsidR="00BE39F0" w:rsidRPr="00A10898">
        <w:rPr>
          <w:rFonts w:ascii="Times New Roman" w:eastAsia="Calibri" w:hAnsi="Times New Roman" w:cs="Times New Roman"/>
          <w:sz w:val="24"/>
          <w:szCs w:val="24"/>
        </w:rPr>
        <w:t xml:space="preserve"> (BITTENCOURT JR., 2014)</w:t>
      </w:r>
      <w:r w:rsidR="00D6257C" w:rsidRPr="00A10898">
        <w:rPr>
          <w:rFonts w:ascii="Times New Roman" w:eastAsia="Calibri" w:hAnsi="Times New Roman" w:cs="Times New Roman"/>
          <w:sz w:val="24"/>
          <w:szCs w:val="24"/>
        </w:rPr>
        <w:t>.</w:t>
      </w:r>
    </w:p>
    <w:p w:rsidR="00544C09" w:rsidRPr="00A10898" w:rsidRDefault="00BE39F0" w:rsidP="00AC160C">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Bittencourt Júnior (2014) assevera que</w:t>
      </w:r>
      <w:r w:rsidR="00D6257C" w:rsidRPr="00A10898">
        <w:rPr>
          <w:rFonts w:ascii="Times New Roman" w:eastAsia="Calibri" w:hAnsi="Times New Roman" w:cs="Times New Roman"/>
          <w:sz w:val="24"/>
          <w:szCs w:val="24"/>
        </w:rPr>
        <w:t xml:space="preserve"> essa lei traz ainda as </w:t>
      </w:r>
      <w:r w:rsidR="00AC160C" w:rsidRPr="00A10898">
        <w:rPr>
          <w:rFonts w:ascii="Times New Roman" w:eastAsia="Calibri" w:hAnsi="Times New Roman" w:cs="Times New Roman"/>
          <w:sz w:val="24"/>
          <w:szCs w:val="24"/>
        </w:rPr>
        <w:t>sanções aplicáveis às pessoas</w:t>
      </w:r>
      <w:r w:rsidR="00D6257C" w:rsidRPr="00A10898">
        <w:rPr>
          <w:rFonts w:ascii="Times New Roman" w:eastAsia="Calibri" w:hAnsi="Times New Roman" w:cs="Times New Roman"/>
          <w:sz w:val="24"/>
          <w:szCs w:val="24"/>
        </w:rPr>
        <w:t xml:space="preserve"> que praticam e se beneficiam dos atos de corrupção</w:t>
      </w:r>
      <w:r w:rsidR="00AC160C" w:rsidRPr="00A10898">
        <w:rPr>
          <w:rFonts w:ascii="Times New Roman" w:eastAsia="Calibri" w:hAnsi="Times New Roman" w:cs="Times New Roman"/>
          <w:sz w:val="24"/>
          <w:szCs w:val="24"/>
        </w:rPr>
        <w:t>. Parte delas só pode ser aplicada em âmbito administrativo, e outra</w:t>
      </w:r>
      <w:r w:rsidRPr="00A10898">
        <w:rPr>
          <w:rFonts w:ascii="Times New Roman" w:eastAsia="Calibri" w:hAnsi="Times New Roman" w:cs="Times New Roman"/>
          <w:sz w:val="24"/>
          <w:szCs w:val="24"/>
        </w:rPr>
        <w:t>s</w:t>
      </w:r>
      <w:r w:rsidR="00AC160C" w:rsidRPr="00A10898">
        <w:rPr>
          <w:rFonts w:ascii="Times New Roman" w:eastAsia="Calibri" w:hAnsi="Times New Roman" w:cs="Times New Roman"/>
          <w:sz w:val="24"/>
          <w:szCs w:val="24"/>
        </w:rPr>
        <w:t xml:space="preserve"> somente em processo judicial. </w:t>
      </w:r>
      <w:r w:rsidR="00116209" w:rsidRPr="00A10898">
        <w:rPr>
          <w:rFonts w:ascii="Times New Roman" w:eastAsia="Calibri" w:hAnsi="Times New Roman" w:cs="Times New Roman"/>
          <w:sz w:val="24"/>
          <w:szCs w:val="24"/>
        </w:rPr>
        <w:t xml:space="preserve">O artigo 6º da referida lei prevê, na esfera administrativa, a aplicação das seguintes sanções pela prática de atos de corrupção: </w:t>
      </w:r>
    </w:p>
    <w:p w:rsidR="00B34638" w:rsidRPr="00A10898" w:rsidRDefault="00B34638" w:rsidP="00B34638">
      <w:pPr>
        <w:spacing w:after="0" w:line="240" w:lineRule="auto"/>
        <w:ind w:firstLine="1134"/>
        <w:jc w:val="both"/>
        <w:rPr>
          <w:rFonts w:ascii="Times New Roman" w:eastAsia="Calibri" w:hAnsi="Times New Roman" w:cs="Times New Roman"/>
          <w:sz w:val="24"/>
          <w:szCs w:val="24"/>
        </w:rPr>
      </w:pPr>
    </w:p>
    <w:p w:rsidR="005D0CBF" w:rsidRPr="00A10898" w:rsidRDefault="00116209" w:rsidP="001D5B4A">
      <w:pPr>
        <w:spacing w:after="0" w:line="240" w:lineRule="auto"/>
        <w:ind w:left="2268"/>
        <w:jc w:val="both"/>
        <w:rPr>
          <w:rFonts w:ascii="Times New Roman" w:eastAsia="Calibri" w:hAnsi="Times New Roman" w:cs="Times New Roman"/>
          <w:sz w:val="20"/>
          <w:szCs w:val="20"/>
        </w:rPr>
      </w:pPr>
      <w:r w:rsidRPr="00A10898">
        <w:rPr>
          <w:rFonts w:ascii="Times New Roman" w:eastAsia="Calibri" w:hAnsi="Times New Roman" w:cs="Times New Roman"/>
          <w:sz w:val="20"/>
          <w:szCs w:val="20"/>
        </w:rPr>
        <w:t>Ar</w:t>
      </w:r>
      <w:r w:rsidR="00B34638" w:rsidRPr="00A10898">
        <w:rPr>
          <w:rFonts w:ascii="Times New Roman" w:eastAsia="Calibri" w:hAnsi="Times New Roman" w:cs="Times New Roman"/>
          <w:sz w:val="20"/>
          <w:szCs w:val="20"/>
        </w:rPr>
        <w:t xml:space="preserve">t. 6º Na esfera administrativa </w:t>
      </w:r>
      <w:r w:rsidRPr="00A10898">
        <w:rPr>
          <w:rFonts w:ascii="Times New Roman" w:eastAsia="Calibri" w:hAnsi="Times New Roman" w:cs="Times New Roman"/>
          <w:sz w:val="20"/>
          <w:szCs w:val="20"/>
        </w:rPr>
        <w:t xml:space="preserve">serão aplicadas às pessoas jurídicas consideradas responsáveis pelos atos lesivos previstos nesta Lei as seguintes sanções: I - multa, no valor de 0,1% (um décimo por cento) a 20% (vinte por cento) do faturamento bruto do último exercício anterior ao da instauração do processo administrativo, excluídos os tributos, a qual nunca será inferior à vantagem auferida, quando for possível sua estimação; e II - publicação extraordinária da decisão condenatória. </w:t>
      </w:r>
    </w:p>
    <w:p w:rsidR="001D5B4A" w:rsidRPr="00A10898" w:rsidRDefault="001D5B4A" w:rsidP="00B34638">
      <w:pPr>
        <w:spacing w:after="0" w:line="240" w:lineRule="auto"/>
        <w:ind w:left="2268"/>
        <w:jc w:val="both"/>
        <w:rPr>
          <w:rFonts w:ascii="Times New Roman" w:eastAsia="Calibri" w:hAnsi="Times New Roman" w:cs="Times New Roman"/>
          <w:sz w:val="20"/>
          <w:szCs w:val="20"/>
        </w:rPr>
      </w:pPr>
    </w:p>
    <w:p w:rsidR="00BE39F0" w:rsidRPr="00A10898" w:rsidRDefault="009A52F5" w:rsidP="00BE39F0">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Como se pode extrair do dispositivo </w:t>
      </w:r>
      <w:r w:rsidR="00D6257C" w:rsidRPr="00A10898">
        <w:rPr>
          <w:rFonts w:ascii="Times New Roman" w:eastAsia="Calibri" w:hAnsi="Times New Roman" w:cs="Times New Roman"/>
          <w:sz w:val="24"/>
          <w:szCs w:val="24"/>
        </w:rPr>
        <w:t>supracitado, as</w:t>
      </w:r>
      <w:r w:rsidRPr="00A10898">
        <w:rPr>
          <w:rFonts w:ascii="Times New Roman" w:eastAsia="Calibri" w:hAnsi="Times New Roman" w:cs="Times New Roman"/>
          <w:sz w:val="24"/>
          <w:szCs w:val="24"/>
        </w:rPr>
        <w:t xml:space="preserve"> multa</w:t>
      </w:r>
      <w:r w:rsidR="00D6257C" w:rsidRPr="00A10898">
        <w:rPr>
          <w:rFonts w:ascii="Times New Roman" w:eastAsia="Calibri" w:hAnsi="Times New Roman" w:cs="Times New Roman"/>
          <w:sz w:val="24"/>
          <w:szCs w:val="24"/>
        </w:rPr>
        <w:t>s</w:t>
      </w:r>
      <w:r w:rsidRPr="00A10898">
        <w:rPr>
          <w:rFonts w:ascii="Times New Roman" w:eastAsia="Calibri" w:hAnsi="Times New Roman" w:cs="Times New Roman"/>
          <w:sz w:val="24"/>
          <w:szCs w:val="24"/>
        </w:rPr>
        <w:t xml:space="preserve"> são estipuladas em valores </w:t>
      </w:r>
      <w:r w:rsidR="00D6257C" w:rsidRPr="00A10898">
        <w:rPr>
          <w:rFonts w:ascii="Times New Roman" w:eastAsia="Calibri" w:hAnsi="Times New Roman" w:cs="Times New Roman"/>
          <w:sz w:val="24"/>
          <w:szCs w:val="24"/>
        </w:rPr>
        <w:t>altíssimos</w:t>
      </w:r>
      <w:r w:rsidRPr="00A10898">
        <w:rPr>
          <w:rFonts w:ascii="Times New Roman" w:eastAsia="Calibri" w:hAnsi="Times New Roman" w:cs="Times New Roman"/>
          <w:sz w:val="24"/>
          <w:szCs w:val="24"/>
        </w:rPr>
        <w:t xml:space="preserve">, razão pela qual a autoridade administrativa deverá atuar, com </w:t>
      </w:r>
      <w:r w:rsidR="00D6257C" w:rsidRPr="00A10898">
        <w:rPr>
          <w:rFonts w:ascii="Times New Roman" w:eastAsia="Calibri" w:hAnsi="Times New Roman" w:cs="Times New Roman"/>
          <w:sz w:val="24"/>
          <w:szCs w:val="24"/>
        </w:rPr>
        <w:t>cautela</w:t>
      </w:r>
      <w:r w:rsidRPr="00A10898">
        <w:rPr>
          <w:rFonts w:ascii="Times New Roman" w:eastAsia="Calibri" w:hAnsi="Times New Roman" w:cs="Times New Roman"/>
          <w:sz w:val="24"/>
          <w:szCs w:val="24"/>
        </w:rPr>
        <w:t xml:space="preserve">, na aplicação dessas penalidades, </w:t>
      </w:r>
      <w:r w:rsidR="00D6257C" w:rsidRPr="00A10898">
        <w:rPr>
          <w:rFonts w:ascii="Times New Roman" w:eastAsia="Calibri" w:hAnsi="Times New Roman" w:cs="Times New Roman"/>
          <w:sz w:val="24"/>
          <w:szCs w:val="24"/>
        </w:rPr>
        <w:t>pois pode vir a ocasionar a</w:t>
      </w:r>
      <w:r w:rsidRPr="00A10898">
        <w:rPr>
          <w:rFonts w:ascii="Times New Roman" w:eastAsia="Calibri" w:hAnsi="Times New Roman" w:cs="Times New Roman"/>
          <w:sz w:val="24"/>
          <w:szCs w:val="24"/>
        </w:rPr>
        <w:t xml:space="preserve"> </w:t>
      </w:r>
      <w:r w:rsidR="00D6257C" w:rsidRPr="00A10898">
        <w:rPr>
          <w:rFonts w:ascii="Times New Roman" w:eastAsia="Calibri" w:hAnsi="Times New Roman" w:cs="Times New Roman"/>
          <w:sz w:val="24"/>
          <w:szCs w:val="24"/>
        </w:rPr>
        <w:t>inviabilização d</w:t>
      </w:r>
      <w:r w:rsidRPr="00A10898">
        <w:rPr>
          <w:rFonts w:ascii="Times New Roman" w:eastAsia="Calibri" w:hAnsi="Times New Roman" w:cs="Times New Roman"/>
          <w:sz w:val="24"/>
          <w:szCs w:val="24"/>
        </w:rPr>
        <w:t>a própri</w:t>
      </w:r>
      <w:r w:rsidR="00D6257C" w:rsidRPr="00A10898">
        <w:rPr>
          <w:rFonts w:ascii="Times New Roman" w:eastAsia="Calibri" w:hAnsi="Times New Roman" w:cs="Times New Roman"/>
          <w:sz w:val="24"/>
          <w:szCs w:val="24"/>
        </w:rPr>
        <w:t xml:space="preserve">a atividade da pessoa jurídica. Cumpre salientar que, independente da sanção a ser </w:t>
      </w:r>
      <w:proofErr w:type="gramStart"/>
      <w:r w:rsidR="00D6257C" w:rsidRPr="00A10898">
        <w:rPr>
          <w:rFonts w:ascii="Times New Roman" w:eastAsia="Calibri" w:hAnsi="Times New Roman" w:cs="Times New Roman"/>
          <w:sz w:val="24"/>
          <w:szCs w:val="24"/>
        </w:rPr>
        <w:t>aplicada</w:t>
      </w:r>
      <w:proofErr w:type="gramEnd"/>
      <w:r w:rsidR="00D6257C" w:rsidRPr="00A10898">
        <w:rPr>
          <w:rFonts w:ascii="Times New Roman" w:eastAsia="Calibri" w:hAnsi="Times New Roman" w:cs="Times New Roman"/>
          <w:sz w:val="24"/>
          <w:szCs w:val="24"/>
        </w:rPr>
        <w:t xml:space="preserve"> </w:t>
      </w:r>
      <w:r w:rsidR="00D6257C" w:rsidRPr="00A10898">
        <w:rPr>
          <w:rFonts w:ascii="Times New Roman" w:eastAsia="Calibri" w:hAnsi="Times New Roman" w:cs="Times New Roman"/>
          <w:sz w:val="24"/>
          <w:szCs w:val="24"/>
        </w:rPr>
        <w:t xml:space="preserve">em </w:t>
      </w:r>
      <w:r w:rsidR="00D6257C" w:rsidRPr="00A10898">
        <w:rPr>
          <w:rFonts w:ascii="Times New Roman" w:eastAsia="Calibri" w:hAnsi="Times New Roman" w:cs="Times New Roman"/>
          <w:sz w:val="24"/>
          <w:szCs w:val="24"/>
        </w:rPr>
        <w:t>virtude da Lei Anticorrupção, seu emprego não impede a responsabilização decorrente de atos de improbidade administrativa ou contrárias à lei de licitação (Lei </w:t>
      </w:r>
      <w:r w:rsidR="00D6257C" w:rsidRPr="00A10898">
        <w:rPr>
          <w:rFonts w:ascii="Times New Roman" w:eastAsia="Calibri" w:hAnsi="Times New Roman" w:cs="Times New Roman"/>
          <w:sz w:val="24"/>
          <w:szCs w:val="24"/>
        </w:rPr>
        <w:t>8.666</w:t>
      </w:r>
      <w:r w:rsidR="00BE39F0" w:rsidRPr="00A10898">
        <w:rPr>
          <w:rFonts w:ascii="Times New Roman" w:eastAsia="Calibri" w:hAnsi="Times New Roman" w:cs="Times New Roman"/>
          <w:sz w:val="24"/>
          <w:szCs w:val="24"/>
        </w:rPr>
        <w:t xml:space="preserve">/93), ou ao </w:t>
      </w:r>
      <w:r w:rsidR="00D6257C" w:rsidRPr="00A10898">
        <w:rPr>
          <w:rFonts w:ascii="Times New Roman" w:eastAsia="Calibri" w:hAnsi="Times New Roman" w:cs="Times New Roman"/>
          <w:sz w:val="24"/>
          <w:szCs w:val="24"/>
        </w:rPr>
        <w:t>Regime Diferenciado de Contratações Públicas – Lei </w:t>
      </w:r>
      <w:r w:rsidR="00D6257C" w:rsidRPr="00A10898">
        <w:rPr>
          <w:rFonts w:ascii="Times New Roman" w:eastAsia="Calibri" w:hAnsi="Times New Roman" w:cs="Times New Roman"/>
          <w:sz w:val="24"/>
          <w:szCs w:val="24"/>
        </w:rPr>
        <w:t>12.462</w:t>
      </w:r>
      <w:r w:rsidR="00BE39F0" w:rsidRPr="00A10898">
        <w:rPr>
          <w:rFonts w:ascii="Times New Roman" w:eastAsia="Calibri" w:hAnsi="Times New Roman" w:cs="Times New Roman"/>
          <w:sz w:val="24"/>
          <w:szCs w:val="24"/>
        </w:rPr>
        <w:t>/11 (BITTENCOURT JR., 2014)</w:t>
      </w:r>
      <w:r w:rsidR="00D6257C" w:rsidRPr="00A10898">
        <w:rPr>
          <w:rFonts w:ascii="Times New Roman" w:eastAsia="Calibri" w:hAnsi="Times New Roman" w:cs="Times New Roman"/>
          <w:sz w:val="24"/>
          <w:szCs w:val="24"/>
        </w:rPr>
        <w:t>.</w:t>
      </w:r>
    </w:p>
    <w:p w:rsidR="00AC160C" w:rsidRPr="00A10898" w:rsidRDefault="005D0CBF" w:rsidP="00BE39F0">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Além das sanções</w:t>
      </w:r>
      <w:r w:rsidR="00EA0D62" w:rsidRPr="00A10898">
        <w:rPr>
          <w:rFonts w:ascii="Times New Roman" w:eastAsia="Calibri" w:hAnsi="Times New Roman" w:cs="Times New Roman"/>
          <w:sz w:val="24"/>
          <w:szCs w:val="24"/>
        </w:rPr>
        <w:t xml:space="preserve">, a referida lei define </w:t>
      </w:r>
      <w:r w:rsidR="00AC160C" w:rsidRPr="00A10898">
        <w:rPr>
          <w:rFonts w:ascii="Times New Roman" w:eastAsia="Calibri" w:hAnsi="Times New Roman" w:cs="Times New Roman"/>
          <w:sz w:val="24"/>
          <w:szCs w:val="24"/>
        </w:rPr>
        <w:t>os critérios de aplicação e quantificação das penalidades,</w:t>
      </w:r>
      <w:r w:rsidRPr="00A10898">
        <w:rPr>
          <w:rFonts w:ascii="Times New Roman" w:eastAsia="Calibri" w:hAnsi="Times New Roman" w:cs="Times New Roman"/>
          <w:sz w:val="24"/>
          <w:szCs w:val="24"/>
        </w:rPr>
        <w:t xml:space="preserve"> no artigo </w:t>
      </w:r>
      <w:proofErr w:type="gramStart"/>
      <w:r w:rsidRPr="00A10898">
        <w:rPr>
          <w:rFonts w:ascii="Times New Roman" w:eastAsia="Calibri" w:hAnsi="Times New Roman" w:cs="Times New Roman"/>
          <w:sz w:val="24"/>
          <w:szCs w:val="24"/>
        </w:rPr>
        <w:t>7</w:t>
      </w:r>
      <w:proofErr w:type="gramEnd"/>
      <w:r w:rsidRPr="00A10898">
        <w:rPr>
          <w:rFonts w:ascii="Times New Roman" w:eastAsia="Calibri" w:hAnsi="Times New Roman" w:cs="Times New Roman"/>
          <w:sz w:val="24"/>
          <w:szCs w:val="24"/>
        </w:rPr>
        <w:t xml:space="preserve"> </w:t>
      </w:r>
      <w:r w:rsidR="00EA0D62" w:rsidRPr="00A10898">
        <w:rPr>
          <w:rFonts w:ascii="Times New Roman" w:eastAsia="Calibri" w:hAnsi="Times New Roman" w:cs="Times New Roman"/>
          <w:sz w:val="24"/>
          <w:szCs w:val="24"/>
        </w:rPr>
        <w:t xml:space="preserve">(gravidade da </w:t>
      </w:r>
      <w:r w:rsidRPr="00A10898">
        <w:rPr>
          <w:rFonts w:ascii="Times New Roman" w:eastAsia="Calibri" w:hAnsi="Times New Roman" w:cs="Times New Roman"/>
          <w:sz w:val="24"/>
          <w:szCs w:val="24"/>
        </w:rPr>
        <w:t xml:space="preserve">infração; </w:t>
      </w:r>
      <w:r w:rsidR="00AC160C" w:rsidRPr="00A10898">
        <w:rPr>
          <w:rFonts w:ascii="Times New Roman" w:eastAsia="Calibri" w:hAnsi="Times New Roman" w:cs="Times New Roman"/>
          <w:sz w:val="24"/>
          <w:szCs w:val="24"/>
        </w:rPr>
        <w:t>a vanta</w:t>
      </w:r>
      <w:r w:rsidRPr="00A10898">
        <w:rPr>
          <w:rFonts w:ascii="Times New Roman" w:eastAsia="Calibri" w:hAnsi="Times New Roman" w:cs="Times New Roman"/>
          <w:sz w:val="24"/>
          <w:szCs w:val="24"/>
        </w:rPr>
        <w:t>gem auferida ou pretendida;</w:t>
      </w:r>
      <w:r w:rsidR="00AC160C" w:rsidRPr="00A10898">
        <w:rPr>
          <w:rFonts w:ascii="Times New Roman" w:eastAsia="Calibri" w:hAnsi="Times New Roman" w:cs="Times New Roman"/>
          <w:sz w:val="24"/>
          <w:szCs w:val="24"/>
        </w:rPr>
        <w:t xml:space="preserve"> a consumação </w:t>
      </w:r>
      <w:r w:rsidRPr="00A10898">
        <w:rPr>
          <w:rFonts w:ascii="Times New Roman" w:eastAsia="Calibri" w:hAnsi="Times New Roman" w:cs="Times New Roman"/>
          <w:sz w:val="24"/>
          <w:szCs w:val="24"/>
        </w:rPr>
        <w:t xml:space="preserve">ou não da infração; </w:t>
      </w:r>
      <w:r w:rsidR="00AC160C" w:rsidRPr="00A10898">
        <w:rPr>
          <w:rFonts w:ascii="Times New Roman" w:eastAsia="Calibri" w:hAnsi="Times New Roman" w:cs="Times New Roman"/>
          <w:sz w:val="24"/>
          <w:szCs w:val="24"/>
        </w:rPr>
        <w:t xml:space="preserve">o grau de lesão ou perigo de lesão; </w:t>
      </w:r>
      <w:r w:rsidRPr="00A10898">
        <w:rPr>
          <w:rFonts w:ascii="Times New Roman" w:eastAsia="Calibri" w:hAnsi="Times New Roman" w:cs="Times New Roman"/>
          <w:sz w:val="24"/>
          <w:szCs w:val="24"/>
        </w:rPr>
        <w:t>entre outros)</w:t>
      </w:r>
      <w:r w:rsidR="00EA0D62" w:rsidRPr="00A10898">
        <w:rPr>
          <w:rFonts w:ascii="Times New Roman" w:eastAsia="Calibri" w:hAnsi="Times New Roman" w:cs="Times New Roman"/>
          <w:sz w:val="24"/>
          <w:szCs w:val="24"/>
        </w:rPr>
        <w:t xml:space="preserve">. No </w:t>
      </w:r>
      <w:r w:rsidR="00AC160C" w:rsidRPr="00A10898">
        <w:rPr>
          <w:rFonts w:ascii="Times New Roman" w:eastAsia="Calibri" w:hAnsi="Times New Roman" w:cs="Times New Roman"/>
          <w:sz w:val="24"/>
          <w:szCs w:val="24"/>
        </w:rPr>
        <w:t xml:space="preserve">intuito de provocar a cooperação das empresas na apuração de práticas internas de corrupção, </w:t>
      </w:r>
      <w:r w:rsidR="00EA0D62" w:rsidRPr="00A10898">
        <w:rPr>
          <w:rFonts w:ascii="Times New Roman" w:eastAsia="Calibri" w:hAnsi="Times New Roman" w:cs="Times New Roman"/>
          <w:sz w:val="24"/>
          <w:szCs w:val="24"/>
        </w:rPr>
        <w:t xml:space="preserve">foi criado o </w:t>
      </w:r>
      <w:r w:rsidR="00AC160C" w:rsidRPr="00A10898">
        <w:rPr>
          <w:rFonts w:ascii="Times New Roman" w:eastAsia="Calibri" w:hAnsi="Times New Roman" w:cs="Times New Roman"/>
          <w:sz w:val="24"/>
          <w:szCs w:val="24"/>
        </w:rPr>
        <w:t xml:space="preserve">acordo de leniência, </w:t>
      </w:r>
      <w:r w:rsidR="00EA0D62" w:rsidRPr="00A10898">
        <w:rPr>
          <w:rFonts w:ascii="Times New Roman" w:eastAsia="Calibri" w:hAnsi="Times New Roman" w:cs="Times New Roman"/>
          <w:sz w:val="24"/>
          <w:szCs w:val="24"/>
        </w:rPr>
        <w:t>o qual está inserido no artigo 16.</w:t>
      </w:r>
    </w:p>
    <w:p w:rsidR="00B34638" w:rsidRPr="00A10898" w:rsidRDefault="00B34638" w:rsidP="00B34638">
      <w:pPr>
        <w:spacing w:after="0" w:line="240" w:lineRule="auto"/>
        <w:ind w:firstLine="1134"/>
        <w:jc w:val="both"/>
        <w:rPr>
          <w:rFonts w:ascii="Times New Roman" w:eastAsia="Calibri" w:hAnsi="Times New Roman" w:cs="Times New Roman"/>
          <w:sz w:val="24"/>
          <w:szCs w:val="24"/>
        </w:rPr>
      </w:pPr>
    </w:p>
    <w:p w:rsidR="00EA0D62" w:rsidRPr="00A10898" w:rsidRDefault="005B4197" w:rsidP="00B34638">
      <w:pPr>
        <w:spacing w:after="0" w:line="240" w:lineRule="auto"/>
        <w:ind w:left="2268"/>
        <w:jc w:val="both"/>
        <w:rPr>
          <w:rFonts w:ascii="Times New Roman" w:eastAsia="Calibri" w:hAnsi="Times New Roman" w:cs="Times New Roman"/>
          <w:sz w:val="24"/>
          <w:szCs w:val="24"/>
        </w:rPr>
      </w:pPr>
      <w:r w:rsidRPr="00A10898">
        <w:rPr>
          <w:rFonts w:ascii="Times New Roman" w:eastAsia="Calibri" w:hAnsi="Times New Roman" w:cs="Times New Roman"/>
          <w:sz w:val="20"/>
          <w:szCs w:val="20"/>
        </w:rPr>
        <w:t xml:space="preserve">Art. 16. A autoridade máxima de cada órgão ou entidade pública poderá celebrar acordo de leniência com as pessoas jurídicas responsáveis pela prática dos atos previstos nesta Lei que colaborem efetivamente com as investigações e o processo administrativo, sendo que dessa colaboração resulte: I - a identificação dos demais envolvidos na infração, quando couber; e II - a obtenção célere de informações e documentos que comprovem o ilícito </w:t>
      </w:r>
      <w:proofErr w:type="gramStart"/>
      <w:r w:rsidRPr="00A10898">
        <w:rPr>
          <w:rFonts w:ascii="Times New Roman" w:eastAsia="Calibri" w:hAnsi="Times New Roman" w:cs="Times New Roman"/>
          <w:sz w:val="20"/>
          <w:szCs w:val="20"/>
        </w:rPr>
        <w:t>sob apuração</w:t>
      </w:r>
      <w:proofErr w:type="gramEnd"/>
      <w:r w:rsidRPr="00A10898">
        <w:rPr>
          <w:rFonts w:ascii="Times New Roman" w:eastAsia="Calibri" w:hAnsi="Times New Roman" w:cs="Times New Roman"/>
          <w:sz w:val="20"/>
          <w:szCs w:val="20"/>
        </w:rPr>
        <w:t>.</w:t>
      </w:r>
      <w:r w:rsidRPr="00A10898">
        <w:rPr>
          <w:rFonts w:ascii="Times New Roman" w:eastAsia="Calibri" w:hAnsi="Times New Roman" w:cs="Times New Roman"/>
          <w:sz w:val="24"/>
          <w:szCs w:val="24"/>
        </w:rPr>
        <w:t xml:space="preserve"> </w:t>
      </w:r>
    </w:p>
    <w:p w:rsidR="00EA0D62" w:rsidRPr="00A10898" w:rsidRDefault="00EA0D62" w:rsidP="00B34638">
      <w:pPr>
        <w:spacing w:after="0" w:line="240" w:lineRule="auto"/>
        <w:jc w:val="both"/>
        <w:rPr>
          <w:rFonts w:ascii="Times New Roman" w:eastAsia="Calibri" w:hAnsi="Times New Roman" w:cs="Times New Roman"/>
          <w:sz w:val="24"/>
          <w:szCs w:val="24"/>
        </w:rPr>
      </w:pPr>
    </w:p>
    <w:p w:rsidR="00AC160C" w:rsidRPr="00A10898" w:rsidRDefault="00EA0D62" w:rsidP="00EA0D62">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lastRenderedPageBreak/>
        <w:t>Este acordo</w:t>
      </w:r>
      <w:r w:rsidR="00AC160C" w:rsidRPr="00A10898">
        <w:rPr>
          <w:rFonts w:ascii="Times New Roman" w:eastAsia="Calibri" w:hAnsi="Times New Roman" w:cs="Times New Roman"/>
          <w:sz w:val="24"/>
          <w:szCs w:val="24"/>
        </w:rPr>
        <w:t xml:space="preserve"> consiste no compromisso da pessoa jurídica de colaborar com as investigações e o processo administrativo, com os objetivos de identificação dos envolvidos e obtenção de informações e provas, no qual se estipularão as condições necessárias para assegurar a efetividade dele próprio e do processo administrativo.</w:t>
      </w:r>
      <w:r w:rsidRPr="00A10898">
        <w:rPr>
          <w:rFonts w:ascii="Times New Roman" w:eastAsia="Calibri" w:hAnsi="Times New Roman" w:cs="Times New Roman"/>
          <w:sz w:val="24"/>
          <w:szCs w:val="24"/>
        </w:rPr>
        <w:t xml:space="preserve"> Tendo por requisitos para a firmação do acordo: -</w:t>
      </w:r>
      <w:r w:rsidR="00AC160C" w:rsidRPr="00A10898">
        <w:rPr>
          <w:rFonts w:ascii="Times New Roman" w:eastAsia="Calibri" w:hAnsi="Times New Roman" w:cs="Times New Roman"/>
          <w:sz w:val="24"/>
          <w:szCs w:val="24"/>
        </w:rPr>
        <w:t xml:space="preserve"> manifestar seu interess</w:t>
      </w:r>
      <w:r w:rsidRPr="00A10898">
        <w:rPr>
          <w:rFonts w:ascii="Times New Roman" w:eastAsia="Calibri" w:hAnsi="Times New Roman" w:cs="Times New Roman"/>
          <w:sz w:val="24"/>
          <w:szCs w:val="24"/>
        </w:rPr>
        <w:t xml:space="preserve">e antes de qualquer pessoa; - </w:t>
      </w:r>
      <w:r w:rsidR="00AC160C" w:rsidRPr="00A10898">
        <w:rPr>
          <w:rFonts w:ascii="Times New Roman" w:eastAsia="Calibri" w:hAnsi="Times New Roman" w:cs="Times New Roman"/>
          <w:sz w:val="24"/>
          <w:szCs w:val="24"/>
        </w:rPr>
        <w:t>cessar seu envolvimento com a infração desd</w:t>
      </w:r>
      <w:r w:rsidRPr="00A10898">
        <w:rPr>
          <w:rFonts w:ascii="Times New Roman" w:eastAsia="Calibri" w:hAnsi="Times New Roman" w:cs="Times New Roman"/>
          <w:sz w:val="24"/>
          <w:szCs w:val="24"/>
        </w:rPr>
        <w:t xml:space="preserve">e a propositura do acordo; - </w:t>
      </w:r>
      <w:r w:rsidR="00AC160C" w:rsidRPr="00A10898">
        <w:rPr>
          <w:rFonts w:ascii="Times New Roman" w:eastAsia="Calibri" w:hAnsi="Times New Roman" w:cs="Times New Roman"/>
          <w:sz w:val="24"/>
          <w:szCs w:val="24"/>
        </w:rPr>
        <w:t>admitir sua participação no ilícito e cooperar com as investigações e ao processo administrativo, comparecendo a todos os atos processuais, quando solicitada</w:t>
      </w:r>
      <w:r w:rsidR="00BE39F0" w:rsidRPr="00A10898">
        <w:rPr>
          <w:rFonts w:ascii="Times New Roman" w:eastAsia="Calibri" w:hAnsi="Times New Roman" w:cs="Times New Roman"/>
          <w:sz w:val="24"/>
          <w:szCs w:val="24"/>
        </w:rPr>
        <w:t xml:space="preserve"> (BITTENCOURT </w:t>
      </w:r>
      <w:proofErr w:type="gramStart"/>
      <w:r w:rsidR="00BE39F0" w:rsidRPr="00A10898">
        <w:rPr>
          <w:rFonts w:ascii="Times New Roman" w:eastAsia="Calibri" w:hAnsi="Times New Roman" w:cs="Times New Roman"/>
          <w:sz w:val="24"/>
          <w:szCs w:val="24"/>
        </w:rPr>
        <w:t>JR.,</w:t>
      </w:r>
      <w:proofErr w:type="gramEnd"/>
      <w:r w:rsidR="00BE39F0" w:rsidRPr="00A10898">
        <w:rPr>
          <w:rFonts w:ascii="Times New Roman" w:eastAsia="Calibri" w:hAnsi="Times New Roman" w:cs="Times New Roman"/>
          <w:sz w:val="24"/>
          <w:szCs w:val="24"/>
        </w:rPr>
        <w:t>2014)</w:t>
      </w:r>
      <w:r w:rsidR="00AC160C" w:rsidRPr="00A10898">
        <w:rPr>
          <w:rFonts w:ascii="Times New Roman" w:eastAsia="Calibri" w:hAnsi="Times New Roman" w:cs="Times New Roman"/>
          <w:sz w:val="24"/>
          <w:szCs w:val="24"/>
        </w:rPr>
        <w:t>.</w:t>
      </w:r>
    </w:p>
    <w:p w:rsidR="00EA0D62" w:rsidRPr="00A10898" w:rsidRDefault="00EA0D62" w:rsidP="00AC160C">
      <w:pPr>
        <w:spacing w:after="0" w:line="360" w:lineRule="auto"/>
        <w:ind w:firstLine="1134"/>
        <w:jc w:val="both"/>
        <w:rPr>
          <w:rFonts w:ascii="Times New Roman" w:eastAsia="Calibri" w:hAnsi="Times New Roman" w:cs="Times New Roman"/>
          <w:sz w:val="24"/>
          <w:szCs w:val="24"/>
        </w:rPr>
      </w:pPr>
      <w:r w:rsidRPr="00A10898">
        <w:rPr>
          <w:rFonts w:ascii="Times New Roman" w:eastAsia="Calibri" w:hAnsi="Times New Roman" w:cs="Times New Roman"/>
          <w:sz w:val="24"/>
          <w:szCs w:val="24"/>
        </w:rPr>
        <w:t xml:space="preserve">Fica claro, pelo exposto acima, que a Lei Anticorrupção trouxe inúmeras inovações (algumas não foram aqui tratadas) para ajudar no combate à corrupção principalmente no que diz respeito à responsabilidade da pessoa jurídica nesses crimes. </w:t>
      </w:r>
    </w:p>
    <w:p w:rsidR="00360F75" w:rsidRPr="00A10898" w:rsidRDefault="00360F75" w:rsidP="00AC160C">
      <w:pPr>
        <w:spacing w:after="0" w:line="360" w:lineRule="auto"/>
        <w:ind w:firstLine="1134"/>
        <w:jc w:val="both"/>
        <w:rPr>
          <w:rFonts w:ascii="Times New Roman" w:eastAsia="Calibri" w:hAnsi="Times New Roman" w:cs="Times New Roman"/>
          <w:sz w:val="24"/>
          <w:szCs w:val="24"/>
        </w:rPr>
      </w:pPr>
    </w:p>
    <w:p w:rsidR="00EB069E" w:rsidRPr="00A10898" w:rsidRDefault="008819D8" w:rsidP="005507AF">
      <w:pPr>
        <w:pStyle w:val="paragraph"/>
        <w:spacing w:before="0" w:beforeAutospacing="0" w:after="0" w:afterAutospacing="0" w:line="360" w:lineRule="auto"/>
        <w:jc w:val="both"/>
        <w:textAlignment w:val="baseline"/>
        <w:rPr>
          <w:b/>
        </w:rPr>
      </w:pPr>
      <w:proofErr w:type="gramStart"/>
      <w:r w:rsidRPr="00A10898">
        <w:rPr>
          <w:b/>
        </w:rPr>
        <w:t>2</w:t>
      </w:r>
      <w:proofErr w:type="gramEnd"/>
      <w:r w:rsidR="008C08F5" w:rsidRPr="00A10898">
        <w:t xml:space="preserve"> </w:t>
      </w:r>
      <w:r w:rsidR="00293435">
        <w:rPr>
          <w:b/>
        </w:rPr>
        <w:t>PRINCÍPIOS NORTEADORES DA LICITAÇÃO E REGULAMENTAÇAO DA CONTRATAÇÃO COM O PODER PÚBLICO</w:t>
      </w:r>
      <w:bookmarkStart w:id="0" w:name="_GoBack"/>
      <w:bookmarkEnd w:id="0"/>
      <w:r w:rsidR="00F91E65" w:rsidRPr="00A10898">
        <w:rPr>
          <w:b/>
        </w:rPr>
        <w:t xml:space="preserve"> </w:t>
      </w:r>
    </w:p>
    <w:p w:rsidR="00366C15" w:rsidRPr="00A10898" w:rsidRDefault="00366C15" w:rsidP="005507AF">
      <w:pPr>
        <w:pStyle w:val="paragraph"/>
        <w:spacing w:before="0" w:beforeAutospacing="0" w:after="0" w:afterAutospacing="0" w:line="360" w:lineRule="auto"/>
        <w:jc w:val="both"/>
        <w:textAlignment w:val="baseline"/>
        <w:rPr>
          <w:b/>
        </w:rPr>
      </w:pPr>
    </w:p>
    <w:p w:rsidR="00AE759B" w:rsidRPr="00A10898" w:rsidRDefault="00A10898"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O</w:t>
      </w:r>
      <w:r w:rsidR="00AE759B" w:rsidRPr="00A10898">
        <w:rPr>
          <w:rStyle w:val="apple-style-span"/>
          <w:rFonts w:ascii="Times New Roman" w:hAnsi="Times New Roman" w:cs="Times New Roman"/>
          <w:sz w:val="24"/>
          <w:szCs w:val="24"/>
          <w:shd w:val="clear" w:color="auto" w:fill="FFFFFF"/>
        </w:rPr>
        <w:t xml:space="preserve"> Poder Público, para</w:t>
      </w:r>
      <w:r>
        <w:rPr>
          <w:rStyle w:val="apple-style-span"/>
          <w:rFonts w:ascii="Times New Roman" w:hAnsi="Times New Roman" w:cs="Times New Roman"/>
          <w:sz w:val="24"/>
          <w:szCs w:val="24"/>
          <w:shd w:val="clear" w:color="auto" w:fill="FFFFFF"/>
        </w:rPr>
        <w:t xml:space="preserve"> adquirir, alienar, locar bens, entre outros</w:t>
      </w:r>
      <w:r w:rsidR="00AE759B" w:rsidRPr="00A10898">
        <w:rPr>
          <w:rStyle w:val="apple-style-span"/>
          <w:rFonts w:ascii="Times New Roman" w:hAnsi="Times New Roman" w:cs="Times New Roman"/>
          <w:sz w:val="24"/>
          <w:szCs w:val="24"/>
          <w:shd w:val="clear" w:color="auto" w:fill="FFFFFF"/>
        </w:rPr>
        <w:t>, necessita adotar um procedimento preliminar rigorosamente determinado e preestabelecido na conformidade da lei. Tal procedimento denomina-se licitação</w:t>
      </w:r>
      <w:r w:rsidR="00F15F37" w:rsidRPr="00A10898">
        <w:rPr>
          <w:rStyle w:val="apple-style-span"/>
          <w:rFonts w:ascii="Times New Roman" w:hAnsi="Times New Roman" w:cs="Times New Roman"/>
          <w:sz w:val="24"/>
          <w:szCs w:val="24"/>
          <w:shd w:val="clear" w:color="auto" w:fill="FFFFFF"/>
        </w:rPr>
        <w:t xml:space="preserve"> (ALEXANDRINO; PAULO, 2013)</w:t>
      </w:r>
      <w:r w:rsidR="00AE759B" w:rsidRPr="00A10898">
        <w:rPr>
          <w:rStyle w:val="apple-style-span"/>
          <w:rFonts w:ascii="Times New Roman" w:hAnsi="Times New Roman" w:cs="Times New Roman"/>
          <w:sz w:val="24"/>
          <w:szCs w:val="24"/>
          <w:shd w:val="clear" w:color="auto" w:fill="FFFFFF"/>
        </w:rPr>
        <w:t>.</w:t>
      </w:r>
    </w:p>
    <w:p w:rsidR="003913AB" w:rsidRPr="00A10898" w:rsidRDefault="00AE759B" w:rsidP="00366C15">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A10898">
        <w:rPr>
          <w:rStyle w:val="apple-style-span"/>
          <w:rFonts w:ascii="Times New Roman" w:hAnsi="Times New Roman" w:cs="Times New Roman"/>
          <w:sz w:val="24"/>
          <w:szCs w:val="24"/>
          <w:shd w:val="clear" w:color="auto" w:fill="FFFFFF"/>
        </w:rPr>
        <w:t xml:space="preserve">De acordo com Mello (2014, p.536): </w:t>
      </w:r>
    </w:p>
    <w:p w:rsidR="00B34638" w:rsidRPr="00A10898" w:rsidRDefault="00B34638" w:rsidP="00B34638">
      <w:pPr>
        <w:tabs>
          <w:tab w:val="left" w:pos="5055"/>
        </w:tabs>
        <w:spacing w:after="0" w:line="240" w:lineRule="auto"/>
        <w:ind w:firstLine="1134"/>
        <w:jc w:val="both"/>
        <w:rPr>
          <w:rStyle w:val="apple-style-span"/>
          <w:rFonts w:ascii="Times New Roman" w:hAnsi="Times New Roman" w:cs="Times New Roman"/>
          <w:sz w:val="24"/>
          <w:szCs w:val="24"/>
          <w:shd w:val="clear" w:color="auto" w:fill="FFFFFF"/>
        </w:rPr>
      </w:pPr>
    </w:p>
    <w:p w:rsidR="00AE759B" w:rsidRPr="00A10898" w:rsidRDefault="00AE759B" w:rsidP="00B34638">
      <w:pPr>
        <w:tabs>
          <w:tab w:val="left" w:pos="5055"/>
        </w:tabs>
        <w:spacing w:after="0" w:line="240" w:lineRule="auto"/>
        <w:ind w:left="2268"/>
        <w:jc w:val="both"/>
        <w:rPr>
          <w:rStyle w:val="apple-style-span"/>
          <w:rFonts w:ascii="Times New Roman" w:hAnsi="Times New Roman" w:cs="Times New Roman"/>
          <w:sz w:val="20"/>
          <w:szCs w:val="20"/>
          <w:shd w:val="clear" w:color="auto" w:fill="FFFFFF"/>
        </w:rPr>
      </w:pPr>
      <w:r w:rsidRPr="00A10898">
        <w:rPr>
          <w:rStyle w:val="apple-style-span"/>
          <w:rFonts w:ascii="Times New Roman" w:hAnsi="Times New Roman" w:cs="Times New Roman"/>
          <w:sz w:val="20"/>
          <w:szCs w:val="20"/>
          <w:shd w:val="clear" w:color="auto" w:fill="FFFFFF"/>
        </w:rPr>
        <w:t xml:space="preserve">Licitação – em suma síntese – é um certame que as entidades governamentais devem promover e no qual abrem disputa entre os interessados em com elas travar determinadas relações de conteúdo patrimonial, para escolher a proposta mais vantajosa às conveniências públicas. Estriba-se na ideia de </w:t>
      </w:r>
      <w:r w:rsidRPr="00A10898">
        <w:rPr>
          <w:rStyle w:val="apple-style-span"/>
          <w:rFonts w:ascii="Times New Roman" w:hAnsi="Times New Roman" w:cs="Times New Roman"/>
          <w:i/>
          <w:sz w:val="20"/>
          <w:szCs w:val="20"/>
          <w:shd w:val="clear" w:color="auto" w:fill="FFFFFF"/>
        </w:rPr>
        <w:t>competição</w:t>
      </w:r>
      <w:r w:rsidRPr="00A10898">
        <w:rPr>
          <w:rStyle w:val="apple-style-span"/>
          <w:rFonts w:ascii="Times New Roman" w:hAnsi="Times New Roman" w:cs="Times New Roman"/>
          <w:sz w:val="20"/>
          <w:szCs w:val="20"/>
          <w:shd w:val="clear" w:color="auto" w:fill="FFFFFF"/>
        </w:rPr>
        <w:t xml:space="preserve">, a ser travada </w:t>
      </w:r>
      <w:proofErr w:type="spellStart"/>
      <w:r w:rsidRPr="00A10898">
        <w:rPr>
          <w:rStyle w:val="apple-style-span"/>
          <w:rFonts w:ascii="Times New Roman" w:hAnsi="Times New Roman" w:cs="Times New Roman"/>
          <w:sz w:val="20"/>
          <w:szCs w:val="20"/>
          <w:shd w:val="clear" w:color="auto" w:fill="FFFFFF"/>
        </w:rPr>
        <w:t>isonomicamente</w:t>
      </w:r>
      <w:proofErr w:type="spellEnd"/>
      <w:r w:rsidRPr="00A10898">
        <w:rPr>
          <w:rStyle w:val="apple-style-span"/>
          <w:rFonts w:ascii="Times New Roman" w:hAnsi="Times New Roman" w:cs="Times New Roman"/>
          <w:sz w:val="20"/>
          <w:szCs w:val="20"/>
          <w:shd w:val="clear" w:color="auto" w:fill="FFFFFF"/>
        </w:rPr>
        <w:t xml:space="preserve"> entre os que preencham os atributos e aptidões necessários ao bom cumprimento das obr</w:t>
      </w:r>
      <w:r w:rsidR="00743C2E" w:rsidRPr="00A10898">
        <w:rPr>
          <w:rStyle w:val="apple-style-span"/>
          <w:rFonts w:ascii="Times New Roman" w:hAnsi="Times New Roman" w:cs="Times New Roman"/>
          <w:sz w:val="20"/>
          <w:szCs w:val="20"/>
          <w:shd w:val="clear" w:color="auto" w:fill="FFFFFF"/>
        </w:rPr>
        <w:t>igações que se propõem assumir.</w:t>
      </w:r>
    </w:p>
    <w:p w:rsidR="00B34638" w:rsidRPr="00A10898" w:rsidRDefault="00B34638" w:rsidP="00B34638">
      <w:pPr>
        <w:tabs>
          <w:tab w:val="left" w:pos="5055"/>
        </w:tabs>
        <w:spacing w:after="0" w:line="240" w:lineRule="auto"/>
        <w:ind w:left="2268"/>
        <w:jc w:val="both"/>
        <w:rPr>
          <w:rStyle w:val="apple-style-span"/>
          <w:rFonts w:ascii="Times New Roman" w:hAnsi="Times New Roman" w:cs="Times New Roman"/>
          <w:sz w:val="20"/>
          <w:szCs w:val="20"/>
          <w:shd w:val="clear" w:color="auto" w:fill="FFFFFF"/>
        </w:rPr>
      </w:pPr>
    </w:p>
    <w:p w:rsidR="003913AB" w:rsidRPr="00A10898" w:rsidRDefault="00AE759B" w:rsidP="00B34638">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A10898">
        <w:rPr>
          <w:rStyle w:val="apple-style-span"/>
          <w:rFonts w:ascii="Times New Roman" w:hAnsi="Times New Roman" w:cs="Times New Roman"/>
          <w:sz w:val="24"/>
          <w:szCs w:val="24"/>
          <w:shd w:val="clear" w:color="auto" w:fill="FFFFFF"/>
        </w:rPr>
        <w:t xml:space="preserve">É a própria Constituição que impõe a licitação, no artigo 37, XXI, o qual demonstra que: </w:t>
      </w:r>
    </w:p>
    <w:p w:rsidR="00B34638" w:rsidRPr="00A10898" w:rsidRDefault="00B34638" w:rsidP="00B34638">
      <w:pPr>
        <w:tabs>
          <w:tab w:val="left" w:pos="5055"/>
        </w:tabs>
        <w:spacing w:after="0" w:line="240" w:lineRule="auto"/>
        <w:jc w:val="both"/>
        <w:rPr>
          <w:rStyle w:val="apple-style-span"/>
          <w:rFonts w:ascii="Times New Roman" w:hAnsi="Times New Roman" w:cs="Times New Roman"/>
          <w:sz w:val="24"/>
          <w:szCs w:val="24"/>
          <w:shd w:val="clear" w:color="auto" w:fill="FFFFFF"/>
        </w:rPr>
      </w:pPr>
    </w:p>
    <w:p w:rsidR="003913AB" w:rsidRPr="00A10898" w:rsidRDefault="003913AB" w:rsidP="00B34638">
      <w:pPr>
        <w:tabs>
          <w:tab w:val="left" w:pos="5055"/>
        </w:tabs>
        <w:spacing w:after="0" w:line="240" w:lineRule="auto"/>
        <w:ind w:left="2268"/>
        <w:jc w:val="both"/>
        <w:rPr>
          <w:rFonts w:ascii="Times New Roman" w:hAnsi="Times New Roman" w:cs="Times New Roman"/>
          <w:sz w:val="20"/>
          <w:szCs w:val="20"/>
          <w:shd w:val="clear" w:color="auto" w:fill="FFFFFF"/>
        </w:rPr>
      </w:pPr>
      <w:r w:rsidRPr="00A10898">
        <w:rPr>
          <w:rFonts w:ascii="Times New Roman" w:hAnsi="Times New Roman" w:cs="Times New Roman"/>
          <w:b/>
          <w:bCs/>
          <w:sz w:val="20"/>
          <w:szCs w:val="20"/>
          <w:shd w:val="clear" w:color="auto" w:fill="FFFFFF"/>
        </w:rPr>
        <w:t>Art. 37.</w:t>
      </w:r>
      <w:r w:rsidRPr="00A10898">
        <w:rPr>
          <w:rFonts w:ascii="Times New Roman" w:hAnsi="Times New Roman" w:cs="Times New Roman"/>
          <w:sz w:val="20"/>
          <w:szCs w:val="20"/>
          <w:shd w:val="clear" w:color="auto" w:fill="FFFFFF"/>
        </w:rPr>
        <w:t xml:space="preserve"> A administração pública direta e indireta de qualquer dos Poderes da União, dos Estados, do Distrito Federal e dos Municípios obedecerá aos princípios de legalidade, impessoalidade, moralidade, publicidade e eficiência e, também, ao seguinte: </w:t>
      </w:r>
      <w:r w:rsidRPr="00A10898">
        <w:rPr>
          <w:rFonts w:ascii="Times New Roman" w:hAnsi="Times New Roman" w:cs="Times New Roman"/>
          <w:b/>
          <w:bCs/>
          <w:sz w:val="20"/>
          <w:szCs w:val="20"/>
          <w:shd w:val="clear" w:color="auto" w:fill="FFFFFF"/>
        </w:rPr>
        <w:t>XXI </w:t>
      </w:r>
      <w:r w:rsidRPr="00A10898">
        <w:rPr>
          <w:rFonts w:ascii="Times New Roman" w:hAnsi="Times New Roman" w:cs="Times New Roman"/>
          <w:sz w:val="20"/>
          <w:szCs w:val="20"/>
          <w:shd w:val="clear" w:color="auto" w:fill="FFFFFF"/>
        </w:rPr>
        <w:t xml:space="preserve">-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proofErr w:type="gramStart"/>
      <w:r w:rsidRPr="00A10898">
        <w:rPr>
          <w:rFonts w:ascii="Times New Roman" w:hAnsi="Times New Roman" w:cs="Times New Roman"/>
          <w:sz w:val="20"/>
          <w:szCs w:val="20"/>
          <w:shd w:val="clear" w:color="auto" w:fill="FFFFFF"/>
        </w:rPr>
        <w:t>econômica indispensáveis</w:t>
      </w:r>
      <w:proofErr w:type="gramEnd"/>
      <w:r w:rsidRPr="00A10898">
        <w:rPr>
          <w:rFonts w:ascii="Times New Roman" w:hAnsi="Times New Roman" w:cs="Times New Roman"/>
          <w:sz w:val="20"/>
          <w:szCs w:val="20"/>
          <w:shd w:val="clear" w:color="auto" w:fill="FFFFFF"/>
        </w:rPr>
        <w:t xml:space="preserve"> à garantia do cumprimento das obrigações. (Regulamento)</w:t>
      </w:r>
      <w:r w:rsidR="00B34638" w:rsidRPr="00A10898">
        <w:rPr>
          <w:rFonts w:ascii="Times New Roman" w:hAnsi="Times New Roman" w:cs="Times New Roman"/>
          <w:sz w:val="20"/>
          <w:szCs w:val="20"/>
          <w:shd w:val="clear" w:color="auto" w:fill="FFFFFF"/>
        </w:rPr>
        <w:t>.</w:t>
      </w:r>
    </w:p>
    <w:p w:rsidR="00B34638" w:rsidRPr="00A10898" w:rsidRDefault="00B34638" w:rsidP="00B34638">
      <w:pPr>
        <w:tabs>
          <w:tab w:val="left" w:pos="5055"/>
        </w:tabs>
        <w:spacing w:after="0" w:line="240" w:lineRule="auto"/>
        <w:ind w:left="2268"/>
        <w:jc w:val="both"/>
        <w:rPr>
          <w:rFonts w:ascii="Times New Roman" w:hAnsi="Times New Roman" w:cs="Times New Roman"/>
          <w:sz w:val="20"/>
          <w:szCs w:val="20"/>
          <w:shd w:val="clear" w:color="auto" w:fill="FFFFFF"/>
        </w:rPr>
      </w:pPr>
    </w:p>
    <w:p w:rsidR="00C808AB" w:rsidRPr="00A10898" w:rsidRDefault="00AE759B" w:rsidP="003913AB">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A10898">
        <w:rPr>
          <w:rStyle w:val="apple-style-span"/>
          <w:rFonts w:ascii="Times New Roman" w:hAnsi="Times New Roman" w:cs="Times New Roman"/>
          <w:sz w:val="24"/>
          <w:szCs w:val="24"/>
          <w:shd w:val="clear" w:color="auto" w:fill="FFFFFF"/>
        </w:rPr>
        <w:lastRenderedPageBreak/>
        <w:t xml:space="preserve">. Servindo, este artigo, então, </w:t>
      </w:r>
      <w:r w:rsidR="003913AB" w:rsidRPr="00A10898">
        <w:rPr>
          <w:rStyle w:val="apple-style-span"/>
          <w:rFonts w:ascii="Times New Roman" w:hAnsi="Times New Roman" w:cs="Times New Roman"/>
          <w:sz w:val="24"/>
          <w:szCs w:val="24"/>
          <w:shd w:val="clear" w:color="auto" w:fill="FFFFFF"/>
        </w:rPr>
        <w:t xml:space="preserve">de base para as </w:t>
      </w:r>
      <w:r w:rsidRPr="00A10898">
        <w:rPr>
          <w:rStyle w:val="apple-style-span"/>
          <w:rFonts w:ascii="Times New Roman" w:hAnsi="Times New Roman" w:cs="Times New Roman"/>
          <w:sz w:val="24"/>
          <w:szCs w:val="24"/>
          <w:shd w:val="clear" w:color="auto" w:fill="FFFFFF"/>
        </w:rPr>
        <w:t xml:space="preserve">outras normas infraconstitucionais que regulem </w:t>
      </w:r>
      <w:r w:rsidR="00691056" w:rsidRPr="00A10898">
        <w:rPr>
          <w:rStyle w:val="apple-style-span"/>
          <w:rFonts w:ascii="Times New Roman" w:hAnsi="Times New Roman" w:cs="Times New Roman"/>
          <w:sz w:val="24"/>
          <w:szCs w:val="24"/>
          <w:shd w:val="clear" w:color="auto" w:fill="FFFFFF"/>
        </w:rPr>
        <w:t>a licitação.</w:t>
      </w:r>
      <w:r w:rsidR="003913AB" w:rsidRPr="00A10898">
        <w:rPr>
          <w:rStyle w:val="apple-style-span"/>
          <w:rFonts w:ascii="Times New Roman" w:hAnsi="Times New Roman" w:cs="Times New Roman"/>
          <w:sz w:val="24"/>
          <w:szCs w:val="24"/>
          <w:shd w:val="clear" w:color="auto" w:fill="FFFFFF"/>
        </w:rPr>
        <w:t xml:space="preserve"> </w:t>
      </w:r>
      <w:r w:rsidR="00691056" w:rsidRPr="00A10898">
        <w:rPr>
          <w:rStyle w:val="apple-style-span"/>
          <w:rFonts w:ascii="Times New Roman" w:hAnsi="Times New Roman" w:cs="Times New Roman"/>
          <w:sz w:val="24"/>
          <w:szCs w:val="24"/>
          <w:shd w:val="clear" w:color="auto" w:fill="FFFFFF"/>
        </w:rPr>
        <w:t xml:space="preserve">A licitação visa proporcionar às entidades governamentais possibilidades de realizarem o negócio mais vantajoso, </w:t>
      </w:r>
      <w:r w:rsidR="003913AB" w:rsidRPr="00A10898">
        <w:rPr>
          <w:rStyle w:val="apple-style-span"/>
          <w:rFonts w:ascii="Times New Roman" w:hAnsi="Times New Roman" w:cs="Times New Roman"/>
          <w:sz w:val="24"/>
          <w:szCs w:val="24"/>
          <w:shd w:val="clear" w:color="auto" w:fill="FFFFFF"/>
        </w:rPr>
        <w:t>concorrendo, assim,</w:t>
      </w:r>
      <w:r w:rsidR="00691056" w:rsidRPr="00A10898">
        <w:rPr>
          <w:rStyle w:val="apple-style-span"/>
          <w:rFonts w:ascii="Times New Roman" w:hAnsi="Times New Roman" w:cs="Times New Roman"/>
          <w:sz w:val="24"/>
          <w:szCs w:val="24"/>
          <w:shd w:val="clear" w:color="auto" w:fill="FFFFFF"/>
        </w:rPr>
        <w:t xml:space="preserve"> para a promoção do desenvolvimento nacional sustentável</w:t>
      </w:r>
      <w:r w:rsidR="003913AB" w:rsidRPr="00A10898">
        <w:rPr>
          <w:rStyle w:val="apple-style-span"/>
          <w:rFonts w:ascii="Times New Roman" w:hAnsi="Times New Roman" w:cs="Times New Roman"/>
          <w:sz w:val="24"/>
          <w:szCs w:val="24"/>
          <w:shd w:val="clear" w:color="auto" w:fill="FFFFFF"/>
        </w:rPr>
        <w:t xml:space="preserve"> (ALEXANDRINO; PAULO, 2013)</w:t>
      </w:r>
      <w:r w:rsidR="00691056" w:rsidRPr="00A10898">
        <w:rPr>
          <w:rStyle w:val="apple-style-span"/>
          <w:rFonts w:ascii="Times New Roman" w:hAnsi="Times New Roman" w:cs="Times New Roman"/>
          <w:sz w:val="24"/>
          <w:szCs w:val="24"/>
          <w:shd w:val="clear" w:color="auto" w:fill="FFFFFF"/>
        </w:rPr>
        <w:t>.</w:t>
      </w:r>
    </w:p>
    <w:p w:rsidR="00A36403" w:rsidRPr="00A10898" w:rsidRDefault="00F15F37" w:rsidP="00C56428">
      <w:pPr>
        <w:tabs>
          <w:tab w:val="left" w:pos="5055"/>
        </w:tabs>
        <w:spacing w:after="0" w:line="360" w:lineRule="auto"/>
        <w:ind w:firstLine="1134"/>
        <w:jc w:val="both"/>
        <w:rPr>
          <w:rStyle w:val="apple-style-span"/>
          <w:rFonts w:ascii="Times New Roman" w:hAnsi="Times New Roman" w:cs="Times New Roman"/>
          <w:sz w:val="24"/>
          <w:szCs w:val="24"/>
          <w:shd w:val="clear" w:color="auto" w:fill="FFFFFF"/>
        </w:rPr>
      </w:pPr>
      <w:r w:rsidRPr="00A10898">
        <w:rPr>
          <w:rFonts w:ascii="Times New Roman" w:hAnsi="Times New Roman" w:cs="Times New Roman"/>
          <w:sz w:val="24"/>
          <w:szCs w:val="24"/>
          <w:shd w:val="clear" w:color="auto" w:fill="FFFFFF"/>
        </w:rPr>
        <w:t>Para Mello (2014) a licitação p</w:t>
      </w:r>
      <w:r w:rsidR="00A36403" w:rsidRPr="00A10898">
        <w:rPr>
          <w:rFonts w:ascii="Times New Roman" w:hAnsi="Times New Roman" w:cs="Times New Roman"/>
          <w:sz w:val="24"/>
          <w:szCs w:val="24"/>
          <w:shd w:val="clear" w:color="auto" w:fill="FFFFFF"/>
        </w:rPr>
        <w:t xml:space="preserve">ossui três pressupostos (lógico, jurídico e fático), os quais são indispensáveis para o atendimento de sua finalidade. O pressuposto lógico demonstra a necessidade de haver a pluralidade de objetos e de ofertantes. Sem isto não há como ocorrer </w:t>
      </w:r>
      <w:r w:rsidR="00A36403" w:rsidRPr="00A10898">
        <w:rPr>
          <w:rFonts w:ascii="Times New Roman" w:hAnsi="Times New Roman" w:cs="Times New Roman"/>
          <w:sz w:val="24"/>
          <w:szCs w:val="24"/>
          <w:shd w:val="clear" w:color="auto" w:fill="FFFFFF"/>
        </w:rPr>
        <w:t>à</w:t>
      </w:r>
      <w:r w:rsidR="00A36403" w:rsidRPr="00A10898">
        <w:rPr>
          <w:rFonts w:ascii="Times New Roman" w:hAnsi="Times New Roman" w:cs="Times New Roman"/>
          <w:sz w:val="24"/>
          <w:szCs w:val="24"/>
          <w:shd w:val="clear" w:color="auto" w:fill="FFFFFF"/>
        </w:rPr>
        <w:t xml:space="preserve"> licitação. No concernente ao pressuposto jurídico, percebe-se que, em um caso concreto, a licitação é um meio apto para a Administração conseguir atender o interesse que deve prover (servir ao interesse público). Já o pressuposto fático, diz respeito </w:t>
      </w:r>
      <w:proofErr w:type="gramStart"/>
      <w:r w:rsidR="00A36403" w:rsidRPr="00A10898">
        <w:rPr>
          <w:rFonts w:ascii="Times New Roman" w:hAnsi="Times New Roman" w:cs="Times New Roman"/>
          <w:sz w:val="24"/>
          <w:szCs w:val="24"/>
          <w:shd w:val="clear" w:color="auto" w:fill="FFFFFF"/>
        </w:rPr>
        <w:t>a</w:t>
      </w:r>
      <w:proofErr w:type="gramEnd"/>
      <w:r w:rsidR="00A36403" w:rsidRPr="00A10898">
        <w:rPr>
          <w:rFonts w:ascii="Times New Roman" w:hAnsi="Times New Roman" w:cs="Times New Roman"/>
          <w:sz w:val="24"/>
          <w:szCs w:val="24"/>
          <w:shd w:val="clear" w:color="auto" w:fill="FFFFFF"/>
        </w:rPr>
        <w:t xml:space="preserve"> existência</w:t>
      </w:r>
      <w:r w:rsidRPr="00A10898">
        <w:rPr>
          <w:rFonts w:ascii="Times New Roman" w:hAnsi="Times New Roman" w:cs="Times New Roman"/>
          <w:sz w:val="24"/>
          <w:szCs w:val="24"/>
          <w:shd w:val="clear" w:color="auto" w:fill="FFFFFF"/>
        </w:rPr>
        <w:t xml:space="preserve"> de interessados em disputa-la.</w:t>
      </w:r>
    </w:p>
    <w:p w:rsidR="003913AB" w:rsidRPr="00A10898" w:rsidRDefault="003913AB" w:rsidP="003913AB">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Style w:val="apple-style-span"/>
          <w:rFonts w:ascii="Times New Roman" w:hAnsi="Times New Roman" w:cs="Times New Roman"/>
          <w:sz w:val="24"/>
          <w:szCs w:val="24"/>
          <w:shd w:val="clear" w:color="auto" w:fill="FFFFFF"/>
        </w:rPr>
        <w:t>A</w:t>
      </w:r>
      <w:r w:rsidR="00A36403" w:rsidRPr="00A10898">
        <w:rPr>
          <w:rStyle w:val="apple-style-span"/>
          <w:rFonts w:ascii="Times New Roman" w:hAnsi="Times New Roman" w:cs="Times New Roman"/>
          <w:sz w:val="24"/>
          <w:szCs w:val="24"/>
          <w:shd w:val="clear" w:color="auto" w:fill="FFFFFF"/>
        </w:rPr>
        <w:t>inda no que diz respeito à</w:t>
      </w:r>
      <w:r w:rsidRPr="00A10898">
        <w:rPr>
          <w:rStyle w:val="apple-style-span"/>
          <w:rFonts w:ascii="Times New Roman" w:hAnsi="Times New Roman" w:cs="Times New Roman"/>
          <w:sz w:val="24"/>
          <w:szCs w:val="24"/>
          <w:shd w:val="clear" w:color="auto" w:fill="FFFFFF"/>
        </w:rPr>
        <w:t xml:space="preserve"> licitação</w:t>
      </w:r>
      <w:r w:rsidR="00A36403" w:rsidRPr="00A10898">
        <w:rPr>
          <w:rStyle w:val="apple-style-span"/>
          <w:rFonts w:ascii="Times New Roman" w:hAnsi="Times New Roman" w:cs="Times New Roman"/>
          <w:sz w:val="24"/>
          <w:szCs w:val="24"/>
          <w:shd w:val="clear" w:color="auto" w:fill="FFFFFF"/>
        </w:rPr>
        <w:t>, esta</w:t>
      </w:r>
      <w:r w:rsidRPr="00A10898">
        <w:rPr>
          <w:rStyle w:val="apple-style-span"/>
          <w:rFonts w:ascii="Times New Roman" w:hAnsi="Times New Roman" w:cs="Times New Roman"/>
          <w:sz w:val="24"/>
          <w:szCs w:val="24"/>
          <w:shd w:val="clear" w:color="auto" w:fill="FFFFFF"/>
        </w:rPr>
        <w:t xml:space="preserve"> </w:t>
      </w:r>
      <w:proofErr w:type="gramStart"/>
      <w:r w:rsidRPr="00A10898">
        <w:rPr>
          <w:rStyle w:val="apple-style-span"/>
          <w:rFonts w:ascii="Times New Roman" w:hAnsi="Times New Roman" w:cs="Times New Roman"/>
          <w:sz w:val="24"/>
          <w:szCs w:val="24"/>
          <w:shd w:val="clear" w:color="auto" w:fill="FFFFFF"/>
        </w:rPr>
        <w:t>p</w:t>
      </w:r>
      <w:r w:rsidR="00C9089B" w:rsidRPr="00A10898">
        <w:rPr>
          <w:rStyle w:val="apple-style-span"/>
          <w:rFonts w:ascii="Times New Roman" w:hAnsi="Times New Roman" w:cs="Times New Roman"/>
          <w:sz w:val="24"/>
          <w:szCs w:val="24"/>
          <w:shd w:val="clear" w:color="auto" w:fill="FFFFFF"/>
        </w:rPr>
        <w:t>auta-se</w:t>
      </w:r>
      <w:proofErr w:type="gramEnd"/>
      <w:r w:rsidR="00C9089B" w:rsidRPr="00A10898">
        <w:rPr>
          <w:rStyle w:val="apple-style-span"/>
          <w:rFonts w:ascii="Times New Roman" w:hAnsi="Times New Roman" w:cs="Times New Roman"/>
          <w:sz w:val="24"/>
          <w:szCs w:val="24"/>
          <w:shd w:val="clear" w:color="auto" w:fill="FFFFFF"/>
        </w:rPr>
        <w:t xml:space="preserve"> em </w:t>
      </w:r>
      <w:r w:rsidRPr="00A10898">
        <w:rPr>
          <w:rStyle w:val="apple-style-span"/>
          <w:rFonts w:ascii="Times New Roman" w:hAnsi="Times New Roman" w:cs="Times New Roman"/>
          <w:sz w:val="24"/>
          <w:szCs w:val="24"/>
          <w:shd w:val="clear" w:color="auto" w:fill="FFFFFF"/>
        </w:rPr>
        <w:t xml:space="preserve">alguns </w:t>
      </w:r>
      <w:r w:rsidR="00C9089B" w:rsidRPr="00A10898">
        <w:rPr>
          <w:rStyle w:val="apple-style-span"/>
          <w:rFonts w:ascii="Times New Roman" w:hAnsi="Times New Roman" w:cs="Times New Roman"/>
          <w:sz w:val="24"/>
          <w:szCs w:val="24"/>
          <w:shd w:val="clear" w:color="auto" w:fill="FFFFFF"/>
        </w:rPr>
        <w:t>princípios</w:t>
      </w:r>
      <w:r w:rsidRPr="00A10898">
        <w:rPr>
          <w:rStyle w:val="apple-style-span"/>
          <w:rFonts w:ascii="Times New Roman" w:hAnsi="Times New Roman" w:cs="Times New Roman"/>
          <w:sz w:val="24"/>
          <w:szCs w:val="24"/>
          <w:shd w:val="clear" w:color="auto" w:fill="FFFFFF"/>
        </w:rPr>
        <w:t xml:space="preserve">, tais quais: o da </w:t>
      </w:r>
      <w:r w:rsidRPr="00A10898">
        <w:rPr>
          <w:shd w:val="clear" w:color="auto" w:fill="FFFFFF"/>
        </w:rPr>
        <w:t>legalidade, da i</w:t>
      </w:r>
      <w:r w:rsidR="00C9089B" w:rsidRPr="00A10898">
        <w:rPr>
          <w:shd w:val="clear" w:color="auto" w:fill="FFFFFF"/>
        </w:rPr>
        <w:t>gual</w:t>
      </w:r>
      <w:r w:rsidRPr="00A10898">
        <w:rPr>
          <w:shd w:val="clear" w:color="auto" w:fill="FFFFFF"/>
        </w:rPr>
        <w:t>dade ou Isonomia, da publicidade, impessoalidade, moralidade, probidade administrativa, vinculação ao instrumento convocatório e o da adjudicação compulsória. Eventual</w:t>
      </w:r>
      <w:r w:rsidR="00C9089B" w:rsidRPr="00A10898">
        <w:rPr>
          <w:rFonts w:ascii="Times New Roman" w:hAnsi="Times New Roman" w:cs="Times New Roman"/>
          <w:sz w:val="24"/>
          <w:szCs w:val="24"/>
          <w:shd w:val="clear" w:color="auto" w:fill="FFFFFF"/>
        </w:rPr>
        <w:t xml:space="preserve"> </w:t>
      </w:r>
      <w:proofErr w:type="gramStart"/>
      <w:r w:rsidR="00C9089B" w:rsidRPr="00A10898">
        <w:rPr>
          <w:rFonts w:ascii="Times New Roman" w:hAnsi="Times New Roman" w:cs="Times New Roman"/>
          <w:sz w:val="24"/>
          <w:szCs w:val="24"/>
          <w:shd w:val="clear" w:color="auto" w:fill="FFFFFF"/>
        </w:rPr>
        <w:t>não-observância</w:t>
      </w:r>
      <w:proofErr w:type="gramEnd"/>
      <w:r w:rsidR="00C9089B" w:rsidRPr="00A10898">
        <w:rPr>
          <w:rFonts w:ascii="Times New Roman" w:hAnsi="Times New Roman" w:cs="Times New Roman"/>
          <w:sz w:val="24"/>
          <w:szCs w:val="24"/>
          <w:shd w:val="clear" w:color="auto" w:fill="FFFFFF"/>
        </w:rPr>
        <w:t xml:space="preserve"> aos princípios norteadores ser causa de nulidade de um procedimento ou de todo o processo</w:t>
      </w:r>
      <w:r w:rsidR="00F15F37" w:rsidRPr="00A10898">
        <w:rPr>
          <w:rFonts w:ascii="Times New Roman" w:hAnsi="Times New Roman" w:cs="Times New Roman"/>
          <w:sz w:val="24"/>
          <w:szCs w:val="24"/>
          <w:shd w:val="clear" w:color="auto" w:fill="FFFFFF"/>
        </w:rPr>
        <w:t xml:space="preserve"> (CEGALA, 2012)</w:t>
      </w:r>
    </w:p>
    <w:p w:rsidR="00C9089B" w:rsidRPr="00A10898" w:rsidRDefault="00BE1C64" w:rsidP="00B507DB">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bCs/>
          <w:sz w:val="24"/>
          <w:szCs w:val="24"/>
          <w:shd w:val="clear" w:color="auto" w:fill="FFFFFF"/>
        </w:rPr>
        <w:t xml:space="preserve">O princípio da legalidade, </w:t>
      </w:r>
      <w:r w:rsidRPr="00A10898">
        <w:rPr>
          <w:rFonts w:ascii="Times New Roman" w:hAnsi="Times New Roman" w:cs="Times New Roman"/>
          <w:sz w:val="24"/>
          <w:szCs w:val="24"/>
          <w:shd w:val="clear" w:color="auto" w:fill="FFFFFF"/>
        </w:rPr>
        <w:t>n</w:t>
      </w:r>
      <w:r w:rsidR="00C9089B" w:rsidRPr="00A10898">
        <w:rPr>
          <w:rFonts w:ascii="Times New Roman" w:hAnsi="Times New Roman" w:cs="Times New Roman"/>
          <w:sz w:val="24"/>
          <w:szCs w:val="24"/>
          <w:shd w:val="clear" w:color="auto" w:fill="FFFFFF"/>
        </w:rPr>
        <w:t xml:space="preserve">as licitações, </w:t>
      </w:r>
      <w:r w:rsidRPr="00A10898">
        <w:rPr>
          <w:rFonts w:ascii="Times New Roman" w:hAnsi="Times New Roman" w:cs="Times New Roman"/>
          <w:sz w:val="24"/>
          <w:szCs w:val="24"/>
          <w:shd w:val="clear" w:color="auto" w:fill="FFFFFF"/>
        </w:rPr>
        <w:t xml:space="preserve">incide sobre todo o procedimento licitatório, </w:t>
      </w:r>
      <w:r w:rsidR="00C9089B" w:rsidRPr="00A10898">
        <w:rPr>
          <w:rFonts w:ascii="Times New Roman" w:hAnsi="Times New Roman" w:cs="Times New Roman"/>
          <w:sz w:val="24"/>
          <w:szCs w:val="24"/>
          <w:shd w:val="clear" w:color="auto" w:fill="FFFFFF"/>
        </w:rPr>
        <w:t xml:space="preserve">do início ao fim do processo. </w:t>
      </w:r>
      <w:r w:rsidRPr="00A10898">
        <w:rPr>
          <w:rFonts w:ascii="Times New Roman" w:hAnsi="Times New Roman" w:cs="Times New Roman"/>
          <w:sz w:val="24"/>
          <w:szCs w:val="24"/>
          <w:shd w:val="clear" w:color="auto" w:fill="FFFFFF"/>
        </w:rPr>
        <w:t>À Administração só é dado o direito de agir de acordo com o determinado pela lei. </w:t>
      </w:r>
      <w:r w:rsidR="0034551B" w:rsidRPr="00A10898">
        <w:rPr>
          <w:rFonts w:ascii="Times New Roman" w:hAnsi="Times New Roman" w:cs="Times New Roman"/>
          <w:sz w:val="24"/>
          <w:szCs w:val="24"/>
          <w:shd w:val="clear" w:color="auto" w:fill="FFFFFF"/>
        </w:rPr>
        <w:t>Já o princípio da isonomia (5º</w:t>
      </w:r>
      <w:r w:rsidR="00C9089B" w:rsidRPr="00A10898">
        <w:rPr>
          <w:rFonts w:ascii="Times New Roman" w:hAnsi="Times New Roman" w:cs="Times New Roman"/>
          <w:sz w:val="24"/>
          <w:szCs w:val="24"/>
          <w:shd w:val="clear" w:color="auto" w:fill="FFFFFF"/>
        </w:rPr>
        <w:t>, XXII da CF/88</w:t>
      </w:r>
      <w:r w:rsidR="0034551B" w:rsidRPr="00A10898">
        <w:rPr>
          <w:rFonts w:ascii="Times New Roman" w:hAnsi="Times New Roman" w:cs="Times New Roman"/>
          <w:sz w:val="24"/>
          <w:szCs w:val="24"/>
          <w:shd w:val="clear" w:color="auto" w:fill="FFFFFF"/>
        </w:rPr>
        <w:t>), serve para</w:t>
      </w:r>
      <w:proofErr w:type="gramStart"/>
      <w:r w:rsidR="0034551B" w:rsidRPr="00A10898">
        <w:rPr>
          <w:rFonts w:ascii="Times New Roman" w:hAnsi="Times New Roman" w:cs="Times New Roman"/>
          <w:sz w:val="24"/>
          <w:szCs w:val="24"/>
          <w:shd w:val="clear" w:color="auto" w:fill="FFFFFF"/>
        </w:rPr>
        <w:t xml:space="preserve"> </w:t>
      </w:r>
      <w:r w:rsidR="00C9089B" w:rsidRPr="00A10898">
        <w:rPr>
          <w:rFonts w:ascii="Times New Roman" w:hAnsi="Times New Roman" w:cs="Times New Roman"/>
          <w:sz w:val="24"/>
          <w:szCs w:val="24"/>
          <w:shd w:val="clear" w:color="auto" w:fill="FFFFFF"/>
        </w:rPr>
        <w:t xml:space="preserve"> </w:t>
      </w:r>
      <w:proofErr w:type="gramEnd"/>
      <w:r w:rsidR="00C9089B" w:rsidRPr="00A10898">
        <w:rPr>
          <w:rFonts w:ascii="Times New Roman" w:hAnsi="Times New Roman" w:cs="Times New Roman"/>
          <w:sz w:val="24"/>
          <w:szCs w:val="24"/>
          <w:shd w:val="clear" w:color="auto" w:fill="FFFFFF"/>
        </w:rPr>
        <w:t>assegurar a igualdade entre os participantes,</w:t>
      </w:r>
      <w:r w:rsidR="0034551B" w:rsidRPr="00A10898">
        <w:rPr>
          <w:rFonts w:ascii="Times New Roman" w:hAnsi="Times New Roman" w:cs="Times New Roman"/>
          <w:sz w:val="24"/>
          <w:szCs w:val="24"/>
          <w:shd w:val="clear" w:color="auto" w:fill="FFFFFF"/>
        </w:rPr>
        <w:t xml:space="preserve"> evitando que sejam</w:t>
      </w:r>
      <w:r w:rsidR="00C9089B" w:rsidRPr="00A10898">
        <w:rPr>
          <w:rFonts w:ascii="Times New Roman" w:hAnsi="Times New Roman" w:cs="Times New Roman"/>
          <w:sz w:val="24"/>
          <w:szCs w:val="24"/>
          <w:shd w:val="clear" w:color="auto" w:fill="FFFFFF"/>
        </w:rPr>
        <w:t xml:space="preserve"> </w:t>
      </w:r>
      <w:r w:rsidR="0034551B" w:rsidRPr="00A10898">
        <w:rPr>
          <w:rFonts w:ascii="Times New Roman" w:hAnsi="Times New Roman" w:cs="Times New Roman"/>
          <w:sz w:val="24"/>
          <w:szCs w:val="24"/>
          <w:shd w:val="clear" w:color="auto" w:fill="FFFFFF"/>
        </w:rPr>
        <w:t>privilegiados</w:t>
      </w:r>
      <w:r w:rsidR="00C9089B" w:rsidRPr="00A10898">
        <w:rPr>
          <w:rFonts w:ascii="Times New Roman" w:hAnsi="Times New Roman" w:cs="Times New Roman"/>
          <w:sz w:val="24"/>
          <w:szCs w:val="24"/>
          <w:shd w:val="clear" w:color="auto" w:fill="FFFFFF"/>
        </w:rPr>
        <w:t xml:space="preserve"> um ou outro licitante</w:t>
      </w:r>
      <w:r w:rsidR="0034551B" w:rsidRPr="00A10898">
        <w:rPr>
          <w:rFonts w:ascii="Times New Roman" w:hAnsi="Times New Roman" w:cs="Times New Roman"/>
          <w:sz w:val="24"/>
          <w:szCs w:val="24"/>
          <w:shd w:val="clear" w:color="auto" w:fill="FFFFFF"/>
        </w:rPr>
        <w:t>, em detrimento dos demais.</w:t>
      </w:r>
      <w:r w:rsidR="00B507DB" w:rsidRPr="00A10898">
        <w:rPr>
          <w:rFonts w:ascii="Times New Roman" w:hAnsi="Times New Roman" w:cs="Times New Roman"/>
          <w:sz w:val="24"/>
          <w:szCs w:val="24"/>
          <w:shd w:val="clear" w:color="auto" w:fill="FFFFFF"/>
        </w:rPr>
        <w:t xml:space="preserve"> A inobservância deste princípio gera a conduta descrita como </w:t>
      </w:r>
      <w:r w:rsidR="00C9089B" w:rsidRPr="00A10898">
        <w:rPr>
          <w:rFonts w:ascii="Times New Roman" w:hAnsi="Times New Roman" w:cs="Times New Roman"/>
          <w:sz w:val="24"/>
          <w:szCs w:val="24"/>
          <w:shd w:val="clear" w:color="auto" w:fill="FFFFFF"/>
        </w:rPr>
        <w:t>desv</w:t>
      </w:r>
      <w:r w:rsidR="008219B6" w:rsidRPr="00A10898">
        <w:rPr>
          <w:rFonts w:ascii="Times New Roman" w:hAnsi="Times New Roman" w:cs="Times New Roman"/>
          <w:sz w:val="24"/>
          <w:szCs w:val="24"/>
          <w:shd w:val="clear" w:color="auto" w:fill="FFFFFF"/>
        </w:rPr>
        <w:t>io de poder, podendo</w:t>
      </w:r>
      <w:r w:rsidR="00B507DB" w:rsidRPr="00A10898">
        <w:rPr>
          <w:rFonts w:ascii="Times New Roman" w:hAnsi="Times New Roman" w:cs="Times New Roman"/>
          <w:sz w:val="24"/>
          <w:szCs w:val="24"/>
          <w:shd w:val="clear" w:color="auto" w:fill="FFFFFF"/>
        </w:rPr>
        <w:t>, assim, anular licitações</w:t>
      </w:r>
      <w:r w:rsidR="008219B6" w:rsidRPr="00A10898">
        <w:rPr>
          <w:rFonts w:ascii="Times New Roman" w:hAnsi="Times New Roman" w:cs="Times New Roman"/>
          <w:sz w:val="24"/>
          <w:szCs w:val="24"/>
          <w:shd w:val="clear" w:color="auto" w:fill="FFFFFF"/>
        </w:rPr>
        <w:t xml:space="preserve"> advindas deste tipo de conduta</w:t>
      </w:r>
      <w:r w:rsidR="00F15F37" w:rsidRPr="00A10898">
        <w:rPr>
          <w:rFonts w:ascii="Times New Roman" w:hAnsi="Times New Roman" w:cs="Times New Roman"/>
          <w:sz w:val="24"/>
          <w:szCs w:val="24"/>
          <w:shd w:val="clear" w:color="auto" w:fill="FFFFFF"/>
        </w:rPr>
        <w:t xml:space="preserve"> (CEGALA, 2012)</w:t>
      </w:r>
      <w:r w:rsidR="00B507DB" w:rsidRPr="00A10898">
        <w:rPr>
          <w:rFonts w:ascii="Times New Roman" w:hAnsi="Times New Roman" w:cs="Times New Roman"/>
          <w:sz w:val="24"/>
          <w:szCs w:val="24"/>
          <w:shd w:val="clear" w:color="auto" w:fill="FFFFFF"/>
        </w:rPr>
        <w:t>.</w:t>
      </w:r>
    </w:p>
    <w:p w:rsidR="00C9089B" w:rsidRPr="00A10898" w:rsidRDefault="00F15F37" w:rsidP="000A3AE7">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bCs/>
          <w:sz w:val="24"/>
          <w:szCs w:val="24"/>
          <w:shd w:val="clear" w:color="auto" w:fill="FFFFFF"/>
        </w:rPr>
        <w:t xml:space="preserve">De acordo com Souza (2006), a </w:t>
      </w:r>
      <w:r w:rsidR="000A01DC" w:rsidRPr="00A10898">
        <w:rPr>
          <w:rFonts w:ascii="Times New Roman" w:hAnsi="Times New Roman" w:cs="Times New Roman"/>
          <w:bCs/>
          <w:sz w:val="24"/>
          <w:szCs w:val="24"/>
          <w:shd w:val="clear" w:color="auto" w:fill="FFFFFF"/>
        </w:rPr>
        <w:t xml:space="preserve">partir do edital é possível perceber a incidência do princípio da publicidade </w:t>
      </w:r>
      <w:r w:rsidR="00C9089B" w:rsidRPr="00A10898">
        <w:rPr>
          <w:rFonts w:ascii="Times New Roman" w:hAnsi="Times New Roman" w:cs="Times New Roman"/>
          <w:sz w:val="24"/>
          <w:szCs w:val="24"/>
          <w:shd w:val="clear" w:color="auto" w:fill="FFFFFF"/>
        </w:rPr>
        <w:t>nas licitações</w:t>
      </w:r>
      <w:r w:rsidR="000A01DC" w:rsidRPr="00A10898">
        <w:rPr>
          <w:rFonts w:ascii="Times New Roman" w:hAnsi="Times New Roman" w:cs="Times New Roman"/>
          <w:sz w:val="24"/>
          <w:szCs w:val="24"/>
          <w:shd w:val="clear" w:color="auto" w:fill="FFFFFF"/>
        </w:rPr>
        <w:t xml:space="preserve">, deve-se anuncia-lo de modo que todos licitantes </w:t>
      </w:r>
      <w:r w:rsidR="00C9089B" w:rsidRPr="00A10898">
        <w:rPr>
          <w:rFonts w:ascii="Times New Roman" w:hAnsi="Times New Roman" w:cs="Times New Roman"/>
          <w:sz w:val="24"/>
          <w:szCs w:val="24"/>
          <w:shd w:val="clear" w:color="auto" w:fill="FFFFFF"/>
        </w:rPr>
        <w:t>fique</w:t>
      </w:r>
      <w:r w:rsidR="000A01DC" w:rsidRPr="00A10898">
        <w:rPr>
          <w:rFonts w:ascii="Times New Roman" w:hAnsi="Times New Roman" w:cs="Times New Roman"/>
          <w:sz w:val="24"/>
          <w:szCs w:val="24"/>
          <w:shd w:val="clear" w:color="auto" w:fill="FFFFFF"/>
        </w:rPr>
        <w:t>m cientes das condições do procedimento licitatório</w:t>
      </w:r>
      <w:r w:rsidR="00C9089B" w:rsidRPr="00A10898">
        <w:rPr>
          <w:rFonts w:ascii="Times New Roman" w:hAnsi="Times New Roman" w:cs="Times New Roman"/>
          <w:sz w:val="24"/>
          <w:szCs w:val="24"/>
          <w:shd w:val="clear" w:color="auto" w:fill="FFFFFF"/>
        </w:rPr>
        <w:t>.</w:t>
      </w:r>
      <w:r w:rsidR="000A01DC" w:rsidRPr="00A10898">
        <w:rPr>
          <w:rFonts w:ascii="Times New Roman" w:hAnsi="Times New Roman" w:cs="Times New Roman"/>
          <w:sz w:val="24"/>
          <w:szCs w:val="24"/>
          <w:shd w:val="clear" w:color="auto" w:fill="FFFFFF"/>
        </w:rPr>
        <w:t xml:space="preserve"> Devendo a publicidade ser feita nos meios que garantam esse acesso ao</w:t>
      </w:r>
      <w:r w:rsidR="00C9089B" w:rsidRPr="00A10898">
        <w:rPr>
          <w:rFonts w:ascii="Times New Roman" w:hAnsi="Times New Roman" w:cs="Times New Roman"/>
          <w:sz w:val="24"/>
          <w:szCs w:val="24"/>
          <w:shd w:val="clear" w:color="auto" w:fill="FFFFFF"/>
        </w:rPr>
        <w:t>s</w:t>
      </w:r>
      <w:r w:rsidR="000A01DC" w:rsidRPr="00A10898">
        <w:rPr>
          <w:rFonts w:ascii="Times New Roman" w:hAnsi="Times New Roman" w:cs="Times New Roman"/>
          <w:sz w:val="24"/>
          <w:szCs w:val="24"/>
          <w:shd w:val="clear" w:color="auto" w:fill="FFFFFF"/>
        </w:rPr>
        <w:t xml:space="preserve"> licitantes, possibilitando aos mesmos, ampla participação</w:t>
      </w:r>
      <w:r w:rsidR="00C9089B" w:rsidRPr="00A10898">
        <w:rPr>
          <w:rFonts w:ascii="Times New Roman" w:hAnsi="Times New Roman" w:cs="Times New Roman"/>
          <w:sz w:val="24"/>
          <w:szCs w:val="24"/>
          <w:shd w:val="clear" w:color="auto" w:fill="FFFFFF"/>
        </w:rPr>
        <w:t>.</w:t>
      </w:r>
      <w:r w:rsidR="000A3AE7" w:rsidRPr="00A10898">
        <w:rPr>
          <w:rFonts w:ascii="Times New Roman" w:hAnsi="Times New Roman" w:cs="Times New Roman"/>
          <w:sz w:val="24"/>
          <w:szCs w:val="24"/>
          <w:shd w:val="clear" w:color="auto" w:fill="FFFFFF"/>
        </w:rPr>
        <w:t xml:space="preserve"> No concernente ao princípio da impessoalidade, deve </w:t>
      </w:r>
      <w:r w:rsidR="00C9089B" w:rsidRPr="00A10898">
        <w:rPr>
          <w:rFonts w:ascii="Times New Roman" w:hAnsi="Times New Roman" w:cs="Times New Roman"/>
          <w:sz w:val="24"/>
          <w:szCs w:val="24"/>
          <w:shd w:val="clear" w:color="auto" w:fill="FFFFFF"/>
        </w:rPr>
        <w:t>a comissão de licitação</w:t>
      </w:r>
      <w:r w:rsidR="000A3AE7" w:rsidRPr="00A10898">
        <w:rPr>
          <w:rFonts w:ascii="Times New Roman" w:hAnsi="Times New Roman" w:cs="Times New Roman"/>
          <w:sz w:val="24"/>
          <w:szCs w:val="24"/>
          <w:shd w:val="clear" w:color="auto" w:fill="FFFFFF"/>
        </w:rPr>
        <w:t xml:space="preserve"> demonstrar objetividade</w:t>
      </w:r>
      <w:r w:rsidR="00C9089B" w:rsidRPr="00A10898">
        <w:rPr>
          <w:rFonts w:ascii="Times New Roman" w:hAnsi="Times New Roman" w:cs="Times New Roman"/>
          <w:sz w:val="24"/>
          <w:szCs w:val="24"/>
          <w:shd w:val="clear" w:color="auto" w:fill="FFFFFF"/>
        </w:rPr>
        <w:t xml:space="preserve"> </w:t>
      </w:r>
      <w:r w:rsidR="000A3AE7" w:rsidRPr="00A10898">
        <w:rPr>
          <w:rFonts w:ascii="Times New Roman" w:hAnsi="Times New Roman" w:cs="Times New Roman"/>
          <w:sz w:val="24"/>
          <w:szCs w:val="24"/>
          <w:shd w:val="clear" w:color="auto" w:fill="FFFFFF"/>
        </w:rPr>
        <w:t xml:space="preserve">em </w:t>
      </w:r>
      <w:r w:rsidR="00C9089B" w:rsidRPr="00A10898">
        <w:rPr>
          <w:rFonts w:ascii="Times New Roman" w:hAnsi="Times New Roman" w:cs="Times New Roman"/>
          <w:sz w:val="24"/>
          <w:szCs w:val="24"/>
          <w:shd w:val="clear" w:color="auto" w:fill="FFFFFF"/>
        </w:rPr>
        <w:t xml:space="preserve">seu julgamento, </w:t>
      </w:r>
      <w:r w:rsidR="000A3AE7" w:rsidRPr="00A10898">
        <w:rPr>
          <w:rFonts w:ascii="Times New Roman" w:hAnsi="Times New Roman" w:cs="Times New Roman"/>
          <w:sz w:val="24"/>
          <w:szCs w:val="24"/>
          <w:shd w:val="clear" w:color="auto" w:fill="FFFFFF"/>
        </w:rPr>
        <w:t xml:space="preserve">não se pautando pelo </w:t>
      </w:r>
      <w:r w:rsidR="00C9089B" w:rsidRPr="00A10898">
        <w:rPr>
          <w:rFonts w:ascii="Times New Roman" w:hAnsi="Times New Roman" w:cs="Times New Roman"/>
          <w:sz w:val="24"/>
          <w:szCs w:val="24"/>
          <w:shd w:val="clear" w:color="auto" w:fill="FFFFFF"/>
        </w:rPr>
        <w:t xml:space="preserve">renome de um fornecedor, </w:t>
      </w:r>
      <w:r w:rsidR="000A3AE7" w:rsidRPr="00A10898">
        <w:rPr>
          <w:rFonts w:ascii="Times New Roman" w:hAnsi="Times New Roman" w:cs="Times New Roman"/>
          <w:sz w:val="24"/>
          <w:szCs w:val="24"/>
          <w:shd w:val="clear" w:color="auto" w:fill="FFFFFF"/>
        </w:rPr>
        <w:t xml:space="preserve">ao definir o contratado, </w:t>
      </w:r>
      <w:r w:rsidR="00C9089B" w:rsidRPr="00A10898">
        <w:rPr>
          <w:rFonts w:ascii="Times New Roman" w:hAnsi="Times New Roman" w:cs="Times New Roman"/>
          <w:sz w:val="24"/>
          <w:szCs w:val="24"/>
          <w:shd w:val="clear" w:color="auto" w:fill="FFFFFF"/>
        </w:rPr>
        <w:t>restringindo-se somente às normas explicitadas no instrumento convocatório.</w:t>
      </w:r>
    </w:p>
    <w:p w:rsidR="00C9089B" w:rsidRPr="00A10898" w:rsidRDefault="00B32D5E" w:rsidP="00A36403">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bCs/>
          <w:sz w:val="24"/>
          <w:szCs w:val="24"/>
          <w:shd w:val="clear" w:color="auto" w:fill="FFFFFF"/>
        </w:rPr>
        <w:t xml:space="preserve">Quanto ao princípio da moralidade, seguido pelas comissões de licitação, </w:t>
      </w:r>
      <w:r w:rsidR="00C9089B" w:rsidRPr="00A10898">
        <w:rPr>
          <w:rFonts w:ascii="Times New Roman" w:hAnsi="Times New Roman" w:cs="Times New Roman"/>
          <w:sz w:val="24"/>
          <w:szCs w:val="24"/>
          <w:shd w:val="clear" w:color="auto" w:fill="FFFFFF"/>
        </w:rPr>
        <w:t>deve se a</w:t>
      </w:r>
      <w:r w:rsidRPr="00A10898">
        <w:rPr>
          <w:rFonts w:ascii="Times New Roman" w:hAnsi="Times New Roman" w:cs="Times New Roman"/>
          <w:sz w:val="24"/>
          <w:szCs w:val="24"/>
          <w:shd w:val="clear" w:color="auto" w:fill="FFFFFF"/>
        </w:rPr>
        <w:t>ter às regras delimitadas pelo e</w:t>
      </w:r>
      <w:r w:rsidR="00C9089B" w:rsidRPr="00A10898">
        <w:rPr>
          <w:rFonts w:ascii="Times New Roman" w:hAnsi="Times New Roman" w:cs="Times New Roman"/>
          <w:sz w:val="24"/>
          <w:szCs w:val="24"/>
          <w:shd w:val="clear" w:color="auto" w:fill="FFFFFF"/>
        </w:rPr>
        <w:t>dital, pelos princípios gerais das licitações e pelos princípios gerais do direito, resguardando assim a boa-fé da Administração e dos licitantes.</w:t>
      </w:r>
      <w:r w:rsidRPr="00A10898">
        <w:rPr>
          <w:rFonts w:ascii="Times New Roman" w:hAnsi="Times New Roman" w:cs="Times New Roman"/>
          <w:sz w:val="24"/>
          <w:szCs w:val="24"/>
          <w:shd w:val="clear" w:color="auto" w:fill="FFFFFF"/>
        </w:rPr>
        <w:t xml:space="preserve"> Relacionado </w:t>
      </w:r>
      <w:r w:rsidRPr="00A10898">
        <w:rPr>
          <w:rFonts w:ascii="Times New Roman" w:hAnsi="Times New Roman" w:cs="Times New Roman"/>
          <w:sz w:val="24"/>
          <w:szCs w:val="24"/>
          <w:shd w:val="clear" w:color="auto" w:fill="FFFFFF"/>
        </w:rPr>
        <w:lastRenderedPageBreak/>
        <w:t xml:space="preserve">a este principio, o da probidade administrativa serve de </w:t>
      </w:r>
      <w:r w:rsidR="00C9089B" w:rsidRPr="00A10898">
        <w:rPr>
          <w:rFonts w:ascii="Times New Roman" w:hAnsi="Times New Roman" w:cs="Times New Roman"/>
          <w:sz w:val="24"/>
          <w:szCs w:val="24"/>
          <w:shd w:val="clear" w:color="auto" w:fill="FFFFFF"/>
        </w:rPr>
        <w:t>advertê</w:t>
      </w:r>
      <w:r w:rsidRPr="00A10898">
        <w:rPr>
          <w:rFonts w:ascii="Times New Roman" w:hAnsi="Times New Roman" w:cs="Times New Roman"/>
          <w:sz w:val="24"/>
          <w:szCs w:val="24"/>
          <w:shd w:val="clear" w:color="auto" w:fill="FFFFFF"/>
        </w:rPr>
        <w:t>ncia às autoridades que participam (promovem) as licitações, impedindo que estas tomem decisões que vão de</w:t>
      </w:r>
      <w:r w:rsidR="001B3C8D" w:rsidRPr="00A10898">
        <w:rPr>
          <w:rFonts w:ascii="Times New Roman" w:hAnsi="Times New Roman" w:cs="Times New Roman"/>
          <w:sz w:val="24"/>
          <w:szCs w:val="24"/>
          <w:shd w:val="clear" w:color="auto" w:fill="FFFFFF"/>
        </w:rPr>
        <w:t xml:space="preserve"> encontro ao interesse público</w:t>
      </w:r>
      <w:r w:rsidR="00F15F37" w:rsidRPr="00A10898">
        <w:rPr>
          <w:rFonts w:ascii="Times New Roman" w:hAnsi="Times New Roman" w:cs="Times New Roman"/>
          <w:sz w:val="24"/>
          <w:szCs w:val="24"/>
          <w:shd w:val="clear" w:color="auto" w:fill="FFFFFF"/>
        </w:rPr>
        <w:t xml:space="preserve"> (SOUZA, 2006</w:t>
      </w:r>
      <w:proofErr w:type="gramStart"/>
      <w:r w:rsidR="00F15F37" w:rsidRPr="00A10898">
        <w:rPr>
          <w:rFonts w:ascii="Times New Roman" w:hAnsi="Times New Roman" w:cs="Times New Roman"/>
          <w:sz w:val="24"/>
          <w:szCs w:val="24"/>
          <w:shd w:val="clear" w:color="auto" w:fill="FFFFFF"/>
        </w:rPr>
        <w:t>)</w:t>
      </w:r>
      <w:proofErr w:type="gramEnd"/>
    </w:p>
    <w:p w:rsidR="00C9089B" w:rsidRPr="00A10898" w:rsidRDefault="00A36403" w:rsidP="00A36403">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sz w:val="24"/>
          <w:szCs w:val="24"/>
          <w:shd w:val="clear" w:color="auto" w:fill="FFFFFF"/>
        </w:rPr>
        <w:t xml:space="preserve">O princípio da vinculação ao instrumento convocatório </w:t>
      </w:r>
      <w:r w:rsidR="00C9089B" w:rsidRPr="00A10898">
        <w:rPr>
          <w:rFonts w:ascii="Times New Roman" w:hAnsi="Times New Roman" w:cs="Times New Roman"/>
          <w:sz w:val="24"/>
          <w:szCs w:val="24"/>
          <w:shd w:val="clear" w:color="auto" w:fill="FFFFFF"/>
        </w:rPr>
        <w:t xml:space="preserve">é o princípio básico de toda a licitação, funcionando como lei interna, vinculando aos seus termos tanto os licitantes como a Administração que o expediu.  </w:t>
      </w:r>
      <w:r w:rsidRPr="00A10898">
        <w:rPr>
          <w:rFonts w:ascii="Times New Roman" w:hAnsi="Times New Roman" w:cs="Times New Roman"/>
          <w:sz w:val="24"/>
          <w:szCs w:val="24"/>
          <w:shd w:val="clear" w:color="auto" w:fill="FFFFFF"/>
        </w:rPr>
        <w:t>Define que a</w:t>
      </w:r>
      <w:r w:rsidR="00C9089B" w:rsidRPr="00A10898">
        <w:rPr>
          <w:rFonts w:ascii="Times New Roman" w:hAnsi="Times New Roman" w:cs="Times New Roman"/>
          <w:sz w:val="24"/>
          <w:szCs w:val="24"/>
          <w:shd w:val="clear" w:color="auto" w:fill="FFFFFF"/>
        </w:rPr>
        <w:t xml:space="preserve"> partir do momento que forem estabelecidas às regras para uma contratação, elas se tornam inalteráveis. </w:t>
      </w:r>
      <w:r w:rsidRPr="00A10898">
        <w:rPr>
          <w:rFonts w:ascii="Times New Roman" w:hAnsi="Times New Roman" w:cs="Times New Roman"/>
          <w:sz w:val="24"/>
          <w:szCs w:val="24"/>
          <w:shd w:val="clear" w:color="auto" w:fill="FFFFFF"/>
        </w:rPr>
        <w:t>Sendo verificada a</w:t>
      </w:r>
      <w:proofErr w:type="gramStart"/>
      <w:r w:rsidRPr="00A10898">
        <w:rPr>
          <w:rFonts w:ascii="Times New Roman" w:hAnsi="Times New Roman" w:cs="Times New Roman"/>
          <w:sz w:val="24"/>
          <w:szCs w:val="24"/>
          <w:shd w:val="clear" w:color="auto" w:fill="FFFFFF"/>
        </w:rPr>
        <w:t xml:space="preserve"> </w:t>
      </w:r>
      <w:r w:rsidR="00C9089B" w:rsidRPr="00A10898">
        <w:rPr>
          <w:rFonts w:ascii="Times New Roman" w:hAnsi="Times New Roman" w:cs="Times New Roman"/>
          <w:sz w:val="24"/>
          <w:szCs w:val="24"/>
          <w:shd w:val="clear" w:color="auto" w:fill="FFFFFF"/>
        </w:rPr>
        <w:t xml:space="preserve"> </w:t>
      </w:r>
      <w:proofErr w:type="gramEnd"/>
      <w:r w:rsidRPr="00A10898">
        <w:rPr>
          <w:rFonts w:ascii="Times New Roman" w:hAnsi="Times New Roman" w:cs="Times New Roman"/>
          <w:sz w:val="24"/>
          <w:szCs w:val="24"/>
          <w:shd w:val="clear" w:color="auto" w:fill="FFFFFF"/>
        </w:rPr>
        <w:t xml:space="preserve">sua </w:t>
      </w:r>
      <w:proofErr w:type="spellStart"/>
      <w:r w:rsidRPr="00A10898">
        <w:rPr>
          <w:rFonts w:ascii="Times New Roman" w:hAnsi="Times New Roman" w:cs="Times New Roman"/>
          <w:sz w:val="24"/>
          <w:szCs w:val="24"/>
          <w:shd w:val="clear" w:color="auto" w:fill="FFFFFF"/>
        </w:rPr>
        <w:t>inadequabilidade</w:t>
      </w:r>
      <w:proofErr w:type="spellEnd"/>
      <w:r w:rsidRPr="00A10898">
        <w:rPr>
          <w:rFonts w:ascii="Times New Roman" w:hAnsi="Times New Roman" w:cs="Times New Roman"/>
          <w:sz w:val="24"/>
          <w:szCs w:val="24"/>
          <w:shd w:val="clear" w:color="auto" w:fill="FFFFFF"/>
        </w:rPr>
        <w:t xml:space="preserve"> a tempo, </w:t>
      </w:r>
      <w:r w:rsidR="00C9089B" w:rsidRPr="00A10898">
        <w:rPr>
          <w:rFonts w:ascii="Times New Roman" w:hAnsi="Times New Roman" w:cs="Times New Roman"/>
          <w:sz w:val="24"/>
          <w:szCs w:val="24"/>
          <w:shd w:val="clear" w:color="auto" w:fill="FFFFFF"/>
        </w:rPr>
        <w:t xml:space="preserve"> </w:t>
      </w:r>
      <w:r w:rsidRPr="00A10898">
        <w:rPr>
          <w:rFonts w:ascii="Times New Roman" w:hAnsi="Times New Roman" w:cs="Times New Roman"/>
          <w:sz w:val="24"/>
          <w:szCs w:val="24"/>
          <w:shd w:val="clear" w:color="auto" w:fill="FFFFFF"/>
        </w:rPr>
        <w:t xml:space="preserve">as regras estabelecidas para a licitação podem ser corrigidas </w:t>
      </w:r>
      <w:r w:rsidR="00C9089B" w:rsidRPr="00A10898">
        <w:rPr>
          <w:rFonts w:ascii="Times New Roman" w:hAnsi="Times New Roman" w:cs="Times New Roman"/>
          <w:sz w:val="24"/>
          <w:szCs w:val="24"/>
          <w:shd w:val="clear" w:color="auto" w:fill="FFFFFF"/>
        </w:rPr>
        <w:t>através de aditamento ou expedição de um novo, sendo prorrogados os prazos, se isto afetar a elaboração de propostas.</w:t>
      </w:r>
      <w:r w:rsidRPr="00A10898">
        <w:rPr>
          <w:rFonts w:ascii="Times New Roman" w:hAnsi="Times New Roman" w:cs="Times New Roman"/>
          <w:sz w:val="24"/>
          <w:szCs w:val="24"/>
          <w:shd w:val="clear" w:color="auto" w:fill="FFFFFF"/>
        </w:rPr>
        <w:t xml:space="preserve"> </w:t>
      </w:r>
      <w:r w:rsidR="00C9089B" w:rsidRPr="00A10898">
        <w:rPr>
          <w:rFonts w:ascii="Times New Roman" w:hAnsi="Times New Roman" w:cs="Times New Roman"/>
          <w:sz w:val="24"/>
          <w:szCs w:val="24"/>
          <w:shd w:val="clear" w:color="auto" w:fill="FFFFFF"/>
        </w:rPr>
        <w:t>O Instrumento Convocatório é o</w:t>
      </w:r>
      <w:r w:rsidRPr="00A10898">
        <w:rPr>
          <w:rFonts w:ascii="Times New Roman" w:hAnsi="Times New Roman" w:cs="Times New Roman"/>
          <w:sz w:val="24"/>
          <w:szCs w:val="24"/>
          <w:shd w:val="clear" w:color="auto" w:fill="FFFFFF"/>
        </w:rPr>
        <w:t xml:space="preserve"> edital</w:t>
      </w:r>
      <w:r w:rsidR="00F15F37" w:rsidRPr="00A10898">
        <w:rPr>
          <w:rFonts w:ascii="Times New Roman" w:hAnsi="Times New Roman" w:cs="Times New Roman"/>
          <w:sz w:val="24"/>
          <w:szCs w:val="24"/>
          <w:shd w:val="clear" w:color="auto" w:fill="FFFFFF"/>
        </w:rPr>
        <w:t xml:space="preserve"> (CEGALA, 2012)</w:t>
      </w:r>
      <w:r w:rsidRPr="00A10898">
        <w:rPr>
          <w:rFonts w:ascii="Times New Roman" w:hAnsi="Times New Roman" w:cs="Times New Roman"/>
          <w:sz w:val="24"/>
          <w:szCs w:val="24"/>
          <w:shd w:val="clear" w:color="auto" w:fill="FFFFFF"/>
        </w:rPr>
        <w:t xml:space="preserve">. </w:t>
      </w:r>
    </w:p>
    <w:p w:rsidR="00B34638" w:rsidRPr="00A10898" w:rsidRDefault="00A36403" w:rsidP="00B34638">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sz w:val="24"/>
          <w:szCs w:val="24"/>
          <w:shd w:val="clear" w:color="auto" w:fill="FFFFFF"/>
        </w:rPr>
        <w:t xml:space="preserve">O princípio da adjudicação compulsória previne </w:t>
      </w:r>
      <w:r w:rsidR="00C9089B" w:rsidRPr="00A10898">
        <w:rPr>
          <w:rFonts w:ascii="Times New Roman" w:hAnsi="Times New Roman" w:cs="Times New Roman"/>
          <w:sz w:val="24"/>
          <w:szCs w:val="24"/>
          <w:shd w:val="clear" w:color="auto" w:fill="FFFFFF"/>
        </w:rPr>
        <w:t xml:space="preserve">que o objeto licitado seja atribuído a outro que não o seu legitimo vencedor. </w:t>
      </w:r>
      <w:r w:rsidRPr="00A10898">
        <w:rPr>
          <w:rFonts w:ascii="Times New Roman" w:hAnsi="Times New Roman" w:cs="Times New Roman"/>
          <w:sz w:val="24"/>
          <w:szCs w:val="24"/>
          <w:shd w:val="clear" w:color="auto" w:fill="FFFFFF"/>
        </w:rPr>
        <w:t>Impede também</w:t>
      </w:r>
      <w:r w:rsidR="00C9089B" w:rsidRPr="00A10898">
        <w:rPr>
          <w:rFonts w:ascii="Times New Roman" w:hAnsi="Times New Roman" w:cs="Times New Roman"/>
          <w:sz w:val="24"/>
          <w:szCs w:val="24"/>
          <w:shd w:val="clear" w:color="auto" w:fill="FFFFFF"/>
        </w:rPr>
        <w:t xml:space="preserve"> que seja aberta nova licitação enquanto houver adjudicação anterior válida. Este princípio não permite revogar o procedimento licitatório ou </w:t>
      </w:r>
      <w:r w:rsidRPr="00A10898">
        <w:rPr>
          <w:rFonts w:ascii="Times New Roman" w:hAnsi="Times New Roman" w:cs="Times New Roman"/>
          <w:sz w:val="24"/>
          <w:szCs w:val="24"/>
          <w:shd w:val="clear" w:color="auto" w:fill="FFFFFF"/>
        </w:rPr>
        <w:t>prolongar</w:t>
      </w:r>
      <w:r w:rsidR="00C9089B" w:rsidRPr="00A10898">
        <w:rPr>
          <w:rFonts w:ascii="Times New Roman" w:hAnsi="Times New Roman" w:cs="Times New Roman"/>
          <w:sz w:val="24"/>
          <w:szCs w:val="24"/>
          <w:shd w:val="clear" w:color="auto" w:fill="FFFFFF"/>
        </w:rPr>
        <w:t xml:space="preserve"> a assinatura do contrato indefinidamente sem que haja justo motivo.</w:t>
      </w:r>
      <w:r w:rsidRPr="00A10898">
        <w:rPr>
          <w:rFonts w:ascii="Times New Roman" w:hAnsi="Times New Roman" w:cs="Times New Roman"/>
          <w:sz w:val="24"/>
          <w:szCs w:val="24"/>
          <w:shd w:val="clear" w:color="auto" w:fill="FFFFFF"/>
        </w:rPr>
        <w:t xml:space="preserve"> </w:t>
      </w:r>
      <w:r w:rsidR="00C9089B" w:rsidRPr="00A10898">
        <w:rPr>
          <w:rFonts w:ascii="Times New Roman" w:hAnsi="Times New Roman" w:cs="Times New Roman"/>
          <w:sz w:val="24"/>
          <w:szCs w:val="24"/>
          <w:shd w:val="clear" w:color="auto" w:fill="FFFFFF"/>
        </w:rPr>
        <w:t>A adjudicação encerra o procedimento licitatório, que passa então a fase de contratação</w:t>
      </w:r>
      <w:r w:rsidR="00F15F37" w:rsidRPr="00A10898">
        <w:rPr>
          <w:rFonts w:ascii="Times New Roman" w:hAnsi="Times New Roman" w:cs="Times New Roman"/>
          <w:sz w:val="24"/>
          <w:szCs w:val="24"/>
          <w:shd w:val="clear" w:color="auto" w:fill="FFFFFF"/>
        </w:rPr>
        <w:t xml:space="preserve"> (SOUZA, 2006)</w:t>
      </w:r>
      <w:r w:rsidR="00C9089B" w:rsidRPr="00A10898">
        <w:rPr>
          <w:rFonts w:ascii="Times New Roman" w:hAnsi="Times New Roman" w:cs="Times New Roman"/>
          <w:sz w:val="24"/>
          <w:szCs w:val="24"/>
          <w:shd w:val="clear" w:color="auto" w:fill="FFFFFF"/>
        </w:rPr>
        <w:t>.</w:t>
      </w:r>
    </w:p>
    <w:p w:rsidR="00F15F37" w:rsidRPr="00A10898" w:rsidRDefault="00F15F37" w:rsidP="00B34638">
      <w:pPr>
        <w:tabs>
          <w:tab w:val="left" w:pos="5055"/>
        </w:tabs>
        <w:spacing w:after="0" w:line="360" w:lineRule="auto"/>
        <w:ind w:firstLine="1134"/>
        <w:jc w:val="both"/>
        <w:rPr>
          <w:rFonts w:ascii="Times New Roman" w:hAnsi="Times New Roman" w:cs="Times New Roman"/>
          <w:sz w:val="24"/>
          <w:szCs w:val="24"/>
          <w:shd w:val="clear" w:color="auto" w:fill="FFFFFF"/>
        </w:rPr>
      </w:pPr>
      <w:r w:rsidRPr="00A10898">
        <w:rPr>
          <w:rFonts w:ascii="Times New Roman" w:hAnsi="Times New Roman" w:cs="Times New Roman"/>
          <w:sz w:val="24"/>
          <w:szCs w:val="24"/>
          <w:shd w:val="clear" w:color="auto" w:fill="FFFFFF"/>
        </w:rPr>
        <w:t>Após esta breve introdução cerca da licitação e dos princípios que a regem, será feita uma análise do delito conhecido como fraude à licitação e de como se dá sua relação com a nova Lei Anticorrupção.</w:t>
      </w:r>
    </w:p>
    <w:p w:rsidR="00C56428" w:rsidRPr="00A10898" w:rsidRDefault="00C56428" w:rsidP="00C56428">
      <w:pPr>
        <w:tabs>
          <w:tab w:val="left" w:pos="5055"/>
        </w:tabs>
        <w:spacing w:after="0" w:line="360" w:lineRule="auto"/>
        <w:ind w:firstLine="1134"/>
        <w:jc w:val="both"/>
        <w:rPr>
          <w:rFonts w:ascii="Times New Roman" w:hAnsi="Times New Roman" w:cs="Times New Roman"/>
          <w:sz w:val="24"/>
          <w:szCs w:val="24"/>
          <w:shd w:val="clear" w:color="auto" w:fill="FFFFFF"/>
        </w:rPr>
      </w:pPr>
    </w:p>
    <w:p w:rsidR="004035A2" w:rsidRPr="00366C15" w:rsidRDefault="004B14B5" w:rsidP="00366C15">
      <w:pPr>
        <w:spacing w:line="360" w:lineRule="auto"/>
        <w:jc w:val="both"/>
        <w:rPr>
          <w:rFonts w:ascii="Times New Roman" w:eastAsia="Calibri" w:hAnsi="Times New Roman" w:cs="Times New Roman"/>
          <w:b/>
          <w:sz w:val="24"/>
          <w:szCs w:val="24"/>
        </w:rPr>
      </w:pPr>
      <w:proofErr w:type="gramStart"/>
      <w:r w:rsidRPr="00F91E65">
        <w:rPr>
          <w:rFonts w:ascii="Times New Roman" w:hAnsi="Times New Roman" w:cs="Times New Roman"/>
          <w:b/>
          <w:sz w:val="24"/>
          <w:szCs w:val="28"/>
        </w:rPr>
        <w:t>3</w:t>
      </w:r>
      <w:proofErr w:type="gramEnd"/>
      <w:r w:rsidRPr="00F91E65">
        <w:rPr>
          <w:rFonts w:ascii="Times New Roman" w:hAnsi="Times New Roman" w:cs="Times New Roman"/>
          <w:b/>
          <w:sz w:val="24"/>
          <w:szCs w:val="28"/>
        </w:rPr>
        <w:t xml:space="preserve"> </w:t>
      </w:r>
      <w:r w:rsidR="00B34638">
        <w:rPr>
          <w:rFonts w:ascii="Times New Roman" w:hAnsi="Times New Roman" w:cs="Times New Roman"/>
          <w:b/>
          <w:sz w:val="24"/>
          <w:szCs w:val="24"/>
        </w:rPr>
        <w:t>FRAUDE À LICITAÇÃO: A RESPONSABILIZAÇÃO DE PESSOAS JURÍDICAS SOB A ÓTICA DA LEI 12.846/2013</w:t>
      </w:r>
    </w:p>
    <w:p w:rsidR="00366C15" w:rsidRPr="007A11C9"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O crime organizado no Brasil se desenvolve e espalha em progressões quase que aritméticas. Isso porque, a bem da verdade, os criminosos possuem verdadeiro arsenal bélico e tecnológico que lhes permite antecipar muitas ações estatais. São formadas verdadeiras organizações criminosas que dominam territórios e promovem em comunidades controle similar ao do Estado</w:t>
      </w:r>
      <w:r w:rsidR="00DE29CE">
        <w:rPr>
          <w:rFonts w:ascii="Times New Roman" w:hAnsi="Times New Roman" w:cs="Times New Roman"/>
          <w:sz w:val="24"/>
          <w:szCs w:val="24"/>
        </w:rPr>
        <w:t xml:space="preserve"> (GOMES, 2015)</w:t>
      </w:r>
      <w:r w:rsidRPr="007A11C9">
        <w:rPr>
          <w:rFonts w:ascii="Times New Roman" w:hAnsi="Times New Roman" w:cs="Times New Roman"/>
          <w:sz w:val="24"/>
          <w:szCs w:val="24"/>
        </w:rPr>
        <w:t>.</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 xml:space="preserve">Nesse sentido, visando enfraquecer o poderio dos fora-da-lei, os agentes estatais lançaram mão da delação premiada, que é mais um instituto </w:t>
      </w:r>
      <w:proofErr w:type="spellStart"/>
      <w:r w:rsidRPr="007A11C9">
        <w:rPr>
          <w:rFonts w:ascii="Times New Roman" w:hAnsi="Times New Roman" w:cs="Times New Roman"/>
          <w:sz w:val="24"/>
          <w:szCs w:val="24"/>
        </w:rPr>
        <w:t>despenalizador</w:t>
      </w:r>
      <w:proofErr w:type="spellEnd"/>
      <w:r w:rsidRPr="007A11C9">
        <w:rPr>
          <w:rFonts w:ascii="Times New Roman" w:hAnsi="Times New Roman" w:cs="Times New Roman"/>
          <w:sz w:val="24"/>
          <w:szCs w:val="24"/>
        </w:rPr>
        <w:t>. Trata-se de uma denúncia que resulta numa recompensa para aquele que a realizou. Ou seja, apresenta-se, mais uma vez, a barganha penal (GOMES, 2015). A sua regulamentação se dá pela Lei 12.850, de 02 de agosto de 2013.</w:t>
      </w:r>
      <w:r>
        <w:rPr>
          <w:rFonts w:ascii="Times New Roman" w:hAnsi="Times New Roman" w:cs="Times New Roman"/>
          <w:sz w:val="24"/>
          <w:szCs w:val="24"/>
        </w:rPr>
        <w:t xml:space="preserve"> A delação premiada é a expressão mais prática e didática da Teoria dos Jogos.</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lastRenderedPageBreak/>
        <w:t>O Estado aqui busca a verdade processual a fim de punir aqueles que infringem suas leis. Em verdade, ocorre uma recompensa que é dada àqueles que colaboram com as investigações.  Trocando a manutenção de sua liberdade ou de diminuição da pena, um dos réus delata (“trai”, por assim dizer) os seus comparsas de prática delitiva. É o que Gomes (2015) chama de justiça colaborativa.</w:t>
      </w:r>
      <w:r>
        <w:rPr>
          <w:rFonts w:ascii="Times New Roman" w:hAnsi="Times New Roman" w:cs="Times New Roman"/>
          <w:sz w:val="24"/>
          <w:szCs w:val="24"/>
        </w:rPr>
        <w:t xml:space="preserve"> Visando à justiça colaborativa é que o Estado, utilizando-se de racionalidade, promove a maximização dos resultados práticos a fim de solucionar crimes.</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Há disciplina estatal sobre quais crimes comportam a despenalização por meio de delação premiada, ou seja, não são todos os crimes passíveis desse instituto (REIS; OLIVEIRA, 2015). São eles os do art. 159 do Código Penal, sobre crimes de extorsão mediante sequestro (redação dada pela Lei nº 9.269/1996, ao parágrafo 4º do art. 159 do CP); Lei nº 8.072/1990, sobre crimes hediondos (art. 8º, parágrafo único); Lei nº 8.137/1990, sobre crimes contra a ordem tributária, econômica e contra as relações de consumo (art. 16, parágrafo único); Lei nº 9.034/1995, sobre crime organizado (artigo 6º); Lei nº 9.613/1998, sobre lavagem de dinheiro (artigo 1º, parágrafo 5º); Lei nº 9.807/1999, que trata do programa de proteção a vítimas e testemunhas (artigo 14); e Lei nº 10.409/2002, que versa sobre a repressão a tóxicos (artigo 32, parágrafo 2º) (REIS; OLIVEIRA, 2015).</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Apesar dos aparentes benefícios trazidos à justiça brasileira, a delação premiada, mesmo quando colabora para desmontar organizações criminosas, sofre críticas</w:t>
      </w:r>
      <w:r>
        <w:rPr>
          <w:rFonts w:ascii="Times New Roman" w:hAnsi="Times New Roman" w:cs="Times New Roman"/>
          <w:sz w:val="24"/>
          <w:szCs w:val="24"/>
        </w:rPr>
        <w:t xml:space="preserve"> (como já demonstrada, brevemente no capítulo anterior). Sobre isso,</w:t>
      </w:r>
      <w:r w:rsidRPr="007A11C9">
        <w:rPr>
          <w:rFonts w:ascii="Times New Roman" w:hAnsi="Times New Roman" w:cs="Times New Roman"/>
          <w:sz w:val="24"/>
          <w:szCs w:val="24"/>
        </w:rPr>
        <w:t xml:space="preserve"> Azevedo (2014) argumenta que juristas dizem o instituto é dotado de uma ética torta, que premia aquele que trai e o denunciante. Isso tudo sob uma lógica egoísta, por assim dizer. O autor assevera que as críticas giram em torno, grosso modo, da recompensa à traição.</w:t>
      </w:r>
      <w:r>
        <w:rPr>
          <w:rFonts w:ascii="Times New Roman" w:hAnsi="Times New Roman" w:cs="Times New Roman"/>
          <w:sz w:val="24"/>
          <w:szCs w:val="24"/>
        </w:rPr>
        <w:t xml:space="preserve"> Nesse sentido, a Teoria dos Jogos sofre críticas pela forma como compreende a política criminal do estado (GOMES, 2015).</w:t>
      </w:r>
    </w:p>
    <w:p w:rsidR="00366C15" w:rsidRDefault="000409C8" w:rsidP="00366C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366C15" w:rsidRPr="007A11C9">
        <w:rPr>
          <w:rFonts w:ascii="Times New Roman" w:hAnsi="Times New Roman" w:cs="Times New Roman"/>
          <w:sz w:val="24"/>
          <w:szCs w:val="24"/>
        </w:rPr>
        <w:t xml:space="preserve">m que pesem as críticas supracitadas, </w:t>
      </w:r>
      <w:r w:rsidR="00366C15">
        <w:rPr>
          <w:rFonts w:ascii="Times New Roman" w:hAnsi="Times New Roman" w:cs="Times New Roman"/>
          <w:sz w:val="24"/>
          <w:szCs w:val="24"/>
        </w:rPr>
        <w:t xml:space="preserve">resta esclarecido que </w:t>
      </w:r>
      <w:r w:rsidR="00366C15" w:rsidRPr="007A11C9">
        <w:rPr>
          <w:rFonts w:ascii="Times New Roman" w:hAnsi="Times New Roman" w:cs="Times New Roman"/>
          <w:sz w:val="24"/>
          <w:szCs w:val="24"/>
        </w:rPr>
        <w:t xml:space="preserve">a delação premiada é uma medida eficaz de política criminal. O que há, na verdade, é um prestígio ao direito </w:t>
      </w:r>
      <w:proofErr w:type="spellStart"/>
      <w:r w:rsidR="00366C15" w:rsidRPr="007A11C9">
        <w:rPr>
          <w:rFonts w:ascii="Times New Roman" w:hAnsi="Times New Roman" w:cs="Times New Roman"/>
          <w:sz w:val="24"/>
          <w:szCs w:val="24"/>
        </w:rPr>
        <w:t>potestativo</w:t>
      </w:r>
      <w:proofErr w:type="spellEnd"/>
      <w:r w:rsidR="00366C15" w:rsidRPr="007A11C9">
        <w:rPr>
          <w:rFonts w:ascii="Times New Roman" w:hAnsi="Times New Roman" w:cs="Times New Roman"/>
          <w:sz w:val="24"/>
          <w:szCs w:val="24"/>
        </w:rPr>
        <w:t xml:space="preserve"> e punitivo do Estado. É, além disso, uma excelente estratégia de defesa para os advogados dos réus, partícipes, autores e </w:t>
      </w:r>
      <w:proofErr w:type="spellStart"/>
      <w:proofErr w:type="gramStart"/>
      <w:r w:rsidR="00366C15" w:rsidRPr="007A11C9">
        <w:rPr>
          <w:rFonts w:ascii="Times New Roman" w:hAnsi="Times New Roman" w:cs="Times New Roman"/>
          <w:sz w:val="24"/>
          <w:szCs w:val="24"/>
        </w:rPr>
        <w:t>co-autores</w:t>
      </w:r>
      <w:proofErr w:type="spellEnd"/>
      <w:proofErr w:type="gramEnd"/>
      <w:r w:rsidR="00366C15" w:rsidRPr="007A11C9">
        <w:rPr>
          <w:rFonts w:ascii="Times New Roman" w:hAnsi="Times New Roman" w:cs="Times New Roman"/>
          <w:sz w:val="24"/>
          <w:szCs w:val="24"/>
        </w:rPr>
        <w:t xml:space="preserve"> dos crimes que se enquadram nos requisitos para delação premiada (AZEVEDO, 2014).</w:t>
      </w:r>
      <w:r w:rsidR="00366C15">
        <w:rPr>
          <w:rFonts w:ascii="Times New Roman" w:hAnsi="Times New Roman" w:cs="Times New Roman"/>
          <w:sz w:val="24"/>
          <w:szCs w:val="24"/>
        </w:rPr>
        <w:t xml:space="preserve"> </w:t>
      </w:r>
    </w:p>
    <w:p w:rsidR="00366C15" w:rsidRPr="007A11C9" w:rsidRDefault="00366C15" w:rsidP="00366C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ponto, reside a essencialidade do presente artigo: a Teoria dos Jogos, coadunando-se ao disposto no instituto da delação premiada, tem possibilitado verdadeira maximização às investigações, porquanto faculta ao </w:t>
      </w:r>
      <w:proofErr w:type="gramStart"/>
      <w:r>
        <w:rPr>
          <w:rFonts w:ascii="Times New Roman" w:hAnsi="Times New Roman" w:cs="Times New Roman"/>
          <w:sz w:val="24"/>
          <w:szCs w:val="24"/>
        </w:rPr>
        <w:t>réu alternativas à sanção do Estado</w:t>
      </w:r>
      <w:proofErr w:type="gramEnd"/>
      <w:r>
        <w:rPr>
          <w:rFonts w:ascii="Times New Roman" w:hAnsi="Times New Roman" w:cs="Times New Roman"/>
          <w:sz w:val="24"/>
          <w:szCs w:val="24"/>
        </w:rPr>
        <w:t xml:space="preserve"> (GOMES, 2015).</w:t>
      </w:r>
    </w:p>
    <w:p w:rsidR="00366C15" w:rsidRPr="007A11C9"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lastRenderedPageBreak/>
        <w:t xml:space="preserve">Sob a mesma linha de raciocínio, cumpre salientar a perspectiva estatal de solucionar crimes por meio da delação premiada. O Estado cria meios para compelir inconscientemente o réu a delatar. Exemplo claro disso são as prisões temporárias (LOPES; ROSA, 2014). São dotadas por ideologia medieval, de caráter iminentemente inquisitório. Ou seja, ocorre a prisão e, posteriormente, a investigação (GOMES, 2015). </w:t>
      </w:r>
      <w:r>
        <w:rPr>
          <w:rFonts w:ascii="Times New Roman" w:hAnsi="Times New Roman" w:cs="Times New Roman"/>
          <w:sz w:val="24"/>
          <w:szCs w:val="24"/>
        </w:rPr>
        <w:t xml:space="preserve">São meios que o Estado encontra para coagir o criminoso a colaborar com a justiça. É um consentimento viciado promovido pela Teoria dos Jogos. O agente da organização criminosa buscará equilíbrio entre </w:t>
      </w:r>
      <w:proofErr w:type="gramStart"/>
      <w:r>
        <w:rPr>
          <w:rFonts w:ascii="Times New Roman" w:hAnsi="Times New Roman" w:cs="Times New Roman"/>
          <w:sz w:val="24"/>
          <w:szCs w:val="24"/>
        </w:rPr>
        <w:t>a medida em que</w:t>
      </w:r>
      <w:proofErr w:type="gramEnd"/>
      <w:r>
        <w:rPr>
          <w:rFonts w:ascii="Times New Roman" w:hAnsi="Times New Roman" w:cs="Times New Roman"/>
          <w:sz w:val="24"/>
          <w:szCs w:val="24"/>
        </w:rPr>
        <w:t xml:space="preserve"> pode delatar seus colegas e o passo em que pode reduzir sua pena ou manter-se em liberdade.</w:t>
      </w:r>
    </w:p>
    <w:p w:rsidR="00366C15" w:rsidRDefault="00366C15" w:rsidP="00366C15">
      <w:pPr>
        <w:spacing w:after="0" w:line="360" w:lineRule="auto"/>
        <w:ind w:firstLine="1134"/>
        <w:jc w:val="both"/>
        <w:rPr>
          <w:rFonts w:ascii="Times New Roman" w:hAnsi="Times New Roman" w:cs="Times New Roman"/>
          <w:sz w:val="24"/>
          <w:szCs w:val="24"/>
        </w:rPr>
      </w:pPr>
      <w:r w:rsidRPr="007A11C9">
        <w:rPr>
          <w:rFonts w:ascii="Times New Roman" w:hAnsi="Times New Roman" w:cs="Times New Roman"/>
          <w:sz w:val="24"/>
          <w:szCs w:val="24"/>
        </w:rPr>
        <w:t>Nesse sentido, a mídia que atinge as massas tem grande papel ao passo que pressiona tanto as autoridades estatais quanto os encarcerados. Ocorre uma verdadeira pressão psicológica a fim de obter delações e, dessa forma, obter o modus operandi da organização criminosa (LOPES; ROSA, 2014). Esse fator obriga os juristas a contestarem o elemento principal da dela</w:t>
      </w:r>
      <w:r>
        <w:rPr>
          <w:rFonts w:ascii="Times New Roman" w:hAnsi="Times New Roman" w:cs="Times New Roman"/>
          <w:sz w:val="24"/>
          <w:szCs w:val="24"/>
        </w:rPr>
        <w:t xml:space="preserve">ção premiada: </w:t>
      </w:r>
    </w:p>
    <w:p w:rsidR="004660DD" w:rsidRPr="00E045F9" w:rsidRDefault="004660DD" w:rsidP="004660DD">
      <w:pPr>
        <w:spacing w:after="0" w:line="240" w:lineRule="auto"/>
        <w:ind w:firstLine="1134"/>
        <w:jc w:val="both"/>
        <w:rPr>
          <w:rFonts w:ascii="Times New Roman" w:hAnsi="Times New Roman" w:cs="Times New Roman"/>
          <w:sz w:val="24"/>
          <w:szCs w:val="24"/>
        </w:rPr>
      </w:pPr>
    </w:p>
    <w:p w:rsidR="00366C15" w:rsidRDefault="00366C15" w:rsidP="004660DD">
      <w:pPr>
        <w:spacing w:after="0" w:line="240" w:lineRule="auto"/>
        <w:ind w:left="2268"/>
        <w:jc w:val="both"/>
        <w:rPr>
          <w:rFonts w:ascii="Times New Roman" w:hAnsi="Times New Roman" w:cs="Times New Roman"/>
          <w:sz w:val="24"/>
          <w:szCs w:val="24"/>
        </w:rPr>
      </w:pPr>
      <w:r w:rsidRPr="007A11C9">
        <w:rPr>
          <w:rFonts w:ascii="Times New Roman" w:hAnsi="Times New Roman" w:cs="Times New Roman"/>
          <w:sz w:val="20"/>
          <w:szCs w:val="20"/>
        </w:rPr>
        <w:t>Já a voluntariedade do comportamento implica uma decisão livre, em maior ou menor grau, a partir da adesão do sujeito a fins práticos e morais ainda que influenciado por fatores ou motivos externos. A coação externa pode retirar a espontaneidade de uma conduta, mas somente a coação absoluta anula a vontade, porquanto o sujeito não escolhe entre dois fins porque não há margem de liberdade, o que subtrai do ato sua qualidade moral. (AZEVEDO, 2014, p. 1)</w:t>
      </w:r>
      <w:r>
        <w:rPr>
          <w:rFonts w:ascii="Times New Roman" w:hAnsi="Times New Roman" w:cs="Times New Roman"/>
          <w:sz w:val="20"/>
          <w:szCs w:val="20"/>
        </w:rPr>
        <w:t>.</w:t>
      </w:r>
      <w:r w:rsidRPr="007A11C9">
        <w:rPr>
          <w:rFonts w:ascii="Times New Roman" w:hAnsi="Times New Roman" w:cs="Times New Roman"/>
          <w:sz w:val="24"/>
          <w:szCs w:val="24"/>
        </w:rPr>
        <w:t xml:space="preserve"> </w:t>
      </w:r>
    </w:p>
    <w:p w:rsidR="004660DD" w:rsidRPr="007A11C9" w:rsidRDefault="004660DD" w:rsidP="004660DD">
      <w:pPr>
        <w:spacing w:after="0" w:line="240" w:lineRule="auto"/>
        <w:ind w:left="2268"/>
        <w:jc w:val="both"/>
        <w:rPr>
          <w:rFonts w:ascii="Times New Roman" w:hAnsi="Times New Roman" w:cs="Times New Roman"/>
          <w:sz w:val="24"/>
          <w:szCs w:val="24"/>
        </w:rPr>
      </w:pP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É imperioso reconhecer que é pouco provável ocorrer delação premia</w:t>
      </w:r>
      <w:r w:rsidR="00E90685">
        <w:rPr>
          <w:rFonts w:ascii="Times New Roman" w:hAnsi="Times New Roman" w:cs="Times New Roman"/>
          <w:sz w:val="24"/>
          <w:szCs w:val="24"/>
        </w:rPr>
        <w:t xml:space="preserve">da sem influência externa. Isto </w:t>
      </w:r>
      <w:r w:rsidRPr="00366C15">
        <w:rPr>
          <w:rFonts w:ascii="Times New Roman" w:hAnsi="Times New Roman" w:cs="Times New Roman"/>
          <w:sz w:val="24"/>
          <w:szCs w:val="24"/>
        </w:rPr>
        <w:t xml:space="preserve">é uma delação autônoma, livre e consciente, sem pressões ou interesses posteriores. Isso não representa, todavia, que o Estado deva rejeitar a delação por faltar voluntariedade (GOMES, 2015). A busca da verdade processual possui limites, mesmo quando se trata do desmonte de organizações criminosas perigosas. Todavia, a delação premiada não deve ser considerada um deles. </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O advogado tem papel fundamental nesse processo de delação. É quando se manifesta da forma mais autêntica a Teoria dos Jogos. Quando o causídico orienta o cliente a delatar </w:t>
      </w:r>
      <w:proofErr w:type="gramStart"/>
      <w:r w:rsidRPr="00366C15">
        <w:rPr>
          <w:rFonts w:ascii="Times New Roman" w:hAnsi="Times New Roman" w:cs="Times New Roman"/>
          <w:sz w:val="24"/>
          <w:szCs w:val="24"/>
        </w:rPr>
        <w:t>presta um valioso serviço</w:t>
      </w:r>
      <w:proofErr w:type="gramEnd"/>
      <w:r w:rsidRPr="00366C15">
        <w:rPr>
          <w:rFonts w:ascii="Times New Roman" w:hAnsi="Times New Roman" w:cs="Times New Roman"/>
          <w:sz w:val="24"/>
          <w:szCs w:val="24"/>
        </w:rPr>
        <w:t xml:space="preserve"> para a administração da justiça (AZEVEDO, 2014). Defesa não </w:t>
      </w:r>
      <w:proofErr w:type="gramStart"/>
      <w:r w:rsidRPr="00366C15">
        <w:rPr>
          <w:rFonts w:ascii="Times New Roman" w:hAnsi="Times New Roman" w:cs="Times New Roman"/>
          <w:sz w:val="24"/>
          <w:szCs w:val="24"/>
        </w:rPr>
        <w:t>significa,</w:t>
      </w:r>
      <w:proofErr w:type="gramEnd"/>
      <w:r w:rsidRPr="00366C15">
        <w:rPr>
          <w:rFonts w:ascii="Times New Roman" w:hAnsi="Times New Roman" w:cs="Times New Roman"/>
          <w:sz w:val="24"/>
          <w:szCs w:val="24"/>
        </w:rPr>
        <w:t xml:space="preserve"> necessariamente, negativa dos fatos criminosos contra alguém imputados. Há que </w:t>
      </w:r>
      <w:proofErr w:type="gramStart"/>
      <w:r w:rsidRPr="00366C15">
        <w:rPr>
          <w:rFonts w:ascii="Times New Roman" w:hAnsi="Times New Roman" w:cs="Times New Roman"/>
          <w:sz w:val="24"/>
          <w:szCs w:val="24"/>
        </w:rPr>
        <w:t>ser</w:t>
      </w:r>
      <w:proofErr w:type="gramEnd"/>
      <w:r w:rsidRPr="00366C15">
        <w:rPr>
          <w:rFonts w:ascii="Times New Roman" w:hAnsi="Times New Roman" w:cs="Times New Roman"/>
          <w:sz w:val="24"/>
          <w:szCs w:val="24"/>
        </w:rPr>
        <w:t xml:space="preserve"> sobrepesado as alternativas possíveis de defesa para o réu e o advogado é o grande responsável por formalizar esse processo (GOMES, 2015).</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Um exemplo prático e que trouxe à tona a discussão acerca da delação premiada é a Operação Lava Jato. Um verdadeiro escândalo na maior empresa estatal envolveu nome de políticos e empresários poderosos. No cerne da questão, o doleiro Alberto </w:t>
      </w:r>
      <w:proofErr w:type="spellStart"/>
      <w:r w:rsidRPr="00366C15">
        <w:rPr>
          <w:rFonts w:ascii="Times New Roman" w:hAnsi="Times New Roman" w:cs="Times New Roman"/>
          <w:sz w:val="24"/>
          <w:szCs w:val="24"/>
        </w:rPr>
        <w:t>Youssef</w:t>
      </w:r>
      <w:proofErr w:type="spellEnd"/>
      <w:r w:rsidRPr="00366C15">
        <w:rPr>
          <w:rFonts w:ascii="Times New Roman" w:hAnsi="Times New Roman" w:cs="Times New Roman"/>
          <w:sz w:val="24"/>
          <w:szCs w:val="24"/>
        </w:rPr>
        <w:t xml:space="preserve"> e o ex-</w:t>
      </w:r>
      <w:r w:rsidRPr="00366C15">
        <w:rPr>
          <w:rFonts w:ascii="Times New Roman" w:hAnsi="Times New Roman" w:cs="Times New Roman"/>
          <w:sz w:val="24"/>
          <w:szCs w:val="24"/>
        </w:rPr>
        <w:lastRenderedPageBreak/>
        <w:t>presidente da estatal, Paulo Roberto Costa, são delatores. No caso da Petrobrás, a operação ainda não chegou ao fim. Todavia, as delações têm levado o Supremo Tribunal Federal em conjunto com Polícia Federal, Ministério Público Federal e demais órgãos competentes a investigar os mencionados pelos depoimentos dos autores</w:t>
      </w:r>
      <w:r w:rsidR="00D303DA">
        <w:rPr>
          <w:rFonts w:ascii="Times New Roman" w:hAnsi="Times New Roman" w:cs="Times New Roman"/>
          <w:sz w:val="24"/>
          <w:szCs w:val="24"/>
        </w:rPr>
        <w:t xml:space="preserve"> (GOMES, 2015)</w:t>
      </w:r>
      <w:r w:rsidRPr="00366C15">
        <w:rPr>
          <w:rFonts w:ascii="Times New Roman" w:hAnsi="Times New Roman" w:cs="Times New Roman"/>
          <w:sz w:val="24"/>
          <w:szCs w:val="24"/>
        </w:rPr>
        <w:t>.</w:t>
      </w:r>
    </w:p>
    <w:p w:rsidR="00366C15" w:rsidRP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O que se tem assistido no Brasil é inédito. Seguramente, possível afirmar que alguns dos grandes esquemas que fraudavam a Petrobras para fins eleitorais e pessoais só foram descobertos em virtude das delações. Em virtude disso é que Gomes (2015, p.1) afirma que: “Esse alto escalão sempre gozou de uma espécie de imunidade penal (instituída pela burguesia ascendente desde 1789). Agora não só foram presos como também estão delatando. A onda está pegando. Vi</w:t>
      </w:r>
      <w:r w:rsidR="0014362D">
        <w:rPr>
          <w:rFonts w:ascii="Times New Roman" w:hAnsi="Times New Roman" w:cs="Times New Roman"/>
          <w:sz w:val="24"/>
          <w:szCs w:val="24"/>
        </w:rPr>
        <w:t>rou efervescência contaminante”.</w:t>
      </w:r>
    </w:p>
    <w:p w:rsidR="00366C15" w:rsidRDefault="00366C15" w:rsidP="00366C15">
      <w:pPr>
        <w:spacing w:after="0" w:line="360" w:lineRule="auto"/>
        <w:ind w:firstLine="1134"/>
        <w:jc w:val="both"/>
        <w:rPr>
          <w:rFonts w:ascii="Times New Roman" w:hAnsi="Times New Roman" w:cs="Times New Roman"/>
          <w:sz w:val="24"/>
          <w:szCs w:val="24"/>
        </w:rPr>
      </w:pPr>
      <w:r w:rsidRPr="00366C15">
        <w:rPr>
          <w:rFonts w:ascii="Times New Roman" w:hAnsi="Times New Roman" w:cs="Times New Roman"/>
          <w:sz w:val="24"/>
          <w:szCs w:val="24"/>
        </w:rPr>
        <w:t xml:space="preserve">Dessa forma, a partir de um exemplo prático e atual, resta cristalino que, apesar das controvérsias, a delação premiada mostra-se como uma alternativa eficaz no combate ao crime organizado. Em que pese </w:t>
      </w:r>
      <w:proofErr w:type="gramStart"/>
      <w:r w:rsidRPr="00366C15">
        <w:rPr>
          <w:rFonts w:ascii="Times New Roman" w:hAnsi="Times New Roman" w:cs="Times New Roman"/>
          <w:sz w:val="24"/>
          <w:szCs w:val="24"/>
        </w:rPr>
        <w:t>a</w:t>
      </w:r>
      <w:proofErr w:type="gramEnd"/>
      <w:r w:rsidRPr="00366C15">
        <w:rPr>
          <w:rFonts w:ascii="Times New Roman" w:hAnsi="Times New Roman" w:cs="Times New Roman"/>
          <w:sz w:val="24"/>
          <w:szCs w:val="24"/>
        </w:rPr>
        <w:t xml:space="preserve"> timidez com que se apresenta a delação premiada, o Direito Processual Penal brasileiro passa um momento singular em sua história, qual seja o da justiça colaborativa, em que se apresenta a Teoria dos Jogos e que são jogadores e sujeitos os próprios réus. </w:t>
      </w:r>
    </w:p>
    <w:p w:rsidR="00366C15" w:rsidRPr="00366C15" w:rsidRDefault="00366C15" w:rsidP="00366C15">
      <w:pPr>
        <w:spacing w:after="0" w:line="360" w:lineRule="auto"/>
        <w:ind w:firstLine="1134"/>
        <w:jc w:val="both"/>
        <w:rPr>
          <w:rFonts w:ascii="Times New Roman" w:hAnsi="Times New Roman" w:cs="Times New Roman"/>
          <w:sz w:val="24"/>
          <w:szCs w:val="24"/>
        </w:rPr>
      </w:pPr>
    </w:p>
    <w:p w:rsidR="00394D87" w:rsidRDefault="00F72DFF"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w:t>
      </w:r>
      <w:r w:rsidR="00032F4C">
        <w:rPr>
          <w:rFonts w:ascii="Times New Roman" w:hAnsi="Times New Roman" w:cs="Times New Roman"/>
          <w:b/>
          <w:sz w:val="24"/>
          <w:szCs w:val="24"/>
        </w:rPr>
        <w:t>SIDERAÇÕES FINAIS</w:t>
      </w:r>
    </w:p>
    <w:p w:rsidR="00F72DFF" w:rsidRPr="00A36431" w:rsidRDefault="00F72DFF" w:rsidP="005507AF">
      <w:pPr>
        <w:spacing w:after="0" w:line="360" w:lineRule="auto"/>
        <w:jc w:val="both"/>
        <w:rPr>
          <w:rFonts w:ascii="Times New Roman" w:hAnsi="Times New Roman" w:cs="Times New Roman"/>
          <w:b/>
          <w:sz w:val="24"/>
          <w:szCs w:val="24"/>
        </w:rPr>
      </w:pPr>
    </w:p>
    <w:p w:rsidR="00032F4C" w:rsidRDefault="00245B74" w:rsidP="00032F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032F4C">
        <w:rPr>
          <w:rFonts w:ascii="Times New Roman" w:hAnsi="Times New Roman" w:cs="Times New Roman"/>
          <w:sz w:val="24"/>
          <w:szCs w:val="24"/>
        </w:rPr>
        <w:t>existência de organizações criminosas</w:t>
      </w:r>
      <w:r>
        <w:rPr>
          <w:rFonts w:ascii="Times New Roman" w:hAnsi="Times New Roman" w:cs="Times New Roman"/>
          <w:sz w:val="24"/>
          <w:szCs w:val="24"/>
        </w:rPr>
        <w:t xml:space="preserve"> é cada vez mais hostilizada pela sociedade. O ordenamento jurídico, visando proteger </w:t>
      </w:r>
      <w:r w:rsidR="00032F4C">
        <w:rPr>
          <w:rFonts w:ascii="Times New Roman" w:hAnsi="Times New Roman" w:cs="Times New Roman"/>
          <w:sz w:val="24"/>
          <w:szCs w:val="24"/>
        </w:rPr>
        <w:t xml:space="preserve">a paz pública </w:t>
      </w:r>
      <w:r>
        <w:rPr>
          <w:rFonts w:ascii="Times New Roman" w:hAnsi="Times New Roman" w:cs="Times New Roman"/>
          <w:sz w:val="24"/>
          <w:szCs w:val="24"/>
        </w:rPr>
        <w:t>e satisfazer os anseios das pessoas, tipificou</w:t>
      </w:r>
      <w:r w:rsidR="00032F4C">
        <w:rPr>
          <w:rFonts w:ascii="Times New Roman" w:hAnsi="Times New Roman" w:cs="Times New Roman"/>
          <w:sz w:val="24"/>
          <w:szCs w:val="24"/>
        </w:rPr>
        <w:t>, recentemente, essa conduta como sendo autônoma</w:t>
      </w:r>
      <w:r>
        <w:rPr>
          <w:rFonts w:ascii="Times New Roman" w:hAnsi="Times New Roman" w:cs="Times New Roman"/>
          <w:sz w:val="24"/>
          <w:szCs w:val="24"/>
        </w:rPr>
        <w:t xml:space="preserve">. </w:t>
      </w:r>
      <w:r w:rsidR="00032F4C">
        <w:rPr>
          <w:rFonts w:ascii="Times New Roman" w:hAnsi="Times New Roman" w:cs="Times New Roman"/>
          <w:sz w:val="24"/>
          <w:szCs w:val="24"/>
        </w:rPr>
        <w:t>Com base na Lei 12.850/2003,</w:t>
      </w:r>
      <w:r>
        <w:rPr>
          <w:rFonts w:ascii="Times New Roman" w:hAnsi="Times New Roman" w:cs="Times New Roman"/>
          <w:sz w:val="24"/>
          <w:szCs w:val="24"/>
        </w:rPr>
        <w:t xml:space="preserve"> iniciou-se um combate efetivo</w:t>
      </w:r>
      <w:r w:rsidR="00032F4C">
        <w:rPr>
          <w:rFonts w:ascii="Times New Roman" w:hAnsi="Times New Roman" w:cs="Times New Roman"/>
          <w:sz w:val="24"/>
          <w:szCs w:val="24"/>
        </w:rPr>
        <w:t>, mais específico, às práticas ilegais das</w:t>
      </w:r>
      <w:r>
        <w:rPr>
          <w:rFonts w:ascii="Times New Roman" w:hAnsi="Times New Roman" w:cs="Times New Roman"/>
          <w:sz w:val="24"/>
          <w:szCs w:val="24"/>
        </w:rPr>
        <w:t xml:space="preserve"> </w:t>
      </w:r>
      <w:r w:rsidR="00032F4C">
        <w:rPr>
          <w:rFonts w:ascii="Times New Roman" w:hAnsi="Times New Roman" w:cs="Times New Roman"/>
          <w:sz w:val="24"/>
          <w:szCs w:val="24"/>
        </w:rPr>
        <w:t>organizações criminosas</w:t>
      </w:r>
      <w:r>
        <w:rPr>
          <w:rFonts w:ascii="Times New Roman" w:hAnsi="Times New Roman" w:cs="Times New Roman"/>
          <w:sz w:val="24"/>
          <w:szCs w:val="24"/>
        </w:rPr>
        <w:t>.</w:t>
      </w:r>
    </w:p>
    <w:p w:rsidR="00245B74" w:rsidRDefault="00032F4C" w:rsidP="00032F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tocante a esse combate, tem-se o instituto </w:t>
      </w:r>
      <w:proofErr w:type="spellStart"/>
      <w:r>
        <w:rPr>
          <w:rFonts w:ascii="Times New Roman" w:hAnsi="Times New Roman" w:cs="Times New Roman"/>
          <w:sz w:val="24"/>
          <w:szCs w:val="24"/>
        </w:rPr>
        <w:t>despenalizador</w:t>
      </w:r>
      <w:proofErr w:type="spellEnd"/>
      <w:r>
        <w:rPr>
          <w:rFonts w:ascii="Times New Roman" w:hAnsi="Times New Roman" w:cs="Times New Roman"/>
          <w:sz w:val="24"/>
          <w:szCs w:val="24"/>
        </w:rPr>
        <w:t xml:space="preserve"> da delação premiada, o qual, como demonstrado à exaustão no presente artigo, demonstra ser meio apto ao desmantelamento dessas organizações, por mais que algumas críticas possam ser feitas a aquele instituto</w:t>
      </w:r>
      <w:r w:rsidR="00245B74">
        <w:rPr>
          <w:rFonts w:ascii="Times New Roman" w:hAnsi="Times New Roman" w:cs="Times New Roman"/>
          <w:sz w:val="24"/>
          <w:szCs w:val="24"/>
        </w:rPr>
        <w:t xml:space="preserve">. Mais do que isso, é possível perceber que </w:t>
      </w:r>
      <w:r>
        <w:rPr>
          <w:rFonts w:ascii="Times New Roman" w:hAnsi="Times New Roman" w:cs="Times New Roman"/>
          <w:sz w:val="24"/>
          <w:szCs w:val="24"/>
        </w:rPr>
        <w:t>em certas situações a delação premiada é o único meio de responsabilizar os agentes que praticam o delito acima descrito.</w:t>
      </w:r>
      <w:r w:rsidR="00245B74">
        <w:rPr>
          <w:rFonts w:ascii="Times New Roman" w:hAnsi="Times New Roman" w:cs="Times New Roman"/>
          <w:sz w:val="24"/>
          <w:szCs w:val="24"/>
        </w:rPr>
        <w:t xml:space="preserve"> Isto porque, </w:t>
      </w:r>
      <w:r>
        <w:rPr>
          <w:rFonts w:ascii="Times New Roman" w:hAnsi="Times New Roman" w:cs="Times New Roman"/>
          <w:sz w:val="24"/>
          <w:szCs w:val="24"/>
        </w:rPr>
        <w:t xml:space="preserve">para obter provas de que uma organização criminosa fora constituída, é </w:t>
      </w:r>
      <w:proofErr w:type="spellStart"/>
      <w:r>
        <w:rPr>
          <w:rFonts w:ascii="Times New Roman" w:hAnsi="Times New Roman" w:cs="Times New Roman"/>
          <w:sz w:val="24"/>
          <w:szCs w:val="24"/>
        </w:rPr>
        <w:t>extremamamente</w:t>
      </w:r>
      <w:proofErr w:type="spellEnd"/>
      <w:r>
        <w:rPr>
          <w:rFonts w:ascii="Times New Roman" w:hAnsi="Times New Roman" w:cs="Times New Roman"/>
          <w:sz w:val="24"/>
          <w:szCs w:val="24"/>
        </w:rPr>
        <w:t xml:space="preserve"> difícil, em decorrência da própria estrutura da organização, na qual impera a “lei do silencio”. </w:t>
      </w:r>
    </w:p>
    <w:p w:rsidR="00D01AD7" w:rsidRDefault="00032F4C" w:rsidP="000859F3">
      <w:pPr>
        <w:spacing w:after="0" w:line="360" w:lineRule="auto"/>
        <w:ind w:firstLine="1134"/>
        <w:jc w:val="both"/>
        <w:rPr>
          <w:rFonts w:ascii="Times New Roman" w:eastAsia="Calibri" w:hAnsi="Times New Roman" w:cs="Times New Roman"/>
          <w:sz w:val="24"/>
          <w:szCs w:val="24"/>
        </w:rPr>
      </w:pPr>
      <w:r>
        <w:rPr>
          <w:rFonts w:ascii="Times New Roman" w:hAnsi="Times New Roman" w:cs="Times New Roman"/>
          <w:sz w:val="24"/>
          <w:szCs w:val="24"/>
        </w:rPr>
        <w:t xml:space="preserve">Nesse </w:t>
      </w:r>
      <w:r w:rsidR="00D01AD7">
        <w:rPr>
          <w:rFonts w:ascii="Times New Roman" w:hAnsi="Times New Roman" w:cs="Times New Roman"/>
          <w:sz w:val="24"/>
          <w:szCs w:val="24"/>
        </w:rPr>
        <w:t xml:space="preserve">sentido </w:t>
      </w:r>
      <w:r>
        <w:rPr>
          <w:rFonts w:ascii="Times New Roman" w:hAnsi="Times New Roman" w:cs="Times New Roman"/>
          <w:sz w:val="24"/>
          <w:szCs w:val="24"/>
        </w:rPr>
        <w:t xml:space="preserve">(combate as organizações criminosas através da delação premiada) </w:t>
      </w:r>
      <w:r w:rsidR="000859F3">
        <w:rPr>
          <w:rFonts w:ascii="Times New Roman" w:hAnsi="Times New Roman" w:cs="Times New Roman"/>
          <w:sz w:val="24"/>
          <w:szCs w:val="24"/>
        </w:rPr>
        <w:t xml:space="preserve">é possível perceber como se dá </w:t>
      </w:r>
      <w:r>
        <w:rPr>
          <w:rFonts w:ascii="Times New Roman" w:hAnsi="Times New Roman" w:cs="Times New Roman"/>
          <w:sz w:val="24"/>
          <w:szCs w:val="24"/>
        </w:rPr>
        <w:t>a</w:t>
      </w:r>
      <w:r w:rsidR="000859F3">
        <w:rPr>
          <w:rFonts w:ascii="Times New Roman" w:hAnsi="Times New Roman" w:cs="Times New Roman"/>
          <w:sz w:val="24"/>
          <w:szCs w:val="24"/>
        </w:rPr>
        <w:t xml:space="preserve"> </w:t>
      </w:r>
      <w:r>
        <w:rPr>
          <w:rFonts w:ascii="Times New Roman" w:hAnsi="Times New Roman" w:cs="Times New Roman"/>
          <w:sz w:val="24"/>
          <w:szCs w:val="24"/>
        </w:rPr>
        <w:t>aplicabilidade</w:t>
      </w:r>
      <w:r w:rsidR="000859F3">
        <w:rPr>
          <w:rFonts w:ascii="Times New Roman" w:hAnsi="Times New Roman" w:cs="Times New Roman"/>
          <w:sz w:val="24"/>
          <w:szCs w:val="24"/>
        </w:rPr>
        <w:t xml:space="preserve"> da “teoria dos jogos”, baseada nos estudos de </w:t>
      </w:r>
      <w:r w:rsidR="000859F3">
        <w:rPr>
          <w:rFonts w:ascii="Times New Roman" w:hAnsi="Times New Roman" w:cs="Times New Roman"/>
          <w:sz w:val="24"/>
          <w:szCs w:val="24"/>
        </w:rPr>
        <w:lastRenderedPageBreak/>
        <w:t>John Nash, dentro do Direito Processual Penal.</w:t>
      </w:r>
      <w:r w:rsidR="000859F3" w:rsidRPr="000859F3">
        <w:rPr>
          <w:rFonts w:ascii="Times New Roman" w:hAnsi="Times New Roman" w:cs="Times New Roman"/>
          <w:sz w:val="24"/>
          <w:szCs w:val="24"/>
        </w:rPr>
        <w:t xml:space="preserve"> </w:t>
      </w:r>
      <w:r w:rsidR="00D01AD7">
        <w:rPr>
          <w:rFonts w:ascii="Times New Roman" w:eastAsia="Calibri" w:hAnsi="Times New Roman" w:cs="Times New Roman"/>
          <w:sz w:val="24"/>
          <w:szCs w:val="24"/>
        </w:rPr>
        <w:t xml:space="preserve">Essa teoria pode ser considerada um meio hábil à solução de delitos que ocupam o Poder Judiciário. Visa alcançar objetivos pré-determinados, </w:t>
      </w:r>
      <w:proofErr w:type="gramStart"/>
      <w:r w:rsidR="00D01AD7">
        <w:rPr>
          <w:rFonts w:ascii="Times New Roman" w:eastAsia="Calibri" w:hAnsi="Times New Roman" w:cs="Times New Roman"/>
          <w:sz w:val="24"/>
          <w:szCs w:val="24"/>
        </w:rPr>
        <w:t>otimizando</w:t>
      </w:r>
      <w:proofErr w:type="gramEnd"/>
      <w:r w:rsidR="00D01AD7">
        <w:rPr>
          <w:rFonts w:ascii="Times New Roman" w:eastAsia="Calibri" w:hAnsi="Times New Roman" w:cs="Times New Roman"/>
          <w:sz w:val="24"/>
          <w:szCs w:val="24"/>
        </w:rPr>
        <w:t xml:space="preserve"> resultados por meio, por exemplo, da colaboração entre os agentes.</w:t>
      </w:r>
    </w:p>
    <w:p w:rsidR="00D01AD7" w:rsidRDefault="00D01AD7" w:rsidP="00D01A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se </w:t>
      </w:r>
      <w:proofErr w:type="spellStart"/>
      <w:r>
        <w:rPr>
          <w:rFonts w:ascii="Times New Roman" w:hAnsi="Times New Roman" w:cs="Times New Roman"/>
          <w:sz w:val="24"/>
          <w:szCs w:val="24"/>
        </w:rPr>
        <w:t>autoincriminar</w:t>
      </w:r>
      <w:proofErr w:type="spellEnd"/>
      <w:r>
        <w:rPr>
          <w:rFonts w:ascii="Times New Roman" w:hAnsi="Times New Roman" w:cs="Times New Roman"/>
          <w:sz w:val="24"/>
          <w:szCs w:val="24"/>
        </w:rPr>
        <w:t xml:space="preserve"> e demonstrar quais os outros agentes do crime de organização criminosa, o delator acaba “participando” do jogo, representado pelas partes dentro do processo penal, se “antecipando” a possíveis outros delatores, tendo por intuito não ser preso ou, pelo menos, diminuir seu tempo de prisão. É perceptível, assim, com base nesse exemplo, como se dá a atuação das partes dentro desse “jogo” existente dentro do processo, como assevera a teoria dos jogos. </w:t>
      </w:r>
    </w:p>
    <w:p w:rsidR="004A669E" w:rsidRPr="004A669E" w:rsidRDefault="00D01AD7" w:rsidP="00D01AD7">
      <w:pPr>
        <w:spacing w:after="0"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É perfeitamente factível</w:t>
      </w:r>
      <w:r w:rsidR="000409C8">
        <w:rPr>
          <w:rFonts w:ascii="Times New Roman" w:eastAsia="Calibri" w:hAnsi="Times New Roman" w:cs="Times New Roman"/>
          <w:sz w:val="24"/>
          <w:szCs w:val="24"/>
        </w:rPr>
        <w:t>, então,</w:t>
      </w:r>
      <w:r>
        <w:rPr>
          <w:rFonts w:ascii="Times New Roman" w:eastAsia="Calibri" w:hAnsi="Times New Roman" w:cs="Times New Roman"/>
          <w:sz w:val="24"/>
          <w:szCs w:val="24"/>
        </w:rPr>
        <w:t xml:space="preserve"> contemplar a influência da teoria dos </w:t>
      </w:r>
      <w:r w:rsidRPr="00D01AD7">
        <w:rPr>
          <w:rFonts w:ascii="Times New Roman" w:eastAsia="Calibri" w:hAnsi="Times New Roman" w:cs="Times New Roman"/>
          <w:sz w:val="24"/>
          <w:szCs w:val="24"/>
        </w:rPr>
        <w:t>jogos no</w:t>
      </w:r>
      <w:r>
        <w:rPr>
          <w:rFonts w:ascii="Times New Roman" w:eastAsia="Calibri" w:hAnsi="Times New Roman" w:cs="Times New Roman"/>
          <w:i/>
          <w:sz w:val="24"/>
          <w:szCs w:val="24"/>
        </w:rPr>
        <w:t xml:space="preserve"> </w:t>
      </w:r>
      <w:r w:rsidRPr="00807B25">
        <w:rPr>
          <w:rFonts w:ascii="Times New Roman" w:eastAsia="Calibri" w:hAnsi="Times New Roman" w:cs="Times New Roman"/>
          <w:sz w:val="24"/>
          <w:szCs w:val="24"/>
        </w:rPr>
        <w:t>processo penal</w:t>
      </w:r>
      <w:r>
        <w:rPr>
          <w:rFonts w:ascii="Times New Roman" w:eastAsia="Calibri" w:hAnsi="Times New Roman" w:cs="Times New Roman"/>
          <w:i/>
          <w:sz w:val="24"/>
          <w:szCs w:val="24"/>
        </w:rPr>
        <w:t xml:space="preserve"> </w:t>
      </w:r>
      <w:r w:rsidR="000409C8">
        <w:rPr>
          <w:rFonts w:ascii="Times New Roman" w:eastAsia="Calibri" w:hAnsi="Times New Roman" w:cs="Times New Roman"/>
          <w:sz w:val="24"/>
          <w:szCs w:val="24"/>
        </w:rPr>
        <w:t>brasileiro, principalmente no que concerne a</w:t>
      </w:r>
      <w:r>
        <w:rPr>
          <w:rFonts w:ascii="Times New Roman" w:eastAsia="Calibri" w:hAnsi="Times New Roman" w:cs="Times New Roman"/>
          <w:sz w:val="24"/>
          <w:szCs w:val="24"/>
        </w:rPr>
        <w:t xml:space="preserve"> </w:t>
      </w:r>
      <w:r w:rsidR="000409C8">
        <w:rPr>
          <w:rFonts w:ascii="Times New Roman" w:eastAsia="Calibri" w:hAnsi="Times New Roman" w:cs="Times New Roman"/>
          <w:sz w:val="24"/>
          <w:szCs w:val="24"/>
        </w:rPr>
        <w:t xml:space="preserve">sua relação com os </w:t>
      </w:r>
      <w:r>
        <w:rPr>
          <w:rFonts w:ascii="Times New Roman" w:eastAsia="Calibri" w:hAnsi="Times New Roman" w:cs="Times New Roman"/>
          <w:sz w:val="24"/>
          <w:szCs w:val="24"/>
        </w:rPr>
        <w:t xml:space="preserve">institutos </w:t>
      </w:r>
      <w:proofErr w:type="spellStart"/>
      <w:r>
        <w:rPr>
          <w:rFonts w:ascii="Times New Roman" w:eastAsia="Calibri" w:hAnsi="Times New Roman" w:cs="Times New Roman"/>
          <w:sz w:val="24"/>
          <w:szCs w:val="24"/>
        </w:rPr>
        <w:t>despenalizadores</w:t>
      </w:r>
      <w:proofErr w:type="spellEnd"/>
      <w:r>
        <w:rPr>
          <w:rFonts w:ascii="Times New Roman" w:eastAsia="Calibri" w:hAnsi="Times New Roman" w:cs="Times New Roman"/>
          <w:sz w:val="24"/>
          <w:szCs w:val="24"/>
        </w:rPr>
        <w:t xml:space="preserve">. É justamente por isso que </w:t>
      </w:r>
      <w:r w:rsidR="000409C8">
        <w:rPr>
          <w:rFonts w:ascii="Times New Roman" w:eastAsia="Calibri" w:hAnsi="Times New Roman" w:cs="Times New Roman"/>
          <w:sz w:val="24"/>
          <w:szCs w:val="24"/>
        </w:rPr>
        <w:t>a referida teoria</w:t>
      </w:r>
      <w:r>
        <w:rPr>
          <w:rFonts w:ascii="Times New Roman" w:eastAsia="Calibri" w:hAnsi="Times New Roman" w:cs="Times New Roman"/>
          <w:sz w:val="24"/>
          <w:szCs w:val="24"/>
        </w:rPr>
        <w:t xml:space="preserve"> está massificada nas investigações judiciais</w:t>
      </w:r>
      <w:r>
        <w:rPr>
          <w:rFonts w:ascii="Times New Roman" w:hAnsi="Times New Roman" w:cs="Times New Roman"/>
          <w:sz w:val="24"/>
          <w:szCs w:val="24"/>
        </w:rPr>
        <w:t xml:space="preserve">. </w:t>
      </w:r>
      <w:r w:rsidR="000409C8">
        <w:rPr>
          <w:rFonts w:ascii="Times New Roman" w:hAnsi="Times New Roman" w:cs="Times New Roman"/>
          <w:sz w:val="24"/>
          <w:szCs w:val="24"/>
        </w:rPr>
        <w:t xml:space="preserve">Sendo assim, no combate a determinados delitos, </w:t>
      </w:r>
      <w:r w:rsidR="004A669E">
        <w:rPr>
          <w:rFonts w:ascii="Times New Roman" w:hAnsi="Times New Roman" w:cs="Times New Roman"/>
          <w:sz w:val="24"/>
          <w:szCs w:val="24"/>
        </w:rPr>
        <w:t>é necessário que o Estado utilize todo</w:t>
      </w:r>
      <w:r>
        <w:rPr>
          <w:rFonts w:ascii="Times New Roman" w:hAnsi="Times New Roman" w:cs="Times New Roman"/>
          <w:sz w:val="24"/>
          <w:szCs w:val="24"/>
        </w:rPr>
        <w:t>s</w:t>
      </w:r>
      <w:r w:rsidR="004A669E">
        <w:rPr>
          <w:rFonts w:ascii="Times New Roman" w:hAnsi="Times New Roman" w:cs="Times New Roman"/>
          <w:sz w:val="24"/>
          <w:szCs w:val="24"/>
        </w:rPr>
        <w:t xml:space="preserve"> o</w:t>
      </w:r>
      <w:r>
        <w:rPr>
          <w:rFonts w:ascii="Times New Roman" w:hAnsi="Times New Roman" w:cs="Times New Roman"/>
          <w:sz w:val="24"/>
          <w:szCs w:val="24"/>
        </w:rPr>
        <w:t>s</w:t>
      </w:r>
      <w:r w:rsidR="004A669E">
        <w:rPr>
          <w:rFonts w:ascii="Times New Roman" w:hAnsi="Times New Roman" w:cs="Times New Roman"/>
          <w:sz w:val="24"/>
          <w:szCs w:val="24"/>
        </w:rPr>
        <w:t xml:space="preserve"> </w:t>
      </w:r>
      <w:r>
        <w:rPr>
          <w:rFonts w:ascii="Times New Roman" w:hAnsi="Times New Roman" w:cs="Times New Roman"/>
          <w:sz w:val="24"/>
          <w:szCs w:val="24"/>
        </w:rPr>
        <w:t>meios necessários, incluindo aí a “teoria dos jogos”</w:t>
      </w:r>
      <w:r w:rsidR="004A669E">
        <w:rPr>
          <w:rFonts w:ascii="Times New Roman" w:hAnsi="Times New Roman" w:cs="Times New Roman"/>
          <w:sz w:val="24"/>
          <w:szCs w:val="24"/>
        </w:rPr>
        <w:t>.</w:t>
      </w:r>
      <w:r>
        <w:rPr>
          <w:rFonts w:ascii="Times New Roman" w:hAnsi="Times New Roman" w:cs="Times New Roman"/>
          <w:sz w:val="24"/>
          <w:szCs w:val="24"/>
        </w:rPr>
        <w:t xml:space="preserve"> Conseguindo</w:t>
      </w:r>
      <w:r w:rsidR="004A669E">
        <w:rPr>
          <w:rFonts w:ascii="Times New Roman" w:hAnsi="Times New Roman" w:cs="Times New Roman"/>
          <w:sz w:val="24"/>
          <w:szCs w:val="24"/>
        </w:rPr>
        <w:t xml:space="preserve">, </w:t>
      </w:r>
      <w:r>
        <w:rPr>
          <w:rFonts w:ascii="Times New Roman" w:hAnsi="Times New Roman" w:cs="Times New Roman"/>
          <w:sz w:val="24"/>
          <w:szCs w:val="24"/>
        </w:rPr>
        <w:t xml:space="preserve">dessa forma, oferecer </w:t>
      </w:r>
      <w:r w:rsidR="004A669E">
        <w:rPr>
          <w:rFonts w:ascii="Times New Roman" w:hAnsi="Times New Roman" w:cs="Times New Roman"/>
          <w:sz w:val="24"/>
          <w:szCs w:val="24"/>
        </w:rPr>
        <w:t>represália e punição aos envolvidos</w:t>
      </w:r>
      <w:r>
        <w:rPr>
          <w:rFonts w:ascii="Times New Roman" w:hAnsi="Times New Roman" w:cs="Times New Roman"/>
          <w:sz w:val="24"/>
          <w:szCs w:val="24"/>
        </w:rPr>
        <w:t xml:space="preserve"> na organização criminosa</w:t>
      </w:r>
      <w:r w:rsidR="004A669E">
        <w:rPr>
          <w:rFonts w:ascii="Times New Roman" w:hAnsi="Times New Roman" w:cs="Times New Roman"/>
          <w:sz w:val="24"/>
          <w:szCs w:val="24"/>
        </w:rPr>
        <w:t xml:space="preserve">. </w:t>
      </w: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Default="004A669E" w:rsidP="00A36431">
      <w:pPr>
        <w:spacing w:after="0" w:line="360" w:lineRule="auto"/>
        <w:jc w:val="both"/>
        <w:rPr>
          <w:rFonts w:ascii="Times New Roman" w:hAnsi="Times New Roman" w:cs="Times New Roman"/>
          <w:sz w:val="24"/>
          <w:szCs w:val="24"/>
        </w:rPr>
      </w:pPr>
    </w:p>
    <w:p w:rsidR="004A669E" w:rsidRPr="00245B74" w:rsidRDefault="004A669E" w:rsidP="00A36431">
      <w:pPr>
        <w:spacing w:after="0" w:line="360" w:lineRule="auto"/>
        <w:jc w:val="both"/>
        <w:rPr>
          <w:rFonts w:ascii="Times New Roman" w:hAnsi="Times New Roman" w:cs="Times New Roman"/>
          <w:sz w:val="24"/>
          <w:szCs w:val="24"/>
        </w:rPr>
      </w:pPr>
    </w:p>
    <w:p w:rsidR="00A36431" w:rsidRDefault="00A36431" w:rsidP="00A36431">
      <w:pPr>
        <w:spacing w:after="0" w:line="360" w:lineRule="auto"/>
        <w:jc w:val="both"/>
        <w:rPr>
          <w:rFonts w:ascii="Times New Roman" w:hAnsi="Times New Roman" w:cs="Times New Roman"/>
          <w:b/>
          <w:sz w:val="24"/>
          <w:szCs w:val="24"/>
        </w:rPr>
      </w:pPr>
    </w:p>
    <w:p w:rsidR="00F15B66" w:rsidRDefault="00F15B66"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0758CF" w:rsidRDefault="000758CF" w:rsidP="00A36431">
      <w:pPr>
        <w:spacing w:line="360" w:lineRule="auto"/>
        <w:jc w:val="both"/>
        <w:rPr>
          <w:rFonts w:ascii="Times New Roman" w:hAnsi="Times New Roman" w:cs="Times New Roman"/>
          <w:b/>
          <w:sz w:val="24"/>
          <w:szCs w:val="24"/>
        </w:rPr>
      </w:pPr>
    </w:p>
    <w:p w:rsidR="00802EF4" w:rsidRDefault="00802EF4" w:rsidP="00A36431">
      <w:pPr>
        <w:spacing w:line="360" w:lineRule="auto"/>
        <w:jc w:val="both"/>
        <w:rPr>
          <w:rFonts w:ascii="Times New Roman" w:hAnsi="Times New Roman" w:cs="Times New Roman"/>
          <w:b/>
          <w:sz w:val="24"/>
          <w:szCs w:val="24"/>
        </w:rPr>
      </w:pPr>
    </w:p>
    <w:p w:rsidR="000409C8" w:rsidRDefault="000409C8" w:rsidP="00A36431">
      <w:pPr>
        <w:spacing w:line="360" w:lineRule="auto"/>
        <w:jc w:val="both"/>
        <w:rPr>
          <w:rFonts w:ascii="Times New Roman" w:hAnsi="Times New Roman" w:cs="Times New Roman"/>
          <w:b/>
          <w:sz w:val="24"/>
          <w:szCs w:val="24"/>
        </w:rPr>
      </w:pPr>
    </w:p>
    <w:p w:rsidR="000409C8" w:rsidRDefault="000409C8" w:rsidP="00A36431">
      <w:pPr>
        <w:spacing w:line="360" w:lineRule="auto"/>
        <w:jc w:val="both"/>
        <w:rPr>
          <w:rFonts w:ascii="Times New Roman" w:hAnsi="Times New Roman" w:cs="Times New Roman"/>
          <w:b/>
          <w:sz w:val="24"/>
          <w:szCs w:val="24"/>
        </w:rPr>
      </w:pPr>
    </w:p>
    <w:p w:rsidR="00453962" w:rsidRDefault="00453962" w:rsidP="00A36431">
      <w:pPr>
        <w:spacing w:line="360" w:lineRule="auto"/>
        <w:jc w:val="both"/>
        <w:rPr>
          <w:rFonts w:ascii="Times New Roman" w:hAnsi="Times New Roman" w:cs="Times New Roman"/>
          <w:b/>
          <w:sz w:val="24"/>
          <w:szCs w:val="24"/>
        </w:rPr>
      </w:pPr>
    </w:p>
    <w:p w:rsidR="00A36431" w:rsidRDefault="002D7555" w:rsidP="00A36431">
      <w:pPr>
        <w:spacing w:line="360" w:lineRule="auto"/>
        <w:jc w:val="both"/>
        <w:rPr>
          <w:rFonts w:ascii="Times New Roman" w:hAnsi="Times New Roman" w:cs="Times New Roman"/>
          <w:b/>
          <w:sz w:val="24"/>
          <w:szCs w:val="24"/>
        </w:rPr>
      </w:pPr>
      <w:r w:rsidRPr="00A36431">
        <w:rPr>
          <w:rFonts w:ascii="Times New Roman" w:hAnsi="Times New Roman" w:cs="Times New Roman"/>
          <w:b/>
          <w:sz w:val="24"/>
          <w:szCs w:val="24"/>
        </w:rPr>
        <w:t>REFERÊNCIAS</w:t>
      </w:r>
    </w:p>
    <w:p w:rsidR="002F66CC" w:rsidRDefault="002F66CC" w:rsidP="009273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ALEXANDRINO; Marcelo; PAULO, Vicente. </w:t>
      </w:r>
      <w:r>
        <w:rPr>
          <w:rFonts w:ascii="Times New Roman" w:hAnsi="Times New Roman" w:cs="Times New Roman"/>
          <w:b/>
          <w:color w:val="000000" w:themeColor="text1"/>
          <w:sz w:val="24"/>
          <w:szCs w:val="24"/>
        </w:rPr>
        <w:t>Direito Administrativo Descomplicado.</w:t>
      </w:r>
      <w:r>
        <w:rPr>
          <w:rFonts w:ascii="Times New Roman" w:hAnsi="Times New Roman" w:cs="Times New Roman"/>
          <w:color w:val="000000" w:themeColor="text1"/>
          <w:sz w:val="24"/>
          <w:szCs w:val="24"/>
        </w:rPr>
        <w:t xml:space="preserve"> 21ª ed. Rio de Janeiro: Forense; São Paulo: Método, 2013.</w:t>
      </w:r>
    </w:p>
    <w:p w:rsidR="002F66CC" w:rsidRPr="002F66CC" w:rsidRDefault="002F66CC" w:rsidP="0092730F">
      <w:pPr>
        <w:spacing w:after="0" w:line="240" w:lineRule="auto"/>
        <w:jc w:val="both"/>
        <w:rPr>
          <w:rFonts w:ascii="Times New Roman" w:hAnsi="Times New Roman" w:cs="Times New Roman"/>
          <w:color w:val="000000" w:themeColor="text1"/>
          <w:sz w:val="24"/>
          <w:szCs w:val="24"/>
        </w:rPr>
      </w:pPr>
    </w:p>
    <w:p w:rsidR="0092730F" w:rsidRPr="00F449A0" w:rsidRDefault="0092730F" w:rsidP="0092730F">
      <w:pPr>
        <w:spacing w:after="0" w:line="240" w:lineRule="auto"/>
        <w:jc w:val="both"/>
        <w:rPr>
          <w:rFonts w:ascii="Times New Roman" w:hAnsi="Times New Roman" w:cs="Times New Roman"/>
          <w:bCs/>
          <w:color w:val="000000" w:themeColor="text1"/>
          <w:sz w:val="24"/>
          <w:szCs w:val="24"/>
        </w:rPr>
      </w:pPr>
      <w:r w:rsidRPr="00F449A0">
        <w:rPr>
          <w:rFonts w:ascii="Times New Roman" w:hAnsi="Times New Roman" w:cs="Times New Roman"/>
          <w:color w:val="000000" w:themeColor="text1"/>
          <w:sz w:val="24"/>
          <w:szCs w:val="24"/>
        </w:rPr>
        <w:t xml:space="preserve">BITTENCOURT JR., Rogério Abdala. </w:t>
      </w:r>
      <w:proofErr w:type="gramStart"/>
      <w:r w:rsidRPr="00F449A0">
        <w:rPr>
          <w:rFonts w:ascii="Times New Roman" w:hAnsi="Times New Roman" w:cs="Times New Roman"/>
          <w:b/>
          <w:bCs/>
          <w:color w:val="000000" w:themeColor="text1"/>
          <w:sz w:val="24"/>
          <w:szCs w:val="24"/>
        </w:rPr>
        <w:t>Os desafios empresariais da nova Lei Anticorrupção Brasileira</w:t>
      </w:r>
      <w:proofErr w:type="gramEnd"/>
      <w:r w:rsidRPr="00F449A0">
        <w:rPr>
          <w:rFonts w:ascii="Times New Roman" w:hAnsi="Times New Roman" w:cs="Times New Roman"/>
          <w:b/>
          <w:bCs/>
          <w:color w:val="000000" w:themeColor="text1"/>
          <w:sz w:val="24"/>
          <w:szCs w:val="24"/>
        </w:rPr>
        <w:t xml:space="preserve"> - Lei 12.846/2013. </w:t>
      </w:r>
      <w:r w:rsidRPr="00F449A0">
        <w:rPr>
          <w:rFonts w:ascii="Times New Roman" w:hAnsi="Times New Roman" w:cs="Times New Roman"/>
          <w:bCs/>
          <w:color w:val="000000" w:themeColor="text1"/>
          <w:sz w:val="24"/>
          <w:szCs w:val="24"/>
        </w:rPr>
        <w:t>Disponível em: http://rmbadvogados.jusbrasil.com.br/artigos/135003962/os-desafios-empresariais-da-nova-lei-anticorrupcao-brasileira-lei-12846-2013. Acesso em: 15 mar. 2015.</w:t>
      </w: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r w:rsidRPr="00F449A0">
        <w:rPr>
          <w:rFonts w:ascii="Times New Roman" w:hAnsi="Times New Roman" w:cs="Times New Roman"/>
          <w:color w:val="000000" w:themeColor="text1"/>
          <w:sz w:val="24"/>
          <w:szCs w:val="24"/>
        </w:rPr>
        <w:t xml:space="preserve">BRASIL. Constituição Federal. </w:t>
      </w:r>
      <w:proofErr w:type="spellStart"/>
      <w:r w:rsidRPr="00F449A0">
        <w:rPr>
          <w:rFonts w:ascii="Times New Roman" w:hAnsi="Times New Roman" w:cs="Times New Roman"/>
          <w:color w:val="000000" w:themeColor="text1"/>
          <w:sz w:val="24"/>
          <w:szCs w:val="24"/>
        </w:rPr>
        <w:t>Vade</w:t>
      </w:r>
      <w:proofErr w:type="spellEnd"/>
      <w:r w:rsidRPr="00F449A0">
        <w:rPr>
          <w:rFonts w:ascii="Times New Roman" w:hAnsi="Times New Roman" w:cs="Times New Roman"/>
          <w:color w:val="000000" w:themeColor="text1"/>
          <w:sz w:val="24"/>
          <w:szCs w:val="24"/>
        </w:rPr>
        <w:t xml:space="preserve"> </w:t>
      </w:r>
      <w:proofErr w:type="spellStart"/>
      <w:r w:rsidRPr="00F449A0">
        <w:rPr>
          <w:rFonts w:ascii="Times New Roman" w:hAnsi="Times New Roman" w:cs="Times New Roman"/>
          <w:color w:val="000000" w:themeColor="text1"/>
          <w:sz w:val="24"/>
          <w:szCs w:val="24"/>
        </w:rPr>
        <w:t>Mecum</w:t>
      </w:r>
      <w:proofErr w:type="spellEnd"/>
      <w:r w:rsidRPr="00F449A0">
        <w:rPr>
          <w:rFonts w:ascii="Times New Roman" w:hAnsi="Times New Roman" w:cs="Times New Roman"/>
          <w:color w:val="000000" w:themeColor="text1"/>
          <w:sz w:val="24"/>
          <w:szCs w:val="24"/>
        </w:rPr>
        <w:t xml:space="preserve"> Saraiva. Ed. Saraiva, 2014.</w:t>
      </w:r>
    </w:p>
    <w:p w:rsidR="0092730F" w:rsidRPr="00F449A0" w:rsidRDefault="0092730F" w:rsidP="0092730F">
      <w:pPr>
        <w:spacing w:after="0" w:line="240" w:lineRule="auto"/>
        <w:jc w:val="both"/>
        <w:rPr>
          <w:rFonts w:ascii="Times New Roman" w:hAnsi="Times New Roman" w:cs="Times New Roman"/>
          <w:color w:val="000000" w:themeColor="text1"/>
          <w:sz w:val="24"/>
          <w:szCs w:val="24"/>
          <w:shd w:val="clear" w:color="auto" w:fill="FFFFFF"/>
        </w:rPr>
      </w:pPr>
    </w:p>
    <w:p w:rsidR="0092730F" w:rsidRPr="00F449A0" w:rsidRDefault="0092730F" w:rsidP="0092730F">
      <w:pPr>
        <w:spacing w:after="0" w:line="240" w:lineRule="auto"/>
        <w:jc w:val="both"/>
        <w:rPr>
          <w:rFonts w:ascii="Times New Roman" w:hAnsi="Times New Roman" w:cs="Times New Roman"/>
          <w:color w:val="000000" w:themeColor="text1"/>
          <w:sz w:val="24"/>
          <w:szCs w:val="24"/>
          <w:shd w:val="clear" w:color="auto" w:fill="FFFFFF"/>
        </w:rPr>
      </w:pPr>
      <w:r w:rsidRPr="00F449A0">
        <w:rPr>
          <w:rFonts w:ascii="Times New Roman" w:hAnsi="Times New Roman" w:cs="Times New Roman"/>
          <w:color w:val="000000" w:themeColor="text1"/>
          <w:sz w:val="24"/>
          <w:szCs w:val="24"/>
          <w:shd w:val="clear" w:color="auto" w:fill="FFFFFF"/>
        </w:rPr>
        <w:t xml:space="preserve">BRASIL. </w:t>
      </w:r>
      <w:r w:rsidRPr="00F449A0">
        <w:rPr>
          <w:rFonts w:ascii="Times New Roman" w:hAnsi="Times New Roman" w:cs="Times New Roman"/>
          <w:b/>
          <w:color w:val="000000" w:themeColor="text1"/>
          <w:sz w:val="24"/>
          <w:szCs w:val="24"/>
          <w:shd w:val="clear" w:color="auto" w:fill="FFFFFF"/>
        </w:rPr>
        <w:t>Lei n. 12.846,</w:t>
      </w:r>
      <w:r w:rsidRPr="00F449A0">
        <w:rPr>
          <w:rFonts w:ascii="Times New Roman" w:hAnsi="Times New Roman" w:cs="Times New Roman"/>
          <w:color w:val="000000" w:themeColor="text1"/>
          <w:sz w:val="24"/>
          <w:szCs w:val="24"/>
          <w:shd w:val="clear" w:color="auto" w:fill="FFFFFF"/>
        </w:rPr>
        <w:t xml:space="preserve"> de </w:t>
      </w:r>
      <w:proofErr w:type="gramStart"/>
      <w:r w:rsidRPr="00F449A0">
        <w:rPr>
          <w:rFonts w:ascii="Times New Roman" w:hAnsi="Times New Roman" w:cs="Times New Roman"/>
          <w:color w:val="000000" w:themeColor="text1"/>
          <w:sz w:val="24"/>
          <w:szCs w:val="24"/>
          <w:shd w:val="clear" w:color="auto" w:fill="FFFFFF"/>
        </w:rPr>
        <w:t>1</w:t>
      </w:r>
      <w:proofErr w:type="gramEnd"/>
      <w:r w:rsidRPr="00F449A0">
        <w:rPr>
          <w:rFonts w:ascii="Times New Roman" w:hAnsi="Times New Roman" w:cs="Times New Roman"/>
          <w:color w:val="000000" w:themeColor="text1"/>
          <w:sz w:val="24"/>
          <w:szCs w:val="24"/>
          <w:shd w:val="clear" w:color="auto" w:fill="FFFFFF"/>
        </w:rPr>
        <w:t xml:space="preserve"> de agosto de 2013. Dispõe sobre a responsabilização administrativa e civil de pessoas jurídicas pela prática de atos contra a administração pública, nacional ou estrangeira, e dá outras providências. Disponível na internet: http://www.planalto.gov.br/ccivil_03/_ato2011-2014/2013/lei/l12846.htm. Acesso em: 14 mar. 2015.</w:t>
      </w:r>
    </w:p>
    <w:p w:rsidR="0092730F" w:rsidRPr="00F449A0" w:rsidRDefault="0092730F" w:rsidP="0092730F">
      <w:pPr>
        <w:spacing w:after="0" w:line="240" w:lineRule="auto"/>
        <w:jc w:val="both"/>
        <w:rPr>
          <w:rFonts w:ascii="Times New Roman" w:hAnsi="Times New Roman" w:cs="Times New Roman"/>
          <w:color w:val="000000" w:themeColor="text1"/>
          <w:sz w:val="24"/>
          <w:szCs w:val="24"/>
          <w:shd w:val="clear" w:color="auto" w:fill="FFFFFF"/>
        </w:rPr>
      </w:pPr>
    </w:p>
    <w:p w:rsidR="0092730F" w:rsidRDefault="0092730F" w:rsidP="0092730F">
      <w:pPr>
        <w:spacing w:after="0" w:line="240" w:lineRule="auto"/>
        <w:jc w:val="both"/>
        <w:rPr>
          <w:rFonts w:ascii="Times New Roman" w:hAnsi="Times New Roman" w:cs="Times New Roman"/>
          <w:color w:val="000000" w:themeColor="text1"/>
          <w:sz w:val="24"/>
          <w:szCs w:val="24"/>
        </w:rPr>
      </w:pPr>
      <w:r w:rsidRPr="00F449A0">
        <w:rPr>
          <w:rFonts w:ascii="Times New Roman" w:hAnsi="Times New Roman" w:cs="Times New Roman"/>
          <w:color w:val="000000" w:themeColor="text1"/>
          <w:sz w:val="24"/>
          <w:szCs w:val="24"/>
          <w:shd w:val="clear" w:color="auto" w:fill="FFFFFF"/>
        </w:rPr>
        <w:t xml:space="preserve">BRASIL. </w:t>
      </w:r>
      <w:r w:rsidRPr="00F449A0">
        <w:rPr>
          <w:rFonts w:ascii="Times New Roman" w:hAnsi="Times New Roman" w:cs="Times New Roman"/>
          <w:b/>
          <w:color w:val="000000" w:themeColor="text1"/>
          <w:sz w:val="24"/>
          <w:szCs w:val="24"/>
          <w:shd w:val="clear" w:color="auto" w:fill="FFFFFF"/>
        </w:rPr>
        <w:t xml:space="preserve">Lei n. 8.666, </w:t>
      </w:r>
      <w:r w:rsidRPr="00F449A0">
        <w:rPr>
          <w:rFonts w:ascii="Times New Roman" w:hAnsi="Times New Roman" w:cs="Times New Roman"/>
          <w:color w:val="000000" w:themeColor="text1"/>
          <w:sz w:val="24"/>
          <w:szCs w:val="24"/>
          <w:shd w:val="clear" w:color="auto" w:fill="FFFFFF"/>
        </w:rPr>
        <w:t xml:space="preserve">de 21 de junho de 1993. </w:t>
      </w:r>
      <w:r w:rsidRPr="00F449A0">
        <w:rPr>
          <w:rFonts w:ascii="Times New Roman" w:hAnsi="Times New Roman" w:cs="Times New Roman"/>
          <w:color w:val="000000" w:themeColor="text1"/>
          <w:sz w:val="24"/>
          <w:szCs w:val="24"/>
        </w:rPr>
        <w:t>Regulamenta o art. 37, inciso XXI, da Constituição Federal, institui normas para licitações e contratos da Administração Pública e dá outras providências. Disponível na internet: http://www.planalto.gov.br/ccivil_03/leis/l8666cons.htm. Acesso em: 14 mar. 2015.</w:t>
      </w:r>
    </w:p>
    <w:p w:rsidR="009D37FE" w:rsidRDefault="009D37FE" w:rsidP="0092730F">
      <w:pPr>
        <w:spacing w:after="0" w:line="240" w:lineRule="auto"/>
        <w:jc w:val="both"/>
        <w:rPr>
          <w:rFonts w:ascii="Times New Roman" w:hAnsi="Times New Roman" w:cs="Times New Roman"/>
          <w:color w:val="000000" w:themeColor="text1"/>
          <w:sz w:val="24"/>
          <w:szCs w:val="24"/>
        </w:rPr>
      </w:pPr>
    </w:p>
    <w:p w:rsidR="009D37FE" w:rsidRPr="00F449A0" w:rsidRDefault="009D37FE" w:rsidP="0092730F">
      <w:pPr>
        <w:spacing w:after="0" w:line="240" w:lineRule="auto"/>
        <w:jc w:val="both"/>
        <w:rPr>
          <w:rFonts w:ascii="Times New Roman" w:hAnsi="Times New Roman" w:cs="Times New Roman"/>
          <w:color w:val="000000" w:themeColor="text1"/>
          <w:sz w:val="24"/>
          <w:szCs w:val="24"/>
          <w:shd w:val="clear" w:color="auto" w:fill="FFFFFF"/>
        </w:rPr>
      </w:pPr>
      <w:r w:rsidRPr="009D37FE">
        <w:rPr>
          <w:rFonts w:ascii="Times New Roman" w:hAnsi="Times New Roman" w:cs="Times New Roman"/>
          <w:color w:val="000000" w:themeColor="text1"/>
          <w:sz w:val="24"/>
          <w:szCs w:val="24"/>
          <w:shd w:val="clear" w:color="auto" w:fill="FFFFFF"/>
        </w:rPr>
        <w:t xml:space="preserve">CEGALA, Joana Ribeiro Gomes. Conceitos, princípios, tipos de licitação, fase de habilitação do processo licitatório interpretados pela doutrina pátria. </w:t>
      </w:r>
      <w:proofErr w:type="spellStart"/>
      <w:proofErr w:type="gramStart"/>
      <w:r w:rsidRPr="009D37FE">
        <w:rPr>
          <w:rFonts w:ascii="Times New Roman" w:hAnsi="Times New Roman" w:cs="Times New Roman"/>
          <w:color w:val="000000" w:themeColor="text1"/>
          <w:sz w:val="24"/>
          <w:szCs w:val="24"/>
          <w:shd w:val="clear" w:color="auto" w:fill="FFFFFF"/>
        </w:rPr>
        <w:t>In:</w:t>
      </w:r>
      <w:proofErr w:type="gramEnd"/>
      <w:r w:rsidRPr="009D37FE">
        <w:rPr>
          <w:rFonts w:ascii="Times New Roman" w:hAnsi="Times New Roman" w:cs="Times New Roman"/>
          <w:b/>
          <w:bCs/>
          <w:color w:val="000000" w:themeColor="text1"/>
          <w:sz w:val="24"/>
          <w:szCs w:val="24"/>
          <w:shd w:val="clear" w:color="auto" w:fill="FFFFFF"/>
        </w:rPr>
        <w:t>Âmbito</w:t>
      </w:r>
      <w:proofErr w:type="spellEnd"/>
      <w:r w:rsidRPr="009D37FE">
        <w:rPr>
          <w:rFonts w:ascii="Times New Roman" w:hAnsi="Times New Roman" w:cs="Times New Roman"/>
          <w:b/>
          <w:bCs/>
          <w:color w:val="000000" w:themeColor="text1"/>
          <w:sz w:val="24"/>
          <w:szCs w:val="24"/>
          <w:shd w:val="clear" w:color="auto" w:fill="FFFFFF"/>
        </w:rPr>
        <w:t xml:space="preserve"> Jurídico</w:t>
      </w:r>
      <w:r w:rsidRPr="009D37FE">
        <w:rPr>
          <w:rFonts w:ascii="Times New Roman" w:hAnsi="Times New Roman" w:cs="Times New Roman"/>
          <w:color w:val="000000" w:themeColor="text1"/>
          <w:sz w:val="24"/>
          <w:szCs w:val="24"/>
          <w:shd w:val="clear" w:color="auto" w:fill="FFFFFF"/>
        </w:rPr>
        <w:t xml:space="preserve">, Rio Grande, XV, n. 96, </w:t>
      </w:r>
      <w:proofErr w:type="spellStart"/>
      <w:r w:rsidRPr="009D37FE">
        <w:rPr>
          <w:rFonts w:ascii="Times New Roman" w:hAnsi="Times New Roman" w:cs="Times New Roman"/>
          <w:color w:val="000000" w:themeColor="text1"/>
          <w:sz w:val="24"/>
          <w:szCs w:val="24"/>
          <w:shd w:val="clear" w:color="auto" w:fill="FFFFFF"/>
        </w:rPr>
        <w:t>jan</w:t>
      </w:r>
      <w:proofErr w:type="spellEnd"/>
      <w:r w:rsidRPr="009D37FE">
        <w:rPr>
          <w:rFonts w:ascii="Times New Roman" w:hAnsi="Times New Roman" w:cs="Times New Roman"/>
          <w:color w:val="000000" w:themeColor="text1"/>
          <w:sz w:val="24"/>
          <w:szCs w:val="24"/>
          <w:shd w:val="clear" w:color="auto" w:fill="FFFFFF"/>
        </w:rPr>
        <w:t xml:space="preserve"> 2012. Disponível em: &lt;</w:t>
      </w:r>
      <w:proofErr w:type="gramStart"/>
      <w:r w:rsidRPr="009D37FE">
        <w:rPr>
          <w:rFonts w:ascii="Times New Roman" w:hAnsi="Times New Roman" w:cs="Times New Roman"/>
          <w:color w:val="000000" w:themeColor="text1"/>
          <w:sz w:val="24"/>
          <w:szCs w:val="24"/>
          <w:shd w:val="clear" w:color="auto" w:fill="FFFFFF"/>
        </w:rPr>
        <w:t>http://www.ambito-juridico.com.br/site/index.</w:t>
      </w:r>
      <w:proofErr w:type="gramEnd"/>
      <w:r w:rsidRPr="009D37FE">
        <w:rPr>
          <w:rFonts w:ascii="Times New Roman" w:hAnsi="Times New Roman" w:cs="Times New Roman"/>
          <w:color w:val="000000" w:themeColor="text1"/>
          <w:sz w:val="24"/>
          <w:szCs w:val="24"/>
          <w:shd w:val="clear" w:color="auto" w:fill="FFFFFF"/>
        </w:rPr>
        <w:t>php?</w:t>
      </w:r>
      <w:proofErr w:type="gramStart"/>
      <w:r w:rsidRPr="009D37FE">
        <w:rPr>
          <w:rFonts w:ascii="Times New Roman" w:hAnsi="Times New Roman" w:cs="Times New Roman"/>
          <w:color w:val="000000" w:themeColor="text1"/>
          <w:sz w:val="24"/>
          <w:szCs w:val="24"/>
          <w:shd w:val="clear" w:color="auto" w:fill="FFFFFF"/>
        </w:rPr>
        <w:t>n_link</w:t>
      </w:r>
      <w:proofErr w:type="gramEnd"/>
      <w:r w:rsidRPr="009D37FE">
        <w:rPr>
          <w:rFonts w:ascii="Times New Roman" w:hAnsi="Times New Roman" w:cs="Times New Roman"/>
          <w:color w:val="000000" w:themeColor="text1"/>
          <w:sz w:val="24"/>
          <w:szCs w:val="24"/>
          <w:shd w:val="clear" w:color="auto" w:fill="FFFFFF"/>
        </w:rPr>
        <w:t>=revista_artigos_leitura&amp;artigo_id=11030</w:t>
      </w:r>
      <w:r>
        <w:rPr>
          <w:rFonts w:ascii="Times New Roman" w:hAnsi="Times New Roman" w:cs="Times New Roman"/>
          <w:color w:val="000000" w:themeColor="text1"/>
          <w:sz w:val="24"/>
          <w:szCs w:val="24"/>
          <w:shd w:val="clear" w:color="auto" w:fill="FFFFFF"/>
        </w:rPr>
        <w:t>&gt;. Acesso em 15 mai.</w:t>
      </w:r>
      <w:r w:rsidRPr="009D37FE">
        <w:rPr>
          <w:rFonts w:ascii="Times New Roman" w:hAnsi="Times New Roman" w:cs="Times New Roman"/>
          <w:color w:val="000000" w:themeColor="text1"/>
          <w:sz w:val="24"/>
          <w:szCs w:val="24"/>
          <w:shd w:val="clear" w:color="auto" w:fill="FFFFFF"/>
        </w:rPr>
        <w:t xml:space="preserve"> 2015.</w:t>
      </w: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p>
    <w:p w:rsidR="0092730F" w:rsidRDefault="0092730F" w:rsidP="0092730F">
      <w:pPr>
        <w:spacing w:after="0" w:line="240" w:lineRule="auto"/>
        <w:jc w:val="both"/>
        <w:rPr>
          <w:rFonts w:ascii="Times New Roman" w:hAnsi="Times New Roman" w:cs="Times New Roman"/>
          <w:color w:val="000000" w:themeColor="text1"/>
          <w:sz w:val="24"/>
          <w:szCs w:val="24"/>
        </w:rPr>
      </w:pPr>
      <w:r w:rsidRPr="00F449A0">
        <w:rPr>
          <w:rFonts w:ascii="Times New Roman" w:hAnsi="Times New Roman" w:cs="Times New Roman"/>
          <w:color w:val="000000" w:themeColor="text1"/>
          <w:sz w:val="24"/>
          <w:szCs w:val="24"/>
        </w:rPr>
        <w:t xml:space="preserve">MAGALHÃES, João Marcelo Rego. Pontos </w:t>
      </w:r>
      <w:proofErr w:type="gramStart"/>
      <w:r w:rsidRPr="00F449A0">
        <w:rPr>
          <w:rFonts w:ascii="Times New Roman" w:hAnsi="Times New Roman" w:cs="Times New Roman"/>
          <w:color w:val="000000" w:themeColor="text1"/>
          <w:sz w:val="24"/>
          <w:szCs w:val="24"/>
        </w:rPr>
        <w:t>Relevantes da Lei Anticorrupção Empresarial Brasileira</w:t>
      </w:r>
      <w:proofErr w:type="gramEnd"/>
      <w:r w:rsidRPr="00F449A0">
        <w:rPr>
          <w:rFonts w:ascii="Times New Roman" w:hAnsi="Times New Roman" w:cs="Times New Roman"/>
          <w:color w:val="000000" w:themeColor="text1"/>
          <w:sz w:val="24"/>
          <w:szCs w:val="24"/>
        </w:rPr>
        <w:t xml:space="preserve"> – Lei nº 12.846, de 1º de agosto de 2013. </w:t>
      </w:r>
      <w:r w:rsidRPr="00F449A0">
        <w:rPr>
          <w:rFonts w:ascii="Times New Roman" w:hAnsi="Times New Roman" w:cs="Times New Roman"/>
          <w:i/>
          <w:color w:val="000000" w:themeColor="text1"/>
          <w:sz w:val="24"/>
          <w:szCs w:val="24"/>
        </w:rPr>
        <w:t>Revista da Procuradoria-Geral do Banco Central,</w:t>
      </w:r>
      <w:r w:rsidRPr="00F449A0">
        <w:rPr>
          <w:rFonts w:ascii="Times New Roman" w:hAnsi="Times New Roman" w:cs="Times New Roman"/>
          <w:color w:val="000000" w:themeColor="text1"/>
          <w:sz w:val="24"/>
          <w:szCs w:val="24"/>
        </w:rPr>
        <w:t xml:space="preserve"> Brasília-DF,</w:t>
      </w:r>
      <w:r w:rsidRPr="00F449A0">
        <w:rPr>
          <w:rFonts w:ascii="Times New Roman" w:hAnsi="Times New Roman" w:cs="Times New Roman"/>
          <w:i/>
          <w:color w:val="000000" w:themeColor="text1"/>
          <w:sz w:val="24"/>
          <w:szCs w:val="24"/>
        </w:rPr>
        <w:t xml:space="preserve"> </w:t>
      </w:r>
      <w:r w:rsidRPr="00F449A0">
        <w:rPr>
          <w:rFonts w:ascii="Times New Roman" w:hAnsi="Times New Roman" w:cs="Times New Roman"/>
          <w:color w:val="000000" w:themeColor="text1"/>
          <w:sz w:val="24"/>
          <w:szCs w:val="24"/>
        </w:rPr>
        <w:t>V.8, nº 1, p.57-83, Jun. 2014. Disponível em: http://www.bcb.gov.br/pgbcb/062014/revista_pgbc_v8_n1_jun_2014.pdf#</w:t>
      </w:r>
      <w:proofErr w:type="gramStart"/>
      <w:r w:rsidRPr="00F449A0">
        <w:rPr>
          <w:rFonts w:ascii="Times New Roman" w:hAnsi="Times New Roman" w:cs="Times New Roman"/>
          <w:color w:val="000000" w:themeColor="text1"/>
          <w:sz w:val="24"/>
          <w:szCs w:val="24"/>
        </w:rPr>
        <w:t>page</w:t>
      </w:r>
      <w:proofErr w:type="gramEnd"/>
      <w:r w:rsidRPr="00F449A0">
        <w:rPr>
          <w:rFonts w:ascii="Times New Roman" w:hAnsi="Times New Roman" w:cs="Times New Roman"/>
          <w:color w:val="000000" w:themeColor="text1"/>
          <w:sz w:val="24"/>
          <w:szCs w:val="24"/>
        </w:rPr>
        <w:t>=54. Acesso em: 16 mar. 2015.</w:t>
      </w:r>
    </w:p>
    <w:p w:rsidR="005D109F" w:rsidRDefault="005D109F" w:rsidP="0092730F">
      <w:pPr>
        <w:spacing w:after="0" w:line="240" w:lineRule="auto"/>
        <w:jc w:val="both"/>
        <w:rPr>
          <w:rFonts w:ascii="Times New Roman" w:hAnsi="Times New Roman" w:cs="Times New Roman"/>
          <w:color w:val="000000" w:themeColor="text1"/>
          <w:sz w:val="24"/>
          <w:szCs w:val="24"/>
        </w:rPr>
      </w:pPr>
    </w:p>
    <w:p w:rsidR="005D109F" w:rsidRPr="005D109F" w:rsidRDefault="005D109F" w:rsidP="009273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MELLO, Celso Antônio Bandeira de. </w:t>
      </w:r>
      <w:r>
        <w:rPr>
          <w:rFonts w:ascii="Times New Roman" w:hAnsi="Times New Roman" w:cs="Times New Roman"/>
          <w:b/>
          <w:color w:val="000000" w:themeColor="text1"/>
          <w:sz w:val="24"/>
          <w:szCs w:val="24"/>
        </w:rPr>
        <w:t xml:space="preserve">Curso de Direito Administrativo. </w:t>
      </w:r>
      <w:r>
        <w:rPr>
          <w:rFonts w:ascii="Times New Roman" w:hAnsi="Times New Roman" w:cs="Times New Roman"/>
          <w:color w:val="000000" w:themeColor="text1"/>
          <w:sz w:val="24"/>
          <w:szCs w:val="24"/>
        </w:rPr>
        <w:t xml:space="preserve"> 32ª ed. São Paulo: Malheiros editores, 2014.</w:t>
      </w: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r w:rsidRPr="00F449A0">
        <w:rPr>
          <w:rFonts w:ascii="Times New Roman" w:hAnsi="Times New Roman" w:cs="Times New Roman"/>
          <w:color w:val="000000" w:themeColor="text1"/>
          <w:sz w:val="24"/>
          <w:szCs w:val="24"/>
        </w:rPr>
        <w:t xml:space="preserve">MOREIRA NETO. Diogo de Figueiredo; FREITAS, Rafael </w:t>
      </w:r>
      <w:proofErr w:type="spellStart"/>
      <w:r w:rsidRPr="00F449A0">
        <w:rPr>
          <w:rFonts w:ascii="Times New Roman" w:hAnsi="Times New Roman" w:cs="Times New Roman"/>
          <w:color w:val="000000" w:themeColor="text1"/>
          <w:sz w:val="24"/>
          <w:szCs w:val="24"/>
        </w:rPr>
        <w:t>Véras</w:t>
      </w:r>
      <w:proofErr w:type="spellEnd"/>
      <w:r w:rsidRPr="00F449A0">
        <w:rPr>
          <w:rFonts w:ascii="Times New Roman" w:hAnsi="Times New Roman" w:cs="Times New Roman"/>
          <w:color w:val="000000" w:themeColor="text1"/>
          <w:sz w:val="24"/>
          <w:szCs w:val="24"/>
        </w:rPr>
        <w:t xml:space="preserve"> de. </w:t>
      </w:r>
      <w:r w:rsidRPr="00F449A0">
        <w:rPr>
          <w:rFonts w:ascii="Times New Roman" w:hAnsi="Times New Roman" w:cs="Times New Roman"/>
          <w:b/>
          <w:bCs/>
          <w:color w:val="000000" w:themeColor="text1"/>
          <w:sz w:val="24"/>
          <w:szCs w:val="24"/>
        </w:rPr>
        <w:t>A juridicidade da Lei Anticorrupção: reflexões e interpretações prospectivas</w:t>
      </w:r>
      <w:r w:rsidRPr="00F449A0">
        <w:rPr>
          <w:rFonts w:ascii="Times New Roman" w:hAnsi="Times New Roman" w:cs="Times New Roman"/>
          <w:color w:val="000000" w:themeColor="text1"/>
          <w:sz w:val="24"/>
          <w:szCs w:val="24"/>
        </w:rPr>
        <w:t>. Disponível em: http://www.editoraforum.com.br/ef/wp-content/uploads/2014/01/ART_Diogo-Figueiredo-Moreira-Neto-et-al_Lei-Anticorrupcao.pdf. Acesso em: 15 mar. 2015.</w:t>
      </w: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r w:rsidRPr="00F449A0">
        <w:rPr>
          <w:rFonts w:ascii="Times New Roman" w:hAnsi="Times New Roman" w:cs="Times New Roman"/>
          <w:color w:val="000000" w:themeColor="text1"/>
          <w:sz w:val="24"/>
          <w:szCs w:val="24"/>
        </w:rPr>
        <w:t xml:space="preserve">NÓBREGA, </w:t>
      </w:r>
      <w:proofErr w:type="spellStart"/>
      <w:r w:rsidRPr="00F449A0">
        <w:rPr>
          <w:rFonts w:ascii="Times New Roman" w:hAnsi="Times New Roman" w:cs="Times New Roman"/>
          <w:color w:val="000000" w:themeColor="text1"/>
          <w:sz w:val="24"/>
          <w:szCs w:val="24"/>
        </w:rPr>
        <w:t>Antonio</w:t>
      </w:r>
      <w:proofErr w:type="spellEnd"/>
      <w:r w:rsidRPr="00F449A0">
        <w:rPr>
          <w:rFonts w:ascii="Times New Roman" w:hAnsi="Times New Roman" w:cs="Times New Roman"/>
          <w:color w:val="000000" w:themeColor="text1"/>
          <w:sz w:val="24"/>
          <w:szCs w:val="24"/>
        </w:rPr>
        <w:t xml:space="preserve"> Carlos Vasconcellos. A Nova Lei de Responsabilização de Pessoas Jurídicas como Estrutura de Incentivos aos Agentes. </w:t>
      </w:r>
      <w:proofErr w:type="spellStart"/>
      <w:r w:rsidRPr="00F449A0">
        <w:rPr>
          <w:rFonts w:ascii="Times New Roman" w:hAnsi="Times New Roman" w:cs="Times New Roman"/>
          <w:i/>
          <w:iCs/>
          <w:color w:val="000000" w:themeColor="text1"/>
          <w:sz w:val="24"/>
          <w:szCs w:val="24"/>
        </w:rPr>
        <w:t>Economic</w:t>
      </w:r>
      <w:proofErr w:type="spellEnd"/>
      <w:r w:rsidRPr="00F449A0">
        <w:rPr>
          <w:rFonts w:ascii="Times New Roman" w:hAnsi="Times New Roman" w:cs="Times New Roman"/>
          <w:i/>
          <w:iCs/>
          <w:color w:val="000000" w:themeColor="text1"/>
          <w:sz w:val="24"/>
          <w:szCs w:val="24"/>
        </w:rPr>
        <w:t xml:space="preserve"> </w:t>
      </w:r>
      <w:proofErr w:type="spellStart"/>
      <w:r w:rsidRPr="00F449A0">
        <w:rPr>
          <w:rFonts w:ascii="Times New Roman" w:hAnsi="Times New Roman" w:cs="Times New Roman"/>
          <w:i/>
          <w:iCs/>
          <w:color w:val="000000" w:themeColor="text1"/>
          <w:sz w:val="24"/>
          <w:szCs w:val="24"/>
        </w:rPr>
        <w:t>Analysis</w:t>
      </w:r>
      <w:proofErr w:type="spellEnd"/>
      <w:r w:rsidRPr="00F449A0">
        <w:rPr>
          <w:rFonts w:ascii="Times New Roman" w:hAnsi="Times New Roman" w:cs="Times New Roman"/>
          <w:i/>
          <w:iCs/>
          <w:color w:val="000000" w:themeColor="text1"/>
          <w:sz w:val="24"/>
          <w:szCs w:val="24"/>
        </w:rPr>
        <w:t xml:space="preserve"> </w:t>
      </w:r>
      <w:proofErr w:type="spellStart"/>
      <w:r w:rsidRPr="00F449A0">
        <w:rPr>
          <w:rFonts w:ascii="Times New Roman" w:hAnsi="Times New Roman" w:cs="Times New Roman"/>
          <w:i/>
          <w:iCs/>
          <w:color w:val="000000" w:themeColor="text1"/>
          <w:sz w:val="24"/>
          <w:szCs w:val="24"/>
        </w:rPr>
        <w:t>of</w:t>
      </w:r>
      <w:proofErr w:type="spellEnd"/>
      <w:r w:rsidRPr="00F449A0">
        <w:rPr>
          <w:rFonts w:ascii="Times New Roman" w:hAnsi="Times New Roman" w:cs="Times New Roman"/>
          <w:i/>
          <w:iCs/>
          <w:color w:val="000000" w:themeColor="text1"/>
          <w:sz w:val="24"/>
          <w:szCs w:val="24"/>
        </w:rPr>
        <w:t xml:space="preserve"> Law </w:t>
      </w:r>
      <w:proofErr w:type="spellStart"/>
      <w:r w:rsidRPr="00F449A0">
        <w:rPr>
          <w:rFonts w:ascii="Times New Roman" w:hAnsi="Times New Roman" w:cs="Times New Roman"/>
          <w:i/>
          <w:iCs/>
          <w:color w:val="000000" w:themeColor="text1"/>
          <w:sz w:val="24"/>
          <w:szCs w:val="24"/>
        </w:rPr>
        <w:t>Review</w:t>
      </w:r>
      <w:proofErr w:type="spellEnd"/>
      <w:r w:rsidRPr="00F449A0">
        <w:rPr>
          <w:rFonts w:ascii="Times New Roman" w:hAnsi="Times New Roman" w:cs="Times New Roman"/>
          <w:i/>
          <w:iCs/>
          <w:color w:val="000000" w:themeColor="text1"/>
          <w:sz w:val="24"/>
          <w:szCs w:val="24"/>
        </w:rPr>
        <w:t>,</w:t>
      </w:r>
      <w:r w:rsidRPr="00F449A0">
        <w:rPr>
          <w:rFonts w:ascii="Times New Roman" w:hAnsi="Times New Roman" w:cs="Times New Roman"/>
          <w:color w:val="000000" w:themeColor="text1"/>
          <w:sz w:val="24"/>
          <w:szCs w:val="24"/>
        </w:rPr>
        <w:t> Brasília-DF, EALR, V. 5, nº 1, p. 62-76, Jan-</w:t>
      </w:r>
      <w:proofErr w:type="spellStart"/>
      <w:r w:rsidRPr="00F449A0">
        <w:rPr>
          <w:rFonts w:ascii="Times New Roman" w:hAnsi="Times New Roman" w:cs="Times New Roman"/>
          <w:color w:val="000000" w:themeColor="text1"/>
          <w:sz w:val="24"/>
          <w:szCs w:val="24"/>
        </w:rPr>
        <w:t>Jun</w:t>
      </w:r>
      <w:proofErr w:type="spellEnd"/>
      <w:r w:rsidRPr="00F449A0">
        <w:rPr>
          <w:rFonts w:ascii="Times New Roman" w:hAnsi="Times New Roman" w:cs="Times New Roman"/>
          <w:color w:val="000000" w:themeColor="text1"/>
          <w:sz w:val="24"/>
          <w:szCs w:val="24"/>
        </w:rPr>
        <w:t xml:space="preserve">, 2014. Disponível em: </w:t>
      </w:r>
      <w:proofErr w:type="gramStart"/>
      <w:r w:rsidRPr="00F449A0">
        <w:rPr>
          <w:rFonts w:ascii="Times New Roman" w:hAnsi="Times New Roman" w:cs="Times New Roman"/>
          <w:color w:val="000000" w:themeColor="text1"/>
          <w:sz w:val="24"/>
          <w:szCs w:val="24"/>
        </w:rPr>
        <w:t>http://portalrevistas.ucb.br/index.</w:t>
      </w:r>
      <w:proofErr w:type="gramEnd"/>
      <w:r w:rsidRPr="00F449A0">
        <w:rPr>
          <w:rFonts w:ascii="Times New Roman" w:hAnsi="Times New Roman" w:cs="Times New Roman"/>
          <w:color w:val="000000" w:themeColor="text1"/>
          <w:sz w:val="24"/>
          <w:szCs w:val="24"/>
        </w:rPr>
        <w:t>php/EALR/article/view/5%20EALR%20138/3360. Acesso em: 16 mar. 2015.</w:t>
      </w:r>
    </w:p>
    <w:p w:rsidR="0092730F" w:rsidRPr="00F449A0" w:rsidRDefault="0092730F" w:rsidP="0092730F">
      <w:pPr>
        <w:spacing w:after="0" w:line="240" w:lineRule="auto"/>
        <w:jc w:val="both"/>
        <w:rPr>
          <w:rFonts w:ascii="Times New Roman" w:hAnsi="Times New Roman" w:cs="Times New Roman"/>
          <w:color w:val="000000" w:themeColor="text1"/>
          <w:sz w:val="24"/>
          <w:szCs w:val="24"/>
        </w:rPr>
      </w:pPr>
    </w:p>
    <w:p w:rsidR="00C9089B" w:rsidRDefault="00C9089B" w:rsidP="0092730F">
      <w:pPr>
        <w:spacing w:after="0" w:line="240" w:lineRule="auto"/>
        <w:jc w:val="both"/>
        <w:rPr>
          <w:rFonts w:ascii="Times New Roman" w:hAnsi="Times New Roman" w:cs="Times New Roman"/>
          <w:color w:val="000000" w:themeColor="text1"/>
          <w:sz w:val="24"/>
          <w:szCs w:val="24"/>
        </w:rPr>
      </w:pPr>
      <w:r w:rsidRPr="00C9089B">
        <w:rPr>
          <w:rFonts w:ascii="Times New Roman" w:hAnsi="Times New Roman" w:cs="Times New Roman"/>
          <w:color w:val="000000" w:themeColor="text1"/>
          <w:sz w:val="24"/>
          <w:szCs w:val="24"/>
        </w:rPr>
        <w:t>SOUZA, Larissa Carvalho de. Os princípios gerais de licitações. In: </w:t>
      </w:r>
      <w:r w:rsidRPr="00C9089B">
        <w:rPr>
          <w:rFonts w:ascii="Times New Roman" w:hAnsi="Times New Roman" w:cs="Times New Roman"/>
          <w:b/>
          <w:bCs/>
          <w:color w:val="000000" w:themeColor="text1"/>
          <w:sz w:val="24"/>
          <w:szCs w:val="24"/>
        </w:rPr>
        <w:t>Âmbito Jurídico</w:t>
      </w:r>
      <w:r w:rsidRPr="00C9089B">
        <w:rPr>
          <w:rFonts w:ascii="Times New Roman" w:hAnsi="Times New Roman" w:cs="Times New Roman"/>
          <w:color w:val="000000" w:themeColor="text1"/>
          <w:sz w:val="24"/>
          <w:szCs w:val="24"/>
        </w:rPr>
        <w:t>, Rio Grande, IX, n. 27, mar 2006. Disponível em: &lt;</w:t>
      </w:r>
      <w:proofErr w:type="gramStart"/>
      <w:r w:rsidRPr="00C9089B">
        <w:rPr>
          <w:rFonts w:ascii="Times New Roman" w:hAnsi="Times New Roman" w:cs="Times New Roman"/>
          <w:color w:val="000000" w:themeColor="text1"/>
          <w:sz w:val="24"/>
          <w:szCs w:val="24"/>
        </w:rPr>
        <w:t>http://www.ambito-juridico.com.br/site/index.</w:t>
      </w:r>
      <w:proofErr w:type="gramEnd"/>
      <w:r w:rsidRPr="00C9089B">
        <w:rPr>
          <w:rFonts w:ascii="Times New Roman" w:hAnsi="Times New Roman" w:cs="Times New Roman"/>
          <w:color w:val="000000" w:themeColor="text1"/>
          <w:sz w:val="24"/>
          <w:szCs w:val="24"/>
        </w:rPr>
        <w:t>php?</w:t>
      </w:r>
      <w:proofErr w:type="gramStart"/>
      <w:r w:rsidRPr="00C9089B">
        <w:rPr>
          <w:rFonts w:ascii="Times New Roman" w:hAnsi="Times New Roman" w:cs="Times New Roman"/>
          <w:color w:val="000000" w:themeColor="text1"/>
          <w:sz w:val="24"/>
          <w:szCs w:val="24"/>
        </w:rPr>
        <w:t>n_link</w:t>
      </w:r>
      <w:proofErr w:type="gramEnd"/>
      <w:r w:rsidRPr="00C9089B">
        <w:rPr>
          <w:rFonts w:ascii="Times New Roman" w:hAnsi="Times New Roman" w:cs="Times New Roman"/>
          <w:color w:val="000000" w:themeColor="text1"/>
          <w:sz w:val="24"/>
          <w:szCs w:val="24"/>
        </w:rPr>
        <w:t xml:space="preserve">=revista_artigos_leitura&amp;artigo_id=1028&gt;. Acesso em </w:t>
      </w:r>
      <w:r>
        <w:rPr>
          <w:rFonts w:ascii="Times New Roman" w:hAnsi="Times New Roman" w:cs="Times New Roman"/>
          <w:color w:val="000000" w:themeColor="text1"/>
          <w:sz w:val="24"/>
          <w:szCs w:val="24"/>
        </w:rPr>
        <w:t>15 mai.</w:t>
      </w:r>
      <w:r w:rsidRPr="00C9089B">
        <w:rPr>
          <w:rFonts w:ascii="Times New Roman" w:hAnsi="Times New Roman" w:cs="Times New Roman"/>
          <w:color w:val="000000" w:themeColor="text1"/>
          <w:sz w:val="24"/>
          <w:szCs w:val="24"/>
        </w:rPr>
        <w:t xml:space="preserve"> 2015.</w:t>
      </w:r>
    </w:p>
    <w:p w:rsidR="00BE1C64" w:rsidRDefault="00BE1C64" w:rsidP="0092730F">
      <w:pPr>
        <w:spacing w:after="0" w:line="240" w:lineRule="auto"/>
        <w:jc w:val="both"/>
        <w:rPr>
          <w:rFonts w:ascii="Times New Roman" w:hAnsi="Times New Roman" w:cs="Times New Roman"/>
          <w:color w:val="000000" w:themeColor="text1"/>
          <w:sz w:val="24"/>
          <w:szCs w:val="24"/>
        </w:rPr>
      </w:pPr>
    </w:p>
    <w:p w:rsidR="00BE1C64" w:rsidRPr="00F449A0" w:rsidRDefault="00BE1C64" w:rsidP="009273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VERÍ</w:t>
      </w:r>
      <w:r w:rsidRPr="00BE1C64">
        <w:rPr>
          <w:rFonts w:ascii="Times New Roman" w:hAnsi="Times New Roman" w:cs="Times New Roman"/>
          <w:color w:val="000000" w:themeColor="text1"/>
          <w:sz w:val="24"/>
          <w:szCs w:val="24"/>
        </w:rPr>
        <w:t xml:space="preserve">SSIMO, </w:t>
      </w:r>
      <w:proofErr w:type="spellStart"/>
      <w:r w:rsidRPr="00BE1C64">
        <w:rPr>
          <w:rFonts w:ascii="Times New Roman" w:hAnsi="Times New Roman" w:cs="Times New Roman"/>
          <w:color w:val="000000" w:themeColor="text1"/>
          <w:sz w:val="24"/>
          <w:szCs w:val="24"/>
        </w:rPr>
        <w:t>Dijonilson</w:t>
      </w:r>
      <w:proofErr w:type="spellEnd"/>
      <w:r w:rsidRPr="00BE1C64">
        <w:rPr>
          <w:rFonts w:ascii="Times New Roman" w:hAnsi="Times New Roman" w:cs="Times New Roman"/>
          <w:color w:val="000000" w:themeColor="text1"/>
          <w:sz w:val="24"/>
          <w:szCs w:val="24"/>
        </w:rPr>
        <w:t xml:space="preserve"> Paulo Amaral. Princípios gerais e específicos da licitação. In: </w:t>
      </w:r>
      <w:r w:rsidRPr="00BE1C64">
        <w:rPr>
          <w:rFonts w:ascii="Times New Roman" w:hAnsi="Times New Roman" w:cs="Times New Roman"/>
          <w:b/>
          <w:bCs/>
          <w:color w:val="000000" w:themeColor="text1"/>
          <w:sz w:val="24"/>
          <w:szCs w:val="24"/>
        </w:rPr>
        <w:t>Âmbito Jurídico</w:t>
      </w:r>
      <w:r w:rsidRPr="00BE1C64">
        <w:rPr>
          <w:rFonts w:ascii="Times New Roman" w:hAnsi="Times New Roman" w:cs="Times New Roman"/>
          <w:color w:val="000000" w:themeColor="text1"/>
          <w:sz w:val="24"/>
          <w:szCs w:val="24"/>
        </w:rPr>
        <w:t>, Rio Grande, XVI, n. 110, mar 2013. Disponível em: &lt;</w:t>
      </w:r>
      <w:r w:rsidRPr="0034551B">
        <w:rPr>
          <w:rFonts w:ascii="Times New Roman" w:hAnsi="Times New Roman" w:cs="Times New Roman"/>
          <w:color w:val="000000" w:themeColor="text1"/>
          <w:sz w:val="24"/>
          <w:szCs w:val="24"/>
        </w:rPr>
        <w:t>http://www.ambito-juridico.com.br/site/?</w:t>
      </w:r>
      <w:proofErr w:type="gramStart"/>
      <w:r w:rsidRPr="0034551B">
        <w:rPr>
          <w:rFonts w:ascii="Times New Roman" w:hAnsi="Times New Roman" w:cs="Times New Roman"/>
          <w:color w:val="000000" w:themeColor="text1"/>
          <w:sz w:val="24"/>
          <w:szCs w:val="24"/>
        </w:rPr>
        <w:t>n_link</w:t>
      </w:r>
      <w:proofErr w:type="gramEnd"/>
      <w:r w:rsidRPr="0034551B">
        <w:rPr>
          <w:rFonts w:ascii="Times New Roman" w:hAnsi="Times New Roman" w:cs="Times New Roman"/>
          <w:color w:val="000000" w:themeColor="text1"/>
          <w:sz w:val="24"/>
          <w:szCs w:val="24"/>
        </w:rPr>
        <w:t>=revista_artigos_leitura&amp;artigo_id=12955</w:t>
      </w:r>
      <w:r w:rsidRPr="00BE1C64">
        <w:rPr>
          <w:rFonts w:ascii="Times New Roman" w:hAnsi="Times New Roman" w:cs="Times New Roman"/>
          <w:color w:val="000000" w:themeColor="text1"/>
          <w:sz w:val="24"/>
          <w:szCs w:val="24"/>
        </w:rPr>
        <w:t>&gt;. Acesso em maio 2015.</w:t>
      </w:r>
    </w:p>
    <w:p w:rsidR="0092730F" w:rsidRDefault="0092730F" w:rsidP="0092730F">
      <w:pPr>
        <w:spacing w:line="360" w:lineRule="auto"/>
        <w:jc w:val="both"/>
        <w:rPr>
          <w:rFonts w:ascii="Times New Roman" w:hAnsi="Times New Roman" w:cs="Times New Roman"/>
          <w:color w:val="FF0000"/>
          <w:sz w:val="24"/>
          <w:szCs w:val="24"/>
        </w:rPr>
      </w:pPr>
    </w:p>
    <w:p w:rsidR="0092730F" w:rsidRDefault="0092730F" w:rsidP="0092730F">
      <w:pPr>
        <w:spacing w:line="360" w:lineRule="auto"/>
        <w:jc w:val="both"/>
        <w:rPr>
          <w:rFonts w:ascii="Times New Roman" w:hAnsi="Times New Roman" w:cs="Times New Roman"/>
          <w:color w:val="FF0000"/>
          <w:sz w:val="24"/>
          <w:szCs w:val="24"/>
        </w:rPr>
      </w:pPr>
    </w:p>
    <w:p w:rsidR="008B66E0" w:rsidRPr="00A36431"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Default="008B66E0" w:rsidP="008B66E0">
      <w:pPr>
        <w:rPr>
          <w:rFonts w:ascii="Times New Roman" w:hAnsi="Times New Roman" w:cs="Times New Roman"/>
          <w:sz w:val="24"/>
          <w:szCs w:val="24"/>
        </w:rPr>
      </w:pPr>
    </w:p>
    <w:p w:rsidR="008C08F5" w:rsidRPr="008B66E0" w:rsidRDefault="008B66E0" w:rsidP="008B66E0">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8C08F5" w:rsidRPr="008B66E0" w:rsidSect="00B05E9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1E" w:rsidRDefault="00FB461E" w:rsidP="003B4D06">
      <w:pPr>
        <w:spacing w:after="0" w:line="240" w:lineRule="auto"/>
      </w:pPr>
      <w:r>
        <w:separator/>
      </w:r>
    </w:p>
  </w:endnote>
  <w:endnote w:type="continuationSeparator" w:id="0">
    <w:p w:rsidR="00FB461E" w:rsidRDefault="00FB461E" w:rsidP="003B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1E" w:rsidRDefault="00FB461E" w:rsidP="003B4D06">
      <w:pPr>
        <w:spacing w:after="0" w:line="240" w:lineRule="auto"/>
      </w:pPr>
      <w:r>
        <w:separator/>
      </w:r>
    </w:p>
  </w:footnote>
  <w:footnote w:type="continuationSeparator" w:id="0">
    <w:p w:rsidR="00FB461E" w:rsidRDefault="00FB461E" w:rsidP="003B4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C25"/>
    <w:multiLevelType w:val="hybridMultilevel"/>
    <w:tmpl w:val="E5F2244C"/>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1922BD"/>
    <w:multiLevelType w:val="hybridMultilevel"/>
    <w:tmpl w:val="E88C00B0"/>
    <w:lvl w:ilvl="0" w:tplc="867EF4DA">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nsid w:val="29EF6C11"/>
    <w:multiLevelType w:val="hybridMultilevel"/>
    <w:tmpl w:val="1166F1F0"/>
    <w:lvl w:ilvl="0" w:tplc="867EF4DA">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nsid w:val="39C44D6D"/>
    <w:multiLevelType w:val="hybridMultilevel"/>
    <w:tmpl w:val="C114A8E2"/>
    <w:lvl w:ilvl="0" w:tplc="F84E68B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E47EDE"/>
    <w:multiLevelType w:val="hybridMultilevel"/>
    <w:tmpl w:val="3F121AD0"/>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C8"/>
    <w:rsid w:val="000018B7"/>
    <w:rsid w:val="000115E9"/>
    <w:rsid w:val="000138B5"/>
    <w:rsid w:val="00015047"/>
    <w:rsid w:val="0001730D"/>
    <w:rsid w:val="00022A9C"/>
    <w:rsid w:val="000252AF"/>
    <w:rsid w:val="00027D69"/>
    <w:rsid w:val="00027F73"/>
    <w:rsid w:val="00031125"/>
    <w:rsid w:val="00032F4C"/>
    <w:rsid w:val="000335B6"/>
    <w:rsid w:val="00035CFC"/>
    <w:rsid w:val="00037DDD"/>
    <w:rsid w:val="00037F15"/>
    <w:rsid w:val="000409C8"/>
    <w:rsid w:val="00041FA0"/>
    <w:rsid w:val="000514B1"/>
    <w:rsid w:val="00054678"/>
    <w:rsid w:val="00064C40"/>
    <w:rsid w:val="00065C56"/>
    <w:rsid w:val="00065D47"/>
    <w:rsid w:val="000672D7"/>
    <w:rsid w:val="000758CF"/>
    <w:rsid w:val="00084CC7"/>
    <w:rsid w:val="000859F3"/>
    <w:rsid w:val="000A01DC"/>
    <w:rsid w:val="000A18A7"/>
    <w:rsid w:val="000A3AE7"/>
    <w:rsid w:val="000A746A"/>
    <w:rsid w:val="000B261A"/>
    <w:rsid w:val="000C076B"/>
    <w:rsid w:val="000D07C8"/>
    <w:rsid w:val="000E0A5E"/>
    <w:rsid w:val="000E0F5E"/>
    <w:rsid w:val="000E5525"/>
    <w:rsid w:val="000F1B54"/>
    <w:rsid w:val="001010E3"/>
    <w:rsid w:val="00106E85"/>
    <w:rsid w:val="00110887"/>
    <w:rsid w:val="00116209"/>
    <w:rsid w:val="00117717"/>
    <w:rsid w:val="0013138E"/>
    <w:rsid w:val="00133E18"/>
    <w:rsid w:val="0013520A"/>
    <w:rsid w:val="0014362D"/>
    <w:rsid w:val="001452E5"/>
    <w:rsid w:val="00154E88"/>
    <w:rsid w:val="00157668"/>
    <w:rsid w:val="00161292"/>
    <w:rsid w:val="001633B9"/>
    <w:rsid w:val="0016574C"/>
    <w:rsid w:val="00167356"/>
    <w:rsid w:val="00183B9D"/>
    <w:rsid w:val="0018666D"/>
    <w:rsid w:val="001918DD"/>
    <w:rsid w:val="00192DA3"/>
    <w:rsid w:val="00194C59"/>
    <w:rsid w:val="001B10BE"/>
    <w:rsid w:val="001B3C8D"/>
    <w:rsid w:val="001B5CE9"/>
    <w:rsid w:val="001D1C6B"/>
    <w:rsid w:val="001D5B4A"/>
    <w:rsid w:val="001E6B27"/>
    <w:rsid w:val="001F52A6"/>
    <w:rsid w:val="001F7CBD"/>
    <w:rsid w:val="00207600"/>
    <w:rsid w:val="0021247F"/>
    <w:rsid w:val="00223028"/>
    <w:rsid w:val="00233BBD"/>
    <w:rsid w:val="00245B74"/>
    <w:rsid w:val="00255657"/>
    <w:rsid w:val="00260C10"/>
    <w:rsid w:val="00266AFB"/>
    <w:rsid w:val="00273033"/>
    <w:rsid w:val="00275D02"/>
    <w:rsid w:val="002768AD"/>
    <w:rsid w:val="00281F6F"/>
    <w:rsid w:val="002857D7"/>
    <w:rsid w:val="00291FDF"/>
    <w:rsid w:val="00293435"/>
    <w:rsid w:val="002936DB"/>
    <w:rsid w:val="00293EBA"/>
    <w:rsid w:val="002947E6"/>
    <w:rsid w:val="002A0A95"/>
    <w:rsid w:val="002A0BEF"/>
    <w:rsid w:val="002A267F"/>
    <w:rsid w:val="002A43E5"/>
    <w:rsid w:val="002A53AE"/>
    <w:rsid w:val="002B6B8B"/>
    <w:rsid w:val="002C093F"/>
    <w:rsid w:val="002C4CAF"/>
    <w:rsid w:val="002C7F05"/>
    <w:rsid w:val="002D3C82"/>
    <w:rsid w:val="002D4B4E"/>
    <w:rsid w:val="002D7555"/>
    <w:rsid w:val="002F39A2"/>
    <w:rsid w:val="002F66CC"/>
    <w:rsid w:val="0030028D"/>
    <w:rsid w:val="00303977"/>
    <w:rsid w:val="00304F9A"/>
    <w:rsid w:val="00311663"/>
    <w:rsid w:val="00312398"/>
    <w:rsid w:val="00317E92"/>
    <w:rsid w:val="00331280"/>
    <w:rsid w:val="00333863"/>
    <w:rsid w:val="00334243"/>
    <w:rsid w:val="00336BA7"/>
    <w:rsid w:val="003373B2"/>
    <w:rsid w:val="00341A46"/>
    <w:rsid w:val="0034551B"/>
    <w:rsid w:val="00346151"/>
    <w:rsid w:val="00353BC7"/>
    <w:rsid w:val="00357DF4"/>
    <w:rsid w:val="00360F75"/>
    <w:rsid w:val="003638C9"/>
    <w:rsid w:val="00366139"/>
    <w:rsid w:val="00366C15"/>
    <w:rsid w:val="00370F43"/>
    <w:rsid w:val="00373ABD"/>
    <w:rsid w:val="0038097A"/>
    <w:rsid w:val="00386B22"/>
    <w:rsid w:val="003913AB"/>
    <w:rsid w:val="003927F8"/>
    <w:rsid w:val="00394D87"/>
    <w:rsid w:val="00394DC8"/>
    <w:rsid w:val="003959E0"/>
    <w:rsid w:val="003A5E88"/>
    <w:rsid w:val="003B4D06"/>
    <w:rsid w:val="003B58B3"/>
    <w:rsid w:val="003C246F"/>
    <w:rsid w:val="003C5F58"/>
    <w:rsid w:val="003D3695"/>
    <w:rsid w:val="003F09FA"/>
    <w:rsid w:val="003F18D7"/>
    <w:rsid w:val="003F2C2E"/>
    <w:rsid w:val="003F3628"/>
    <w:rsid w:val="003F4932"/>
    <w:rsid w:val="004035A2"/>
    <w:rsid w:val="00404F5F"/>
    <w:rsid w:val="004060E6"/>
    <w:rsid w:val="004072E0"/>
    <w:rsid w:val="0041758F"/>
    <w:rsid w:val="004213DA"/>
    <w:rsid w:val="004224D8"/>
    <w:rsid w:val="00422731"/>
    <w:rsid w:val="004416F0"/>
    <w:rsid w:val="00453962"/>
    <w:rsid w:val="004660DD"/>
    <w:rsid w:val="004712F2"/>
    <w:rsid w:val="004714F5"/>
    <w:rsid w:val="00476D42"/>
    <w:rsid w:val="00497237"/>
    <w:rsid w:val="0049797A"/>
    <w:rsid w:val="004A1B03"/>
    <w:rsid w:val="004A669E"/>
    <w:rsid w:val="004A687E"/>
    <w:rsid w:val="004B14B5"/>
    <w:rsid w:val="004B7253"/>
    <w:rsid w:val="004C04D0"/>
    <w:rsid w:val="004D7CC4"/>
    <w:rsid w:val="00500F56"/>
    <w:rsid w:val="00506406"/>
    <w:rsid w:val="005066E7"/>
    <w:rsid w:val="0052228E"/>
    <w:rsid w:val="005272C9"/>
    <w:rsid w:val="0053286B"/>
    <w:rsid w:val="00532916"/>
    <w:rsid w:val="00537CCF"/>
    <w:rsid w:val="00544C09"/>
    <w:rsid w:val="00547992"/>
    <w:rsid w:val="005507AF"/>
    <w:rsid w:val="00551321"/>
    <w:rsid w:val="00554566"/>
    <w:rsid w:val="00556D4D"/>
    <w:rsid w:val="00557AC7"/>
    <w:rsid w:val="005670E1"/>
    <w:rsid w:val="00573859"/>
    <w:rsid w:val="00583309"/>
    <w:rsid w:val="00591367"/>
    <w:rsid w:val="005915A8"/>
    <w:rsid w:val="00592CF6"/>
    <w:rsid w:val="005A1CAC"/>
    <w:rsid w:val="005A5501"/>
    <w:rsid w:val="005B4197"/>
    <w:rsid w:val="005B7DBF"/>
    <w:rsid w:val="005C1B20"/>
    <w:rsid w:val="005C4564"/>
    <w:rsid w:val="005C5CDD"/>
    <w:rsid w:val="005D0CBF"/>
    <w:rsid w:val="005D109F"/>
    <w:rsid w:val="005D1383"/>
    <w:rsid w:val="005D5924"/>
    <w:rsid w:val="005F58FA"/>
    <w:rsid w:val="00602F1F"/>
    <w:rsid w:val="0060589B"/>
    <w:rsid w:val="006115F9"/>
    <w:rsid w:val="0061665A"/>
    <w:rsid w:val="00617641"/>
    <w:rsid w:val="00627207"/>
    <w:rsid w:val="00630905"/>
    <w:rsid w:val="0063390D"/>
    <w:rsid w:val="00634D2D"/>
    <w:rsid w:val="0064016B"/>
    <w:rsid w:val="00642416"/>
    <w:rsid w:val="00661357"/>
    <w:rsid w:val="00665A5E"/>
    <w:rsid w:val="00672D40"/>
    <w:rsid w:val="006813F4"/>
    <w:rsid w:val="00682151"/>
    <w:rsid w:val="00691056"/>
    <w:rsid w:val="006943A2"/>
    <w:rsid w:val="0069771C"/>
    <w:rsid w:val="006B0C69"/>
    <w:rsid w:val="006B28E4"/>
    <w:rsid w:val="006B3758"/>
    <w:rsid w:val="006C73A4"/>
    <w:rsid w:val="006D0BD2"/>
    <w:rsid w:val="006D32CE"/>
    <w:rsid w:val="006D4FD6"/>
    <w:rsid w:val="006F4995"/>
    <w:rsid w:val="00702553"/>
    <w:rsid w:val="007035E2"/>
    <w:rsid w:val="00704C77"/>
    <w:rsid w:val="00711C9F"/>
    <w:rsid w:val="00712B28"/>
    <w:rsid w:val="0071578D"/>
    <w:rsid w:val="00717564"/>
    <w:rsid w:val="00717AA8"/>
    <w:rsid w:val="007214FF"/>
    <w:rsid w:val="00741714"/>
    <w:rsid w:val="00743386"/>
    <w:rsid w:val="00743C2E"/>
    <w:rsid w:val="0075414B"/>
    <w:rsid w:val="007568F9"/>
    <w:rsid w:val="007716D4"/>
    <w:rsid w:val="00775DD4"/>
    <w:rsid w:val="0077774E"/>
    <w:rsid w:val="007801C4"/>
    <w:rsid w:val="007804C5"/>
    <w:rsid w:val="007833B6"/>
    <w:rsid w:val="00784F3F"/>
    <w:rsid w:val="00785C1F"/>
    <w:rsid w:val="0079280D"/>
    <w:rsid w:val="00794B2F"/>
    <w:rsid w:val="007A0340"/>
    <w:rsid w:val="007A104D"/>
    <w:rsid w:val="007A5E8D"/>
    <w:rsid w:val="007B388F"/>
    <w:rsid w:val="007B7E56"/>
    <w:rsid w:val="007D20C4"/>
    <w:rsid w:val="007D4CD4"/>
    <w:rsid w:val="007D6C8C"/>
    <w:rsid w:val="007E116D"/>
    <w:rsid w:val="007E51ED"/>
    <w:rsid w:val="007E552A"/>
    <w:rsid w:val="007E7CE8"/>
    <w:rsid w:val="007F6D2D"/>
    <w:rsid w:val="00802EF4"/>
    <w:rsid w:val="00803F8C"/>
    <w:rsid w:val="00807D80"/>
    <w:rsid w:val="0081363F"/>
    <w:rsid w:val="0081518A"/>
    <w:rsid w:val="0081538D"/>
    <w:rsid w:val="00815F4D"/>
    <w:rsid w:val="008219B6"/>
    <w:rsid w:val="008329EA"/>
    <w:rsid w:val="00832D67"/>
    <w:rsid w:val="0083608A"/>
    <w:rsid w:val="00841AB4"/>
    <w:rsid w:val="00854964"/>
    <w:rsid w:val="00857C5A"/>
    <w:rsid w:val="00861C3C"/>
    <w:rsid w:val="00870D4F"/>
    <w:rsid w:val="008764F6"/>
    <w:rsid w:val="008819D8"/>
    <w:rsid w:val="00887E1A"/>
    <w:rsid w:val="00897829"/>
    <w:rsid w:val="008A2F5D"/>
    <w:rsid w:val="008A635B"/>
    <w:rsid w:val="008B1A58"/>
    <w:rsid w:val="008B5855"/>
    <w:rsid w:val="008B66E0"/>
    <w:rsid w:val="008C08F5"/>
    <w:rsid w:val="008C0D4E"/>
    <w:rsid w:val="008C23C7"/>
    <w:rsid w:val="008C2B43"/>
    <w:rsid w:val="008C3692"/>
    <w:rsid w:val="008C37A4"/>
    <w:rsid w:val="008C60D7"/>
    <w:rsid w:val="008D37EC"/>
    <w:rsid w:val="008D3E50"/>
    <w:rsid w:val="008D4692"/>
    <w:rsid w:val="008D58EE"/>
    <w:rsid w:val="008E6B1F"/>
    <w:rsid w:val="008F5452"/>
    <w:rsid w:val="00901D6D"/>
    <w:rsid w:val="009045FC"/>
    <w:rsid w:val="009156D6"/>
    <w:rsid w:val="00921429"/>
    <w:rsid w:val="0092730F"/>
    <w:rsid w:val="0092763C"/>
    <w:rsid w:val="00927EA3"/>
    <w:rsid w:val="00933355"/>
    <w:rsid w:val="00933D34"/>
    <w:rsid w:val="0095034E"/>
    <w:rsid w:val="00971684"/>
    <w:rsid w:val="00985E8A"/>
    <w:rsid w:val="00992072"/>
    <w:rsid w:val="0099426B"/>
    <w:rsid w:val="009A2423"/>
    <w:rsid w:val="009A4598"/>
    <w:rsid w:val="009A52F5"/>
    <w:rsid w:val="009A64AA"/>
    <w:rsid w:val="009B5858"/>
    <w:rsid w:val="009B7551"/>
    <w:rsid w:val="009C3459"/>
    <w:rsid w:val="009D37FE"/>
    <w:rsid w:val="009D6DC0"/>
    <w:rsid w:val="009E238A"/>
    <w:rsid w:val="009F12D3"/>
    <w:rsid w:val="009F136E"/>
    <w:rsid w:val="00A04475"/>
    <w:rsid w:val="00A10898"/>
    <w:rsid w:val="00A2385A"/>
    <w:rsid w:val="00A31F27"/>
    <w:rsid w:val="00A36403"/>
    <w:rsid w:val="00A36431"/>
    <w:rsid w:val="00A40C4E"/>
    <w:rsid w:val="00A4560B"/>
    <w:rsid w:val="00A47B2D"/>
    <w:rsid w:val="00A508B0"/>
    <w:rsid w:val="00A50F34"/>
    <w:rsid w:val="00A640F5"/>
    <w:rsid w:val="00A77D3E"/>
    <w:rsid w:val="00A80310"/>
    <w:rsid w:val="00A86F1C"/>
    <w:rsid w:val="00A93215"/>
    <w:rsid w:val="00A974CD"/>
    <w:rsid w:val="00AA2DF2"/>
    <w:rsid w:val="00AA5881"/>
    <w:rsid w:val="00AB0850"/>
    <w:rsid w:val="00AB4335"/>
    <w:rsid w:val="00AB61CD"/>
    <w:rsid w:val="00AC160C"/>
    <w:rsid w:val="00AC2FBB"/>
    <w:rsid w:val="00AC5C39"/>
    <w:rsid w:val="00AD37FA"/>
    <w:rsid w:val="00AD5255"/>
    <w:rsid w:val="00AE0D7D"/>
    <w:rsid w:val="00AE398D"/>
    <w:rsid w:val="00AE759B"/>
    <w:rsid w:val="00AF3502"/>
    <w:rsid w:val="00B0171B"/>
    <w:rsid w:val="00B03523"/>
    <w:rsid w:val="00B0397F"/>
    <w:rsid w:val="00B04172"/>
    <w:rsid w:val="00B05E9C"/>
    <w:rsid w:val="00B224EF"/>
    <w:rsid w:val="00B225AC"/>
    <w:rsid w:val="00B321C3"/>
    <w:rsid w:val="00B32D5E"/>
    <w:rsid w:val="00B34638"/>
    <w:rsid w:val="00B40DC5"/>
    <w:rsid w:val="00B42162"/>
    <w:rsid w:val="00B44824"/>
    <w:rsid w:val="00B46201"/>
    <w:rsid w:val="00B46669"/>
    <w:rsid w:val="00B5033C"/>
    <w:rsid w:val="00B507DB"/>
    <w:rsid w:val="00B51B06"/>
    <w:rsid w:val="00B61173"/>
    <w:rsid w:val="00B70514"/>
    <w:rsid w:val="00B72F94"/>
    <w:rsid w:val="00B767B9"/>
    <w:rsid w:val="00B81548"/>
    <w:rsid w:val="00B816B2"/>
    <w:rsid w:val="00B84E21"/>
    <w:rsid w:val="00B8768A"/>
    <w:rsid w:val="00B9714D"/>
    <w:rsid w:val="00BA6EB4"/>
    <w:rsid w:val="00BB3DAB"/>
    <w:rsid w:val="00BD7A8F"/>
    <w:rsid w:val="00BE1C64"/>
    <w:rsid w:val="00BE39F0"/>
    <w:rsid w:val="00BF3418"/>
    <w:rsid w:val="00BF5384"/>
    <w:rsid w:val="00BF5F85"/>
    <w:rsid w:val="00C07D81"/>
    <w:rsid w:val="00C16D83"/>
    <w:rsid w:val="00C20102"/>
    <w:rsid w:val="00C2260E"/>
    <w:rsid w:val="00C23CAB"/>
    <w:rsid w:val="00C244AC"/>
    <w:rsid w:val="00C30302"/>
    <w:rsid w:val="00C30A42"/>
    <w:rsid w:val="00C30F58"/>
    <w:rsid w:val="00C37EC8"/>
    <w:rsid w:val="00C445E7"/>
    <w:rsid w:val="00C507EA"/>
    <w:rsid w:val="00C56428"/>
    <w:rsid w:val="00C64465"/>
    <w:rsid w:val="00C663C5"/>
    <w:rsid w:val="00C759C3"/>
    <w:rsid w:val="00C808AB"/>
    <w:rsid w:val="00C80AE1"/>
    <w:rsid w:val="00C8688B"/>
    <w:rsid w:val="00C9089B"/>
    <w:rsid w:val="00CA29C6"/>
    <w:rsid w:val="00CA45C2"/>
    <w:rsid w:val="00CA5C0C"/>
    <w:rsid w:val="00CB24B3"/>
    <w:rsid w:val="00CB3524"/>
    <w:rsid w:val="00CB4A6D"/>
    <w:rsid w:val="00CB6092"/>
    <w:rsid w:val="00CC4AD8"/>
    <w:rsid w:val="00CC7E50"/>
    <w:rsid w:val="00CD3191"/>
    <w:rsid w:val="00CD5F79"/>
    <w:rsid w:val="00CD7985"/>
    <w:rsid w:val="00CE06A9"/>
    <w:rsid w:val="00CE2444"/>
    <w:rsid w:val="00CF16CE"/>
    <w:rsid w:val="00CF2959"/>
    <w:rsid w:val="00CF5214"/>
    <w:rsid w:val="00D01AD7"/>
    <w:rsid w:val="00D0761A"/>
    <w:rsid w:val="00D111C7"/>
    <w:rsid w:val="00D179D2"/>
    <w:rsid w:val="00D17C4E"/>
    <w:rsid w:val="00D2171F"/>
    <w:rsid w:val="00D25DFC"/>
    <w:rsid w:val="00D303DA"/>
    <w:rsid w:val="00D426E8"/>
    <w:rsid w:val="00D42FFF"/>
    <w:rsid w:val="00D457CD"/>
    <w:rsid w:val="00D52872"/>
    <w:rsid w:val="00D52B11"/>
    <w:rsid w:val="00D6257C"/>
    <w:rsid w:val="00D63674"/>
    <w:rsid w:val="00D65187"/>
    <w:rsid w:val="00D6745D"/>
    <w:rsid w:val="00D70A63"/>
    <w:rsid w:val="00D77920"/>
    <w:rsid w:val="00D83F0B"/>
    <w:rsid w:val="00D83F64"/>
    <w:rsid w:val="00D93221"/>
    <w:rsid w:val="00DA774E"/>
    <w:rsid w:val="00DB24BD"/>
    <w:rsid w:val="00DB7D01"/>
    <w:rsid w:val="00DC1456"/>
    <w:rsid w:val="00DC334B"/>
    <w:rsid w:val="00DC3678"/>
    <w:rsid w:val="00DE26F9"/>
    <w:rsid w:val="00DE29CE"/>
    <w:rsid w:val="00DE4B41"/>
    <w:rsid w:val="00DF55C1"/>
    <w:rsid w:val="00E110B0"/>
    <w:rsid w:val="00E1114B"/>
    <w:rsid w:val="00E208E4"/>
    <w:rsid w:val="00E20C37"/>
    <w:rsid w:val="00E25860"/>
    <w:rsid w:val="00E41269"/>
    <w:rsid w:val="00E45DFE"/>
    <w:rsid w:val="00E46C20"/>
    <w:rsid w:val="00E53961"/>
    <w:rsid w:val="00E54C84"/>
    <w:rsid w:val="00E60F42"/>
    <w:rsid w:val="00E61CE0"/>
    <w:rsid w:val="00E63DD1"/>
    <w:rsid w:val="00E66362"/>
    <w:rsid w:val="00E7214D"/>
    <w:rsid w:val="00E76C91"/>
    <w:rsid w:val="00E87D05"/>
    <w:rsid w:val="00E90685"/>
    <w:rsid w:val="00E9337F"/>
    <w:rsid w:val="00E93CCD"/>
    <w:rsid w:val="00E9706D"/>
    <w:rsid w:val="00EA0D62"/>
    <w:rsid w:val="00EA167C"/>
    <w:rsid w:val="00EA2DA7"/>
    <w:rsid w:val="00EA33F8"/>
    <w:rsid w:val="00EA6BFD"/>
    <w:rsid w:val="00EB069E"/>
    <w:rsid w:val="00EB11F0"/>
    <w:rsid w:val="00EC11EE"/>
    <w:rsid w:val="00EC1EC3"/>
    <w:rsid w:val="00EC4FE7"/>
    <w:rsid w:val="00ED3455"/>
    <w:rsid w:val="00EE6E37"/>
    <w:rsid w:val="00EF3251"/>
    <w:rsid w:val="00EF453F"/>
    <w:rsid w:val="00EF76AF"/>
    <w:rsid w:val="00F07CF2"/>
    <w:rsid w:val="00F157BA"/>
    <w:rsid w:val="00F15B66"/>
    <w:rsid w:val="00F15F37"/>
    <w:rsid w:val="00F2404C"/>
    <w:rsid w:val="00F26DE0"/>
    <w:rsid w:val="00F34626"/>
    <w:rsid w:val="00F36F20"/>
    <w:rsid w:val="00F47FFE"/>
    <w:rsid w:val="00F51454"/>
    <w:rsid w:val="00F53246"/>
    <w:rsid w:val="00F53C2E"/>
    <w:rsid w:val="00F56406"/>
    <w:rsid w:val="00F61B38"/>
    <w:rsid w:val="00F63575"/>
    <w:rsid w:val="00F67190"/>
    <w:rsid w:val="00F72DFF"/>
    <w:rsid w:val="00F850C8"/>
    <w:rsid w:val="00F91E65"/>
    <w:rsid w:val="00FA2F77"/>
    <w:rsid w:val="00FB461E"/>
    <w:rsid w:val="00FC3E89"/>
    <w:rsid w:val="00FC709E"/>
    <w:rsid w:val="00FD0B15"/>
    <w:rsid w:val="00FD3686"/>
    <w:rsid w:val="00FD388A"/>
    <w:rsid w:val="00FD4E61"/>
    <w:rsid w:val="00FD5C9D"/>
    <w:rsid w:val="00FD73C4"/>
    <w:rsid w:val="00FE7AC9"/>
    <w:rsid w:val="00FF0233"/>
    <w:rsid w:val="00FF46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5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C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5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C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41">
      <w:bodyDiv w:val="1"/>
      <w:marLeft w:val="0"/>
      <w:marRight w:val="0"/>
      <w:marTop w:val="0"/>
      <w:marBottom w:val="0"/>
      <w:divBdr>
        <w:top w:val="none" w:sz="0" w:space="0" w:color="auto"/>
        <w:left w:val="none" w:sz="0" w:space="0" w:color="auto"/>
        <w:bottom w:val="none" w:sz="0" w:space="0" w:color="auto"/>
        <w:right w:val="none" w:sz="0" w:space="0" w:color="auto"/>
      </w:divBdr>
    </w:div>
    <w:div w:id="117339455">
      <w:bodyDiv w:val="1"/>
      <w:marLeft w:val="0"/>
      <w:marRight w:val="0"/>
      <w:marTop w:val="0"/>
      <w:marBottom w:val="0"/>
      <w:divBdr>
        <w:top w:val="none" w:sz="0" w:space="0" w:color="auto"/>
        <w:left w:val="none" w:sz="0" w:space="0" w:color="auto"/>
        <w:bottom w:val="none" w:sz="0" w:space="0" w:color="auto"/>
        <w:right w:val="none" w:sz="0" w:space="0" w:color="auto"/>
      </w:divBdr>
    </w:div>
    <w:div w:id="117529109">
      <w:bodyDiv w:val="1"/>
      <w:marLeft w:val="0"/>
      <w:marRight w:val="0"/>
      <w:marTop w:val="0"/>
      <w:marBottom w:val="0"/>
      <w:divBdr>
        <w:top w:val="none" w:sz="0" w:space="0" w:color="auto"/>
        <w:left w:val="none" w:sz="0" w:space="0" w:color="auto"/>
        <w:bottom w:val="none" w:sz="0" w:space="0" w:color="auto"/>
        <w:right w:val="none" w:sz="0" w:space="0" w:color="auto"/>
      </w:divBdr>
    </w:div>
    <w:div w:id="147287521">
      <w:bodyDiv w:val="1"/>
      <w:marLeft w:val="0"/>
      <w:marRight w:val="0"/>
      <w:marTop w:val="0"/>
      <w:marBottom w:val="0"/>
      <w:divBdr>
        <w:top w:val="none" w:sz="0" w:space="0" w:color="auto"/>
        <w:left w:val="none" w:sz="0" w:space="0" w:color="auto"/>
        <w:bottom w:val="none" w:sz="0" w:space="0" w:color="auto"/>
        <w:right w:val="none" w:sz="0" w:space="0" w:color="auto"/>
      </w:divBdr>
    </w:div>
    <w:div w:id="166755672">
      <w:bodyDiv w:val="1"/>
      <w:marLeft w:val="0"/>
      <w:marRight w:val="0"/>
      <w:marTop w:val="0"/>
      <w:marBottom w:val="0"/>
      <w:divBdr>
        <w:top w:val="none" w:sz="0" w:space="0" w:color="auto"/>
        <w:left w:val="none" w:sz="0" w:space="0" w:color="auto"/>
        <w:bottom w:val="none" w:sz="0" w:space="0" w:color="auto"/>
        <w:right w:val="none" w:sz="0" w:space="0" w:color="auto"/>
      </w:divBdr>
    </w:div>
    <w:div w:id="185102964">
      <w:bodyDiv w:val="1"/>
      <w:marLeft w:val="0"/>
      <w:marRight w:val="0"/>
      <w:marTop w:val="0"/>
      <w:marBottom w:val="0"/>
      <w:divBdr>
        <w:top w:val="none" w:sz="0" w:space="0" w:color="auto"/>
        <w:left w:val="none" w:sz="0" w:space="0" w:color="auto"/>
        <w:bottom w:val="none" w:sz="0" w:space="0" w:color="auto"/>
        <w:right w:val="none" w:sz="0" w:space="0" w:color="auto"/>
      </w:divBdr>
    </w:div>
    <w:div w:id="252053885">
      <w:bodyDiv w:val="1"/>
      <w:marLeft w:val="0"/>
      <w:marRight w:val="0"/>
      <w:marTop w:val="0"/>
      <w:marBottom w:val="0"/>
      <w:divBdr>
        <w:top w:val="none" w:sz="0" w:space="0" w:color="auto"/>
        <w:left w:val="none" w:sz="0" w:space="0" w:color="auto"/>
        <w:bottom w:val="none" w:sz="0" w:space="0" w:color="auto"/>
        <w:right w:val="none" w:sz="0" w:space="0" w:color="auto"/>
      </w:divBdr>
    </w:div>
    <w:div w:id="265967535">
      <w:bodyDiv w:val="1"/>
      <w:marLeft w:val="0"/>
      <w:marRight w:val="0"/>
      <w:marTop w:val="0"/>
      <w:marBottom w:val="0"/>
      <w:divBdr>
        <w:top w:val="none" w:sz="0" w:space="0" w:color="auto"/>
        <w:left w:val="none" w:sz="0" w:space="0" w:color="auto"/>
        <w:bottom w:val="none" w:sz="0" w:space="0" w:color="auto"/>
        <w:right w:val="none" w:sz="0" w:space="0" w:color="auto"/>
      </w:divBdr>
    </w:div>
    <w:div w:id="267469871">
      <w:bodyDiv w:val="1"/>
      <w:marLeft w:val="0"/>
      <w:marRight w:val="0"/>
      <w:marTop w:val="0"/>
      <w:marBottom w:val="0"/>
      <w:divBdr>
        <w:top w:val="none" w:sz="0" w:space="0" w:color="auto"/>
        <w:left w:val="none" w:sz="0" w:space="0" w:color="auto"/>
        <w:bottom w:val="none" w:sz="0" w:space="0" w:color="auto"/>
        <w:right w:val="none" w:sz="0" w:space="0" w:color="auto"/>
      </w:divBdr>
    </w:div>
    <w:div w:id="308940561">
      <w:bodyDiv w:val="1"/>
      <w:marLeft w:val="0"/>
      <w:marRight w:val="0"/>
      <w:marTop w:val="0"/>
      <w:marBottom w:val="0"/>
      <w:divBdr>
        <w:top w:val="none" w:sz="0" w:space="0" w:color="auto"/>
        <w:left w:val="none" w:sz="0" w:space="0" w:color="auto"/>
        <w:bottom w:val="none" w:sz="0" w:space="0" w:color="auto"/>
        <w:right w:val="none" w:sz="0" w:space="0" w:color="auto"/>
      </w:divBdr>
      <w:divsChild>
        <w:div w:id="244846254">
          <w:marLeft w:val="0"/>
          <w:marRight w:val="0"/>
          <w:marTop w:val="0"/>
          <w:marBottom w:val="0"/>
          <w:divBdr>
            <w:top w:val="none" w:sz="0" w:space="0" w:color="auto"/>
            <w:left w:val="none" w:sz="0" w:space="0" w:color="auto"/>
            <w:bottom w:val="none" w:sz="0" w:space="0" w:color="auto"/>
            <w:right w:val="none" w:sz="0" w:space="0" w:color="auto"/>
          </w:divBdr>
        </w:div>
        <w:div w:id="1049381457">
          <w:marLeft w:val="0"/>
          <w:marRight w:val="0"/>
          <w:marTop w:val="0"/>
          <w:marBottom w:val="0"/>
          <w:divBdr>
            <w:top w:val="none" w:sz="0" w:space="0" w:color="auto"/>
            <w:left w:val="none" w:sz="0" w:space="0" w:color="auto"/>
            <w:bottom w:val="none" w:sz="0" w:space="0" w:color="auto"/>
            <w:right w:val="none" w:sz="0" w:space="0" w:color="auto"/>
          </w:divBdr>
        </w:div>
        <w:div w:id="645355261">
          <w:marLeft w:val="0"/>
          <w:marRight w:val="0"/>
          <w:marTop w:val="0"/>
          <w:marBottom w:val="0"/>
          <w:divBdr>
            <w:top w:val="none" w:sz="0" w:space="0" w:color="auto"/>
            <w:left w:val="none" w:sz="0" w:space="0" w:color="auto"/>
            <w:bottom w:val="none" w:sz="0" w:space="0" w:color="auto"/>
            <w:right w:val="none" w:sz="0" w:space="0" w:color="auto"/>
          </w:divBdr>
        </w:div>
        <w:div w:id="994991454">
          <w:marLeft w:val="0"/>
          <w:marRight w:val="0"/>
          <w:marTop w:val="0"/>
          <w:marBottom w:val="0"/>
          <w:divBdr>
            <w:top w:val="none" w:sz="0" w:space="0" w:color="auto"/>
            <w:left w:val="none" w:sz="0" w:space="0" w:color="auto"/>
            <w:bottom w:val="none" w:sz="0" w:space="0" w:color="auto"/>
            <w:right w:val="none" w:sz="0" w:space="0" w:color="auto"/>
          </w:divBdr>
        </w:div>
        <w:div w:id="2043624027">
          <w:marLeft w:val="0"/>
          <w:marRight w:val="0"/>
          <w:marTop w:val="0"/>
          <w:marBottom w:val="0"/>
          <w:divBdr>
            <w:top w:val="none" w:sz="0" w:space="0" w:color="auto"/>
            <w:left w:val="none" w:sz="0" w:space="0" w:color="auto"/>
            <w:bottom w:val="none" w:sz="0" w:space="0" w:color="auto"/>
            <w:right w:val="none" w:sz="0" w:space="0" w:color="auto"/>
          </w:divBdr>
        </w:div>
        <w:div w:id="1532496404">
          <w:marLeft w:val="0"/>
          <w:marRight w:val="0"/>
          <w:marTop w:val="0"/>
          <w:marBottom w:val="0"/>
          <w:divBdr>
            <w:top w:val="none" w:sz="0" w:space="0" w:color="auto"/>
            <w:left w:val="none" w:sz="0" w:space="0" w:color="auto"/>
            <w:bottom w:val="none" w:sz="0" w:space="0" w:color="auto"/>
            <w:right w:val="none" w:sz="0" w:space="0" w:color="auto"/>
          </w:divBdr>
        </w:div>
        <w:div w:id="1004282399">
          <w:marLeft w:val="0"/>
          <w:marRight w:val="0"/>
          <w:marTop w:val="0"/>
          <w:marBottom w:val="0"/>
          <w:divBdr>
            <w:top w:val="none" w:sz="0" w:space="0" w:color="auto"/>
            <w:left w:val="none" w:sz="0" w:space="0" w:color="auto"/>
            <w:bottom w:val="none" w:sz="0" w:space="0" w:color="auto"/>
            <w:right w:val="none" w:sz="0" w:space="0" w:color="auto"/>
          </w:divBdr>
        </w:div>
        <w:div w:id="28265147">
          <w:marLeft w:val="0"/>
          <w:marRight w:val="0"/>
          <w:marTop w:val="0"/>
          <w:marBottom w:val="0"/>
          <w:divBdr>
            <w:top w:val="none" w:sz="0" w:space="0" w:color="auto"/>
            <w:left w:val="none" w:sz="0" w:space="0" w:color="auto"/>
            <w:bottom w:val="none" w:sz="0" w:space="0" w:color="auto"/>
            <w:right w:val="none" w:sz="0" w:space="0" w:color="auto"/>
          </w:divBdr>
        </w:div>
        <w:div w:id="2122722813">
          <w:marLeft w:val="0"/>
          <w:marRight w:val="0"/>
          <w:marTop w:val="0"/>
          <w:marBottom w:val="0"/>
          <w:divBdr>
            <w:top w:val="none" w:sz="0" w:space="0" w:color="auto"/>
            <w:left w:val="none" w:sz="0" w:space="0" w:color="auto"/>
            <w:bottom w:val="none" w:sz="0" w:space="0" w:color="auto"/>
            <w:right w:val="none" w:sz="0" w:space="0" w:color="auto"/>
          </w:divBdr>
        </w:div>
        <w:div w:id="1581712405">
          <w:marLeft w:val="0"/>
          <w:marRight w:val="0"/>
          <w:marTop w:val="0"/>
          <w:marBottom w:val="0"/>
          <w:divBdr>
            <w:top w:val="none" w:sz="0" w:space="0" w:color="auto"/>
            <w:left w:val="none" w:sz="0" w:space="0" w:color="auto"/>
            <w:bottom w:val="none" w:sz="0" w:space="0" w:color="auto"/>
            <w:right w:val="none" w:sz="0" w:space="0" w:color="auto"/>
          </w:divBdr>
        </w:div>
        <w:div w:id="820584645">
          <w:marLeft w:val="0"/>
          <w:marRight w:val="0"/>
          <w:marTop w:val="0"/>
          <w:marBottom w:val="0"/>
          <w:divBdr>
            <w:top w:val="none" w:sz="0" w:space="0" w:color="auto"/>
            <w:left w:val="none" w:sz="0" w:space="0" w:color="auto"/>
            <w:bottom w:val="none" w:sz="0" w:space="0" w:color="auto"/>
            <w:right w:val="none" w:sz="0" w:space="0" w:color="auto"/>
          </w:divBdr>
        </w:div>
        <w:div w:id="769008591">
          <w:marLeft w:val="0"/>
          <w:marRight w:val="0"/>
          <w:marTop w:val="0"/>
          <w:marBottom w:val="0"/>
          <w:divBdr>
            <w:top w:val="none" w:sz="0" w:space="0" w:color="auto"/>
            <w:left w:val="none" w:sz="0" w:space="0" w:color="auto"/>
            <w:bottom w:val="none" w:sz="0" w:space="0" w:color="auto"/>
            <w:right w:val="none" w:sz="0" w:space="0" w:color="auto"/>
          </w:divBdr>
        </w:div>
        <w:div w:id="1365905176">
          <w:marLeft w:val="0"/>
          <w:marRight w:val="0"/>
          <w:marTop w:val="0"/>
          <w:marBottom w:val="0"/>
          <w:divBdr>
            <w:top w:val="none" w:sz="0" w:space="0" w:color="auto"/>
            <w:left w:val="none" w:sz="0" w:space="0" w:color="auto"/>
            <w:bottom w:val="none" w:sz="0" w:space="0" w:color="auto"/>
            <w:right w:val="none" w:sz="0" w:space="0" w:color="auto"/>
          </w:divBdr>
        </w:div>
        <w:div w:id="236061893">
          <w:marLeft w:val="0"/>
          <w:marRight w:val="0"/>
          <w:marTop w:val="0"/>
          <w:marBottom w:val="0"/>
          <w:divBdr>
            <w:top w:val="none" w:sz="0" w:space="0" w:color="auto"/>
            <w:left w:val="none" w:sz="0" w:space="0" w:color="auto"/>
            <w:bottom w:val="none" w:sz="0" w:space="0" w:color="auto"/>
            <w:right w:val="none" w:sz="0" w:space="0" w:color="auto"/>
          </w:divBdr>
        </w:div>
        <w:div w:id="1906723284">
          <w:marLeft w:val="0"/>
          <w:marRight w:val="0"/>
          <w:marTop w:val="0"/>
          <w:marBottom w:val="0"/>
          <w:divBdr>
            <w:top w:val="none" w:sz="0" w:space="0" w:color="auto"/>
            <w:left w:val="none" w:sz="0" w:space="0" w:color="auto"/>
            <w:bottom w:val="none" w:sz="0" w:space="0" w:color="auto"/>
            <w:right w:val="none" w:sz="0" w:space="0" w:color="auto"/>
          </w:divBdr>
        </w:div>
        <w:div w:id="1713111773">
          <w:marLeft w:val="0"/>
          <w:marRight w:val="0"/>
          <w:marTop w:val="0"/>
          <w:marBottom w:val="0"/>
          <w:divBdr>
            <w:top w:val="none" w:sz="0" w:space="0" w:color="auto"/>
            <w:left w:val="none" w:sz="0" w:space="0" w:color="auto"/>
            <w:bottom w:val="none" w:sz="0" w:space="0" w:color="auto"/>
            <w:right w:val="none" w:sz="0" w:space="0" w:color="auto"/>
          </w:divBdr>
        </w:div>
        <w:div w:id="1927617915">
          <w:marLeft w:val="0"/>
          <w:marRight w:val="0"/>
          <w:marTop w:val="0"/>
          <w:marBottom w:val="0"/>
          <w:divBdr>
            <w:top w:val="none" w:sz="0" w:space="0" w:color="auto"/>
            <w:left w:val="none" w:sz="0" w:space="0" w:color="auto"/>
            <w:bottom w:val="none" w:sz="0" w:space="0" w:color="auto"/>
            <w:right w:val="none" w:sz="0" w:space="0" w:color="auto"/>
          </w:divBdr>
        </w:div>
        <w:div w:id="439956752">
          <w:marLeft w:val="0"/>
          <w:marRight w:val="0"/>
          <w:marTop w:val="0"/>
          <w:marBottom w:val="0"/>
          <w:divBdr>
            <w:top w:val="none" w:sz="0" w:space="0" w:color="auto"/>
            <w:left w:val="none" w:sz="0" w:space="0" w:color="auto"/>
            <w:bottom w:val="none" w:sz="0" w:space="0" w:color="auto"/>
            <w:right w:val="none" w:sz="0" w:space="0" w:color="auto"/>
          </w:divBdr>
        </w:div>
        <w:div w:id="983588031">
          <w:marLeft w:val="0"/>
          <w:marRight w:val="0"/>
          <w:marTop w:val="0"/>
          <w:marBottom w:val="0"/>
          <w:divBdr>
            <w:top w:val="none" w:sz="0" w:space="0" w:color="auto"/>
            <w:left w:val="none" w:sz="0" w:space="0" w:color="auto"/>
            <w:bottom w:val="none" w:sz="0" w:space="0" w:color="auto"/>
            <w:right w:val="none" w:sz="0" w:space="0" w:color="auto"/>
          </w:divBdr>
        </w:div>
        <w:div w:id="948587593">
          <w:marLeft w:val="0"/>
          <w:marRight w:val="0"/>
          <w:marTop w:val="0"/>
          <w:marBottom w:val="0"/>
          <w:divBdr>
            <w:top w:val="none" w:sz="0" w:space="0" w:color="auto"/>
            <w:left w:val="none" w:sz="0" w:space="0" w:color="auto"/>
            <w:bottom w:val="none" w:sz="0" w:space="0" w:color="auto"/>
            <w:right w:val="none" w:sz="0" w:space="0" w:color="auto"/>
          </w:divBdr>
        </w:div>
        <w:div w:id="767700952">
          <w:marLeft w:val="0"/>
          <w:marRight w:val="0"/>
          <w:marTop w:val="0"/>
          <w:marBottom w:val="0"/>
          <w:divBdr>
            <w:top w:val="none" w:sz="0" w:space="0" w:color="auto"/>
            <w:left w:val="none" w:sz="0" w:space="0" w:color="auto"/>
            <w:bottom w:val="none" w:sz="0" w:space="0" w:color="auto"/>
            <w:right w:val="none" w:sz="0" w:space="0" w:color="auto"/>
          </w:divBdr>
        </w:div>
        <w:div w:id="388573836">
          <w:marLeft w:val="0"/>
          <w:marRight w:val="0"/>
          <w:marTop w:val="0"/>
          <w:marBottom w:val="0"/>
          <w:divBdr>
            <w:top w:val="none" w:sz="0" w:space="0" w:color="auto"/>
            <w:left w:val="none" w:sz="0" w:space="0" w:color="auto"/>
            <w:bottom w:val="none" w:sz="0" w:space="0" w:color="auto"/>
            <w:right w:val="none" w:sz="0" w:space="0" w:color="auto"/>
          </w:divBdr>
        </w:div>
        <w:div w:id="1185091278">
          <w:marLeft w:val="0"/>
          <w:marRight w:val="0"/>
          <w:marTop w:val="0"/>
          <w:marBottom w:val="0"/>
          <w:divBdr>
            <w:top w:val="none" w:sz="0" w:space="0" w:color="auto"/>
            <w:left w:val="none" w:sz="0" w:space="0" w:color="auto"/>
            <w:bottom w:val="none" w:sz="0" w:space="0" w:color="auto"/>
            <w:right w:val="none" w:sz="0" w:space="0" w:color="auto"/>
          </w:divBdr>
        </w:div>
        <w:div w:id="176507177">
          <w:marLeft w:val="0"/>
          <w:marRight w:val="0"/>
          <w:marTop w:val="0"/>
          <w:marBottom w:val="0"/>
          <w:divBdr>
            <w:top w:val="none" w:sz="0" w:space="0" w:color="auto"/>
            <w:left w:val="none" w:sz="0" w:space="0" w:color="auto"/>
            <w:bottom w:val="none" w:sz="0" w:space="0" w:color="auto"/>
            <w:right w:val="none" w:sz="0" w:space="0" w:color="auto"/>
          </w:divBdr>
        </w:div>
        <w:div w:id="1504198454">
          <w:marLeft w:val="0"/>
          <w:marRight w:val="0"/>
          <w:marTop w:val="0"/>
          <w:marBottom w:val="0"/>
          <w:divBdr>
            <w:top w:val="none" w:sz="0" w:space="0" w:color="auto"/>
            <w:left w:val="none" w:sz="0" w:space="0" w:color="auto"/>
            <w:bottom w:val="none" w:sz="0" w:space="0" w:color="auto"/>
            <w:right w:val="none" w:sz="0" w:space="0" w:color="auto"/>
          </w:divBdr>
        </w:div>
        <w:div w:id="588856271">
          <w:marLeft w:val="0"/>
          <w:marRight w:val="0"/>
          <w:marTop w:val="0"/>
          <w:marBottom w:val="0"/>
          <w:divBdr>
            <w:top w:val="none" w:sz="0" w:space="0" w:color="auto"/>
            <w:left w:val="none" w:sz="0" w:space="0" w:color="auto"/>
            <w:bottom w:val="none" w:sz="0" w:space="0" w:color="auto"/>
            <w:right w:val="none" w:sz="0" w:space="0" w:color="auto"/>
          </w:divBdr>
        </w:div>
        <w:div w:id="237138244">
          <w:marLeft w:val="0"/>
          <w:marRight w:val="0"/>
          <w:marTop w:val="0"/>
          <w:marBottom w:val="0"/>
          <w:divBdr>
            <w:top w:val="none" w:sz="0" w:space="0" w:color="auto"/>
            <w:left w:val="none" w:sz="0" w:space="0" w:color="auto"/>
            <w:bottom w:val="none" w:sz="0" w:space="0" w:color="auto"/>
            <w:right w:val="none" w:sz="0" w:space="0" w:color="auto"/>
          </w:divBdr>
        </w:div>
        <w:div w:id="1781147765">
          <w:marLeft w:val="0"/>
          <w:marRight w:val="0"/>
          <w:marTop w:val="0"/>
          <w:marBottom w:val="0"/>
          <w:divBdr>
            <w:top w:val="none" w:sz="0" w:space="0" w:color="auto"/>
            <w:left w:val="none" w:sz="0" w:space="0" w:color="auto"/>
            <w:bottom w:val="none" w:sz="0" w:space="0" w:color="auto"/>
            <w:right w:val="none" w:sz="0" w:space="0" w:color="auto"/>
          </w:divBdr>
        </w:div>
        <w:div w:id="547885228">
          <w:marLeft w:val="0"/>
          <w:marRight w:val="0"/>
          <w:marTop w:val="0"/>
          <w:marBottom w:val="0"/>
          <w:divBdr>
            <w:top w:val="none" w:sz="0" w:space="0" w:color="auto"/>
            <w:left w:val="none" w:sz="0" w:space="0" w:color="auto"/>
            <w:bottom w:val="none" w:sz="0" w:space="0" w:color="auto"/>
            <w:right w:val="none" w:sz="0" w:space="0" w:color="auto"/>
          </w:divBdr>
        </w:div>
      </w:divsChild>
    </w:div>
    <w:div w:id="350839264">
      <w:bodyDiv w:val="1"/>
      <w:marLeft w:val="0"/>
      <w:marRight w:val="0"/>
      <w:marTop w:val="0"/>
      <w:marBottom w:val="0"/>
      <w:divBdr>
        <w:top w:val="none" w:sz="0" w:space="0" w:color="auto"/>
        <w:left w:val="none" w:sz="0" w:space="0" w:color="auto"/>
        <w:bottom w:val="none" w:sz="0" w:space="0" w:color="auto"/>
        <w:right w:val="none" w:sz="0" w:space="0" w:color="auto"/>
      </w:divBdr>
    </w:div>
    <w:div w:id="519322591">
      <w:bodyDiv w:val="1"/>
      <w:marLeft w:val="0"/>
      <w:marRight w:val="0"/>
      <w:marTop w:val="0"/>
      <w:marBottom w:val="0"/>
      <w:divBdr>
        <w:top w:val="none" w:sz="0" w:space="0" w:color="auto"/>
        <w:left w:val="none" w:sz="0" w:space="0" w:color="auto"/>
        <w:bottom w:val="none" w:sz="0" w:space="0" w:color="auto"/>
        <w:right w:val="none" w:sz="0" w:space="0" w:color="auto"/>
      </w:divBdr>
    </w:div>
    <w:div w:id="561526556">
      <w:bodyDiv w:val="1"/>
      <w:marLeft w:val="0"/>
      <w:marRight w:val="0"/>
      <w:marTop w:val="0"/>
      <w:marBottom w:val="0"/>
      <w:divBdr>
        <w:top w:val="none" w:sz="0" w:space="0" w:color="auto"/>
        <w:left w:val="none" w:sz="0" w:space="0" w:color="auto"/>
        <w:bottom w:val="none" w:sz="0" w:space="0" w:color="auto"/>
        <w:right w:val="none" w:sz="0" w:space="0" w:color="auto"/>
      </w:divBdr>
    </w:div>
    <w:div w:id="582029085">
      <w:bodyDiv w:val="1"/>
      <w:marLeft w:val="0"/>
      <w:marRight w:val="0"/>
      <w:marTop w:val="0"/>
      <w:marBottom w:val="0"/>
      <w:divBdr>
        <w:top w:val="none" w:sz="0" w:space="0" w:color="auto"/>
        <w:left w:val="none" w:sz="0" w:space="0" w:color="auto"/>
        <w:bottom w:val="none" w:sz="0" w:space="0" w:color="auto"/>
        <w:right w:val="none" w:sz="0" w:space="0" w:color="auto"/>
      </w:divBdr>
    </w:div>
    <w:div w:id="660818624">
      <w:bodyDiv w:val="1"/>
      <w:marLeft w:val="0"/>
      <w:marRight w:val="0"/>
      <w:marTop w:val="0"/>
      <w:marBottom w:val="0"/>
      <w:divBdr>
        <w:top w:val="none" w:sz="0" w:space="0" w:color="auto"/>
        <w:left w:val="none" w:sz="0" w:space="0" w:color="auto"/>
        <w:bottom w:val="none" w:sz="0" w:space="0" w:color="auto"/>
        <w:right w:val="none" w:sz="0" w:space="0" w:color="auto"/>
      </w:divBdr>
    </w:div>
    <w:div w:id="685055750">
      <w:bodyDiv w:val="1"/>
      <w:marLeft w:val="0"/>
      <w:marRight w:val="0"/>
      <w:marTop w:val="0"/>
      <w:marBottom w:val="0"/>
      <w:divBdr>
        <w:top w:val="none" w:sz="0" w:space="0" w:color="auto"/>
        <w:left w:val="none" w:sz="0" w:space="0" w:color="auto"/>
        <w:bottom w:val="none" w:sz="0" w:space="0" w:color="auto"/>
        <w:right w:val="none" w:sz="0" w:space="0" w:color="auto"/>
      </w:divBdr>
    </w:div>
    <w:div w:id="691611422">
      <w:bodyDiv w:val="1"/>
      <w:marLeft w:val="0"/>
      <w:marRight w:val="0"/>
      <w:marTop w:val="0"/>
      <w:marBottom w:val="0"/>
      <w:divBdr>
        <w:top w:val="none" w:sz="0" w:space="0" w:color="auto"/>
        <w:left w:val="none" w:sz="0" w:space="0" w:color="auto"/>
        <w:bottom w:val="none" w:sz="0" w:space="0" w:color="auto"/>
        <w:right w:val="none" w:sz="0" w:space="0" w:color="auto"/>
      </w:divBdr>
    </w:div>
    <w:div w:id="717776022">
      <w:bodyDiv w:val="1"/>
      <w:marLeft w:val="0"/>
      <w:marRight w:val="0"/>
      <w:marTop w:val="0"/>
      <w:marBottom w:val="0"/>
      <w:divBdr>
        <w:top w:val="none" w:sz="0" w:space="0" w:color="auto"/>
        <w:left w:val="none" w:sz="0" w:space="0" w:color="auto"/>
        <w:bottom w:val="none" w:sz="0" w:space="0" w:color="auto"/>
        <w:right w:val="none" w:sz="0" w:space="0" w:color="auto"/>
      </w:divBdr>
    </w:div>
    <w:div w:id="718211368">
      <w:bodyDiv w:val="1"/>
      <w:marLeft w:val="0"/>
      <w:marRight w:val="0"/>
      <w:marTop w:val="0"/>
      <w:marBottom w:val="0"/>
      <w:divBdr>
        <w:top w:val="none" w:sz="0" w:space="0" w:color="auto"/>
        <w:left w:val="none" w:sz="0" w:space="0" w:color="auto"/>
        <w:bottom w:val="none" w:sz="0" w:space="0" w:color="auto"/>
        <w:right w:val="none" w:sz="0" w:space="0" w:color="auto"/>
      </w:divBdr>
    </w:div>
    <w:div w:id="825632655">
      <w:bodyDiv w:val="1"/>
      <w:marLeft w:val="0"/>
      <w:marRight w:val="0"/>
      <w:marTop w:val="0"/>
      <w:marBottom w:val="0"/>
      <w:divBdr>
        <w:top w:val="none" w:sz="0" w:space="0" w:color="auto"/>
        <w:left w:val="none" w:sz="0" w:space="0" w:color="auto"/>
        <w:bottom w:val="none" w:sz="0" w:space="0" w:color="auto"/>
        <w:right w:val="none" w:sz="0" w:space="0" w:color="auto"/>
      </w:divBdr>
    </w:div>
    <w:div w:id="881752959">
      <w:bodyDiv w:val="1"/>
      <w:marLeft w:val="0"/>
      <w:marRight w:val="0"/>
      <w:marTop w:val="0"/>
      <w:marBottom w:val="0"/>
      <w:divBdr>
        <w:top w:val="none" w:sz="0" w:space="0" w:color="auto"/>
        <w:left w:val="none" w:sz="0" w:space="0" w:color="auto"/>
        <w:bottom w:val="none" w:sz="0" w:space="0" w:color="auto"/>
        <w:right w:val="none" w:sz="0" w:space="0" w:color="auto"/>
      </w:divBdr>
    </w:div>
    <w:div w:id="899681094">
      <w:bodyDiv w:val="1"/>
      <w:marLeft w:val="0"/>
      <w:marRight w:val="0"/>
      <w:marTop w:val="0"/>
      <w:marBottom w:val="0"/>
      <w:divBdr>
        <w:top w:val="none" w:sz="0" w:space="0" w:color="auto"/>
        <w:left w:val="none" w:sz="0" w:space="0" w:color="auto"/>
        <w:bottom w:val="none" w:sz="0" w:space="0" w:color="auto"/>
        <w:right w:val="none" w:sz="0" w:space="0" w:color="auto"/>
      </w:divBdr>
    </w:div>
    <w:div w:id="960772086">
      <w:bodyDiv w:val="1"/>
      <w:marLeft w:val="0"/>
      <w:marRight w:val="0"/>
      <w:marTop w:val="0"/>
      <w:marBottom w:val="0"/>
      <w:divBdr>
        <w:top w:val="none" w:sz="0" w:space="0" w:color="auto"/>
        <w:left w:val="none" w:sz="0" w:space="0" w:color="auto"/>
        <w:bottom w:val="none" w:sz="0" w:space="0" w:color="auto"/>
        <w:right w:val="none" w:sz="0" w:space="0" w:color="auto"/>
      </w:divBdr>
    </w:div>
    <w:div w:id="1063679151">
      <w:bodyDiv w:val="1"/>
      <w:marLeft w:val="0"/>
      <w:marRight w:val="0"/>
      <w:marTop w:val="0"/>
      <w:marBottom w:val="0"/>
      <w:divBdr>
        <w:top w:val="none" w:sz="0" w:space="0" w:color="auto"/>
        <w:left w:val="none" w:sz="0" w:space="0" w:color="auto"/>
        <w:bottom w:val="none" w:sz="0" w:space="0" w:color="auto"/>
        <w:right w:val="none" w:sz="0" w:space="0" w:color="auto"/>
      </w:divBdr>
    </w:div>
    <w:div w:id="1064378619">
      <w:bodyDiv w:val="1"/>
      <w:marLeft w:val="0"/>
      <w:marRight w:val="0"/>
      <w:marTop w:val="0"/>
      <w:marBottom w:val="0"/>
      <w:divBdr>
        <w:top w:val="none" w:sz="0" w:space="0" w:color="auto"/>
        <w:left w:val="none" w:sz="0" w:space="0" w:color="auto"/>
        <w:bottom w:val="none" w:sz="0" w:space="0" w:color="auto"/>
        <w:right w:val="none" w:sz="0" w:space="0" w:color="auto"/>
      </w:divBdr>
    </w:div>
    <w:div w:id="1078984995">
      <w:bodyDiv w:val="1"/>
      <w:marLeft w:val="0"/>
      <w:marRight w:val="0"/>
      <w:marTop w:val="0"/>
      <w:marBottom w:val="0"/>
      <w:divBdr>
        <w:top w:val="none" w:sz="0" w:space="0" w:color="auto"/>
        <w:left w:val="none" w:sz="0" w:space="0" w:color="auto"/>
        <w:bottom w:val="none" w:sz="0" w:space="0" w:color="auto"/>
        <w:right w:val="none" w:sz="0" w:space="0" w:color="auto"/>
      </w:divBdr>
    </w:div>
    <w:div w:id="1092776022">
      <w:bodyDiv w:val="1"/>
      <w:marLeft w:val="0"/>
      <w:marRight w:val="0"/>
      <w:marTop w:val="0"/>
      <w:marBottom w:val="0"/>
      <w:divBdr>
        <w:top w:val="none" w:sz="0" w:space="0" w:color="auto"/>
        <w:left w:val="none" w:sz="0" w:space="0" w:color="auto"/>
        <w:bottom w:val="none" w:sz="0" w:space="0" w:color="auto"/>
        <w:right w:val="none" w:sz="0" w:space="0" w:color="auto"/>
      </w:divBdr>
    </w:div>
    <w:div w:id="1107582134">
      <w:bodyDiv w:val="1"/>
      <w:marLeft w:val="0"/>
      <w:marRight w:val="0"/>
      <w:marTop w:val="0"/>
      <w:marBottom w:val="0"/>
      <w:divBdr>
        <w:top w:val="none" w:sz="0" w:space="0" w:color="auto"/>
        <w:left w:val="none" w:sz="0" w:space="0" w:color="auto"/>
        <w:bottom w:val="none" w:sz="0" w:space="0" w:color="auto"/>
        <w:right w:val="none" w:sz="0" w:space="0" w:color="auto"/>
      </w:divBdr>
    </w:div>
    <w:div w:id="1155217645">
      <w:bodyDiv w:val="1"/>
      <w:marLeft w:val="0"/>
      <w:marRight w:val="0"/>
      <w:marTop w:val="0"/>
      <w:marBottom w:val="0"/>
      <w:divBdr>
        <w:top w:val="none" w:sz="0" w:space="0" w:color="auto"/>
        <w:left w:val="none" w:sz="0" w:space="0" w:color="auto"/>
        <w:bottom w:val="none" w:sz="0" w:space="0" w:color="auto"/>
        <w:right w:val="none" w:sz="0" w:space="0" w:color="auto"/>
      </w:divBdr>
    </w:div>
    <w:div w:id="1271889326">
      <w:bodyDiv w:val="1"/>
      <w:marLeft w:val="0"/>
      <w:marRight w:val="0"/>
      <w:marTop w:val="0"/>
      <w:marBottom w:val="0"/>
      <w:divBdr>
        <w:top w:val="none" w:sz="0" w:space="0" w:color="auto"/>
        <w:left w:val="none" w:sz="0" w:space="0" w:color="auto"/>
        <w:bottom w:val="none" w:sz="0" w:space="0" w:color="auto"/>
        <w:right w:val="none" w:sz="0" w:space="0" w:color="auto"/>
      </w:divBdr>
      <w:divsChild>
        <w:div w:id="863059064">
          <w:marLeft w:val="150"/>
          <w:marRight w:val="0"/>
          <w:marTop w:val="0"/>
          <w:marBottom w:val="0"/>
          <w:divBdr>
            <w:top w:val="none" w:sz="0" w:space="0" w:color="auto"/>
            <w:left w:val="none" w:sz="0" w:space="0" w:color="auto"/>
            <w:bottom w:val="none" w:sz="0" w:space="0" w:color="auto"/>
            <w:right w:val="none" w:sz="0" w:space="0" w:color="auto"/>
          </w:divBdr>
        </w:div>
        <w:div w:id="1653362989">
          <w:marLeft w:val="300"/>
          <w:marRight w:val="0"/>
          <w:marTop w:val="0"/>
          <w:marBottom w:val="0"/>
          <w:divBdr>
            <w:top w:val="none" w:sz="0" w:space="0" w:color="auto"/>
            <w:left w:val="none" w:sz="0" w:space="0" w:color="auto"/>
            <w:bottom w:val="none" w:sz="0" w:space="0" w:color="auto"/>
            <w:right w:val="none" w:sz="0" w:space="0" w:color="auto"/>
          </w:divBdr>
        </w:div>
      </w:divsChild>
    </w:div>
    <w:div w:id="1320422324">
      <w:bodyDiv w:val="1"/>
      <w:marLeft w:val="0"/>
      <w:marRight w:val="0"/>
      <w:marTop w:val="0"/>
      <w:marBottom w:val="0"/>
      <w:divBdr>
        <w:top w:val="none" w:sz="0" w:space="0" w:color="auto"/>
        <w:left w:val="none" w:sz="0" w:space="0" w:color="auto"/>
        <w:bottom w:val="none" w:sz="0" w:space="0" w:color="auto"/>
        <w:right w:val="none" w:sz="0" w:space="0" w:color="auto"/>
      </w:divBdr>
    </w:div>
    <w:div w:id="1492019925">
      <w:bodyDiv w:val="1"/>
      <w:marLeft w:val="0"/>
      <w:marRight w:val="0"/>
      <w:marTop w:val="0"/>
      <w:marBottom w:val="0"/>
      <w:divBdr>
        <w:top w:val="none" w:sz="0" w:space="0" w:color="auto"/>
        <w:left w:val="none" w:sz="0" w:space="0" w:color="auto"/>
        <w:bottom w:val="none" w:sz="0" w:space="0" w:color="auto"/>
        <w:right w:val="none" w:sz="0" w:space="0" w:color="auto"/>
      </w:divBdr>
    </w:div>
    <w:div w:id="1506747291">
      <w:bodyDiv w:val="1"/>
      <w:marLeft w:val="0"/>
      <w:marRight w:val="0"/>
      <w:marTop w:val="0"/>
      <w:marBottom w:val="0"/>
      <w:divBdr>
        <w:top w:val="none" w:sz="0" w:space="0" w:color="auto"/>
        <w:left w:val="none" w:sz="0" w:space="0" w:color="auto"/>
        <w:bottom w:val="none" w:sz="0" w:space="0" w:color="auto"/>
        <w:right w:val="none" w:sz="0" w:space="0" w:color="auto"/>
      </w:divBdr>
    </w:div>
    <w:div w:id="1506826338">
      <w:bodyDiv w:val="1"/>
      <w:marLeft w:val="0"/>
      <w:marRight w:val="0"/>
      <w:marTop w:val="0"/>
      <w:marBottom w:val="0"/>
      <w:divBdr>
        <w:top w:val="none" w:sz="0" w:space="0" w:color="auto"/>
        <w:left w:val="none" w:sz="0" w:space="0" w:color="auto"/>
        <w:bottom w:val="none" w:sz="0" w:space="0" w:color="auto"/>
        <w:right w:val="none" w:sz="0" w:space="0" w:color="auto"/>
      </w:divBdr>
    </w:div>
    <w:div w:id="1662004444">
      <w:bodyDiv w:val="1"/>
      <w:marLeft w:val="0"/>
      <w:marRight w:val="0"/>
      <w:marTop w:val="0"/>
      <w:marBottom w:val="0"/>
      <w:divBdr>
        <w:top w:val="none" w:sz="0" w:space="0" w:color="auto"/>
        <w:left w:val="none" w:sz="0" w:space="0" w:color="auto"/>
        <w:bottom w:val="none" w:sz="0" w:space="0" w:color="auto"/>
        <w:right w:val="none" w:sz="0" w:space="0" w:color="auto"/>
      </w:divBdr>
    </w:div>
    <w:div w:id="1682586802">
      <w:bodyDiv w:val="1"/>
      <w:marLeft w:val="0"/>
      <w:marRight w:val="0"/>
      <w:marTop w:val="0"/>
      <w:marBottom w:val="0"/>
      <w:divBdr>
        <w:top w:val="none" w:sz="0" w:space="0" w:color="auto"/>
        <w:left w:val="none" w:sz="0" w:space="0" w:color="auto"/>
        <w:bottom w:val="none" w:sz="0" w:space="0" w:color="auto"/>
        <w:right w:val="none" w:sz="0" w:space="0" w:color="auto"/>
      </w:divBdr>
    </w:div>
    <w:div w:id="1751850055">
      <w:bodyDiv w:val="1"/>
      <w:marLeft w:val="0"/>
      <w:marRight w:val="0"/>
      <w:marTop w:val="0"/>
      <w:marBottom w:val="0"/>
      <w:divBdr>
        <w:top w:val="none" w:sz="0" w:space="0" w:color="auto"/>
        <w:left w:val="none" w:sz="0" w:space="0" w:color="auto"/>
        <w:bottom w:val="none" w:sz="0" w:space="0" w:color="auto"/>
        <w:right w:val="none" w:sz="0" w:space="0" w:color="auto"/>
      </w:divBdr>
    </w:div>
    <w:div w:id="1825319074">
      <w:bodyDiv w:val="1"/>
      <w:marLeft w:val="0"/>
      <w:marRight w:val="0"/>
      <w:marTop w:val="0"/>
      <w:marBottom w:val="0"/>
      <w:divBdr>
        <w:top w:val="none" w:sz="0" w:space="0" w:color="auto"/>
        <w:left w:val="none" w:sz="0" w:space="0" w:color="auto"/>
        <w:bottom w:val="none" w:sz="0" w:space="0" w:color="auto"/>
        <w:right w:val="none" w:sz="0" w:space="0" w:color="auto"/>
      </w:divBdr>
    </w:div>
    <w:div w:id="1846558007">
      <w:bodyDiv w:val="1"/>
      <w:marLeft w:val="0"/>
      <w:marRight w:val="0"/>
      <w:marTop w:val="0"/>
      <w:marBottom w:val="0"/>
      <w:divBdr>
        <w:top w:val="none" w:sz="0" w:space="0" w:color="auto"/>
        <w:left w:val="none" w:sz="0" w:space="0" w:color="auto"/>
        <w:bottom w:val="none" w:sz="0" w:space="0" w:color="auto"/>
        <w:right w:val="none" w:sz="0" w:space="0" w:color="auto"/>
      </w:divBdr>
    </w:div>
    <w:div w:id="1851140762">
      <w:bodyDiv w:val="1"/>
      <w:marLeft w:val="0"/>
      <w:marRight w:val="0"/>
      <w:marTop w:val="0"/>
      <w:marBottom w:val="0"/>
      <w:divBdr>
        <w:top w:val="none" w:sz="0" w:space="0" w:color="auto"/>
        <w:left w:val="none" w:sz="0" w:space="0" w:color="auto"/>
        <w:bottom w:val="none" w:sz="0" w:space="0" w:color="auto"/>
        <w:right w:val="none" w:sz="0" w:space="0" w:color="auto"/>
      </w:divBdr>
    </w:div>
    <w:div w:id="1868566966">
      <w:bodyDiv w:val="1"/>
      <w:marLeft w:val="0"/>
      <w:marRight w:val="0"/>
      <w:marTop w:val="0"/>
      <w:marBottom w:val="0"/>
      <w:divBdr>
        <w:top w:val="none" w:sz="0" w:space="0" w:color="auto"/>
        <w:left w:val="none" w:sz="0" w:space="0" w:color="auto"/>
        <w:bottom w:val="none" w:sz="0" w:space="0" w:color="auto"/>
        <w:right w:val="none" w:sz="0" w:space="0" w:color="auto"/>
      </w:divBdr>
      <w:divsChild>
        <w:div w:id="2088570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9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736288">
          <w:marLeft w:val="0"/>
          <w:marRight w:val="0"/>
          <w:marTop w:val="0"/>
          <w:marBottom w:val="0"/>
          <w:divBdr>
            <w:top w:val="none" w:sz="0" w:space="0" w:color="auto"/>
            <w:left w:val="none" w:sz="0" w:space="0" w:color="auto"/>
            <w:bottom w:val="none" w:sz="0" w:space="0" w:color="auto"/>
            <w:right w:val="none" w:sz="0" w:space="0" w:color="auto"/>
          </w:divBdr>
        </w:div>
        <w:div w:id="590551083">
          <w:marLeft w:val="0"/>
          <w:marRight w:val="0"/>
          <w:marTop w:val="0"/>
          <w:marBottom w:val="0"/>
          <w:divBdr>
            <w:top w:val="none" w:sz="0" w:space="0" w:color="auto"/>
            <w:left w:val="none" w:sz="0" w:space="0" w:color="auto"/>
            <w:bottom w:val="none" w:sz="0" w:space="0" w:color="auto"/>
            <w:right w:val="none" w:sz="0" w:space="0" w:color="auto"/>
          </w:divBdr>
        </w:div>
        <w:div w:id="1209027197">
          <w:marLeft w:val="0"/>
          <w:marRight w:val="0"/>
          <w:marTop w:val="0"/>
          <w:marBottom w:val="0"/>
          <w:divBdr>
            <w:top w:val="none" w:sz="0" w:space="0" w:color="auto"/>
            <w:left w:val="none" w:sz="0" w:space="0" w:color="auto"/>
            <w:bottom w:val="none" w:sz="0" w:space="0" w:color="auto"/>
            <w:right w:val="none" w:sz="0" w:space="0" w:color="auto"/>
          </w:divBdr>
        </w:div>
        <w:div w:id="825703409">
          <w:marLeft w:val="0"/>
          <w:marRight w:val="0"/>
          <w:marTop w:val="0"/>
          <w:marBottom w:val="0"/>
          <w:divBdr>
            <w:top w:val="none" w:sz="0" w:space="0" w:color="auto"/>
            <w:left w:val="none" w:sz="0" w:space="0" w:color="auto"/>
            <w:bottom w:val="none" w:sz="0" w:space="0" w:color="auto"/>
            <w:right w:val="none" w:sz="0" w:space="0" w:color="auto"/>
          </w:divBdr>
        </w:div>
        <w:div w:id="647252154">
          <w:marLeft w:val="0"/>
          <w:marRight w:val="0"/>
          <w:marTop w:val="0"/>
          <w:marBottom w:val="0"/>
          <w:divBdr>
            <w:top w:val="none" w:sz="0" w:space="0" w:color="auto"/>
            <w:left w:val="none" w:sz="0" w:space="0" w:color="auto"/>
            <w:bottom w:val="none" w:sz="0" w:space="0" w:color="auto"/>
            <w:right w:val="none" w:sz="0" w:space="0" w:color="auto"/>
          </w:divBdr>
        </w:div>
        <w:div w:id="550657924">
          <w:marLeft w:val="0"/>
          <w:marRight w:val="0"/>
          <w:marTop w:val="0"/>
          <w:marBottom w:val="0"/>
          <w:divBdr>
            <w:top w:val="none" w:sz="0" w:space="0" w:color="auto"/>
            <w:left w:val="none" w:sz="0" w:space="0" w:color="auto"/>
            <w:bottom w:val="none" w:sz="0" w:space="0" w:color="auto"/>
            <w:right w:val="none" w:sz="0" w:space="0" w:color="auto"/>
          </w:divBdr>
        </w:div>
      </w:divsChild>
    </w:div>
    <w:div w:id="1997108420">
      <w:bodyDiv w:val="1"/>
      <w:marLeft w:val="0"/>
      <w:marRight w:val="0"/>
      <w:marTop w:val="0"/>
      <w:marBottom w:val="0"/>
      <w:divBdr>
        <w:top w:val="none" w:sz="0" w:space="0" w:color="auto"/>
        <w:left w:val="none" w:sz="0" w:space="0" w:color="auto"/>
        <w:bottom w:val="none" w:sz="0" w:space="0" w:color="auto"/>
        <w:right w:val="none" w:sz="0" w:space="0" w:color="auto"/>
      </w:divBdr>
    </w:div>
    <w:div w:id="2010673317">
      <w:bodyDiv w:val="1"/>
      <w:marLeft w:val="0"/>
      <w:marRight w:val="0"/>
      <w:marTop w:val="0"/>
      <w:marBottom w:val="0"/>
      <w:divBdr>
        <w:top w:val="none" w:sz="0" w:space="0" w:color="auto"/>
        <w:left w:val="none" w:sz="0" w:space="0" w:color="auto"/>
        <w:bottom w:val="none" w:sz="0" w:space="0" w:color="auto"/>
        <w:right w:val="none" w:sz="0" w:space="0" w:color="auto"/>
      </w:divBdr>
    </w:div>
    <w:div w:id="20442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08AF-FE82-42BE-958D-4E249F1C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13</Pages>
  <Words>4751</Words>
  <Characters>25660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USUARIO</cp:lastModifiedBy>
  <cp:revision>120</cp:revision>
  <cp:lastPrinted>2014-05-07T21:03:00Z</cp:lastPrinted>
  <dcterms:created xsi:type="dcterms:W3CDTF">2015-05-19T14:14:00Z</dcterms:created>
  <dcterms:modified xsi:type="dcterms:W3CDTF">2015-05-21T17:06:00Z</dcterms:modified>
</cp:coreProperties>
</file>