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66D" w:rsidRPr="00341A46" w:rsidRDefault="0018666D" w:rsidP="0018666D">
      <w:pPr>
        <w:spacing w:after="0" w:line="240" w:lineRule="auto"/>
        <w:rPr>
          <w:rFonts w:ascii="Times New Roman" w:eastAsia="Times New Roman" w:hAnsi="Times New Roman" w:cs="Times New Roman"/>
          <w:sz w:val="24"/>
          <w:szCs w:val="24"/>
        </w:rPr>
      </w:pPr>
    </w:p>
    <w:p w:rsidR="003B4D06" w:rsidRPr="00341A46" w:rsidRDefault="009B7551" w:rsidP="0018666D">
      <w:pPr>
        <w:spacing w:after="0" w:line="240" w:lineRule="auto"/>
        <w:jc w:val="center"/>
        <w:rPr>
          <w:rFonts w:ascii="Times New Roman" w:eastAsia="Times New Roman" w:hAnsi="Times New Roman" w:cs="Times New Roman"/>
          <w:b/>
          <w:sz w:val="28"/>
          <w:szCs w:val="28"/>
        </w:rPr>
      </w:pPr>
      <w:r w:rsidRPr="00341A46">
        <w:rPr>
          <w:rFonts w:ascii="Times New Roman" w:eastAsia="Times New Roman" w:hAnsi="Times New Roman" w:cs="Times New Roman"/>
          <w:b/>
          <w:sz w:val="28"/>
          <w:szCs w:val="28"/>
          <w:shd w:val="clear" w:color="auto" w:fill="FFFFFF"/>
        </w:rPr>
        <w:t xml:space="preserve">O aborto de </w:t>
      </w:r>
      <w:proofErr w:type="spellStart"/>
      <w:r w:rsidRPr="00341A46">
        <w:rPr>
          <w:rFonts w:ascii="Times New Roman" w:eastAsia="Times New Roman" w:hAnsi="Times New Roman" w:cs="Times New Roman"/>
          <w:b/>
          <w:sz w:val="28"/>
          <w:szCs w:val="28"/>
          <w:shd w:val="clear" w:color="auto" w:fill="FFFFFF"/>
        </w:rPr>
        <w:t>anencéfalo</w:t>
      </w:r>
      <w:proofErr w:type="spellEnd"/>
      <w:r w:rsidRPr="00341A46">
        <w:rPr>
          <w:rFonts w:ascii="Times New Roman" w:eastAsia="Times New Roman" w:hAnsi="Times New Roman" w:cs="Times New Roman"/>
          <w:b/>
          <w:sz w:val="28"/>
          <w:szCs w:val="28"/>
          <w:shd w:val="clear" w:color="auto" w:fill="FFFFFF"/>
        </w:rPr>
        <w:t xml:space="preserve"> sob a ótica dos princípios da dignidade humana e da lesividade </w:t>
      </w:r>
      <w:r w:rsidR="0018666D" w:rsidRPr="00341A46">
        <w:rPr>
          <w:rStyle w:val="Refdenotaderodap"/>
          <w:rFonts w:ascii="Times New Roman" w:eastAsia="Times New Roman" w:hAnsi="Times New Roman" w:cs="Times New Roman"/>
          <w:b/>
          <w:sz w:val="28"/>
          <w:szCs w:val="28"/>
          <w:shd w:val="clear" w:color="auto" w:fill="FFFFFF"/>
        </w:rPr>
        <w:footnoteReference w:id="1"/>
      </w:r>
      <w:r w:rsidR="0018666D" w:rsidRPr="00341A46">
        <w:rPr>
          <w:rFonts w:ascii="Times New Roman" w:hAnsi="Times New Roman" w:cs="Times New Roman"/>
          <w:b/>
          <w:sz w:val="24"/>
          <w:szCs w:val="24"/>
          <w:vertAlign w:val="superscript"/>
        </w:rPr>
        <w:t>:</w:t>
      </w:r>
    </w:p>
    <w:p w:rsidR="003B4D06" w:rsidRPr="00341A46" w:rsidRDefault="004B14B5" w:rsidP="004B14B5">
      <w:pPr>
        <w:tabs>
          <w:tab w:val="left" w:pos="2850"/>
        </w:tabs>
        <w:spacing w:after="0" w:line="360" w:lineRule="auto"/>
        <w:ind w:firstLine="1134"/>
        <w:jc w:val="both"/>
        <w:rPr>
          <w:rFonts w:ascii="Times New Roman" w:hAnsi="Times New Roman" w:cs="Times New Roman"/>
          <w:b/>
          <w:sz w:val="24"/>
          <w:szCs w:val="24"/>
        </w:rPr>
      </w:pPr>
      <w:r w:rsidRPr="00341A46">
        <w:rPr>
          <w:rFonts w:ascii="Times New Roman" w:hAnsi="Times New Roman" w:cs="Times New Roman"/>
          <w:b/>
          <w:sz w:val="24"/>
          <w:szCs w:val="24"/>
        </w:rPr>
        <w:tab/>
      </w:r>
    </w:p>
    <w:p w:rsidR="003B4D06" w:rsidRPr="00341A46" w:rsidRDefault="003B4D06" w:rsidP="0018666D">
      <w:pPr>
        <w:pStyle w:val="SemEspaamento"/>
        <w:ind w:firstLine="5670"/>
        <w:rPr>
          <w:rFonts w:ascii="Times New Roman" w:hAnsi="Times New Roman" w:cs="Times New Roman"/>
          <w:i/>
          <w:sz w:val="20"/>
          <w:szCs w:val="20"/>
        </w:rPr>
      </w:pPr>
      <w:r w:rsidRPr="00341A46">
        <w:rPr>
          <w:rFonts w:ascii="Times New Roman" w:hAnsi="Times New Roman" w:cs="Times New Roman"/>
          <w:i/>
          <w:sz w:val="20"/>
          <w:szCs w:val="20"/>
        </w:rPr>
        <w:t>José Orlando Soares Leite Neto</w:t>
      </w:r>
    </w:p>
    <w:p w:rsidR="003B4D06" w:rsidRPr="00341A46" w:rsidRDefault="003B4D06" w:rsidP="0018666D">
      <w:pPr>
        <w:pStyle w:val="SemEspaamento"/>
        <w:ind w:firstLine="5670"/>
        <w:rPr>
          <w:rFonts w:ascii="Times New Roman" w:hAnsi="Times New Roman" w:cs="Times New Roman"/>
          <w:i/>
          <w:sz w:val="20"/>
          <w:szCs w:val="20"/>
        </w:rPr>
      </w:pPr>
      <w:r w:rsidRPr="00341A46">
        <w:rPr>
          <w:rFonts w:ascii="Times New Roman" w:hAnsi="Times New Roman" w:cs="Times New Roman"/>
          <w:i/>
          <w:sz w:val="20"/>
          <w:szCs w:val="20"/>
        </w:rPr>
        <w:t>Samuel Jorge Arruda de Melo</w:t>
      </w:r>
      <w:r w:rsidRPr="00341A46">
        <w:rPr>
          <w:rFonts w:ascii="Times New Roman" w:hAnsi="Times New Roman" w:cs="Times New Roman"/>
          <w:i/>
          <w:sz w:val="20"/>
          <w:szCs w:val="20"/>
          <w:vertAlign w:val="superscript"/>
        </w:rPr>
        <w:footnoteReference w:id="2"/>
      </w:r>
    </w:p>
    <w:p w:rsidR="003B4D06" w:rsidRPr="00341A46" w:rsidRDefault="00FC3E89" w:rsidP="0018666D">
      <w:pPr>
        <w:pStyle w:val="SemEspaamento"/>
        <w:ind w:firstLine="5670"/>
        <w:rPr>
          <w:rFonts w:ascii="Times New Roman" w:hAnsi="Times New Roman" w:cs="Times New Roman"/>
          <w:i/>
          <w:sz w:val="20"/>
          <w:szCs w:val="20"/>
        </w:rPr>
      </w:pPr>
      <w:r w:rsidRPr="00341A46">
        <w:rPr>
          <w:rFonts w:ascii="Times New Roman" w:hAnsi="Times New Roman" w:cs="Times New Roman"/>
          <w:i/>
          <w:sz w:val="20"/>
          <w:szCs w:val="20"/>
        </w:rPr>
        <w:t xml:space="preserve">Gabriel </w:t>
      </w:r>
      <w:proofErr w:type="spellStart"/>
      <w:r w:rsidRPr="00341A46">
        <w:rPr>
          <w:rFonts w:ascii="Times New Roman" w:hAnsi="Times New Roman" w:cs="Times New Roman"/>
          <w:i/>
          <w:sz w:val="20"/>
          <w:szCs w:val="20"/>
        </w:rPr>
        <w:t>Ahid</w:t>
      </w:r>
      <w:proofErr w:type="spellEnd"/>
      <w:r w:rsidRPr="00341A46">
        <w:rPr>
          <w:rFonts w:ascii="Times New Roman" w:hAnsi="Times New Roman" w:cs="Times New Roman"/>
          <w:i/>
          <w:sz w:val="20"/>
          <w:szCs w:val="20"/>
        </w:rPr>
        <w:t xml:space="preserve"> Costa</w:t>
      </w:r>
      <w:r w:rsidR="003B4D06" w:rsidRPr="00341A46">
        <w:rPr>
          <w:rFonts w:ascii="Times New Roman" w:hAnsi="Times New Roman" w:cs="Times New Roman"/>
          <w:i/>
          <w:sz w:val="20"/>
          <w:szCs w:val="20"/>
        </w:rPr>
        <w:t>³</w:t>
      </w:r>
    </w:p>
    <w:p w:rsidR="003B4D06" w:rsidRPr="00341A46" w:rsidRDefault="003B4D06" w:rsidP="003B4D06">
      <w:pPr>
        <w:spacing w:after="0" w:line="360" w:lineRule="auto"/>
        <w:ind w:firstLine="5103"/>
        <w:jc w:val="both"/>
        <w:rPr>
          <w:rFonts w:ascii="Times New Roman" w:hAnsi="Times New Roman" w:cs="Times New Roman"/>
          <w:sz w:val="24"/>
          <w:szCs w:val="24"/>
        </w:rPr>
      </w:pPr>
    </w:p>
    <w:p w:rsidR="003B4D06" w:rsidRPr="00341A46" w:rsidRDefault="003B4D06" w:rsidP="00366139">
      <w:pPr>
        <w:pStyle w:val="SemEspaamento"/>
        <w:ind w:left="3402"/>
        <w:jc w:val="both"/>
        <w:rPr>
          <w:rFonts w:ascii="Times New Roman" w:hAnsi="Times New Roman" w:cs="Times New Roman"/>
          <w:sz w:val="20"/>
          <w:szCs w:val="20"/>
        </w:rPr>
      </w:pPr>
      <w:r w:rsidRPr="00341A46">
        <w:rPr>
          <w:rFonts w:ascii="Times New Roman" w:hAnsi="Times New Roman" w:cs="Times New Roman"/>
          <w:sz w:val="20"/>
          <w:szCs w:val="20"/>
        </w:rPr>
        <w:t xml:space="preserve">Sumário: Introdução; </w:t>
      </w:r>
      <w:proofErr w:type="gramStart"/>
      <w:r w:rsidRPr="00341A46">
        <w:rPr>
          <w:rFonts w:ascii="Times New Roman" w:hAnsi="Times New Roman" w:cs="Times New Roman"/>
          <w:sz w:val="20"/>
          <w:szCs w:val="20"/>
        </w:rPr>
        <w:t>1</w:t>
      </w:r>
      <w:bookmarkStart w:id="0" w:name="OLE_LINK5"/>
      <w:bookmarkStart w:id="1" w:name="OLE_LINK6"/>
      <w:proofErr w:type="gramEnd"/>
      <w:r w:rsidR="00FC3E89" w:rsidRPr="00341A46">
        <w:rPr>
          <w:rFonts w:ascii="Times New Roman" w:hAnsi="Times New Roman" w:cs="Times New Roman"/>
          <w:sz w:val="20"/>
          <w:szCs w:val="20"/>
        </w:rPr>
        <w:t xml:space="preserve"> O crime de aborto no Brasil: definições e adequações </w:t>
      </w:r>
      <w:r w:rsidR="002C4CAF" w:rsidRPr="00341A46">
        <w:rPr>
          <w:rFonts w:ascii="Times New Roman" w:hAnsi="Times New Roman" w:cs="Times New Roman"/>
          <w:sz w:val="20"/>
          <w:szCs w:val="20"/>
        </w:rPr>
        <w:t>ao Código Penal</w:t>
      </w:r>
      <w:r w:rsidRPr="00341A46">
        <w:rPr>
          <w:rFonts w:ascii="Times New Roman" w:hAnsi="Times New Roman" w:cs="Times New Roman"/>
          <w:sz w:val="20"/>
          <w:szCs w:val="20"/>
        </w:rPr>
        <w:t>; 2</w:t>
      </w:r>
      <w:r w:rsidR="0018666D" w:rsidRPr="00341A46">
        <w:rPr>
          <w:rFonts w:ascii="Times New Roman" w:hAnsi="Times New Roman" w:cs="Times New Roman"/>
          <w:sz w:val="20"/>
          <w:szCs w:val="20"/>
        </w:rPr>
        <w:t xml:space="preserve"> O</w:t>
      </w:r>
      <w:r w:rsidR="00FC3E89" w:rsidRPr="00341A46">
        <w:rPr>
          <w:rFonts w:ascii="Times New Roman" w:hAnsi="Times New Roman" w:cs="Times New Roman"/>
          <w:sz w:val="20"/>
          <w:szCs w:val="20"/>
        </w:rPr>
        <w:t>s</w:t>
      </w:r>
      <w:r w:rsidR="0018666D" w:rsidRPr="00341A46">
        <w:rPr>
          <w:rFonts w:ascii="Times New Roman" w:hAnsi="Times New Roman" w:cs="Times New Roman"/>
          <w:sz w:val="20"/>
          <w:szCs w:val="20"/>
        </w:rPr>
        <w:t xml:space="preserve"> princípio</w:t>
      </w:r>
      <w:r w:rsidR="002C4CAF" w:rsidRPr="00341A46">
        <w:rPr>
          <w:rFonts w:ascii="Times New Roman" w:hAnsi="Times New Roman" w:cs="Times New Roman"/>
          <w:sz w:val="20"/>
          <w:szCs w:val="20"/>
        </w:rPr>
        <w:t>s da dig</w:t>
      </w:r>
      <w:r w:rsidR="00FC3E89" w:rsidRPr="00341A46">
        <w:rPr>
          <w:rFonts w:ascii="Times New Roman" w:hAnsi="Times New Roman" w:cs="Times New Roman"/>
          <w:sz w:val="20"/>
          <w:szCs w:val="20"/>
        </w:rPr>
        <w:t>nidade humana e da lesividade</w:t>
      </w:r>
      <w:r w:rsidRPr="00341A46">
        <w:rPr>
          <w:rFonts w:ascii="Times New Roman" w:hAnsi="Times New Roman" w:cs="Times New Roman"/>
          <w:sz w:val="20"/>
          <w:szCs w:val="20"/>
        </w:rPr>
        <w:t>; 3</w:t>
      </w:r>
      <w:bookmarkEnd w:id="0"/>
      <w:bookmarkEnd w:id="1"/>
      <w:r w:rsidR="00FC3E89" w:rsidRPr="00341A46">
        <w:rPr>
          <w:rFonts w:ascii="Times New Roman" w:hAnsi="Times New Roman" w:cs="Times New Roman"/>
          <w:sz w:val="20"/>
          <w:szCs w:val="20"/>
        </w:rPr>
        <w:t xml:space="preserve"> O aborto de </w:t>
      </w:r>
      <w:proofErr w:type="spellStart"/>
      <w:r w:rsidR="00FC3E89" w:rsidRPr="00341A46">
        <w:rPr>
          <w:rFonts w:ascii="Times New Roman" w:hAnsi="Times New Roman" w:cs="Times New Roman"/>
          <w:sz w:val="20"/>
          <w:szCs w:val="20"/>
        </w:rPr>
        <w:t>anencéfalo</w:t>
      </w:r>
      <w:proofErr w:type="spellEnd"/>
      <w:r w:rsidR="00FC3E89" w:rsidRPr="00341A46">
        <w:rPr>
          <w:rFonts w:ascii="Times New Roman" w:hAnsi="Times New Roman" w:cs="Times New Roman"/>
          <w:sz w:val="20"/>
          <w:szCs w:val="20"/>
        </w:rPr>
        <w:t xml:space="preserve"> e o paradigma do direito à vida</w:t>
      </w:r>
      <w:r w:rsidRPr="00341A46">
        <w:rPr>
          <w:rFonts w:ascii="Times New Roman" w:hAnsi="Times New Roman" w:cs="Times New Roman"/>
          <w:sz w:val="20"/>
          <w:szCs w:val="20"/>
        </w:rPr>
        <w:t>; Considerações finais ; Referências</w:t>
      </w:r>
      <w:r w:rsidR="00366139" w:rsidRPr="00341A46">
        <w:rPr>
          <w:rFonts w:ascii="Times New Roman" w:hAnsi="Times New Roman" w:cs="Times New Roman"/>
          <w:sz w:val="20"/>
          <w:szCs w:val="20"/>
        </w:rPr>
        <w:t>.</w:t>
      </w:r>
    </w:p>
    <w:p w:rsidR="003B4D06" w:rsidRPr="00341A46" w:rsidRDefault="003B4D06" w:rsidP="003B4D06">
      <w:pPr>
        <w:spacing w:after="0" w:line="360" w:lineRule="auto"/>
        <w:ind w:firstLine="1134"/>
        <w:jc w:val="both"/>
        <w:rPr>
          <w:rFonts w:ascii="Times New Roman" w:hAnsi="Times New Roman" w:cs="Times New Roman"/>
          <w:i/>
          <w:sz w:val="24"/>
          <w:szCs w:val="24"/>
        </w:rPr>
      </w:pPr>
      <w:r w:rsidRPr="00341A46">
        <w:rPr>
          <w:rFonts w:ascii="Times New Roman" w:hAnsi="Times New Roman" w:cs="Times New Roman"/>
          <w:i/>
          <w:sz w:val="24"/>
          <w:szCs w:val="24"/>
        </w:rPr>
        <w:t xml:space="preserve"> </w:t>
      </w:r>
    </w:p>
    <w:p w:rsidR="003B4D06" w:rsidRPr="00341A46" w:rsidRDefault="003B4D06" w:rsidP="003B4D06">
      <w:pPr>
        <w:spacing w:after="0" w:line="360" w:lineRule="auto"/>
        <w:jc w:val="both"/>
        <w:rPr>
          <w:rFonts w:ascii="Times New Roman" w:hAnsi="Times New Roman" w:cs="Times New Roman"/>
          <w:sz w:val="24"/>
          <w:szCs w:val="24"/>
        </w:rPr>
      </w:pPr>
    </w:p>
    <w:p w:rsidR="003B4D06" w:rsidRPr="00341A46" w:rsidRDefault="003B4D06" w:rsidP="003B4D06">
      <w:pPr>
        <w:spacing w:after="0" w:line="360" w:lineRule="auto"/>
        <w:jc w:val="center"/>
        <w:rPr>
          <w:rFonts w:ascii="Times New Roman" w:hAnsi="Times New Roman" w:cs="Times New Roman"/>
          <w:sz w:val="24"/>
          <w:szCs w:val="24"/>
        </w:rPr>
      </w:pPr>
      <w:r w:rsidRPr="00341A46">
        <w:rPr>
          <w:rFonts w:ascii="Times New Roman" w:hAnsi="Times New Roman" w:cs="Times New Roman"/>
          <w:sz w:val="24"/>
          <w:szCs w:val="24"/>
        </w:rPr>
        <w:t>RESUMO</w:t>
      </w:r>
    </w:p>
    <w:p w:rsidR="00065D47" w:rsidRPr="00341A46" w:rsidRDefault="00065D47" w:rsidP="00FD388A">
      <w:pPr>
        <w:spacing w:after="0"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t>O</w:t>
      </w:r>
      <w:r w:rsidR="00B225AC" w:rsidRPr="00341A46">
        <w:rPr>
          <w:rFonts w:ascii="Times New Roman" w:hAnsi="Times New Roman" w:cs="Times New Roman"/>
          <w:sz w:val="24"/>
          <w:szCs w:val="24"/>
        </w:rPr>
        <w:t xml:space="preserve"> aborto</w:t>
      </w:r>
      <w:r w:rsidRPr="00341A46">
        <w:rPr>
          <w:rFonts w:ascii="Times New Roman" w:hAnsi="Times New Roman" w:cs="Times New Roman"/>
          <w:sz w:val="24"/>
          <w:szCs w:val="24"/>
        </w:rPr>
        <w:t>, no que tange</w:t>
      </w:r>
      <w:r w:rsidR="008D3E50">
        <w:rPr>
          <w:rFonts w:ascii="Times New Roman" w:hAnsi="Times New Roman" w:cs="Times New Roman"/>
          <w:sz w:val="24"/>
          <w:szCs w:val="24"/>
        </w:rPr>
        <w:t xml:space="preserve"> ao Direito Penal, diz respeito à</w:t>
      </w:r>
      <w:r w:rsidR="00B225AC" w:rsidRPr="00341A46">
        <w:rPr>
          <w:rFonts w:ascii="Times New Roman" w:hAnsi="Times New Roman" w:cs="Times New Roman"/>
          <w:sz w:val="24"/>
          <w:szCs w:val="24"/>
        </w:rPr>
        <w:t xml:space="preserve"> interrupção voluntária da gravidez, com a morte do produto da concepção</w:t>
      </w:r>
      <w:r w:rsidRPr="00341A46">
        <w:rPr>
          <w:rFonts w:ascii="Times New Roman" w:hAnsi="Times New Roman" w:cs="Times New Roman"/>
          <w:sz w:val="24"/>
          <w:szCs w:val="24"/>
        </w:rPr>
        <w:t>.</w:t>
      </w:r>
      <w:r w:rsidR="00B225AC" w:rsidRPr="00341A46">
        <w:rPr>
          <w:rFonts w:ascii="Times New Roman" w:hAnsi="Times New Roman" w:cs="Times New Roman"/>
          <w:sz w:val="24"/>
          <w:szCs w:val="24"/>
        </w:rPr>
        <w:t xml:space="preserve"> Tendo este varias formas e espécies, e uma em especial chama a atenção, o aborto de </w:t>
      </w:r>
      <w:proofErr w:type="spellStart"/>
      <w:r w:rsidR="00B225AC" w:rsidRPr="00341A46">
        <w:rPr>
          <w:rFonts w:ascii="Times New Roman" w:hAnsi="Times New Roman" w:cs="Times New Roman"/>
          <w:sz w:val="24"/>
          <w:szCs w:val="24"/>
        </w:rPr>
        <w:t>anencéfalo</w:t>
      </w:r>
      <w:proofErr w:type="spellEnd"/>
      <w:r w:rsidR="00B225AC" w:rsidRPr="00341A46">
        <w:rPr>
          <w:rFonts w:ascii="Times New Roman" w:hAnsi="Times New Roman" w:cs="Times New Roman"/>
          <w:sz w:val="24"/>
          <w:szCs w:val="24"/>
        </w:rPr>
        <w:t>, o qual vem sendo discutido na doutrina e na jurisprudência há um bom tempo. Apenas mais recentemente, com a</w:t>
      </w:r>
      <w:r w:rsidR="00682151" w:rsidRPr="00341A46">
        <w:rPr>
          <w:rFonts w:ascii="Times New Roman" w:hAnsi="Times New Roman" w:cs="Times New Roman"/>
          <w:sz w:val="24"/>
          <w:szCs w:val="24"/>
        </w:rPr>
        <w:t xml:space="preserve"> Arguição de Descumprimento de Preceito Fundamental 54</w:t>
      </w:r>
      <w:r w:rsidR="00B225AC" w:rsidRPr="00341A46">
        <w:rPr>
          <w:rFonts w:ascii="Times New Roman" w:hAnsi="Times New Roman" w:cs="Times New Roman"/>
          <w:sz w:val="24"/>
          <w:szCs w:val="24"/>
        </w:rPr>
        <w:t xml:space="preserve"> </w:t>
      </w:r>
      <w:r w:rsidR="00682151" w:rsidRPr="00341A46">
        <w:rPr>
          <w:rFonts w:ascii="Times New Roman" w:hAnsi="Times New Roman" w:cs="Times New Roman"/>
          <w:sz w:val="24"/>
          <w:szCs w:val="24"/>
        </w:rPr>
        <w:t xml:space="preserve">(ADPF 54) </w:t>
      </w:r>
      <w:r w:rsidR="00B225AC" w:rsidRPr="00341A46">
        <w:rPr>
          <w:rFonts w:ascii="Times New Roman" w:hAnsi="Times New Roman" w:cs="Times New Roman"/>
          <w:sz w:val="24"/>
          <w:szCs w:val="24"/>
        </w:rPr>
        <w:t xml:space="preserve">e com outros argumentos trazidos à baila pela doutrina atual, é que fica, de certo modo, explícito que esse tipo de aborto é permitido. Sendo assim, não configura crime. Para o </w:t>
      </w:r>
      <w:r w:rsidR="00712B28" w:rsidRPr="00341A46">
        <w:rPr>
          <w:rFonts w:ascii="Times New Roman" w:hAnsi="Times New Roman" w:cs="Times New Roman"/>
          <w:sz w:val="24"/>
          <w:szCs w:val="24"/>
        </w:rPr>
        <w:t>melh</w:t>
      </w:r>
      <w:r w:rsidR="00B225AC" w:rsidRPr="00341A46">
        <w:rPr>
          <w:rFonts w:ascii="Times New Roman" w:hAnsi="Times New Roman" w:cs="Times New Roman"/>
          <w:sz w:val="24"/>
          <w:szCs w:val="24"/>
        </w:rPr>
        <w:t>o</w:t>
      </w:r>
      <w:r w:rsidR="00712B28" w:rsidRPr="00341A46">
        <w:rPr>
          <w:rFonts w:ascii="Times New Roman" w:hAnsi="Times New Roman" w:cs="Times New Roman"/>
          <w:sz w:val="24"/>
          <w:szCs w:val="24"/>
        </w:rPr>
        <w:t>r</w:t>
      </w:r>
      <w:r w:rsidR="00B225AC" w:rsidRPr="00341A46">
        <w:rPr>
          <w:rFonts w:ascii="Times New Roman" w:hAnsi="Times New Roman" w:cs="Times New Roman"/>
          <w:sz w:val="24"/>
          <w:szCs w:val="24"/>
        </w:rPr>
        <w:t xml:space="preserve"> entendimento do debate acerca deste assunto, </w:t>
      </w:r>
      <w:proofErr w:type="gramStart"/>
      <w:r w:rsidR="00B225AC" w:rsidRPr="00341A46">
        <w:rPr>
          <w:rFonts w:ascii="Times New Roman" w:hAnsi="Times New Roman" w:cs="Times New Roman"/>
          <w:sz w:val="24"/>
          <w:szCs w:val="24"/>
        </w:rPr>
        <w:t>tem-se</w:t>
      </w:r>
      <w:proofErr w:type="gramEnd"/>
      <w:r w:rsidR="00B225AC" w:rsidRPr="00341A46">
        <w:rPr>
          <w:rFonts w:ascii="Times New Roman" w:hAnsi="Times New Roman" w:cs="Times New Roman"/>
          <w:sz w:val="24"/>
          <w:szCs w:val="24"/>
        </w:rPr>
        <w:t xml:space="preserve"> os princípios da dignidade humana e </w:t>
      </w:r>
      <w:r w:rsidR="006115F9" w:rsidRPr="00341A46">
        <w:rPr>
          <w:rFonts w:ascii="Times New Roman" w:hAnsi="Times New Roman" w:cs="Times New Roman"/>
          <w:sz w:val="24"/>
          <w:szCs w:val="24"/>
        </w:rPr>
        <w:t>da lesividade, os quais servem</w:t>
      </w:r>
      <w:r w:rsidR="00B225AC" w:rsidRPr="00341A46">
        <w:rPr>
          <w:rFonts w:ascii="Times New Roman" w:hAnsi="Times New Roman" w:cs="Times New Roman"/>
          <w:sz w:val="24"/>
          <w:szCs w:val="24"/>
        </w:rPr>
        <w:t xml:space="preserve"> de meio para a fundamentação</w:t>
      </w:r>
      <w:r w:rsidR="006115F9" w:rsidRPr="00341A46">
        <w:rPr>
          <w:rFonts w:ascii="Times New Roman" w:hAnsi="Times New Roman" w:cs="Times New Roman"/>
          <w:sz w:val="24"/>
          <w:szCs w:val="24"/>
        </w:rPr>
        <w:t>,</w:t>
      </w:r>
      <w:r w:rsidR="00B225AC" w:rsidRPr="00341A46">
        <w:rPr>
          <w:rFonts w:ascii="Times New Roman" w:hAnsi="Times New Roman" w:cs="Times New Roman"/>
          <w:sz w:val="24"/>
          <w:szCs w:val="24"/>
        </w:rPr>
        <w:t xml:space="preserve"> tanto para a ideia de que o aborto de </w:t>
      </w:r>
      <w:proofErr w:type="spellStart"/>
      <w:r w:rsidR="00B225AC" w:rsidRPr="00341A46">
        <w:rPr>
          <w:rFonts w:ascii="Times New Roman" w:hAnsi="Times New Roman" w:cs="Times New Roman"/>
          <w:sz w:val="24"/>
          <w:szCs w:val="24"/>
        </w:rPr>
        <w:t>anen</w:t>
      </w:r>
      <w:r w:rsidR="00AB0850">
        <w:rPr>
          <w:rFonts w:ascii="Times New Roman" w:hAnsi="Times New Roman" w:cs="Times New Roman"/>
          <w:sz w:val="24"/>
          <w:szCs w:val="24"/>
        </w:rPr>
        <w:t>céfalo</w:t>
      </w:r>
      <w:proofErr w:type="spellEnd"/>
      <w:r w:rsidR="00AB0850">
        <w:rPr>
          <w:rFonts w:ascii="Times New Roman" w:hAnsi="Times New Roman" w:cs="Times New Roman"/>
          <w:sz w:val="24"/>
          <w:szCs w:val="24"/>
        </w:rPr>
        <w:t xml:space="preserve"> deve ser permitido, quant</w:t>
      </w:r>
      <w:r w:rsidR="00B225AC" w:rsidRPr="00341A46">
        <w:rPr>
          <w:rFonts w:ascii="Times New Roman" w:hAnsi="Times New Roman" w:cs="Times New Roman"/>
          <w:sz w:val="24"/>
          <w:szCs w:val="24"/>
        </w:rPr>
        <w:t>o para a ideia de que não deve.</w:t>
      </w:r>
      <w:r w:rsidRPr="00341A46">
        <w:rPr>
          <w:rFonts w:ascii="Times New Roman" w:hAnsi="Times New Roman" w:cs="Times New Roman"/>
          <w:sz w:val="24"/>
          <w:szCs w:val="24"/>
        </w:rPr>
        <w:t xml:space="preserve"> </w:t>
      </w:r>
      <w:r w:rsidR="00B225AC" w:rsidRPr="00341A46">
        <w:rPr>
          <w:rFonts w:ascii="Times New Roman" w:hAnsi="Times New Roman" w:cs="Times New Roman"/>
          <w:sz w:val="24"/>
          <w:szCs w:val="24"/>
        </w:rPr>
        <w:t>Pretende-se, então, abordar sobre o aborto de uma forma geral, d</w:t>
      </w:r>
      <w:r w:rsidR="00AB0850">
        <w:rPr>
          <w:rFonts w:ascii="Times New Roman" w:hAnsi="Times New Roman" w:cs="Times New Roman"/>
          <w:sz w:val="24"/>
          <w:szCs w:val="24"/>
        </w:rPr>
        <w:t xml:space="preserve">epois tratar desses princípios </w:t>
      </w:r>
      <w:r w:rsidR="00B225AC" w:rsidRPr="00341A46">
        <w:rPr>
          <w:rFonts w:ascii="Times New Roman" w:hAnsi="Times New Roman" w:cs="Times New Roman"/>
          <w:sz w:val="24"/>
          <w:szCs w:val="24"/>
        </w:rPr>
        <w:t xml:space="preserve">e a maneira em como se encaixam nessa situação, para, enfim, tratar do aborto de </w:t>
      </w:r>
      <w:proofErr w:type="spellStart"/>
      <w:r w:rsidR="00B225AC" w:rsidRPr="00341A46">
        <w:rPr>
          <w:rFonts w:ascii="Times New Roman" w:hAnsi="Times New Roman" w:cs="Times New Roman"/>
          <w:sz w:val="24"/>
          <w:szCs w:val="24"/>
        </w:rPr>
        <w:t>anencéfalo</w:t>
      </w:r>
      <w:proofErr w:type="spellEnd"/>
      <w:r w:rsidR="00B225AC" w:rsidRPr="00341A46">
        <w:rPr>
          <w:rFonts w:ascii="Times New Roman" w:hAnsi="Times New Roman" w:cs="Times New Roman"/>
          <w:sz w:val="24"/>
          <w:szCs w:val="24"/>
        </w:rPr>
        <w:t xml:space="preserve"> e como este se relaciona com o direito à vida. </w:t>
      </w:r>
    </w:p>
    <w:p w:rsidR="00317E92" w:rsidRPr="00341A46" w:rsidRDefault="00317E92" w:rsidP="004B14B5">
      <w:pPr>
        <w:spacing w:after="0" w:line="360" w:lineRule="auto"/>
        <w:jc w:val="both"/>
        <w:rPr>
          <w:rFonts w:ascii="Times New Roman" w:hAnsi="Times New Roman" w:cs="Times New Roman"/>
          <w:b/>
          <w:sz w:val="24"/>
          <w:szCs w:val="24"/>
        </w:rPr>
      </w:pPr>
    </w:p>
    <w:p w:rsidR="003B4D06" w:rsidRPr="00341A46" w:rsidRDefault="003B4D06" w:rsidP="004B14B5">
      <w:pPr>
        <w:spacing w:after="0" w:line="360" w:lineRule="auto"/>
        <w:jc w:val="both"/>
        <w:rPr>
          <w:rFonts w:ascii="Times New Roman" w:hAnsi="Times New Roman" w:cs="Times New Roman"/>
          <w:sz w:val="24"/>
          <w:szCs w:val="24"/>
        </w:rPr>
      </w:pPr>
      <w:r w:rsidRPr="00341A46">
        <w:rPr>
          <w:rFonts w:ascii="Times New Roman" w:hAnsi="Times New Roman" w:cs="Times New Roman"/>
          <w:b/>
          <w:sz w:val="24"/>
          <w:szCs w:val="24"/>
        </w:rPr>
        <w:t>Palavras-chave:</w:t>
      </w:r>
      <w:r w:rsidR="008C3692" w:rsidRPr="00341A46">
        <w:rPr>
          <w:rFonts w:ascii="Times New Roman" w:hAnsi="Times New Roman" w:cs="Times New Roman"/>
          <w:sz w:val="24"/>
          <w:szCs w:val="24"/>
        </w:rPr>
        <w:t xml:space="preserve"> </w:t>
      </w:r>
      <w:r w:rsidR="00712B28" w:rsidRPr="00341A46">
        <w:rPr>
          <w:rFonts w:ascii="Times New Roman" w:hAnsi="Times New Roman" w:cs="Times New Roman"/>
          <w:sz w:val="24"/>
          <w:szCs w:val="24"/>
        </w:rPr>
        <w:t xml:space="preserve">Direito Penal. </w:t>
      </w:r>
      <w:r w:rsidR="008C3692" w:rsidRPr="00341A46">
        <w:rPr>
          <w:rFonts w:ascii="Times New Roman" w:hAnsi="Times New Roman" w:cs="Times New Roman"/>
          <w:sz w:val="24"/>
          <w:szCs w:val="24"/>
        </w:rPr>
        <w:t>Aborto</w:t>
      </w:r>
      <w:r w:rsidR="0018666D" w:rsidRPr="00341A46">
        <w:rPr>
          <w:rFonts w:ascii="Times New Roman" w:hAnsi="Times New Roman" w:cs="Times New Roman"/>
          <w:sz w:val="24"/>
          <w:szCs w:val="24"/>
        </w:rPr>
        <w:t>.</w:t>
      </w:r>
      <w:r w:rsidR="008C3692" w:rsidRPr="00341A46">
        <w:rPr>
          <w:rFonts w:ascii="Times New Roman" w:hAnsi="Times New Roman" w:cs="Times New Roman"/>
          <w:sz w:val="24"/>
          <w:szCs w:val="24"/>
        </w:rPr>
        <w:t xml:space="preserve"> Aborto de </w:t>
      </w:r>
      <w:proofErr w:type="spellStart"/>
      <w:r w:rsidR="008C3692" w:rsidRPr="00341A46">
        <w:rPr>
          <w:rFonts w:ascii="Times New Roman" w:hAnsi="Times New Roman" w:cs="Times New Roman"/>
          <w:sz w:val="24"/>
          <w:szCs w:val="24"/>
        </w:rPr>
        <w:t>anencéfalo</w:t>
      </w:r>
      <w:proofErr w:type="spellEnd"/>
      <w:r w:rsidR="0018666D" w:rsidRPr="00341A46">
        <w:rPr>
          <w:rFonts w:ascii="Times New Roman" w:hAnsi="Times New Roman" w:cs="Times New Roman"/>
          <w:sz w:val="24"/>
          <w:szCs w:val="24"/>
        </w:rPr>
        <w:t xml:space="preserve">. </w:t>
      </w:r>
      <w:r w:rsidR="008C3692" w:rsidRPr="00341A46">
        <w:rPr>
          <w:rFonts w:ascii="Times New Roman" w:hAnsi="Times New Roman" w:cs="Times New Roman"/>
          <w:sz w:val="24"/>
          <w:szCs w:val="24"/>
        </w:rPr>
        <w:t>Princípio da dignidade humana</w:t>
      </w:r>
      <w:r w:rsidRPr="00341A46">
        <w:rPr>
          <w:rFonts w:ascii="Times New Roman" w:hAnsi="Times New Roman" w:cs="Times New Roman"/>
          <w:sz w:val="24"/>
          <w:szCs w:val="24"/>
        </w:rPr>
        <w:t>.</w:t>
      </w:r>
      <w:r w:rsidR="008C3692" w:rsidRPr="00341A46">
        <w:rPr>
          <w:rFonts w:ascii="Times New Roman" w:hAnsi="Times New Roman" w:cs="Times New Roman"/>
          <w:sz w:val="24"/>
          <w:szCs w:val="24"/>
        </w:rPr>
        <w:t xml:space="preserve"> Princípio da lesividade</w:t>
      </w:r>
      <w:r w:rsidRPr="00341A46">
        <w:rPr>
          <w:rFonts w:ascii="Times New Roman" w:hAnsi="Times New Roman" w:cs="Times New Roman"/>
          <w:sz w:val="24"/>
          <w:szCs w:val="24"/>
        </w:rPr>
        <w:t>.</w:t>
      </w:r>
      <w:r w:rsidR="00CD5F79" w:rsidRPr="00341A46">
        <w:rPr>
          <w:rFonts w:ascii="Times New Roman" w:hAnsi="Times New Roman" w:cs="Times New Roman"/>
          <w:sz w:val="24"/>
          <w:szCs w:val="24"/>
        </w:rPr>
        <w:t xml:space="preserve"> </w:t>
      </w:r>
    </w:p>
    <w:p w:rsidR="003B4D06" w:rsidRPr="00341A46" w:rsidRDefault="003B4D06" w:rsidP="003B4D06">
      <w:pPr>
        <w:spacing w:after="0" w:line="360" w:lineRule="auto"/>
        <w:ind w:firstLine="1134"/>
        <w:jc w:val="both"/>
        <w:rPr>
          <w:rFonts w:ascii="Times New Roman" w:hAnsi="Times New Roman" w:cs="Times New Roman"/>
          <w:b/>
          <w:sz w:val="24"/>
          <w:szCs w:val="24"/>
        </w:rPr>
      </w:pPr>
    </w:p>
    <w:p w:rsidR="008819D8" w:rsidRPr="00341A46" w:rsidRDefault="00366139" w:rsidP="008819D8">
      <w:pPr>
        <w:spacing w:after="0" w:line="360" w:lineRule="auto"/>
        <w:jc w:val="both"/>
        <w:rPr>
          <w:rFonts w:ascii="Times New Roman" w:hAnsi="Times New Roman" w:cs="Times New Roman"/>
          <w:sz w:val="24"/>
          <w:szCs w:val="24"/>
        </w:rPr>
      </w:pPr>
      <w:r w:rsidRPr="00341A46">
        <w:rPr>
          <w:rFonts w:ascii="Times New Roman" w:hAnsi="Times New Roman" w:cs="Times New Roman"/>
          <w:b/>
          <w:sz w:val="24"/>
          <w:szCs w:val="24"/>
        </w:rPr>
        <w:t>Introdução</w:t>
      </w:r>
    </w:p>
    <w:p w:rsidR="002C4CAF" w:rsidRPr="00341A46" w:rsidRDefault="002C4CAF" w:rsidP="002C4CAF">
      <w:pPr>
        <w:spacing w:line="360" w:lineRule="auto"/>
        <w:ind w:firstLine="1134"/>
        <w:jc w:val="both"/>
        <w:rPr>
          <w:rFonts w:ascii="Times New Roman" w:eastAsia="Calibri" w:hAnsi="Times New Roman" w:cs="Times New Roman"/>
          <w:sz w:val="24"/>
          <w:szCs w:val="24"/>
        </w:rPr>
      </w:pPr>
      <w:r w:rsidRPr="00341A46">
        <w:rPr>
          <w:rFonts w:ascii="Times New Roman" w:eastAsia="Calibri" w:hAnsi="Times New Roman" w:cs="Times New Roman"/>
          <w:sz w:val="24"/>
          <w:szCs w:val="24"/>
        </w:rPr>
        <w:t xml:space="preserve">Tendo em vista a imensa notoriedade obtida pelo aborto, de modo geral, de uns anos para cá, o presente trabalho visa à realização de um estudo mais específico sobre esse </w:t>
      </w:r>
      <w:r w:rsidRPr="00341A46">
        <w:rPr>
          <w:rFonts w:ascii="Times New Roman" w:eastAsia="Calibri" w:hAnsi="Times New Roman" w:cs="Times New Roman"/>
          <w:sz w:val="24"/>
          <w:szCs w:val="24"/>
        </w:rPr>
        <w:lastRenderedPageBreak/>
        <w:t xml:space="preserve">tipo de procedimento ou crime: o aborto de fetos </w:t>
      </w:r>
      <w:proofErr w:type="spellStart"/>
      <w:r w:rsidRPr="00341A46">
        <w:rPr>
          <w:rFonts w:ascii="Times New Roman" w:eastAsia="Calibri" w:hAnsi="Times New Roman" w:cs="Times New Roman"/>
          <w:sz w:val="24"/>
          <w:szCs w:val="24"/>
        </w:rPr>
        <w:t>anencéfalos</w:t>
      </w:r>
      <w:proofErr w:type="spellEnd"/>
      <w:r w:rsidRPr="00341A46">
        <w:rPr>
          <w:rFonts w:ascii="Times New Roman" w:eastAsia="Calibri" w:hAnsi="Times New Roman" w:cs="Times New Roman"/>
          <w:sz w:val="24"/>
          <w:szCs w:val="24"/>
        </w:rPr>
        <w:t xml:space="preserve">. É sabido que o crime de aborto é cometido frequente e indiscriminadamente por todo o Brasil. Como fator que corrobora o dito em epígrafe, há o grande número de abortos realizados em clínicas clandestinas por todo país. </w:t>
      </w:r>
    </w:p>
    <w:p w:rsidR="002C4CAF" w:rsidRPr="00341A46" w:rsidRDefault="002C4CAF" w:rsidP="002C4CAF">
      <w:pPr>
        <w:spacing w:line="360" w:lineRule="auto"/>
        <w:ind w:firstLine="1134"/>
        <w:jc w:val="both"/>
        <w:rPr>
          <w:rFonts w:ascii="Times New Roman" w:eastAsia="Calibri" w:hAnsi="Times New Roman" w:cs="Times New Roman"/>
          <w:sz w:val="24"/>
          <w:szCs w:val="24"/>
        </w:rPr>
      </w:pPr>
      <w:r w:rsidRPr="00341A46">
        <w:rPr>
          <w:rFonts w:ascii="Times New Roman" w:eastAsia="Calibri" w:hAnsi="Times New Roman" w:cs="Times New Roman"/>
          <w:sz w:val="24"/>
          <w:szCs w:val="24"/>
        </w:rPr>
        <w:t xml:space="preserve">Desta maneira, a situação tomou proporção de saúde pública, uma vez que, devido às debilidades sofridas no procedimento ilegal, mães, e eventualmente fetos, recorrem a hospitais públicos a fim de receber atendimento. </w:t>
      </w:r>
    </w:p>
    <w:p w:rsidR="002C4CAF" w:rsidRPr="00341A46" w:rsidRDefault="002C4CAF" w:rsidP="002C4CAF">
      <w:pPr>
        <w:spacing w:line="360" w:lineRule="auto"/>
        <w:ind w:firstLine="1134"/>
        <w:jc w:val="both"/>
        <w:rPr>
          <w:rFonts w:ascii="Times New Roman" w:eastAsia="Calibri" w:hAnsi="Times New Roman" w:cs="Times New Roman"/>
          <w:sz w:val="24"/>
          <w:szCs w:val="24"/>
        </w:rPr>
      </w:pPr>
      <w:r w:rsidRPr="00341A46">
        <w:rPr>
          <w:rFonts w:ascii="Times New Roman" w:eastAsia="Calibri" w:hAnsi="Times New Roman" w:cs="Times New Roman"/>
          <w:sz w:val="24"/>
          <w:szCs w:val="24"/>
        </w:rPr>
        <w:t xml:space="preserve">Há previsões legais, no Brasil, que garantem o direito de aborto às gestantes sem que incorram em prática delituosa. As previsões são: casos em que a gravidez ofereça risco à mãe; casos de violência sexual; e, recentemente, o Supremo Tribunal Federal decidiu, pela </w:t>
      </w:r>
      <w:r w:rsidR="00D77920" w:rsidRPr="00341A46">
        <w:rPr>
          <w:rFonts w:ascii="Times New Roman" w:hAnsi="Times New Roman" w:cs="Times New Roman"/>
          <w:sz w:val="24"/>
          <w:szCs w:val="24"/>
        </w:rPr>
        <w:t>Arguição de Descumprimento de Preceito Fundamental 54 (</w:t>
      </w:r>
      <w:r w:rsidRPr="00341A46">
        <w:rPr>
          <w:rFonts w:ascii="Times New Roman" w:eastAsia="Calibri" w:hAnsi="Times New Roman" w:cs="Times New Roman"/>
          <w:sz w:val="24"/>
          <w:szCs w:val="24"/>
        </w:rPr>
        <w:t>ADPF 54</w:t>
      </w:r>
      <w:r w:rsidR="00D77920" w:rsidRPr="00341A46">
        <w:rPr>
          <w:rFonts w:ascii="Times New Roman" w:eastAsia="Calibri" w:hAnsi="Times New Roman" w:cs="Times New Roman"/>
          <w:sz w:val="24"/>
          <w:szCs w:val="24"/>
        </w:rPr>
        <w:t>)</w:t>
      </w:r>
      <w:r w:rsidRPr="00341A46">
        <w:rPr>
          <w:rFonts w:ascii="Times New Roman" w:eastAsia="Calibri" w:hAnsi="Times New Roman" w:cs="Times New Roman"/>
          <w:sz w:val="24"/>
          <w:szCs w:val="24"/>
        </w:rPr>
        <w:t xml:space="preserve">, votada em 2012, que o aborto de fetos </w:t>
      </w:r>
      <w:proofErr w:type="spellStart"/>
      <w:r w:rsidRPr="00341A46">
        <w:rPr>
          <w:rFonts w:ascii="Times New Roman" w:eastAsia="Calibri" w:hAnsi="Times New Roman" w:cs="Times New Roman"/>
          <w:sz w:val="24"/>
          <w:szCs w:val="24"/>
        </w:rPr>
        <w:t>anencéfalos</w:t>
      </w:r>
      <w:proofErr w:type="spellEnd"/>
      <w:r w:rsidRPr="00341A46">
        <w:rPr>
          <w:rFonts w:ascii="Times New Roman" w:eastAsia="Calibri" w:hAnsi="Times New Roman" w:cs="Times New Roman"/>
          <w:sz w:val="24"/>
          <w:szCs w:val="24"/>
        </w:rPr>
        <w:t xml:space="preserve"> também não é considerado crime. </w:t>
      </w:r>
    </w:p>
    <w:p w:rsidR="002C4CAF" w:rsidRPr="00341A46" w:rsidRDefault="002C4CAF" w:rsidP="002C4CAF">
      <w:pPr>
        <w:spacing w:line="360" w:lineRule="auto"/>
        <w:ind w:firstLine="1134"/>
        <w:jc w:val="both"/>
        <w:rPr>
          <w:rFonts w:ascii="Times New Roman" w:eastAsia="Calibri" w:hAnsi="Times New Roman" w:cs="Times New Roman"/>
          <w:sz w:val="24"/>
          <w:szCs w:val="24"/>
        </w:rPr>
      </w:pPr>
      <w:r w:rsidRPr="00341A46">
        <w:rPr>
          <w:rFonts w:ascii="Times New Roman" w:eastAsia="Calibri" w:hAnsi="Times New Roman" w:cs="Times New Roman"/>
          <w:sz w:val="24"/>
          <w:szCs w:val="24"/>
        </w:rPr>
        <w:t xml:space="preserve">Sem dúvida alguma, a decisão do Supremo Tribunal Federal representa a quebra de diversos paradigmas social-conservadores. Representa, também, a ascensão do gênero feminino que é, a cada dia e devido a recentes conquistas, mais dono do próprio corpo. E é justamente este o ponto intrigante do presente artigo: até que ponto o aborto de </w:t>
      </w:r>
      <w:proofErr w:type="spellStart"/>
      <w:r w:rsidRPr="00341A46">
        <w:rPr>
          <w:rFonts w:ascii="Times New Roman" w:eastAsia="Calibri" w:hAnsi="Times New Roman" w:cs="Times New Roman"/>
          <w:sz w:val="24"/>
          <w:szCs w:val="24"/>
        </w:rPr>
        <w:t>anencéfalo</w:t>
      </w:r>
      <w:proofErr w:type="spellEnd"/>
      <w:r w:rsidRPr="00341A46">
        <w:rPr>
          <w:rFonts w:ascii="Times New Roman" w:eastAsia="Calibri" w:hAnsi="Times New Roman" w:cs="Times New Roman"/>
          <w:sz w:val="24"/>
          <w:szCs w:val="24"/>
        </w:rPr>
        <w:t xml:space="preserve"> seria uma conduta que representa mera volição da agente em relação ao próprio corpo? O Direito Penal brasileiro faz </w:t>
      </w:r>
      <w:proofErr w:type="spellStart"/>
      <w:r w:rsidRPr="00341A46">
        <w:rPr>
          <w:rFonts w:ascii="Times New Roman" w:eastAsia="Calibri" w:hAnsi="Times New Roman" w:cs="Times New Roman"/>
          <w:sz w:val="24"/>
          <w:szCs w:val="24"/>
        </w:rPr>
        <w:t>aferência</w:t>
      </w:r>
      <w:proofErr w:type="spellEnd"/>
      <w:r w:rsidRPr="00341A46">
        <w:rPr>
          <w:rFonts w:ascii="Times New Roman" w:eastAsia="Calibri" w:hAnsi="Times New Roman" w:cs="Times New Roman"/>
          <w:sz w:val="24"/>
          <w:szCs w:val="24"/>
        </w:rPr>
        <w:t xml:space="preserve"> ao princípio da lesividade (princípio da ofensividade mínima). Esse princípio tem como norte o bordão: “O Estado não pode me punir pelo que faço com meu próprio corpo”. </w:t>
      </w:r>
    </w:p>
    <w:p w:rsidR="002C4CAF" w:rsidRPr="00341A46" w:rsidRDefault="002C4CAF" w:rsidP="002C4CAF">
      <w:pPr>
        <w:spacing w:line="360" w:lineRule="auto"/>
        <w:ind w:firstLine="1134"/>
        <w:jc w:val="both"/>
        <w:rPr>
          <w:rFonts w:ascii="Times New Roman" w:eastAsia="Calibri" w:hAnsi="Times New Roman" w:cs="Times New Roman"/>
          <w:sz w:val="24"/>
          <w:szCs w:val="24"/>
        </w:rPr>
      </w:pPr>
      <w:r w:rsidRPr="00341A46">
        <w:rPr>
          <w:rFonts w:ascii="Times New Roman" w:eastAsia="Calibri" w:hAnsi="Times New Roman" w:cs="Times New Roman"/>
          <w:sz w:val="24"/>
          <w:szCs w:val="24"/>
        </w:rPr>
        <w:t xml:space="preserve">É bastante razoável dizer, portanto, que uma pessoa não pode ser punida, ad exemplum, por tentativa de suicídio; por lesão corporal em seu próprio corpo. Todavia, como contraponto disso, surge a polêmica do aborto – mais especificamente, o de </w:t>
      </w:r>
      <w:proofErr w:type="spellStart"/>
      <w:r w:rsidRPr="00341A46">
        <w:rPr>
          <w:rFonts w:ascii="Times New Roman" w:eastAsia="Calibri" w:hAnsi="Times New Roman" w:cs="Times New Roman"/>
          <w:sz w:val="24"/>
          <w:szCs w:val="24"/>
        </w:rPr>
        <w:t>anencéfalo</w:t>
      </w:r>
      <w:proofErr w:type="spellEnd"/>
      <w:r w:rsidRPr="00341A46">
        <w:rPr>
          <w:rFonts w:ascii="Times New Roman" w:eastAsia="Calibri" w:hAnsi="Times New Roman" w:cs="Times New Roman"/>
          <w:sz w:val="24"/>
          <w:szCs w:val="24"/>
        </w:rPr>
        <w:t xml:space="preserve">. Pode, por ventura, a ‘liberdade’ que um indivíduo tem de manipular o próprio corpo e lesioná-lo, se for o caso, sobrepor-se ao emblemático direito à vida, enquanto Direito Fundamental e garantia constitucional? </w:t>
      </w:r>
    </w:p>
    <w:p w:rsidR="002C4CAF" w:rsidRPr="00341A46" w:rsidRDefault="002C4CAF" w:rsidP="002C4CAF">
      <w:pPr>
        <w:spacing w:line="360" w:lineRule="auto"/>
        <w:ind w:firstLine="1134"/>
        <w:jc w:val="both"/>
        <w:rPr>
          <w:rFonts w:ascii="Times New Roman" w:eastAsia="Calibri" w:hAnsi="Times New Roman" w:cs="Times New Roman"/>
          <w:sz w:val="24"/>
          <w:szCs w:val="24"/>
        </w:rPr>
      </w:pPr>
      <w:r w:rsidRPr="00341A46">
        <w:rPr>
          <w:rFonts w:ascii="Times New Roman" w:eastAsia="Calibri" w:hAnsi="Times New Roman" w:cs="Times New Roman"/>
          <w:sz w:val="24"/>
          <w:szCs w:val="24"/>
        </w:rPr>
        <w:t xml:space="preserve">Existem questões complexas em demasia e até mesmo ortodoxas quanto à aceitação do aborto de </w:t>
      </w:r>
      <w:proofErr w:type="spellStart"/>
      <w:r w:rsidRPr="00341A46">
        <w:rPr>
          <w:rFonts w:ascii="Times New Roman" w:eastAsia="Calibri" w:hAnsi="Times New Roman" w:cs="Times New Roman"/>
          <w:sz w:val="24"/>
          <w:szCs w:val="24"/>
        </w:rPr>
        <w:t>anencéfalo</w:t>
      </w:r>
      <w:proofErr w:type="spellEnd"/>
      <w:r w:rsidRPr="00341A46">
        <w:rPr>
          <w:rFonts w:ascii="Times New Roman" w:eastAsia="Calibri" w:hAnsi="Times New Roman" w:cs="Times New Roman"/>
          <w:sz w:val="24"/>
          <w:szCs w:val="24"/>
        </w:rPr>
        <w:t xml:space="preserve">. Fala-se, inclusive, em ignomínia ao cristianismo e aos dogmas da Igreja Católica. Não se pretende, no entanto, alongar o assunto, mas tão somente citar a opinião pública em que pesem aqueles que </w:t>
      </w:r>
      <w:proofErr w:type="gramStart"/>
      <w:r w:rsidRPr="00341A46">
        <w:rPr>
          <w:rFonts w:ascii="Times New Roman" w:eastAsia="Calibri" w:hAnsi="Times New Roman" w:cs="Times New Roman"/>
          <w:sz w:val="24"/>
          <w:szCs w:val="24"/>
        </w:rPr>
        <w:t>são ,</w:t>
      </w:r>
      <w:proofErr w:type="gramEnd"/>
      <w:r w:rsidRPr="00341A46">
        <w:rPr>
          <w:rFonts w:ascii="Times New Roman" w:eastAsia="Calibri" w:hAnsi="Times New Roman" w:cs="Times New Roman"/>
          <w:sz w:val="24"/>
          <w:szCs w:val="24"/>
        </w:rPr>
        <w:t>costumeiramente, os padrões de moral da sociedade</w:t>
      </w:r>
      <w:r w:rsidR="005C4564" w:rsidRPr="00341A46">
        <w:rPr>
          <w:rFonts w:ascii="Times New Roman" w:eastAsia="Calibri" w:hAnsi="Times New Roman" w:cs="Times New Roman"/>
          <w:sz w:val="24"/>
          <w:szCs w:val="24"/>
        </w:rPr>
        <w:t xml:space="preserve"> </w:t>
      </w:r>
      <w:r w:rsidRPr="00341A46">
        <w:rPr>
          <w:rFonts w:ascii="Times New Roman" w:eastAsia="Calibri" w:hAnsi="Times New Roman" w:cs="Times New Roman"/>
          <w:sz w:val="24"/>
          <w:szCs w:val="24"/>
        </w:rPr>
        <w:t xml:space="preserve">– igrejas cristãs. Assim, esvaído de preconcepções, o presente artigo traz em seu </w:t>
      </w:r>
      <w:r w:rsidRPr="00341A46">
        <w:rPr>
          <w:rFonts w:ascii="Times New Roman" w:eastAsia="Calibri" w:hAnsi="Times New Roman" w:cs="Times New Roman"/>
          <w:sz w:val="24"/>
          <w:szCs w:val="24"/>
        </w:rPr>
        <w:lastRenderedPageBreak/>
        <w:t xml:space="preserve">bojo o levantamento da problemática do aborto de </w:t>
      </w:r>
      <w:proofErr w:type="spellStart"/>
      <w:r w:rsidRPr="00341A46">
        <w:rPr>
          <w:rFonts w:ascii="Times New Roman" w:eastAsia="Calibri" w:hAnsi="Times New Roman" w:cs="Times New Roman"/>
          <w:sz w:val="24"/>
          <w:szCs w:val="24"/>
        </w:rPr>
        <w:t>anencéfalo</w:t>
      </w:r>
      <w:proofErr w:type="spellEnd"/>
      <w:r w:rsidRPr="00341A46">
        <w:rPr>
          <w:rFonts w:ascii="Times New Roman" w:eastAsia="Calibri" w:hAnsi="Times New Roman" w:cs="Times New Roman"/>
          <w:sz w:val="24"/>
          <w:szCs w:val="24"/>
        </w:rPr>
        <w:t>, sem se deter ao Julgado do Supremo Tribunal Federal ou à Lei, em si. Procurar-se-á realizar um debate sólido</w:t>
      </w:r>
    </w:p>
    <w:p w:rsidR="007B388F" w:rsidRPr="00341A46" w:rsidRDefault="007B388F" w:rsidP="008819D8">
      <w:pPr>
        <w:tabs>
          <w:tab w:val="left" w:pos="5055"/>
        </w:tabs>
        <w:jc w:val="both"/>
        <w:rPr>
          <w:rFonts w:ascii="Times New Roman" w:hAnsi="Times New Roman" w:cs="Times New Roman"/>
          <w:sz w:val="24"/>
          <w:szCs w:val="24"/>
        </w:rPr>
      </w:pPr>
      <w:proofErr w:type="gramStart"/>
      <w:r w:rsidRPr="00341A46">
        <w:rPr>
          <w:rFonts w:ascii="Times New Roman" w:hAnsi="Times New Roman" w:cs="Times New Roman"/>
          <w:b/>
          <w:sz w:val="24"/>
          <w:szCs w:val="24"/>
        </w:rPr>
        <w:t>1</w:t>
      </w:r>
      <w:proofErr w:type="gramEnd"/>
      <w:r w:rsidRPr="00341A46">
        <w:rPr>
          <w:rFonts w:ascii="Times New Roman" w:hAnsi="Times New Roman" w:cs="Times New Roman"/>
          <w:b/>
          <w:sz w:val="24"/>
          <w:szCs w:val="24"/>
        </w:rPr>
        <w:t xml:space="preserve"> </w:t>
      </w:r>
      <w:r w:rsidR="002C4CAF" w:rsidRPr="00341A46">
        <w:rPr>
          <w:rFonts w:ascii="Times New Roman" w:hAnsi="Times New Roman" w:cs="Times New Roman"/>
          <w:b/>
          <w:sz w:val="24"/>
          <w:szCs w:val="24"/>
        </w:rPr>
        <w:t xml:space="preserve">O crime de aborto no Brasil: definição e adequações ao Código </w:t>
      </w:r>
      <w:r w:rsidR="00207600">
        <w:rPr>
          <w:rFonts w:ascii="Times New Roman" w:hAnsi="Times New Roman" w:cs="Times New Roman"/>
          <w:b/>
          <w:sz w:val="24"/>
          <w:szCs w:val="24"/>
        </w:rPr>
        <w:t>Penal</w:t>
      </w:r>
    </w:p>
    <w:p w:rsidR="00EC4FE7" w:rsidRPr="00341A46" w:rsidRDefault="008F5452" w:rsidP="00DB24BD">
      <w:pPr>
        <w:spacing w:line="360" w:lineRule="auto"/>
        <w:jc w:val="both"/>
        <w:rPr>
          <w:rFonts w:ascii="Times New Roman" w:hAnsi="Times New Roman" w:cs="Times New Roman"/>
          <w:sz w:val="24"/>
          <w:szCs w:val="24"/>
        </w:rPr>
      </w:pPr>
      <w:r w:rsidRPr="00341A46">
        <w:rPr>
          <w:rFonts w:ascii="Times New Roman" w:hAnsi="Times New Roman" w:cs="Times New Roman"/>
          <w:sz w:val="24"/>
          <w:szCs w:val="24"/>
        </w:rPr>
        <w:t xml:space="preserve">             A prática do aborto nem sempre foi objeto de incriminação, sendo muito comum a sua realização </w:t>
      </w:r>
      <w:r w:rsidR="00583309">
        <w:rPr>
          <w:rFonts w:ascii="Times New Roman" w:hAnsi="Times New Roman" w:cs="Times New Roman"/>
          <w:sz w:val="24"/>
          <w:szCs w:val="24"/>
        </w:rPr>
        <w:t>entre os povos hebreus e gregos</w:t>
      </w:r>
      <w:r w:rsidRPr="00341A46">
        <w:rPr>
          <w:rFonts w:ascii="Times New Roman" w:hAnsi="Times New Roman" w:cs="Times New Roman"/>
          <w:sz w:val="24"/>
          <w:szCs w:val="24"/>
        </w:rPr>
        <w:t>. Insta frisar, ainda, que o feto, à época da Lei das XII Tábuas, em Roma, o feto era considerado como parte integrante do corpo da gestante</w:t>
      </w:r>
      <w:r w:rsidR="00583309">
        <w:rPr>
          <w:rFonts w:ascii="Times New Roman" w:hAnsi="Times New Roman" w:cs="Times New Roman"/>
          <w:sz w:val="24"/>
          <w:szCs w:val="24"/>
        </w:rPr>
        <w:t xml:space="preserve"> (CAPEZ, 2005)</w:t>
      </w:r>
      <w:r w:rsidR="001E6B27">
        <w:rPr>
          <w:rFonts w:ascii="Times New Roman" w:hAnsi="Times New Roman" w:cs="Times New Roman"/>
          <w:sz w:val="24"/>
          <w:szCs w:val="24"/>
        </w:rPr>
        <w:t>.</w:t>
      </w:r>
    </w:p>
    <w:p w:rsidR="008F5452" w:rsidRPr="00341A46" w:rsidRDefault="008F5452" w:rsidP="00DB24BD">
      <w:pPr>
        <w:spacing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t xml:space="preserve">Essa concepção validava a prática do aborto, de modo que, ao fazê-lo, a mulher tão somente dispunha de seu corpo. Capez (2005) reitera que, à época do então Código Criminal de 1830, o crime de aborto só poderia seria configurado caso fosse praticado por terceiros, </w:t>
      </w:r>
      <w:proofErr w:type="gramStart"/>
      <w:r w:rsidRPr="00341A46">
        <w:rPr>
          <w:rFonts w:ascii="Times New Roman" w:hAnsi="Times New Roman" w:cs="Times New Roman"/>
          <w:sz w:val="24"/>
          <w:szCs w:val="24"/>
        </w:rPr>
        <w:t>sob circunstâncias</w:t>
      </w:r>
      <w:proofErr w:type="gramEnd"/>
      <w:r w:rsidRPr="00341A46">
        <w:rPr>
          <w:rFonts w:ascii="Times New Roman" w:hAnsi="Times New Roman" w:cs="Times New Roman"/>
          <w:sz w:val="24"/>
          <w:szCs w:val="24"/>
        </w:rPr>
        <w:t xml:space="preserve"> alheias à vontade da gestante. É por conta disso que, em 1890, o Código Penal pátrio passou a prever como crime o aborto provocado pela própria gestante. </w:t>
      </w:r>
    </w:p>
    <w:p w:rsidR="008F5452" w:rsidRPr="00341A46" w:rsidRDefault="008F5452" w:rsidP="00DB24BD">
      <w:pPr>
        <w:spacing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t>Feita essa breve introdução histórica acerca do aborto, é necessário agora conceituar o crime de aborto. Marques versa, em seus ensinamentos, sobre aborto e Direito Penal (1999, p.183): “Para o Direito Penal e do ponto de vista médico-legal, o aborto é a interrupção voluntária da gravidez, com a morte do produto da concepção.</w:t>
      </w:r>
      <w:proofErr w:type="gramStart"/>
      <w:r w:rsidRPr="00341A46">
        <w:rPr>
          <w:rFonts w:ascii="Times New Roman" w:hAnsi="Times New Roman" w:cs="Times New Roman"/>
          <w:sz w:val="24"/>
          <w:szCs w:val="24"/>
        </w:rPr>
        <w:t>”</w:t>
      </w:r>
      <w:proofErr w:type="gramEnd"/>
      <w:r w:rsidRPr="00341A46">
        <w:rPr>
          <w:rFonts w:ascii="Times New Roman" w:hAnsi="Times New Roman" w:cs="Times New Roman"/>
          <w:sz w:val="24"/>
          <w:szCs w:val="24"/>
        </w:rPr>
        <w:t xml:space="preserve"> </w:t>
      </w:r>
    </w:p>
    <w:p w:rsidR="008F5452" w:rsidRPr="00341A46" w:rsidRDefault="008F5452" w:rsidP="00DB24BD">
      <w:pPr>
        <w:spacing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t>O Código Penal trata sobre três figuras típicas do aborto: o aborto provocado pela gestante, o aborto provocado por terceiro sem o consentimento da gestante e o provocado com o consentimento da gestante (GRECO, 2013). Os artigos 124, 125 e 126 do Código Penal preconizam a prática do aborto como crime:</w:t>
      </w:r>
    </w:p>
    <w:p w:rsidR="008F5452" w:rsidRPr="00341A46" w:rsidRDefault="008F5452" w:rsidP="008F5452">
      <w:pPr>
        <w:spacing w:line="240" w:lineRule="auto"/>
        <w:ind w:left="2268"/>
        <w:jc w:val="both"/>
        <w:rPr>
          <w:rFonts w:ascii="Times New Roman" w:hAnsi="Times New Roman" w:cs="Times New Roman"/>
          <w:sz w:val="20"/>
          <w:szCs w:val="20"/>
        </w:rPr>
      </w:pPr>
      <w:r w:rsidRPr="00341A46">
        <w:rPr>
          <w:rFonts w:ascii="Times New Roman" w:hAnsi="Times New Roman" w:cs="Times New Roman"/>
          <w:sz w:val="20"/>
          <w:szCs w:val="20"/>
        </w:rPr>
        <w:t xml:space="preserve">“Artigo 124: provocar aborto em si </w:t>
      </w:r>
      <w:proofErr w:type="gramStart"/>
      <w:r w:rsidRPr="00341A46">
        <w:rPr>
          <w:rFonts w:ascii="Times New Roman" w:hAnsi="Times New Roman" w:cs="Times New Roman"/>
          <w:sz w:val="20"/>
          <w:szCs w:val="20"/>
        </w:rPr>
        <w:t xml:space="preserve">mesma </w:t>
      </w:r>
      <w:proofErr w:type="spellStart"/>
      <w:r w:rsidRPr="00341A46">
        <w:rPr>
          <w:rFonts w:ascii="Times New Roman" w:hAnsi="Times New Roman" w:cs="Times New Roman"/>
          <w:sz w:val="20"/>
          <w:szCs w:val="20"/>
        </w:rPr>
        <w:t>mesma</w:t>
      </w:r>
      <w:proofErr w:type="spellEnd"/>
      <w:proofErr w:type="gramEnd"/>
      <w:r w:rsidRPr="00341A46">
        <w:rPr>
          <w:rFonts w:ascii="Times New Roman" w:hAnsi="Times New Roman" w:cs="Times New Roman"/>
          <w:sz w:val="20"/>
          <w:szCs w:val="20"/>
        </w:rPr>
        <w:t xml:space="preserve"> ou consentir que outrem </w:t>
      </w:r>
      <w:proofErr w:type="spellStart"/>
      <w:r w:rsidRPr="00341A46">
        <w:rPr>
          <w:rFonts w:ascii="Times New Roman" w:hAnsi="Times New Roman" w:cs="Times New Roman"/>
          <w:sz w:val="20"/>
          <w:szCs w:val="20"/>
        </w:rPr>
        <w:t>lho</w:t>
      </w:r>
      <w:proofErr w:type="spellEnd"/>
      <w:r w:rsidRPr="00341A46">
        <w:rPr>
          <w:rFonts w:ascii="Times New Roman" w:hAnsi="Times New Roman" w:cs="Times New Roman"/>
          <w:sz w:val="20"/>
          <w:szCs w:val="20"/>
        </w:rPr>
        <w:t xml:space="preserve"> provoque: Pena – detenção, de 1 (um) a 3 (três) anos. O artigo 125: Provocar aborto, sem o consentimento da gestante: Pena – reclusão, de 3 (três) a 10 (dez) anos. O artigo 126: provocar aborto com o consentimento da gestante: Pena – reclusão, de 1 (um) a 4 (quatro) anos.”</w:t>
      </w:r>
    </w:p>
    <w:p w:rsidR="008F5452" w:rsidRPr="00341A46" w:rsidRDefault="008F5452" w:rsidP="008F5452">
      <w:pPr>
        <w:spacing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t xml:space="preserve">Sob a mesma linha de raciocínio- isto é, acerca do aborto e como está tipificado no Código Penal-, é necessário abordar sobre sua classificação doutrinária. O aborto , segundo Greco (2013, p.229): </w:t>
      </w:r>
    </w:p>
    <w:p w:rsidR="008F5452" w:rsidRPr="00341A46" w:rsidRDefault="008F5452" w:rsidP="008F5452">
      <w:pPr>
        <w:spacing w:line="240" w:lineRule="auto"/>
        <w:ind w:left="2268"/>
        <w:jc w:val="both"/>
        <w:rPr>
          <w:rFonts w:ascii="Times New Roman" w:hAnsi="Times New Roman" w:cs="Times New Roman"/>
          <w:sz w:val="20"/>
          <w:szCs w:val="20"/>
        </w:rPr>
      </w:pPr>
      <w:r w:rsidRPr="00341A46">
        <w:rPr>
          <w:rFonts w:ascii="Times New Roman" w:hAnsi="Times New Roman" w:cs="Times New Roman"/>
          <w:sz w:val="20"/>
          <w:szCs w:val="20"/>
        </w:rPr>
        <w:t>“crime de mão própria, quando realizado pela própria gestante (</w:t>
      </w:r>
      <w:proofErr w:type="spellStart"/>
      <w:r w:rsidRPr="00341A46">
        <w:rPr>
          <w:rFonts w:ascii="Times New Roman" w:hAnsi="Times New Roman" w:cs="Times New Roman"/>
          <w:sz w:val="20"/>
          <w:szCs w:val="20"/>
        </w:rPr>
        <w:t>autoaborto</w:t>
      </w:r>
      <w:proofErr w:type="spellEnd"/>
      <w:r w:rsidRPr="00341A46">
        <w:rPr>
          <w:rFonts w:ascii="Times New Roman" w:hAnsi="Times New Roman" w:cs="Times New Roman"/>
          <w:sz w:val="20"/>
          <w:szCs w:val="20"/>
        </w:rPr>
        <w:t xml:space="preserve">), sendo </w:t>
      </w:r>
      <w:proofErr w:type="gramStart"/>
      <w:r w:rsidRPr="00341A46">
        <w:rPr>
          <w:rFonts w:ascii="Times New Roman" w:hAnsi="Times New Roman" w:cs="Times New Roman"/>
          <w:sz w:val="20"/>
          <w:szCs w:val="20"/>
        </w:rPr>
        <w:t>comum nas demais hipóteses</w:t>
      </w:r>
      <w:proofErr w:type="gramEnd"/>
      <w:r w:rsidRPr="00341A46">
        <w:rPr>
          <w:rFonts w:ascii="Times New Roman" w:hAnsi="Times New Roman" w:cs="Times New Roman"/>
          <w:sz w:val="20"/>
          <w:szCs w:val="20"/>
        </w:rPr>
        <w:t xml:space="preserve"> quanto ao sujeito ativo; considera-se próprio quanto ao sujeito passivo, pois somente o feto e a mulher grávida podem figurar nessa condição; pode ser comissivo ou omissivo (desde que a omissão seja imprópria); doloso; de dano; material; instantâneo de efeitos permanentes (caso ocorra a morte do feto, consumando o aborto); não transeunte; </w:t>
      </w:r>
      <w:proofErr w:type="spellStart"/>
      <w:r w:rsidRPr="00341A46">
        <w:rPr>
          <w:rFonts w:ascii="Times New Roman" w:hAnsi="Times New Roman" w:cs="Times New Roman"/>
          <w:sz w:val="20"/>
          <w:szCs w:val="20"/>
        </w:rPr>
        <w:t>monossubjetivo</w:t>
      </w:r>
      <w:proofErr w:type="spellEnd"/>
      <w:r w:rsidRPr="00341A46">
        <w:rPr>
          <w:rFonts w:ascii="Times New Roman" w:hAnsi="Times New Roman" w:cs="Times New Roman"/>
          <w:sz w:val="20"/>
          <w:szCs w:val="20"/>
        </w:rPr>
        <w:t xml:space="preserve">; </w:t>
      </w:r>
      <w:proofErr w:type="spellStart"/>
      <w:r w:rsidRPr="00341A46">
        <w:rPr>
          <w:rFonts w:ascii="Times New Roman" w:hAnsi="Times New Roman" w:cs="Times New Roman"/>
          <w:sz w:val="20"/>
          <w:szCs w:val="20"/>
        </w:rPr>
        <w:t>plurissubsistente</w:t>
      </w:r>
      <w:proofErr w:type="spellEnd"/>
      <w:r w:rsidRPr="00341A46">
        <w:rPr>
          <w:rFonts w:ascii="Times New Roman" w:hAnsi="Times New Roman" w:cs="Times New Roman"/>
          <w:sz w:val="20"/>
          <w:szCs w:val="20"/>
        </w:rPr>
        <w:t xml:space="preserve">; de forma livre.” </w:t>
      </w:r>
    </w:p>
    <w:p w:rsidR="008F5452" w:rsidRPr="00341A46" w:rsidRDefault="008F5452" w:rsidP="00DB24BD">
      <w:pPr>
        <w:spacing w:line="360" w:lineRule="auto"/>
        <w:jc w:val="both"/>
        <w:rPr>
          <w:rFonts w:ascii="Times New Roman" w:hAnsi="Times New Roman" w:cs="Times New Roman"/>
          <w:sz w:val="24"/>
          <w:szCs w:val="24"/>
        </w:rPr>
      </w:pPr>
      <w:r w:rsidRPr="00341A46">
        <w:rPr>
          <w:rFonts w:ascii="Times New Roman" w:hAnsi="Times New Roman" w:cs="Times New Roman"/>
          <w:sz w:val="24"/>
          <w:szCs w:val="24"/>
        </w:rPr>
        <w:lastRenderedPageBreak/>
        <w:t xml:space="preserve">                       No intuito de caracterizar ainda mais o aborto, é de fundamental importância determinar, quando inicia a proteção desse tipo penal. A vida tem início a partir da fecundação (momento em que o óvulo feminino é fecundado pelo espermatozoide masculino). Entretanto, para a lei penal, a vida só tem relevância após a </w:t>
      </w:r>
      <w:proofErr w:type="spellStart"/>
      <w:r w:rsidRPr="00341A46">
        <w:rPr>
          <w:rFonts w:ascii="Times New Roman" w:hAnsi="Times New Roman" w:cs="Times New Roman"/>
          <w:sz w:val="24"/>
          <w:szCs w:val="24"/>
        </w:rPr>
        <w:t>nidação</w:t>
      </w:r>
      <w:proofErr w:type="spellEnd"/>
      <w:r w:rsidRPr="00341A46">
        <w:rPr>
          <w:rFonts w:ascii="Times New Roman" w:hAnsi="Times New Roman" w:cs="Times New Roman"/>
          <w:sz w:val="24"/>
          <w:szCs w:val="24"/>
        </w:rPr>
        <w:t xml:space="preserve"> (implantação do óvulo já fecundado no útero materno), que </w:t>
      </w:r>
      <w:proofErr w:type="gramStart"/>
      <w:r w:rsidRPr="00341A46">
        <w:rPr>
          <w:rFonts w:ascii="Times New Roman" w:hAnsi="Times New Roman" w:cs="Times New Roman"/>
          <w:sz w:val="24"/>
          <w:szCs w:val="24"/>
        </w:rPr>
        <w:t>ocorre</w:t>
      </w:r>
      <w:proofErr w:type="gramEnd"/>
      <w:r w:rsidRPr="00341A46">
        <w:rPr>
          <w:rFonts w:ascii="Times New Roman" w:hAnsi="Times New Roman" w:cs="Times New Roman"/>
          <w:sz w:val="24"/>
          <w:szCs w:val="24"/>
        </w:rPr>
        <w:t xml:space="preserve"> 14 (quatorze) dias após a fecundação (GRECO, 2013).</w:t>
      </w:r>
    </w:p>
    <w:p w:rsidR="008F5452" w:rsidRPr="00341A46" w:rsidRDefault="008F5452" w:rsidP="00DB24BD">
      <w:pPr>
        <w:spacing w:line="360" w:lineRule="auto"/>
        <w:jc w:val="both"/>
        <w:rPr>
          <w:rFonts w:ascii="Times New Roman" w:hAnsi="Times New Roman" w:cs="Times New Roman"/>
          <w:sz w:val="24"/>
          <w:szCs w:val="24"/>
        </w:rPr>
      </w:pPr>
      <w:r w:rsidRPr="00341A46">
        <w:rPr>
          <w:rFonts w:ascii="Times New Roman" w:hAnsi="Times New Roman" w:cs="Times New Roman"/>
          <w:sz w:val="24"/>
          <w:szCs w:val="24"/>
        </w:rPr>
        <w:t xml:space="preserve">                     Essa identificação de quando a vida tem início para os efeitos da lei penal ajuda na definição e tipos penais do aborto. Presume-se, então, que a ocorrência do aborto se dá no estado de gestação, quando o ovo/zigoto é implantado na cavidade uterina. Dessa fase em diante, o aborto é possível (FRAGOSO, 1981 apud GRECO, 2013, p. 230-231).</w:t>
      </w:r>
    </w:p>
    <w:p w:rsidR="008F5452" w:rsidRPr="00341A46" w:rsidRDefault="008F5452" w:rsidP="00DB24BD">
      <w:pPr>
        <w:spacing w:line="360" w:lineRule="auto"/>
        <w:jc w:val="both"/>
        <w:rPr>
          <w:rFonts w:ascii="Times New Roman" w:hAnsi="Times New Roman" w:cs="Times New Roman"/>
          <w:sz w:val="24"/>
          <w:szCs w:val="24"/>
        </w:rPr>
      </w:pPr>
      <w:r w:rsidRPr="00341A46">
        <w:rPr>
          <w:rFonts w:ascii="Times New Roman" w:hAnsi="Times New Roman" w:cs="Times New Roman"/>
          <w:sz w:val="24"/>
          <w:szCs w:val="24"/>
        </w:rPr>
        <w:t xml:space="preserve">                      Desta maneira, qualquer conduta que vise à interrupção da gravidez, após a </w:t>
      </w:r>
      <w:proofErr w:type="spellStart"/>
      <w:r w:rsidRPr="00341A46">
        <w:rPr>
          <w:rFonts w:ascii="Times New Roman" w:hAnsi="Times New Roman" w:cs="Times New Roman"/>
          <w:sz w:val="24"/>
          <w:szCs w:val="24"/>
        </w:rPr>
        <w:t>nidação</w:t>
      </w:r>
      <w:proofErr w:type="spellEnd"/>
      <w:r w:rsidRPr="00341A46">
        <w:rPr>
          <w:rFonts w:ascii="Times New Roman" w:hAnsi="Times New Roman" w:cs="Times New Roman"/>
          <w:sz w:val="24"/>
          <w:szCs w:val="24"/>
        </w:rPr>
        <w:t>, já se enquadra nesse tipo penal, admitindo, além do crime consumado, a possibilidade de tentativa. A discussão acerca do início da proteção à vida pelo tipo penal do aborto leva ao desenvolvimento do raciocínio de que só há aborto nas hipóteses de gr</w:t>
      </w:r>
      <w:r w:rsidR="00D0761A" w:rsidRPr="00341A46">
        <w:rPr>
          <w:rFonts w:ascii="Times New Roman" w:hAnsi="Times New Roman" w:cs="Times New Roman"/>
          <w:sz w:val="24"/>
          <w:szCs w:val="24"/>
        </w:rPr>
        <w:t>avidez intrauterina (GRECO, 2013</w:t>
      </w:r>
      <w:r w:rsidRPr="00341A46">
        <w:rPr>
          <w:rFonts w:ascii="Times New Roman" w:hAnsi="Times New Roman" w:cs="Times New Roman"/>
          <w:sz w:val="24"/>
          <w:szCs w:val="24"/>
        </w:rPr>
        <w:t xml:space="preserve">). </w:t>
      </w:r>
    </w:p>
    <w:p w:rsidR="008F5452" w:rsidRPr="00341A46" w:rsidRDefault="008F5452" w:rsidP="00DB24BD">
      <w:pPr>
        <w:spacing w:line="360" w:lineRule="auto"/>
        <w:jc w:val="both"/>
        <w:rPr>
          <w:rFonts w:ascii="Times New Roman" w:hAnsi="Times New Roman" w:cs="Times New Roman"/>
          <w:sz w:val="24"/>
          <w:szCs w:val="24"/>
        </w:rPr>
      </w:pPr>
      <w:r w:rsidRPr="00341A46">
        <w:rPr>
          <w:rFonts w:ascii="Times New Roman" w:hAnsi="Times New Roman" w:cs="Times New Roman"/>
          <w:sz w:val="24"/>
          <w:szCs w:val="24"/>
        </w:rPr>
        <w:t xml:space="preserve">                      No que concerne ao encerramento da possibilidade da ocorrência do aborto, afirma-se que este se dá quando do início do parto. Após esse período, a morte do nascente pode ser considerada infanticídio ou homicídio, dependendo da análise das circunstâncias em cada caso concreto. Para fins de </w:t>
      </w:r>
      <w:proofErr w:type="gramStart"/>
      <w:r w:rsidRPr="00341A46">
        <w:rPr>
          <w:rFonts w:ascii="Times New Roman" w:hAnsi="Times New Roman" w:cs="Times New Roman"/>
          <w:sz w:val="24"/>
          <w:szCs w:val="24"/>
        </w:rPr>
        <w:t>um melhor compreensão</w:t>
      </w:r>
      <w:proofErr w:type="gramEnd"/>
      <w:r w:rsidRPr="00341A46">
        <w:rPr>
          <w:rFonts w:ascii="Times New Roman" w:hAnsi="Times New Roman" w:cs="Times New Roman"/>
          <w:sz w:val="24"/>
          <w:szCs w:val="24"/>
        </w:rPr>
        <w:t xml:space="preserve"> de quando seria iniciado o parto e, consequentemente, o fim da oportunidade da prática do aborto, tem-se três definições: com a dilatação do colo do útero; com o rompimento da membrana amniótica; ou no parto cesariano, com a incisão das</w:t>
      </w:r>
      <w:r w:rsidR="00D0761A" w:rsidRPr="00341A46">
        <w:rPr>
          <w:rFonts w:ascii="Times New Roman" w:hAnsi="Times New Roman" w:cs="Times New Roman"/>
          <w:sz w:val="24"/>
          <w:szCs w:val="24"/>
        </w:rPr>
        <w:t xml:space="preserve"> camadas abdominais (GRECO, 2013</w:t>
      </w:r>
      <w:r w:rsidRPr="00341A46">
        <w:rPr>
          <w:rFonts w:ascii="Times New Roman" w:hAnsi="Times New Roman" w:cs="Times New Roman"/>
          <w:sz w:val="24"/>
          <w:szCs w:val="24"/>
        </w:rPr>
        <w:t>).</w:t>
      </w:r>
    </w:p>
    <w:p w:rsidR="008F5452" w:rsidRPr="00341A46" w:rsidRDefault="00207600" w:rsidP="00DB24B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Já, quanto </w:t>
      </w:r>
      <w:r w:rsidR="008F5452" w:rsidRPr="00341A46">
        <w:rPr>
          <w:rFonts w:ascii="Times New Roman" w:hAnsi="Times New Roman" w:cs="Times New Roman"/>
          <w:sz w:val="24"/>
          <w:szCs w:val="24"/>
        </w:rPr>
        <w:t>ao bem jurídico tutelado por esse tipo de crime, Bitencourt aduz (</w:t>
      </w:r>
      <w:r w:rsidR="00AB0850">
        <w:rPr>
          <w:rFonts w:ascii="Times New Roman" w:hAnsi="Times New Roman" w:cs="Times New Roman"/>
          <w:sz w:val="24"/>
          <w:szCs w:val="24"/>
        </w:rPr>
        <w:t xml:space="preserve">2012, </w:t>
      </w:r>
      <w:r w:rsidR="008F5452" w:rsidRPr="00341A46">
        <w:rPr>
          <w:rFonts w:ascii="Times New Roman" w:hAnsi="Times New Roman" w:cs="Times New Roman"/>
          <w:sz w:val="24"/>
          <w:szCs w:val="24"/>
        </w:rPr>
        <w:t xml:space="preserve">p.159): “O bem jurídico protegido é a vida do ser humano em formação, embora, rigorosamente falando, não se trate de crime contra a pessoa”. Considera, então, que o feto não é pessoa, nem mera esperança de vida ou parte do organismo materno, pois tem vida própria e tratamento autônomo no </w:t>
      </w:r>
      <w:r w:rsidR="00EC4FE7" w:rsidRPr="00341A46">
        <w:rPr>
          <w:rFonts w:ascii="Times New Roman" w:hAnsi="Times New Roman" w:cs="Times New Roman"/>
          <w:sz w:val="24"/>
          <w:szCs w:val="24"/>
        </w:rPr>
        <w:t>ordenamento jurídico brasileiro.</w:t>
      </w:r>
      <w:r w:rsidR="008F5452" w:rsidRPr="00341A46">
        <w:rPr>
          <w:rFonts w:ascii="Times New Roman" w:hAnsi="Times New Roman" w:cs="Times New Roman"/>
          <w:sz w:val="24"/>
          <w:szCs w:val="24"/>
        </w:rPr>
        <w:t xml:space="preserve"> Já no aborto provocado por terceiro, a incolumidade do gestante tamb</w:t>
      </w:r>
      <w:r w:rsidR="00D0761A" w:rsidRPr="00341A46">
        <w:rPr>
          <w:rFonts w:ascii="Times New Roman" w:hAnsi="Times New Roman" w:cs="Times New Roman"/>
          <w:sz w:val="24"/>
          <w:szCs w:val="24"/>
        </w:rPr>
        <w:t>ém é protegida (BITENCOURT, 2011</w:t>
      </w:r>
      <w:r w:rsidR="008F5452" w:rsidRPr="00341A46">
        <w:rPr>
          <w:rFonts w:ascii="Times New Roman" w:hAnsi="Times New Roman" w:cs="Times New Roman"/>
          <w:sz w:val="24"/>
          <w:szCs w:val="24"/>
        </w:rPr>
        <w:t>).</w:t>
      </w:r>
    </w:p>
    <w:p w:rsidR="00207600" w:rsidRDefault="008F5452" w:rsidP="00DB24BD">
      <w:pPr>
        <w:spacing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t xml:space="preserve">Têm-se, então, uma possibilidade de diferentes autores para esse mesmo crime. Logo, fazendo uma análise dos artigos 124, 125 e 126 do Código Penal chega-se ao entendimento de que: </w:t>
      </w:r>
      <w:proofErr w:type="gramStart"/>
      <w:r w:rsidRPr="00341A46">
        <w:rPr>
          <w:rFonts w:ascii="Times New Roman" w:hAnsi="Times New Roman" w:cs="Times New Roman"/>
          <w:sz w:val="24"/>
          <w:szCs w:val="24"/>
        </w:rPr>
        <w:t>n</w:t>
      </w:r>
      <w:r w:rsidR="00EC4FE7" w:rsidRPr="00341A46">
        <w:rPr>
          <w:rFonts w:ascii="Times New Roman" w:hAnsi="Times New Roman" w:cs="Times New Roman"/>
          <w:sz w:val="24"/>
          <w:szCs w:val="24"/>
        </w:rPr>
        <w:t>o 124</w:t>
      </w:r>
      <w:proofErr w:type="gramEnd"/>
      <w:r w:rsidR="00EC4FE7" w:rsidRPr="00341A46">
        <w:rPr>
          <w:rFonts w:ascii="Times New Roman" w:hAnsi="Times New Roman" w:cs="Times New Roman"/>
          <w:sz w:val="24"/>
          <w:szCs w:val="24"/>
        </w:rPr>
        <w:t>,</w:t>
      </w:r>
      <w:r w:rsidRPr="00341A46">
        <w:rPr>
          <w:rFonts w:ascii="Times New Roman" w:hAnsi="Times New Roman" w:cs="Times New Roman"/>
          <w:sz w:val="24"/>
          <w:szCs w:val="24"/>
        </w:rPr>
        <w:t xml:space="preserve"> somente a gestante pode ser a autora desses crimes (sujeito </w:t>
      </w:r>
      <w:r w:rsidRPr="00341A46">
        <w:rPr>
          <w:rFonts w:ascii="Times New Roman" w:hAnsi="Times New Roman" w:cs="Times New Roman"/>
          <w:sz w:val="24"/>
          <w:szCs w:val="24"/>
        </w:rPr>
        <w:lastRenderedPageBreak/>
        <w:t>ativo) e o feto é o sujeito passivo. Já nas hipóteses dos artigos 125 e 126 desse mesmo código, o sujeito ativo pode ser qualquer pessoa, já que é um crime comum. Nesses casos existem dois sujeitos passivos: a gestante e o feto. É um crime de dupla subjetividade passiva. (CAPEZ, 2005).</w:t>
      </w:r>
    </w:p>
    <w:p w:rsidR="00207600" w:rsidRDefault="008F5452" w:rsidP="00DB24BD">
      <w:pPr>
        <w:spacing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t>O crime de aborto consuma-se com a morte do feto ou embrião. Assim, não importa o que ocorra no ventre materno ou fora dele; é indiferente que o feto seja expulso ou não das entranhas maternas. Logo, para que ocorra a consumação desse tipo crime é necessário que exista um feto vivo em uma gravide</w:t>
      </w:r>
      <w:r w:rsidR="00D0761A" w:rsidRPr="00341A46">
        <w:rPr>
          <w:rFonts w:ascii="Times New Roman" w:hAnsi="Times New Roman" w:cs="Times New Roman"/>
          <w:sz w:val="24"/>
          <w:szCs w:val="24"/>
        </w:rPr>
        <w:t>z em andamento (BITENCOURT, 2011</w:t>
      </w:r>
      <w:r w:rsidRPr="00341A46">
        <w:rPr>
          <w:rFonts w:ascii="Times New Roman" w:hAnsi="Times New Roman" w:cs="Times New Roman"/>
          <w:sz w:val="24"/>
          <w:szCs w:val="24"/>
        </w:rPr>
        <w:t>).</w:t>
      </w:r>
    </w:p>
    <w:p w:rsidR="00207600" w:rsidRDefault="008F5452" w:rsidP="00DB24BD">
      <w:pPr>
        <w:spacing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t xml:space="preserve">Fica claro, para fins de aborto, que a gravidez deve </w:t>
      </w:r>
      <w:proofErr w:type="gramStart"/>
      <w:r w:rsidRPr="00341A46">
        <w:rPr>
          <w:rFonts w:ascii="Times New Roman" w:hAnsi="Times New Roman" w:cs="Times New Roman"/>
          <w:sz w:val="24"/>
          <w:szCs w:val="24"/>
        </w:rPr>
        <w:t>ser findada</w:t>
      </w:r>
      <w:proofErr w:type="gramEnd"/>
      <w:r w:rsidRPr="00341A46">
        <w:rPr>
          <w:rFonts w:ascii="Times New Roman" w:hAnsi="Times New Roman" w:cs="Times New Roman"/>
          <w:sz w:val="24"/>
          <w:szCs w:val="24"/>
        </w:rPr>
        <w:t xml:space="preserve"> por meio de práticas abortivas ou da imaturidade do feto para viver fora do ventre, em decorrência dessas manobras. É indispensável que se prove se o feto estava vivo ou não no momento da ação, por meio do auto de exame de corpo de delit</w:t>
      </w:r>
      <w:r w:rsidR="00AB0850">
        <w:rPr>
          <w:rFonts w:ascii="Times New Roman" w:hAnsi="Times New Roman" w:cs="Times New Roman"/>
          <w:sz w:val="24"/>
          <w:szCs w:val="24"/>
        </w:rPr>
        <w:t>o, como previsto no artigo 158</w:t>
      </w:r>
      <w:r w:rsidRPr="00341A46">
        <w:rPr>
          <w:rFonts w:ascii="Times New Roman" w:hAnsi="Times New Roman" w:cs="Times New Roman"/>
          <w:sz w:val="24"/>
          <w:szCs w:val="24"/>
        </w:rPr>
        <w:t xml:space="preserve"> do Código de </w:t>
      </w:r>
      <w:r w:rsidR="00D0761A" w:rsidRPr="00341A46">
        <w:rPr>
          <w:rFonts w:ascii="Times New Roman" w:hAnsi="Times New Roman" w:cs="Times New Roman"/>
          <w:sz w:val="24"/>
          <w:szCs w:val="24"/>
        </w:rPr>
        <w:t>Processo Penal (BITENCOURT, 2011</w:t>
      </w:r>
      <w:r w:rsidRPr="00341A46">
        <w:rPr>
          <w:rFonts w:ascii="Times New Roman" w:hAnsi="Times New Roman" w:cs="Times New Roman"/>
          <w:sz w:val="24"/>
          <w:szCs w:val="24"/>
        </w:rPr>
        <w:t>).</w:t>
      </w:r>
    </w:p>
    <w:p w:rsidR="00207600" w:rsidRDefault="008F5452" w:rsidP="00DB24BD">
      <w:pPr>
        <w:spacing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t xml:space="preserve">É admitida a tentativa nesse tipo de crime, contanto que não ocorra a interrupção da gravidez com a morte do feto, por causas alheias a vontade do agente. Entretanto, não se admite a tentativa no </w:t>
      </w:r>
      <w:proofErr w:type="spellStart"/>
      <w:r w:rsidRPr="00341A46">
        <w:rPr>
          <w:rFonts w:ascii="Times New Roman" w:hAnsi="Times New Roman" w:cs="Times New Roman"/>
          <w:sz w:val="24"/>
          <w:szCs w:val="24"/>
        </w:rPr>
        <w:t>autoaborto</w:t>
      </w:r>
      <w:proofErr w:type="spellEnd"/>
      <w:r w:rsidRPr="00341A46">
        <w:rPr>
          <w:rFonts w:ascii="Times New Roman" w:hAnsi="Times New Roman" w:cs="Times New Roman"/>
          <w:sz w:val="24"/>
          <w:szCs w:val="24"/>
        </w:rPr>
        <w:t>, tendo em vista que o ordenamento jurídico brasileiro não pu</w:t>
      </w:r>
      <w:r w:rsidR="00D0761A" w:rsidRPr="00341A46">
        <w:rPr>
          <w:rFonts w:ascii="Times New Roman" w:hAnsi="Times New Roman" w:cs="Times New Roman"/>
          <w:sz w:val="24"/>
          <w:szCs w:val="24"/>
        </w:rPr>
        <w:t>ne a autolesão (BITENCOURT, 2011</w:t>
      </w:r>
      <w:r w:rsidRPr="00341A46">
        <w:rPr>
          <w:rFonts w:ascii="Times New Roman" w:hAnsi="Times New Roman" w:cs="Times New Roman"/>
          <w:sz w:val="24"/>
          <w:szCs w:val="24"/>
        </w:rPr>
        <w:t>).</w:t>
      </w:r>
    </w:p>
    <w:p w:rsidR="00207600" w:rsidRDefault="00207600" w:rsidP="00DB24B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Tecidos esses comentários acerca da caracterização do crime de aborto, é </w:t>
      </w:r>
      <w:proofErr w:type="gramStart"/>
      <w:r>
        <w:rPr>
          <w:rFonts w:ascii="Times New Roman" w:hAnsi="Times New Roman" w:cs="Times New Roman"/>
          <w:sz w:val="24"/>
          <w:szCs w:val="24"/>
        </w:rPr>
        <w:t>mister</w:t>
      </w:r>
      <w:proofErr w:type="gramEnd"/>
      <w:r>
        <w:rPr>
          <w:rFonts w:ascii="Times New Roman" w:hAnsi="Times New Roman" w:cs="Times New Roman"/>
          <w:sz w:val="24"/>
          <w:szCs w:val="24"/>
        </w:rPr>
        <w:t xml:space="preserve"> salientar as espécies existentes deste tipo de crime.</w:t>
      </w:r>
      <w:r w:rsidR="008F5452" w:rsidRPr="00341A46">
        <w:rPr>
          <w:rFonts w:ascii="Times New Roman" w:hAnsi="Times New Roman" w:cs="Times New Roman"/>
          <w:sz w:val="24"/>
          <w:szCs w:val="24"/>
        </w:rPr>
        <w:t xml:space="preserve"> </w:t>
      </w:r>
      <w:r>
        <w:rPr>
          <w:rFonts w:ascii="Times New Roman" w:hAnsi="Times New Roman" w:cs="Times New Roman"/>
          <w:sz w:val="24"/>
          <w:szCs w:val="24"/>
        </w:rPr>
        <w:t xml:space="preserve">Podendo </w:t>
      </w:r>
      <w:r w:rsidR="008F5452" w:rsidRPr="00341A46">
        <w:rPr>
          <w:rFonts w:ascii="Times New Roman" w:hAnsi="Times New Roman" w:cs="Times New Roman"/>
          <w:sz w:val="24"/>
          <w:szCs w:val="24"/>
        </w:rPr>
        <w:t>ser dividido em duas espécies: o natural/espontâneo e provocado. O primeiro ocorre quando o próprio organismo materno, por conta da morte do feto, expele o fruto da concepção. Esse tipo de aborto pode ser causado por fatores ambientais e por algum problema concernente ao sistema genital feminino. Logo, para o Direito Penal, essa hipótese de aborto não vem a calhar; não é c</w:t>
      </w:r>
      <w:r>
        <w:rPr>
          <w:rFonts w:ascii="Times New Roman" w:hAnsi="Times New Roman" w:cs="Times New Roman"/>
          <w:sz w:val="24"/>
          <w:szCs w:val="24"/>
        </w:rPr>
        <w:t>onsiderada crime (GRECO, 2013).</w:t>
      </w:r>
    </w:p>
    <w:p w:rsidR="00207600" w:rsidRDefault="008F5452" w:rsidP="00DB24BD">
      <w:pPr>
        <w:spacing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t>Já o segundo é o aborto provocado dolosamente ou culposamente. As espécies dolosas estão tipificadas no Código Penal, nos artigos 124, 125 e 126. As espécies culposas não estão tipificadas nesse mesmo código, pois, quando ocorre um aborto desse tipo, o fato é considerado um indiferente penal (GRECO, 2013).</w:t>
      </w:r>
    </w:p>
    <w:p w:rsidR="00207600" w:rsidRDefault="008F5452" w:rsidP="00DB24BD">
      <w:pPr>
        <w:spacing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t xml:space="preserve">Só há crime quando o aborto é provocado. Esse crime exige as seguintes condições jurídicas: dolo, gravidez, manobras abortivas e a morte do feto, embrião ou óvulo. As situações específicas em que o aborto é considerado crime são: aborto provocado pela </w:t>
      </w:r>
      <w:r w:rsidRPr="00341A46">
        <w:rPr>
          <w:rFonts w:ascii="Times New Roman" w:hAnsi="Times New Roman" w:cs="Times New Roman"/>
          <w:sz w:val="24"/>
          <w:szCs w:val="24"/>
        </w:rPr>
        <w:lastRenderedPageBreak/>
        <w:t>gestante, aborto consentido; aborto provocado por terceiro, sem o consentimento da gestante; e o provocado por terceiro, com o consentimento da gestante (</w:t>
      </w:r>
      <w:r w:rsidR="00D0761A" w:rsidRPr="00341A46">
        <w:rPr>
          <w:rFonts w:ascii="Times New Roman" w:hAnsi="Times New Roman" w:cs="Times New Roman"/>
          <w:sz w:val="24"/>
          <w:szCs w:val="24"/>
        </w:rPr>
        <w:t>BITENCOURT, 2011</w:t>
      </w:r>
      <w:r w:rsidR="00207600">
        <w:rPr>
          <w:rFonts w:ascii="Times New Roman" w:hAnsi="Times New Roman" w:cs="Times New Roman"/>
          <w:sz w:val="24"/>
          <w:szCs w:val="24"/>
        </w:rPr>
        <w:t>).</w:t>
      </w:r>
    </w:p>
    <w:p w:rsidR="00207600" w:rsidRDefault="008F5452" w:rsidP="00DB24BD">
      <w:pPr>
        <w:spacing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t xml:space="preserve"> O primeiro e o segundo estão inseridos no artigo 124 do Código Penal. No primeiro caso, a mãe interrompe ou consente para que outro interrompa a gravidez, resultando na morte do feto. Trata-se, então, de um crime de mão própria, isto é, provocado pela gestante, contudo sem afastar a possibilidade de participação de outrem nesse crime (CAPEZ, 2005).</w:t>
      </w:r>
    </w:p>
    <w:p w:rsidR="00207600" w:rsidRDefault="008F5452" w:rsidP="00DB24BD">
      <w:pPr>
        <w:spacing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t>Porém, essa participação de outro nesse crime, é uma atividade acessória, o partícipe somente instiga, induz ou auxilia a gestante a praticar ou consentir com o aborto. Caso vá</w:t>
      </w:r>
      <w:proofErr w:type="gramStart"/>
      <w:r w:rsidRPr="00341A46">
        <w:rPr>
          <w:rFonts w:ascii="Times New Roman" w:hAnsi="Times New Roman" w:cs="Times New Roman"/>
          <w:sz w:val="24"/>
          <w:szCs w:val="24"/>
        </w:rPr>
        <w:t xml:space="preserve"> além disso</w:t>
      </w:r>
      <w:proofErr w:type="gramEnd"/>
      <w:r w:rsidRPr="00341A46">
        <w:rPr>
          <w:rFonts w:ascii="Times New Roman" w:hAnsi="Times New Roman" w:cs="Times New Roman"/>
          <w:sz w:val="24"/>
          <w:szCs w:val="24"/>
        </w:rPr>
        <w:t>, intervindo nos atos executórios, responderá não como coautor, pois se trata de crime de mão própria (o ato é personalíssimo), mas como auto</w:t>
      </w:r>
      <w:r w:rsidR="00D0761A" w:rsidRPr="00341A46">
        <w:rPr>
          <w:rFonts w:ascii="Times New Roman" w:hAnsi="Times New Roman" w:cs="Times New Roman"/>
          <w:sz w:val="24"/>
          <w:szCs w:val="24"/>
        </w:rPr>
        <w:t>r do crime (BITENCOURT, 2011</w:t>
      </w:r>
      <w:r w:rsidRPr="00341A46">
        <w:rPr>
          <w:rFonts w:ascii="Times New Roman" w:hAnsi="Times New Roman" w:cs="Times New Roman"/>
          <w:sz w:val="24"/>
          <w:szCs w:val="24"/>
        </w:rPr>
        <w:t>).</w:t>
      </w:r>
    </w:p>
    <w:p w:rsidR="00207600" w:rsidRDefault="008F5452" w:rsidP="00DB24BD">
      <w:pPr>
        <w:spacing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t>Já no segundo caso, também concernente ao artigo 124 do Código Penal, o aborto consentido, a execução material do crime é realizada por uma terceira pessoa. Sendo assim, pode haver o concurso de pessoas na modalidade de participação, por exemplo, quando alguém induz a gestante a deixar que terceiro lhe provoque o aborto (CAPEZ, 2005).</w:t>
      </w:r>
    </w:p>
    <w:p w:rsidR="00207600" w:rsidRDefault="008F5452" w:rsidP="00DB24BD">
      <w:pPr>
        <w:spacing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t>Respondem então separadamente, a mãe, de acordo com o artigo com o artigo 124 do Código Penal; e o terceiro, de acordo com o artigo 126 desse mesmo código. Há aqui, uma exceção a teoria monística adotada pelo Código Penal em seu artigo 29, o qual demonstra que todos participantes de um crime incidem nas penas de um único e mesmo crime. Fato que não ocorre nesse tipo de aborto (CAPEZ, 2005).</w:t>
      </w:r>
    </w:p>
    <w:p w:rsidR="00207600" w:rsidRDefault="008F5452" w:rsidP="00DB24BD">
      <w:pPr>
        <w:spacing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t>Na terceira situação específica, o aborto provocado por terceiro, sem o consentimento da gestante é considerada a forma mais gravosa desse tipo de delito, pois a ausência de consentimento constitui uma elementar do tipo penal (CAPEZ, 2005).</w:t>
      </w:r>
    </w:p>
    <w:p w:rsidR="008D3E50" w:rsidRDefault="008F5452" w:rsidP="008D3E50">
      <w:pPr>
        <w:spacing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t>Na hipótese de número quatro, aborto provocado por terceiro, com o consentimento da gestante. Há a incidência de duas figuras específicas: uma para a gestante (artigo 124, 2ª parte do Código Penal), e outra para o provocador (artigo 126 do Código Penal). Dessa forma, é possível o concurso de pessoas, pois há o auxílio à conduta do terceiro que provoca o aborto, como por exemplo, a enfermeira que auxilia o médico em uma clínica de aborto (CAPEZ, 2005).</w:t>
      </w:r>
    </w:p>
    <w:p w:rsidR="00207600" w:rsidRDefault="008F5452" w:rsidP="008D3E50">
      <w:pPr>
        <w:spacing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lastRenderedPageBreak/>
        <w:t>Para que se configure esse tipo de aborto, é necessário que o consentimento da gestante seja válido, ou seja, a gestante tem de ser capaz civilmente de consentir. Levando em conta a vontade real da gestante (CAPEZ, 2005).</w:t>
      </w:r>
    </w:p>
    <w:p w:rsidR="00341A46" w:rsidRPr="00341A46" w:rsidRDefault="00207600" w:rsidP="00DB24BD">
      <w:pPr>
        <w:spacing w:line="360" w:lineRule="auto"/>
        <w:ind w:firstLine="1134"/>
        <w:jc w:val="both"/>
        <w:rPr>
          <w:rFonts w:ascii="Times New Roman" w:hAnsi="Times New Roman" w:cs="Times New Roman"/>
          <w:sz w:val="24"/>
          <w:szCs w:val="24"/>
        </w:rPr>
      </w:pPr>
      <w:proofErr w:type="gramStart"/>
      <w:r>
        <w:rPr>
          <w:rFonts w:ascii="Times New Roman" w:hAnsi="Times New Roman" w:cs="Times New Roman"/>
          <w:sz w:val="24"/>
          <w:szCs w:val="24"/>
        </w:rPr>
        <w:t>Existe</w:t>
      </w:r>
      <w:proofErr w:type="gramEnd"/>
      <w:r>
        <w:rPr>
          <w:rFonts w:ascii="Times New Roman" w:hAnsi="Times New Roman" w:cs="Times New Roman"/>
          <w:sz w:val="24"/>
          <w:szCs w:val="24"/>
        </w:rPr>
        <w:t xml:space="preserve"> ainda, no</w:t>
      </w:r>
      <w:r w:rsidR="008F5452" w:rsidRPr="00341A46">
        <w:rPr>
          <w:rFonts w:ascii="Times New Roman" w:hAnsi="Times New Roman" w:cs="Times New Roman"/>
          <w:sz w:val="24"/>
          <w:szCs w:val="24"/>
        </w:rPr>
        <w:t xml:space="preserve"> Cód</w:t>
      </w:r>
      <w:r>
        <w:rPr>
          <w:rFonts w:ascii="Times New Roman" w:hAnsi="Times New Roman" w:cs="Times New Roman"/>
          <w:sz w:val="24"/>
          <w:szCs w:val="24"/>
        </w:rPr>
        <w:t xml:space="preserve">igo Penal Brasileiro, </w:t>
      </w:r>
      <w:r w:rsidR="008F5452" w:rsidRPr="00341A46">
        <w:rPr>
          <w:rFonts w:ascii="Times New Roman" w:hAnsi="Times New Roman" w:cs="Times New Roman"/>
          <w:sz w:val="24"/>
          <w:szCs w:val="24"/>
        </w:rPr>
        <w:t>d</w:t>
      </w:r>
      <w:r>
        <w:rPr>
          <w:rFonts w:ascii="Times New Roman" w:hAnsi="Times New Roman" w:cs="Times New Roman"/>
          <w:sz w:val="24"/>
          <w:szCs w:val="24"/>
        </w:rPr>
        <w:t xml:space="preserve">uas modalidades de aborto legal, ou seja, que são permitidos, </w:t>
      </w:r>
      <w:r w:rsidR="008F5452" w:rsidRPr="00341A46">
        <w:rPr>
          <w:rFonts w:ascii="Times New Roman" w:hAnsi="Times New Roman" w:cs="Times New Roman"/>
          <w:sz w:val="24"/>
          <w:szCs w:val="24"/>
        </w:rPr>
        <w:t xml:space="preserve">em seu artigo 128: </w:t>
      </w:r>
    </w:p>
    <w:p w:rsidR="008F5452" w:rsidRPr="00341A46" w:rsidRDefault="008F5452" w:rsidP="00DB24BD">
      <w:pPr>
        <w:spacing w:line="240" w:lineRule="auto"/>
        <w:ind w:left="2268"/>
        <w:jc w:val="both"/>
        <w:rPr>
          <w:rFonts w:ascii="Times New Roman" w:hAnsi="Times New Roman" w:cs="Times New Roman"/>
          <w:sz w:val="20"/>
          <w:szCs w:val="20"/>
        </w:rPr>
      </w:pPr>
      <w:r w:rsidRPr="00341A46">
        <w:rPr>
          <w:rFonts w:ascii="Times New Roman" w:hAnsi="Times New Roman" w:cs="Times New Roman"/>
          <w:sz w:val="20"/>
          <w:szCs w:val="20"/>
        </w:rPr>
        <w:t>“Não se pune o aborto praticado por médico: (Vide ADPF 54) Aborto necessário I - se não há outro meio de salvar a vida da gestante; Aborto no caso de gravidez resultante de estupro II - se a gravidez resulta de estupro e o aborto é precedido de consentimento da gestante ou, quando incapaz, de seu representante legal.”</w:t>
      </w:r>
    </w:p>
    <w:p w:rsidR="00207600" w:rsidRDefault="008F5452" w:rsidP="00DB24BD">
      <w:pPr>
        <w:spacing w:line="360" w:lineRule="auto"/>
        <w:ind w:firstLine="1134"/>
        <w:jc w:val="both"/>
        <w:rPr>
          <w:rFonts w:ascii="Times New Roman" w:hAnsi="Times New Roman" w:cs="Times New Roman"/>
          <w:sz w:val="24"/>
          <w:szCs w:val="24"/>
        </w:rPr>
      </w:pPr>
      <w:r w:rsidRPr="00341A46">
        <w:rPr>
          <w:rFonts w:ascii="Times New Roman" w:hAnsi="Times New Roman" w:cs="Times New Roman"/>
          <w:sz w:val="24"/>
          <w:szCs w:val="24"/>
        </w:rPr>
        <w:t>Sendo assim, esses dois tipos de aborto são excludentes de ilicitude de uma infração penal. No aborto necessário, para configurar o crime é necessário que seja caracterizado o estado de necessidade, tendo assim, o perigo de vida da gestante e a inexistência de outro meio de salvar a sua vida. Já no aborto humanitário, como é chamada pela doutrina a segunda hipótese do artigo 128 do Código Penal, deve haver autorização da gestante e resta ser comprovado que a gravidez seja resultado d</w:t>
      </w:r>
      <w:r w:rsidR="00D0761A" w:rsidRPr="00341A46">
        <w:rPr>
          <w:rFonts w:ascii="Times New Roman" w:hAnsi="Times New Roman" w:cs="Times New Roman"/>
          <w:sz w:val="24"/>
          <w:szCs w:val="24"/>
        </w:rPr>
        <w:t>e um estupro.  (BITENCOURT, 2011</w:t>
      </w:r>
      <w:r w:rsidRPr="00341A46">
        <w:rPr>
          <w:rFonts w:ascii="Times New Roman" w:hAnsi="Times New Roman" w:cs="Times New Roman"/>
          <w:sz w:val="24"/>
          <w:szCs w:val="24"/>
        </w:rPr>
        <w:t>).</w:t>
      </w:r>
    </w:p>
    <w:p w:rsidR="008F5452" w:rsidRPr="00341A46" w:rsidRDefault="00207600" w:rsidP="00DB24B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necessário ainda, salientar que n</w:t>
      </w:r>
      <w:r w:rsidR="008F5452" w:rsidRPr="00341A46">
        <w:rPr>
          <w:rFonts w:ascii="Times New Roman" w:hAnsi="Times New Roman" w:cs="Times New Roman"/>
          <w:sz w:val="24"/>
          <w:szCs w:val="24"/>
        </w:rPr>
        <w:t xml:space="preserve">o crime de </w:t>
      </w:r>
      <w:proofErr w:type="spellStart"/>
      <w:r w:rsidR="008F5452" w:rsidRPr="00341A46">
        <w:rPr>
          <w:rFonts w:ascii="Times New Roman" w:hAnsi="Times New Roman" w:cs="Times New Roman"/>
          <w:sz w:val="24"/>
          <w:szCs w:val="24"/>
        </w:rPr>
        <w:t>autoaborto</w:t>
      </w:r>
      <w:proofErr w:type="spellEnd"/>
      <w:r w:rsidR="008F5452" w:rsidRPr="00341A46">
        <w:rPr>
          <w:rFonts w:ascii="Times New Roman" w:hAnsi="Times New Roman" w:cs="Times New Roman"/>
          <w:sz w:val="24"/>
          <w:szCs w:val="24"/>
        </w:rPr>
        <w:t xml:space="preserve"> e no de aborto causado por terceiro, em virtude de suas penas mínimas, é permitida a suspensão condicional do processo. Já no aborto causado por terceiro, com consentimento da gestante, a suspensão condicional do processo não pode ocorrer, caso seja constatada a existência de lesão corporal grave ou morte da gestante. A ação penal em todos esses casos é de iniciativa pública incondicionada (GRECO, 2013).</w:t>
      </w:r>
    </w:p>
    <w:p w:rsidR="00DC1456" w:rsidRDefault="008819D8" w:rsidP="00DC1456">
      <w:pPr>
        <w:pStyle w:val="paragraph"/>
        <w:jc w:val="both"/>
        <w:textAlignment w:val="baseline"/>
      </w:pPr>
      <w:proofErr w:type="gramStart"/>
      <w:r w:rsidRPr="00341A46">
        <w:rPr>
          <w:b/>
        </w:rPr>
        <w:t>2</w:t>
      </w:r>
      <w:proofErr w:type="gramEnd"/>
      <w:r w:rsidR="008C08F5" w:rsidRPr="00341A46">
        <w:t xml:space="preserve"> </w:t>
      </w:r>
      <w:r w:rsidR="002C4CAF" w:rsidRPr="00341A46">
        <w:rPr>
          <w:b/>
        </w:rPr>
        <w:t>Os princípios da dignidade humana e da lesividade</w:t>
      </w:r>
      <w:r w:rsidR="00DC1456" w:rsidRPr="00DC1456">
        <w:t xml:space="preserve"> </w:t>
      </w:r>
    </w:p>
    <w:p w:rsidR="00DC1456" w:rsidRPr="00DC1456" w:rsidRDefault="00DC1456" w:rsidP="00AB0850">
      <w:pPr>
        <w:pStyle w:val="paragraph"/>
        <w:spacing w:before="0" w:beforeAutospacing="0" w:after="200" w:afterAutospacing="0" w:line="360" w:lineRule="auto"/>
        <w:ind w:firstLine="1134"/>
        <w:jc w:val="both"/>
        <w:textAlignment w:val="baseline"/>
      </w:pPr>
      <w:r w:rsidRPr="00DC1456">
        <w:t>O Direito Penal é o ramo do direito que tipifica os crimes (define qual conduta é crime e que tipo de crime, qual crime é). Além de defini-los, é responsável por cominar, aplicar e executar as sanções (penas e medidas de seguranças). Tem por finalidade realizar a proteção dos bens jurídicos essenciais (vida, patrimônio, liberdade individual, dignidade sexual, saúde pública, entre outros) à sobrevivência da</w:t>
      </w:r>
      <w:r w:rsidR="00AB0850">
        <w:t xml:space="preserve"> sociedade e do indivíduo (GREC</w:t>
      </w:r>
      <w:r w:rsidRPr="00DC1456">
        <w:t>O, 2013).   O Direito Penal baseia-se, assim, em princípios para poder realizar essa proteção dos bens jurídicos mais importantes (GRECCO, 2013). Princípios estes que advém de um princípio geral, o princípio da dignidade humana (NUCCI, 2007). </w:t>
      </w:r>
    </w:p>
    <w:p w:rsidR="00DC1456" w:rsidRPr="00DC1456" w:rsidRDefault="00DC1456" w:rsidP="00DC1456">
      <w:pPr>
        <w:spacing w:line="360" w:lineRule="auto"/>
        <w:ind w:firstLine="1134"/>
        <w:jc w:val="both"/>
        <w:textAlignment w:val="baseline"/>
        <w:rPr>
          <w:rFonts w:ascii="Segoe UI" w:eastAsia="Times New Roman" w:hAnsi="Segoe UI" w:cs="Segoe UI"/>
          <w:sz w:val="24"/>
          <w:szCs w:val="24"/>
          <w:lang w:eastAsia="pt-BR"/>
        </w:rPr>
      </w:pPr>
      <w:r w:rsidRPr="00DC1456">
        <w:rPr>
          <w:rFonts w:ascii="Times New Roman" w:eastAsia="Times New Roman" w:hAnsi="Times New Roman" w:cs="Times New Roman"/>
          <w:sz w:val="24"/>
          <w:szCs w:val="24"/>
          <w:lang w:eastAsia="pt-BR"/>
        </w:rPr>
        <w:lastRenderedPageBreak/>
        <w:t xml:space="preserve">Alguns autores defendem a tese de que existe o princípio penal da dignidade humana, sendo este, portanto, o regente dos demais princípios penais. Entretanto, há </w:t>
      </w:r>
      <w:r>
        <w:rPr>
          <w:rFonts w:ascii="Times New Roman" w:eastAsia="Times New Roman" w:hAnsi="Times New Roman" w:cs="Times New Roman"/>
          <w:sz w:val="24"/>
          <w:szCs w:val="24"/>
          <w:lang w:eastAsia="pt-BR"/>
        </w:rPr>
        <w:t>bastante</w:t>
      </w:r>
      <w:r w:rsidR="00AB0850">
        <w:rPr>
          <w:rFonts w:ascii="Times New Roman" w:eastAsia="Times New Roman" w:hAnsi="Times New Roman" w:cs="Times New Roman"/>
          <w:sz w:val="24"/>
          <w:szCs w:val="24"/>
          <w:lang w:eastAsia="pt-BR"/>
        </w:rPr>
        <w:t xml:space="preserve"> dificuldade</w:t>
      </w:r>
      <w:r w:rsidRPr="00DC1456">
        <w:rPr>
          <w:rFonts w:ascii="Times New Roman" w:eastAsia="Times New Roman" w:hAnsi="Times New Roman" w:cs="Times New Roman"/>
          <w:sz w:val="24"/>
          <w:szCs w:val="24"/>
          <w:lang w:eastAsia="pt-BR"/>
        </w:rPr>
        <w:t xml:space="preserve"> para definir um conceito sobre esse princípio na esfera do direito penal. Além disso, é difícil reconhecer os motivos pelos quais os autores consideram tal princípio como parte do Direito Penal. Não há como afirmar que ele seja um princípio penal (NUCCI, 2007). </w:t>
      </w:r>
    </w:p>
    <w:p w:rsidR="00DC1456" w:rsidRPr="00DC1456" w:rsidRDefault="00DC1456" w:rsidP="00DC1456">
      <w:pPr>
        <w:spacing w:line="360" w:lineRule="auto"/>
        <w:ind w:firstLine="1134"/>
        <w:jc w:val="both"/>
        <w:textAlignment w:val="baseline"/>
        <w:rPr>
          <w:rFonts w:ascii="Segoe UI" w:eastAsia="Times New Roman" w:hAnsi="Segoe UI" w:cs="Segoe UI"/>
          <w:sz w:val="24"/>
          <w:szCs w:val="24"/>
          <w:lang w:eastAsia="pt-BR"/>
        </w:rPr>
      </w:pPr>
      <w:r w:rsidRPr="00DC1456">
        <w:rPr>
          <w:rFonts w:ascii="Times New Roman" w:eastAsia="Times New Roman" w:hAnsi="Times New Roman" w:cs="Times New Roman"/>
          <w:sz w:val="24"/>
          <w:szCs w:val="24"/>
          <w:lang w:eastAsia="pt-BR"/>
        </w:rPr>
        <w:t>A dignidade da pessoa humana se fundamenta na ideia de que cada ser humano é humano pela força de seu espírito. Assim sendo, essa mesma força seria o que capacita o homem a tomar decisões, vez que esteja consciente de si mesmo, de autodeterminar a sua conduta (DURIG 1956, apud SARLET, 2012, p.101). </w:t>
      </w:r>
      <w:proofErr w:type="gramStart"/>
      <w:r w:rsidRPr="00DC1456">
        <w:rPr>
          <w:rFonts w:ascii="Times New Roman" w:eastAsia="Times New Roman" w:hAnsi="Times New Roman" w:cs="Times New Roman"/>
          <w:sz w:val="24"/>
          <w:szCs w:val="24"/>
          <w:lang w:eastAsia="pt-BR"/>
        </w:rPr>
        <w:t> </w:t>
      </w:r>
    </w:p>
    <w:p w:rsidR="00DC1456" w:rsidRPr="00DC1456" w:rsidRDefault="00DC1456" w:rsidP="00DC1456">
      <w:pPr>
        <w:spacing w:line="360" w:lineRule="auto"/>
        <w:ind w:firstLine="1134"/>
        <w:jc w:val="both"/>
        <w:textAlignment w:val="baseline"/>
        <w:rPr>
          <w:rFonts w:ascii="Segoe UI" w:eastAsia="Times New Roman" w:hAnsi="Segoe UI" w:cs="Segoe UI"/>
          <w:sz w:val="24"/>
          <w:szCs w:val="24"/>
          <w:lang w:eastAsia="pt-BR"/>
        </w:rPr>
      </w:pPr>
      <w:proofErr w:type="gramEnd"/>
      <w:r w:rsidRPr="00DC1456">
        <w:rPr>
          <w:rFonts w:ascii="Times New Roman" w:eastAsia="Times New Roman" w:hAnsi="Times New Roman" w:cs="Times New Roman"/>
          <w:sz w:val="24"/>
          <w:szCs w:val="24"/>
          <w:lang w:eastAsia="pt-BR"/>
        </w:rPr>
        <w:t>Sob este enfoque, a Dignidade da Pessoa Humana, para Filho (1988, apud NUCCI, 2007, p.73) seria o respeito do Estado pelo ser humano, ao ser individualizado, não podendo este ser sacrificado em nome da coletividade. Trata-se de um fundamento do Estado Democrático de Direito. Ou seja, seria objetivo do Estado brasileiro, e não um princípio penal específico (NUCCI, 2007). </w:t>
      </w:r>
    </w:p>
    <w:p w:rsidR="00DC1456" w:rsidRPr="00DC1456" w:rsidRDefault="00DC1456" w:rsidP="00DC1456">
      <w:pPr>
        <w:spacing w:line="360" w:lineRule="auto"/>
        <w:ind w:firstLine="1134"/>
        <w:jc w:val="both"/>
        <w:textAlignment w:val="baseline"/>
        <w:rPr>
          <w:rFonts w:ascii="Segoe UI" w:eastAsia="Times New Roman" w:hAnsi="Segoe UI" w:cs="Segoe UI"/>
          <w:sz w:val="24"/>
          <w:szCs w:val="24"/>
          <w:lang w:eastAsia="pt-BR"/>
        </w:rPr>
      </w:pPr>
      <w:r w:rsidRPr="00DC1456">
        <w:rPr>
          <w:rFonts w:ascii="Times New Roman" w:eastAsia="Times New Roman" w:hAnsi="Times New Roman" w:cs="Times New Roman"/>
          <w:sz w:val="24"/>
          <w:szCs w:val="24"/>
          <w:lang w:eastAsia="pt-BR"/>
        </w:rPr>
        <w:t xml:space="preserve">O Princípio da Dignidade Humana tem quatro </w:t>
      </w:r>
      <w:r>
        <w:rPr>
          <w:rFonts w:ascii="Times New Roman" w:eastAsia="Times New Roman" w:hAnsi="Times New Roman" w:cs="Times New Roman"/>
          <w:sz w:val="24"/>
          <w:szCs w:val="24"/>
          <w:lang w:eastAsia="pt-BR"/>
        </w:rPr>
        <w:t xml:space="preserve">funções principais: a primeira </w:t>
      </w:r>
      <w:r w:rsidRPr="00DC1456">
        <w:rPr>
          <w:rFonts w:ascii="Times New Roman" w:eastAsia="Times New Roman" w:hAnsi="Times New Roman" w:cs="Times New Roman"/>
          <w:sz w:val="24"/>
          <w:szCs w:val="24"/>
          <w:lang w:eastAsia="pt-BR"/>
        </w:rPr>
        <w:t>proíbe a criminalização de uma atitude interna, ou seja, ninguém pode ser punido por aquilo que pensa ou mesmo por sentimen</w:t>
      </w:r>
      <w:r>
        <w:rPr>
          <w:rFonts w:ascii="Times New Roman" w:eastAsia="Times New Roman" w:hAnsi="Times New Roman" w:cs="Times New Roman"/>
          <w:sz w:val="24"/>
          <w:szCs w:val="24"/>
          <w:lang w:eastAsia="pt-BR"/>
        </w:rPr>
        <w:t>tos pessoais; a segunda</w:t>
      </w:r>
      <w:r w:rsidRPr="00DC1456">
        <w:rPr>
          <w:rFonts w:ascii="Times New Roman" w:eastAsia="Times New Roman" w:hAnsi="Times New Roman" w:cs="Times New Roman"/>
          <w:sz w:val="24"/>
          <w:szCs w:val="24"/>
          <w:lang w:eastAsia="pt-BR"/>
        </w:rPr>
        <w:t xml:space="preserve"> proíbe a incriminação de uma conduta que não exceda o âmbito do próprio autor (o direito penal não pode punir condutas que não lesem bens de terceiros, pois não excedem ao âmbit</w:t>
      </w:r>
      <w:r>
        <w:rPr>
          <w:rFonts w:ascii="Times New Roman" w:eastAsia="Times New Roman" w:hAnsi="Times New Roman" w:cs="Times New Roman"/>
          <w:sz w:val="24"/>
          <w:szCs w:val="24"/>
          <w:lang w:eastAsia="pt-BR"/>
        </w:rPr>
        <w:t>o do próprio autor); a terceira</w:t>
      </w:r>
      <w:r w:rsidRPr="00DC1456">
        <w:rPr>
          <w:rFonts w:ascii="Times New Roman" w:eastAsia="Times New Roman" w:hAnsi="Times New Roman" w:cs="Times New Roman"/>
          <w:sz w:val="24"/>
          <w:szCs w:val="24"/>
          <w:lang w:eastAsia="pt-BR"/>
        </w:rPr>
        <w:t xml:space="preserve"> impede que o agente seja punido por aquilo que </w:t>
      </w:r>
      <w:proofErr w:type="gramStart"/>
      <w:r w:rsidRPr="00DC1456">
        <w:rPr>
          <w:rFonts w:ascii="Times New Roman" w:eastAsia="Times New Roman" w:hAnsi="Times New Roman" w:cs="Times New Roman"/>
          <w:sz w:val="24"/>
          <w:szCs w:val="24"/>
          <w:lang w:eastAsia="pt-BR"/>
        </w:rPr>
        <w:t>é,</w:t>
      </w:r>
      <w:proofErr w:type="gramEnd"/>
      <w:r w:rsidRPr="00DC1456">
        <w:rPr>
          <w:rFonts w:ascii="Times New Roman" w:eastAsia="Times New Roman" w:hAnsi="Times New Roman" w:cs="Times New Roman"/>
          <w:sz w:val="24"/>
          <w:szCs w:val="24"/>
          <w:lang w:eastAsia="pt-BR"/>
        </w:rPr>
        <w:t xml:space="preserve"> não pelo que fez (direito penal do autor); a quarta, serve para afastar a incidência de aplicação da lei penal àquelas condutas desviadas que não afetam bem jurídico de terceiros (NILO,1996 apud GRECO, 2013, p.51). </w:t>
      </w:r>
    </w:p>
    <w:p w:rsidR="00DC1456" w:rsidRPr="00AB0850" w:rsidRDefault="00DC1456" w:rsidP="00AB0850">
      <w:pPr>
        <w:spacing w:line="360" w:lineRule="auto"/>
        <w:ind w:firstLine="1134"/>
        <w:jc w:val="both"/>
        <w:textAlignment w:val="baseline"/>
        <w:rPr>
          <w:rFonts w:ascii="Times New Roman" w:eastAsia="Times New Roman" w:hAnsi="Times New Roman" w:cs="Times New Roman"/>
          <w:sz w:val="24"/>
          <w:szCs w:val="24"/>
          <w:lang w:eastAsia="pt-BR"/>
        </w:rPr>
      </w:pPr>
      <w:r w:rsidRPr="00DC1456">
        <w:rPr>
          <w:rFonts w:ascii="Times New Roman" w:eastAsia="Times New Roman" w:hAnsi="Times New Roman" w:cs="Times New Roman"/>
          <w:sz w:val="24"/>
          <w:szCs w:val="24"/>
          <w:lang w:eastAsia="pt-BR"/>
        </w:rPr>
        <w:t xml:space="preserve">Sendo assim, neste caso, o princípio a ser utilizado será o da lesividade, o qual terá fundamental importância para o entendimento da questão do aborto de </w:t>
      </w:r>
      <w:proofErr w:type="spellStart"/>
      <w:r w:rsidRPr="00DC1456">
        <w:rPr>
          <w:rFonts w:ascii="Times New Roman" w:eastAsia="Times New Roman" w:hAnsi="Times New Roman" w:cs="Times New Roman"/>
          <w:sz w:val="24"/>
          <w:szCs w:val="24"/>
          <w:lang w:eastAsia="pt-BR"/>
        </w:rPr>
        <w:t>anencéfalo</w:t>
      </w:r>
      <w:proofErr w:type="spellEnd"/>
      <w:r w:rsidRPr="00DC1456">
        <w:rPr>
          <w:rFonts w:ascii="Times New Roman" w:eastAsia="Times New Roman" w:hAnsi="Times New Roman" w:cs="Times New Roman"/>
          <w:sz w:val="24"/>
          <w:szCs w:val="24"/>
          <w:lang w:eastAsia="pt-BR"/>
        </w:rPr>
        <w:t xml:space="preserve">. Segundo Greco (2013, p.51):  (...) “o princípio da lesividade nos esclarecerá, limitando ainda mais o poder do legislador, quais são as condutas que poderão ser incriminadas pela lei penal. Na verdade, nos </w:t>
      </w:r>
      <w:proofErr w:type="gramStart"/>
      <w:r w:rsidRPr="00DC1456">
        <w:rPr>
          <w:rFonts w:ascii="Times New Roman" w:eastAsia="Times New Roman" w:hAnsi="Times New Roman" w:cs="Times New Roman"/>
          <w:sz w:val="24"/>
          <w:szCs w:val="24"/>
          <w:lang w:eastAsia="pt-BR"/>
        </w:rPr>
        <w:t>orientara</w:t>
      </w:r>
      <w:proofErr w:type="gramEnd"/>
      <w:r w:rsidRPr="00DC1456">
        <w:rPr>
          <w:rFonts w:ascii="Times New Roman" w:eastAsia="Times New Roman" w:hAnsi="Times New Roman" w:cs="Times New Roman"/>
          <w:sz w:val="24"/>
          <w:szCs w:val="24"/>
          <w:lang w:eastAsia="pt-BR"/>
        </w:rPr>
        <w:t xml:space="preserve"> no sentido de saber quais são as condutas que não poderão sofrer os rigores da lei penal.” Sendo assim, somente se justifica a atuação do Estado se houver perigo concreto ao bem jurídico tutelado (BITENCOURT, 2012). </w:t>
      </w:r>
    </w:p>
    <w:p w:rsidR="00DC1456" w:rsidRPr="00DC1456" w:rsidRDefault="00DC1456" w:rsidP="00DC1456">
      <w:pPr>
        <w:spacing w:line="360" w:lineRule="auto"/>
        <w:ind w:firstLine="1134"/>
        <w:jc w:val="both"/>
        <w:textAlignment w:val="baseline"/>
        <w:rPr>
          <w:rFonts w:ascii="Segoe UI" w:eastAsia="Times New Roman" w:hAnsi="Segoe UI" w:cs="Segoe UI"/>
          <w:sz w:val="24"/>
          <w:szCs w:val="24"/>
          <w:lang w:eastAsia="pt-BR"/>
        </w:rPr>
      </w:pPr>
      <w:r w:rsidRPr="00DC1456">
        <w:rPr>
          <w:rFonts w:ascii="Times New Roman" w:eastAsia="Times New Roman" w:hAnsi="Times New Roman" w:cs="Times New Roman"/>
          <w:sz w:val="24"/>
          <w:szCs w:val="24"/>
          <w:lang w:eastAsia="pt-BR"/>
        </w:rPr>
        <w:t xml:space="preserve">O princípio da lesividade tem, no Direito Penal, uma dupla função: </w:t>
      </w:r>
      <w:proofErr w:type="gramStart"/>
      <w:r w:rsidRPr="00DC1456">
        <w:rPr>
          <w:rFonts w:ascii="Times New Roman" w:eastAsia="Times New Roman" w:hAnsi="Times New Roman" w:cs="Times New Roman"/>
          <w:sz w:val="24"/>
          <w:szCs w:val="24"/>
          <w:lang w:eastAsia="pt-BR"/>
        </w:rPr>
        <w:t>a político-criminal</w:t>
      </w:r>
      <w:proofErr w:type="gramEnd"/>
      <w:r w:rsidRPr="00DC1456">
        <w:rPr>
          <w:rFonts w:ascii="Times New Roman" w:eastAsia="Times New Roman" w:hAnsi="Times New Roman" w:cs="Times New Roman"/>
          <w:sz w:val="24"/>
          <w:szCs w:val="24"/>
          <w:lang w:eastAsia="pt-BR"/>
        </w:rPr>
        <w:t xml:space="preserve"> e a interpretativa ou dogmática. A primeira função tem caráter preventivo-</w:t>
      </w:r>
      <w:r w:rsidRPr="00DC1456">
        <w:rPr>
          <w:rFonts w:ascii="Times New Roman" w:eastAsia="Times New Roman" w:hAnsi="Times New Roman" w:cs="Times New Roman"/>
          <w:sz w:val="24"/>
          <w:szCs w:val="24"/>
          <w:lang w:eastAsia="pt-BR"/>
        </w:rPr>
        <w:lastRenderedPageBreak/>
        <w:t>informativo. Isto porque serve para a elaboração das leis penais; ou seja, dirige-se diretamente ao legislador.  Já a segunda serve para a aplicação da norma ao caso concreto. Aplica-se esta última na operacionalização do Direito Penal, ocasião em que o juiz que é o intérprete e aplicador da lei (BITENCOURT, 2012). </w:t>
      </w:r>
    </w:p>
    <w:p w:rsidR="00DC1456" w:rsidRDefault="00DC1456" w:rsidP="00DC1456">
      <w:pPr>
        <w:spacing w:line="360" w:lineRule="auto"/>
        <w:ind w:firstLine="1134"/>
        <w:jc w:val="both"/>
        <w:textAlignment w:val="baseline"/>
        <w:rPr>
          <w:rFonts w:ascii="Segoe UI" w:eastAsia="Times New Roman" w:hAnsi="Segoe UI" w:cs="Segoe UI"/>
          <w:sz w:val="24"/>
          <w:szCs w:val="24"/>
          <w:lang w:eastAsia="pt-BR"/>
        </w:rPr>
      </w:pPr>
      <w:r w:rsidRPr="00DC1456">
        <w:rPr>
          <w:rFonts w:ascii="Times New Roman" w:eastAsia="Times New Roman" w:hAnsi="Times New Roman" w:cs="Times New Roman"/>
          <w:sz w:val="24"/>
          <w:szCs w:val="24"/>
          <w:lang w:eastAsia="pt-BR"/>
        </w:rPr>
        <w:t>Nesse diapasão, o Direito Penal deve abranger condutas graves; condutas que sejam ofensivas a bens jurídicos relevantes, evitando intrometer-se excessivamente na esfera particular do indivíduo, pois assim não estaria cerceando a liberdade deste. O Estado deve respeitar a esfera íntima dos indivíduos (NUCCI, 2007). </w:t>
      </w:r>
    </w:p>
    <w:p w:rsidR="00DC1456" w:rsidRPr="00DC1456" w:rsidRDefault="00DC1456" w:rsidP="00DC1456">
      <w:pPr>
        <w:spacing w:line="360" w:lineRule="auto"/>
        <w:ind w:firstLine="1134"/>
        <w:jc w:val="both"/>
        <w:textAlignment w:val="baseline"/>
        <w:rPr>
          <w:rFonts w:ascii="Segoe UI" w:eastAsia="Times New Roman" w:hAnsi="Segoe UI" w:cs="Segoe UI"/>
          <w:sz w:val="24"/>
          <w:szCs w:val="24"/>
          <w:lang w:eastAsia="pt-BR"/>
        </w:rPr>
      </w:pPr>
      <w:r w:rsidRPr="00DC1456">
        <w:rPr>
          <w:rFonts w:ascii="Times New Roman" w:eastAsia="Times New Roman" w:hAnsi="Times New Roman" w:cs="Times New Roman"/>
          <w:sz w:val="24"/>
          <w:szCs w:val="24"/>
          <w:lang w:eastAsia="pt-BR"/>
        </w:rPr>
        <w:t>As condutas que não afetam bens jurídicos de terceiros (inofensivas, em essência, à ordem pública e à sociedade), ou seja, que só afetam a esfera particular do agente</w:t>
      </w:r>
      <w:proofErr w:type="gramStart"/>
      <w:r w:rsidRPr="00DC1456">
        <w:rPr>
          <w:rFonts w:ascii="Times New Roman" w:eastAsia="Times New Roman" w:hAnsi="Times New Roman" w:cs="Times New Roman"/>
          <w:sz w:val="24"/>
          <w:szCs w:val="24"/>
          <w:lang w:eastAsia="pt-BR"/>
        </w:rPr>
        <w:t>, devem</w:t>
      </w:r>
      <w:proofErr w:type="gramEnd"/>
      <w:r w:rsidRPr="00DC1456">
        <w:rPr>
          <w:rFonts w:ascii="Times New Roman" w:eastAsia="Times New Roman" w:hAnsi="Times New Roman" w:cs="Times New Roman"/>
          <w:sz w:val="24"/>
          <w:szCs w:val="24"/>
          <w:lang w:eastAsia="pt-BR"/>
        </w:rPr>
        <w:t xml:space="preserve"> ser respeitadas pela sociedade e pelo Estado, demonstrando, assim, a tolerância necessária para a convivência no meio social (GRECO, 2013). Assim, segundo </w:t>
      </w:r>
      <w:proofErr w:type="spellStart"/>
      <w:r w:rsidRPr="00DC1456">
        <w:rPr>
          <w:rFonts w:ascii="Times New Roman" w:eastAsia="Times New Roman" w:hAnsi="Times New Roman" w:cs="Times New Roman"/>
          <w:sz w:val="24"/>
          <w:szCs w:val="24"/>
          <w:lang w:eastAsia="pt-BR"/>
        </w:rPr>
        <w:t>Nucci</w:t>
      </w:r>
      <w:proofErr w:type="spellEnd"/>
      <w:r w:rsidRPr="00DC1456">
        <w:rPr>
          <w:rFonts w:ascii="Times New Roman" w:eastAsia="Times New Roman" w:hAnsi="Times New Roman" w:cs="Times New Roman"/>
          <w:sz w:val="24"/>
          <w:szCs w:val="24"/>
          <w:lang w:eastAsia="pt-BR"/>
        </w:rPr>
        <w:t xml:space="preserve"> (2007, p.74):  </w:t>
      </w:r>
    </w:p>
    <w:p w:rsidR="00DC1456" w:rsidRPr="00DC1456" w:rsidRDefault="00DC1456" w:rsidP="00DC1456">
      <w:pPr>
        <w:spacing w:line="240" w:lineRule="auto"/>
        <w:ind w:left="2268"/>
        <w:jc w:val="both"/>
        <w:textAlignment w:val="baseline"/>
        <w:rPr>
          <w:rFonts w:ascii="Segoe UI" w:eastAsia="Times New Roman" w:hAnsi="Segoe UI" w:cs="Segoe UI"/>
          <w:sz w:val="20"/>
          <w:szCs w:val="20"/>
          <w:lang w:eastAsia="pt-BR"/>
        </w:rPr>
      </w:pPr>
      <w:r w:rsidRPr="00DC1456">
        <w:rPr>
          <w:rFonts w:ascii="Times New Roman" w:eastAsia="Times New Roman" w:hAnsi="Times New Roman" w:cs="Times New Roman"/>
          <w:sz w:val="20"/>
          <w:szCs w:val="20"/>
          <w:lang w:eastAsia="pt-BR"/>
        </w:rPr>
        <w:t>“(...) a lesividade deve estar presente no contexto do tipo penal incriminador, para validá-lo, legitimá-lo, sob pena de se esgotar o Direito Penal, especialmente quando se contrasta a conduta praticada com o tipo de sanção para ela prevista como regra, ou seja, a pena privativa de liberdade.” </w:t>
      </w:r>
      <w:proofErr w:type="gramStart"/>
      <w:r w:rsidRPr="00DC1456">
        <w:rPr>
          <w:rFonts w:ascii="Times New Roman" w:eastAsia="Times New Roman" w:hAnsi="Times New Roman" w:cs="Times New Roman"/>
          <w:sz w:val="20"/>
          <w:szCs w:val="20"/>
          <w:lang w:eastAsia="pt-BR"/>
        </w:rPr>
        <w:t> </w:t>
      </w:r>
    </w:p>
    <w:p w:rsidR="00DC1456" w:rsidRPr="00DC1456" w:rsidRDefault="00DC1456" w:rsidP="00DC1456">
      <w:pPr>
        <w:spacing w:line="360" w:lineRule="auto"/>
        <w:ind w:firstLine="1134"/>
        <w:jc w:val="both"/>
        <w:textAlignment w:val="baseline"/>
        <w:rPr>
          <w:rFonts w:ascii="Segoe UI" w:eastAsia="Times New Roman" w:hAnsi="Segoe UI" w:cs="Segoe UI"/>
          <w:sz w:val="24"/>
          <w:szCs w:val="24"/>
          <w:lang w:eastAsia="pt-BR"/>
        </w:rPr>
      </w:pPr>
      <w:proofErr w:type="gramEnd"/>
      <w:r w:rsidRPr="00DC1456">
        <w:rPr>
          <w:rFonts w:ascii="Times New Roman" w:eastAsia="Times New Roman" w:hAnsi="Times New Roman" w:cs="Times New Roman"/>
          <w:sz w:val="24"/>
          <w:szCs w:val="24"/>
          <w:lang w:eastAsia="pt-BR"/>
        </w:rPr>
        <w:t>Se a finalidade do tipo penal é tutelar um bem jurídico, sempre que a lesão for insignificante, sendo incapaz de lesar o interesse protegido, não haverá adequação típica, serão fatos atípicos. (CAPEZ, 2003).  </w:t>
      </w:r>
    </w:p>
    <w:p w:rsidR="002768AD" w:rsidRPr="002768AD" w:rsidRDefault="002768AD" w:rsidP="00DC1456">
      <w:pPr>
        <w:spacing w:line="360" w:lineRule="auto"/>
        <w:ind w:firstLine="1134"/>
        <w:jc w:val="both"/>
        <w:rPr>
          <w:rFonts w:ascii="Times New Roman" w:hAnsi="Times New Roman" w:cs="Times New Roman"/>
          <w:sz w:val="24"/>
          <w:szCs w:val="24"/>
        </w:rPr>
      </w:pPr>
      <w:r w:rsidRPr="002768AD">
        <w:rPr>
          <w:rFonts w:ascii="Times New Roman" w:hAnsi="Times New Roman" w:cs="Times New Roman"/>
          <w:sz w:val="24"/>
          <w:szCs w:val="24"/>
        </w:rPr>
        <w:t>O princípio da lesividade (ofensividade mínima) é autoexplicativo: não há ofensividade em potencial na conduta que se tem mãos. É, na verdade, um princípio que visa eximir o direito de se ocupar com questões que não necessitam de provimento jurisdicional</w:t>
      </w:r>
      <w:r>
        <w:rPr>
          <w:rFonts w:ascii="Times New Roman" w:hAnsi="Times New Roman" w:cs="Times New Roman"/>
          <w:sz w:val="24"/>
          <w:szCs w:val="24"/>
        </w:rPr>
        <w:t xml:space="preserve"> (NUCCI, 2007)</w:t>
      </w:r>
      <w:r w:rsidRPr="002768AD">
        <w:rPr>
          <w:rFonts w:ascii="Times New Roman" w:hAnsi="Times New Roman" w:cs="Times New Roman"/>
          <w:sz w:val="24"/>
          <w:szCs w:val="24"/>
        </w:rPr>
        <w:t>. Esse princípio evidencia o caráter subsidiário do Direito Penal; o caráter de punir severamente apenas atos extremos, vez que a pena macula o ser humano pelo resto de sua vida. Por conta disso, tal princípio tem papel essencial ao direito, sobretudo o penal</w:t>
      </w:r>
      <w:r>
        <w:rPr>
          <w:rFonts w:ascii="Times New Roman" w:hAnsi="Times New Roman" w:cs="Times New Roman"/>
          <w:sz w:val="24"/>
          <w:szCs w:val="24"/>
        </w:rPr>
        <w:t xml:space="preserve"> (GRECO, 2013)</w:t>
      </w:r>
      <w:r w:rsidRPr="002768AD">
        <w:rPr>
          <w:rFonts w:ascii="Times New Roman" w:hAnsi="Times New Roman" w:cs="Times New Roman"/>
          <w:sz w:val="24"/>
          <w:szCs w:val="24"/>
        </w:rPr>
        <w:t>.</w:t>
      </w:r>
    </w:p>
    <w:p w:rsidR="002768AD" w:rsidRDefault="002768AD" w:rsidP="00DC1456">
      <w:pPr>
        <w:spacing w:line="360" w:lineRule="auto"/>
        <w:ind w:firstLine="1134"/>
        <w:jc w:val="both"/>
        <w:rPr>
          <w:rFonts w:ascii="Times New Roman" w:hAnsi="Times New Roman" w:cs="Times New Roman"/>
          <w:sz w:val="24"/>
          <w:szCs w:val="24"/>
        </w:rPr>
      </w:pPr>
      <w:r w:rsidRPr="002768AD">
        <w:rPr>
          <w:rFonts w:ascii="Times New Roman" w:hAnsi="Times New Roman" w:cs="Times New Roman"/>
          <w:sz w:val="24"/>
          <w:szCs w:val="24"/>
        </w:rPr>
        <w:t>Como foi dito nas preliminares do presente artigo, a ofensividade mínima prega que o Estado não pune alguém pela manipulação de seu próprio corpo. É em virtude disso, inclusive, que a autolesão corporal não é punível</w:t>
      </w:r>
      <w:r>
        <w:rPr>
          <w:rFonts w:ascii="Times New Roman" w:hAnsi="Times New Roman" w:cs="Times New Roman"/>
          <w:sz w:val="24"/>
          <w:szCs w:val="24"/>
        </w:rPr>
        <w:t>, em regra</w:t>
      </w:r>
      <w:r w:rsidRPr="002768AD">
        <w:rPr>
          <w:rFonts w:ascii="Times New Roman" w:hAnsi="Times New Roman" w:cs="Times New Roman"/>
          <w:sz w:val="24"/>
          <w:szCs w:val="24"/>
        </w:rPr>
        <w:t xml:space="preserve"> </w:t>
      </w:r>
      <w:r>
        <w:rPr>
          <w:rFonts w:ascii="Times New Roman" w:hAnsi="Times New Roman" w:cs="Times New Roman"/>
          <w:sz w:val="24"/>
          <w:szCs w:val="24"/>
        </w:rPr>
        <w:t>(GRECO, 2013)</w:t>
      </w:r>
      <w:r w:rsidRPr="002768AD">
        <w:rPr>
          <w:rFonts w:ascii="Times New Roman" w:hAnsi="Times New Roman" w:cs="Times New Roman"/>
          <w:sz w:val="24"/>
          <w:szCs w:val="24"/>
        </w:rPr>
        <w:t>. Todavia, a classe médica tem dito continuamente que a placenta, onde o feto fica ao longo da gestação, não é uma extensão do corpo feminino</w:t>
      </w:r>
      <w:r>
        <w:rPr>
          <w:rFonts w:ascii="Times New Roman" w:hAnsi="Times New Roman" w:cs="Times New Roman"/>
          <w:sz w:val="24"/>
          <w:szCs w:val="24"/>
        </w:rPr>
        <w:t xml:space="preserve"> (DINIZ, 2004)</w:t>
      </w:r>
      <w:r w:rsidRPr="002768AD">
        <w:rPr>
          <w:rFonts w:ascii="Times New Roman" w:hAnsi="Times New Roman" w:cs="Times New Roman"/>
          <w:sz w:val="24"/>
          <w:szCs w:val="24"/>
        </w:rPr>
        <w:t xml:space="preserve">. Tal argumento é utilizado por religiosos que defendem que a placenta é um aparato de proteção ao feto, que, não fosse essa bolsa </w:t>
      </w:r>
      <w:r w:rsidRPr="002768AD">
        <w:rPr>
          <w:rFonts w:ascii="Times New Roman" w:hAnsi="Times New Roman" w:cs="Times New Roman"/>
          <w:sz w:val="24"/>
          <w:szCs w:val="24"/>
        </w:rPr>
        <w:lastRenderedPageBreak/>
        <w:t>amniótica, o feto seria regurgitado do ventre</w:t>
      </w:r>
      <w:r>
        <w:rPr>
          <w:rFonts w:ascii="Times New Roman" w:hAnsi="Times New Roman" w:cs="Times New Roman"/>
          <w:sz w:val="24"/>
          <w:szCs w:val="24"/>
        </w:rPr>
        <w:t xml:space="preserve"> materno como um corpo estranho (NUCCI, 2007).</w:t>
      </w:r>
    </w:p>
    <w:p w:rsidR="002768AD" w:rsidRDefault="002768AD" w:rsidP="00DC1456">
      <w:pPr>
        <w:spacing w:line="360" w:lineRule="auto"/>
        <w:ind w:firstLine="1134"/>
        <w:jc w:val="both"/>
        <w:rPr>
          <w:rFonts w:ascii="Times New Roman" w:hAnsi="Times New Roman" w:cs="Times New Roman"/>
          <w:sz w:val="24"/>
          <w:szCs w:val="24"/>
        </w:rPr>
      </w:pPr>
      <w:r w:rsidRPr="002768AD">
        <w:rPr>
          <w:rFonts w:ascii="Times New Roman" w:hAnsi="Times New Roman" w:cs="Times New Roman"/>
          <w:sz w:val="24"/>
          <w:szCs w:val="24"/>
        </w:rPr>
        <w:t>É importante que seja estabelecido um contraponto entre as duas vertentes. Ora, a partir do momento em que há um ser vivente nas entranhas maternas é de curial relevância que haja responsabilidade por parte da gestante em preservar uma vida que não é a sua. O feto que ainda será ger</w:t>
      </w:r>
      <w:r>
        <w:rPr>
          <w:rFonts w:ascii="Times New Roman" w:hAnsi="Times New Roman" w:cs="Times New Roman"/>
          <w:sz w:val="24"/>
          <w:szCs w:val="24"/>
        </w:rPr>
        <w:t>ado também é sujeito de direito (NUCCI, 2007).</w:t>
      </w:r>
    </w:p>
    <w:p w:rsidR="002768AD" w:rsidRPr="002768AD" w:rsidRDefault="002768AD" w:rsidP="00DC1456">
      <w:pPr>
        <w:spacing w:line="360" w:lineRule="auto"/>
        <w:ind w:firstLine="1134"/>
        <w:jc w:val="both"/>
        <w:rPr>
          <w:rFonts w:ascii="Times New Roman" w:hAnsi="Times New Roman" w:cs="Times New Roman"/>
          <w:sz w:val="24"/>
          <w:szCs w:val="24"/>
        </w:rPr>
      </w:pPr>
      <w:r w:rsidRPr="002768AD">
        <w:rPr>
          <w:rFonts w:ascii="Times New Roman" w:hAnsi="Times New Roman" w:cs="Times New Roman"/>
          <w:sz w:val="24"/>
          <w:szCs w:val="24"/>
        </w:rPr>
        <w:t xml:space="preserve">Assim, há que se </w:t>
      </w:r>
      <w:proofErr w:type="gramStart"/>
      <w:r w:rsidRPr="002768AD">
        <w:rPr>
          <w:rFonts w:ascii="Times New Roman" w:hAnsi="Times New Roman" w:cs="Times New Roman"/>
          <w:sz w:val="24"/>
          <w:szCs w:val="24"/>
        </w:rPr>
        <w:t>ponderar</w:t>
      </w:r>
      <w:proofErr w:type="gramEnd"/>
      <w:r w:rsidRPr="002768AD">
        <w:rPr>
          <w:rFonts w:ascii="Times New Roman" w:hAnsi="Times New Roman" w:cs="Times New Roman"/>
          <w:sz w:val="24"/>
          <w:szCs w:val="24"/>
        </w:rPr>
        <w:t xml:space="preserve"> os dois princípios em xeque. Isto porque </w:t>
      </w:r>
      <w:proofErr w:type="gramStart"/>
      <w:r w:rsidRPr="002768AD">
        <w:rPr>
          <w:rFonts w:ascii="Times New Roman" w:hAnsi="Times New Roman" w:cs="Times New Roman"/>
          <w:sz w:val="24"/>
          <w:szCs w:val="24"/>
        </w:rPr>
        <w:t>acredita-se</w:t>
      </w:r>
      <w:proofErr w:type="gramEnd"/>
      <w:r w:rsidRPr="002768AD">
        <w:rPr>
          <w:rFonts w:ascii="Times New Roman" w:hAnsi="Times New Roman" w:cs="Times New Roman"/>
          <w:sz w:val="24"/>
          <w:szCs w:val="24"/>
        </w:rPr>
        <w:t xml:space="preserve"> que os dois têm igual importância para fins de aborto. A </w:t>
      </w:r>
      <w:r>
        <w:rPr>
          <w:rFonts w:ascii="Times New Roman" w:hAnsi="Times New Roman" w:cs="Times New Roman"/>
          <w:sz w:val="24"/>
          <w:szCs w:val="24"/>
        </w:rPr>
        <w:t>lesividade</w:t>
      </w:r>
      <w:r w:rsidRPr="002768AD">
        <w:rPr>
          <w:rFonts w:ascii="Times New Roman" w:hAnsi="Times New Roman" w:cs="Times New Roman"/>
          <w:sz w:val="24"/>
          <w:szCs w:val="24"/>
        </w:rPr>
        <w:t xml:space="preserve"> garantiria à mulher o direito de abortar, caso não quisesse ter o filho; a Dignidade da Pessoa Humana garantiria ao feto ser gerado de maneira comum e t</w:t>
      </w:r>
      <w:r>
        <w:rPr>
          <w:rFonts w:ascii="Times New Roman" w:hAnsi="Times New Roman" w:cs="Times New Roman"/>
          <w:sz w:val="24"/>
          <w:szCs w:val="24"/>
        </w:rPr>
        <w:t xml:space="preserve">er a sua vida de maneira plena. </w:t>
      </w:r>
      <w:r w:rsidRPr="002768AD">
        <w:rPr>
          <w:rFonts w:ascii="Times New Roman" w:hAnsi="Times New Roman" w:cs="Times New Roman"/>
          <w:sz w:val="24"/>
          <w:szCs w:val="24"/>
        </w:rPr>
        <w:t>O fim que se busca, nesse caso, é e sempre será a segurança</w:t>
      </w:r>
      <w:r>
        <w:rPr>
          <w:rFonts w:ascii="Times New Roman" w:hAnsi="Times New Roman" w:cs="Times New Roman"/>
          <w:sz w:val="24"/>
          <w:szCs w:val="24"/>
        </w:rPr>
        <w:t xml:space="preserve"> jurídica das partes envolvidas (GRECO, 2013).</w:t>
      </w:r>
    </w:p>
    <w:p w:rsidR="002D4B4E" w:rsidRPr="00630905" w:rsidRDefault="004B14B5" w:rsidP="00D65187">
      <w:pPr>
        <w:spacing w:line="360" w:lineRule="auto"/>
        <w:rPr>
          <w:rFonts w:ascii="Times New Roman" w:hAnsi="Times New Roman" w:cs="Times New Roman"/>
          <w:b/>
          <w:color w:val="FF0000"/>
          <w:sz w:val="28"/>
          <w:szCs w:val="28"/>
        </w:rPr>
      </w:pPr>
      <w:proofErr w:type="gramStart"/>
      <w:r>
        <w:rPr>
          <w:rFonts w:ascii="Times New Roman" w:hAnsi="Times New Roman" w:cs="Times New Roman"/>
          <w:b/>
          <w:sz w:val="28"/>
          <w:szCs w:val="28"/>
        </w:rPr>
        <w:t>3</w:t>
      </w:r>
      <w:proofErr w:type="gramEnd"/>
      <w:r>
        <w:rPr>
          <w:rFonts w:ascii="Times New Roman" w:hAnsi="Times New Roman" w:cs="Times New Roman"/>
          <w:b/>
          <w:sz w:val="28"/>
          <w:szCs w:val="28"/>
        </w:rPr>
        <w:t xml:space="preserve"> </w:t>
      </w:r>
      <w:r w:rsidR="002C4CAF">
        <w:rPr>
          <w:rFonts w:ascii="Times New Roman" w:hAnsi="Times New Roman" w:cs="Times New Roman"/>
          <w:b/>
          <w:sz w:val="24"/>
          <w:szCs w:val="28"/>
        </w:rPr>
        <w:t xml:space="preserve">O aborto de </w:t>
      </w:r>
      <w:proofErr w:type="spellStart"/>
      <w:r w:rsidR="002C4CAF">
        <w:rPr>
          <w:rFonts w:ascii="Times New Roman" w:hAnsi="Times New Roman" w:cs="Times New Roman"/>
          <w:b/>
          <w:sz w:val="24"/>
          <w:szCs w:val="28"/>
        </w:rPr>
        <w:t>anencéfalo</w:t>
      </w:r>
      <w:proofErr w:type="spellEnd"/>
      <w:r w:rsidR="002C4CAF">
        <w:rPr>
          <w:rFonts w:ascii="Times New Roman" w:hAnsi="Times New Roman" w:cs="Times New Roman"/>
          <w:b/>
          <w:sz w:val="24"/>
          <w:szCs w:val="28"/>
        </w:rPr>
        <w:t xml:space="preserve"> e o paradig</w:t>
      </w:r>
      <w:bookmarkStart w:id="2" w:name="_GoBack"/>
      <w:r w:rsidR="002C4CAF">
        <w:rPr>
          <w:rFonts w:ascii="Times New Roman" w:hAnsi="Times New Roman" w:cs="Times New Roman"/>
          <w:b/>
          <w:sz w:val="24"/>
          <w:szCs w:val="28"/>
        </w:rPr>
        <w:t>ma do direito à vida</w:t>
      </w:r>
      <w:r w:rsidR="00630905">
        <w:rPr>
          <w:rFonts w:ascii="Times New Roman" w:hAnsi="Times New Roman" w:cs="Times New Roman"/>
          <w:b/>
          <w:sz w:val="24"/>
          <w:szCs w:val="28"/>
        </w:rPr>
        <w:t xml:space="preserve"> </w:t>
      </w:r>
      <w:bookmarkEnd w:id="2"/>
    </w:p>
    <w:p w:rsidR="00037F15" w:rsidRDefault="000C076B" w:rsidP="00D65187">
      <w:pPr>
        <w:spacing w:line="360" w:lineRule="auto"/>
        <w:ind w:firstLine="1134"/>
        <w:jc w:val="both"/>
        <w:rPr>
          <w:rFonts w:ascii="Times New Roman" w:hAnsi="Times New Roman" w:cs="Times New Roman"/>
          <w:sz w:val="24"/>
          <w:szCs w:val="24"/>
        </w:rPr>
      </w:pPr>
      <w:r w:rsidRPr="000C076B">
        <w:rPr>
          <w:rFonts w:ascii="Times New Roman" w:hAnsi="Times New Roman" w:cs="Times New Roman"/>
          <w:sz w:val="24"/>
          <w:szCs w:val="24"/>
        </w:rPr>
        <w:t>O Novo Dicionário Aurélio da Língua Portuguesa (1986, p. 119) cita anencefalia como:</w:t>
      </w:r>
      <w:r w:rsidR="00037F15">
        <w:rPr>
          <w:rFonts w:ascii="Times New Roman" w:hAnsi="Times New Roman" w:cs="Times New Roman"/>
          <w:sz w:val="24"/>
          <w:szCs w:val="24"/>
        </w:rPr>
        <w:t xml:space="preserve"> </w:t>
      </w:r>
      <w:r w:rsidRPr="000C076B">
        <w:rPr>
          <w:rFonts w:ascii="Times New Roman" w:hAnsi="Times New Roman" w:cs="Times New Roman"/>
          <w:sz w:val="24"/>
          <w:szCs w:val="24"/>
        </w:rPr>
        <w:t>“Anomalia de desenvolvimento, que consiste em ausência de abóbada craniana, estando os hemisférios cerebrais ausentes ou representados por massas pequenas que repousam na base. Monstruosidade consistente na falta de cérebro”.</w:t>
      </w:r>
    </w:p>
    <w:p w:rsidR="003373B2" w:rsidRDefault="000C076B" w:rsidP="00D65187">
      <w:pPr>
        <w:spacing w:line="360" w:lineRule="auto"/>
        <w:ind w:firstLine="1134"/>
        <w:jc w:val="both"/>
        <w:rPr>
          <w:rFonts w:ascii="Times New Roman" w:hAnsi="Times New Roman" w:cs="Times New Roman"/>
          <w:sz w:val="24"/>
          <w:szCs w:val="24"/>
        </w:rPr>
      </w:pPr>
      <w:r w:rsidRPr="000C076B">
        <w:rPr>
          <w:rFonts w:ascii="Times New Roman" w:hAnsi="Times New Roman" w:cs="Times New Roman"/>
          <w:sz w:val="24"/>
          <w:szCs w:val="24"/>
        </w:rPr>
        <w:t xml:space="preserve">Levando em consideração a referência dada pelo Dicionário Aurélio, compreende-se que o feto </w:t>
      </w:r>
      <w:proofErr w:type="spellStart"/>
      <w:r w:rsidRPr="000C076B">
        <w:rPr>
          <w:rFonts w:ascii="Times New Roman" w:hAnsi="Times New Roman" w:cs="Times New Roman"/>
          <w:sz w:val="24"/>
          <w:szCs w:val="24"/>
        </w:rPr>
        <w:t>anencéfalo</w:t>
      </w:r>
      <w:proofErr w:type="spellEnd"/>
      <w:r w:rsidRPr="000C076B">
        <w:rPr>
          <w:rFonts w:ascii="Times New Roman" w:hAnsi="Times New Roman" w:cs="Times New Roman"/>
          <w:sz w:val="24"/>
          <w:szCs w:val="24"/>
        </w:rPr>
        <w:t xml:space="preserve"> é aquele que nasce com déficit de massa encefálica na região frontal da caixa craniana. Maria Helena Dini</w:t>
      </w:r>
      <w:r w:rsidR="00F157BA">
        <w:rPr>
          <w:rFonts w:ascii="Times New Roman" w:hAnsi="Times New Roman" w:cs="Times New Roman"/>
          <w:sz w:val="24"/>
          <w:szCs w:val="24"/>
        </w:rPr>
        <w:t xml:space="preserve">z ratifica, ainda, que </w:t>
      </w:r>
      <w:r w:rsidRPr="000C076B">
        <w:rPr>
          <w:rFonts w:ascii="Times New Roman" w:hAnsi="Times New Roman" w:cs="Times New Roman"/>
          <w:sz w:val="24"/>
          <w:szCs w:val="24"/>
        </w:rPr>
        <w:t xml:space="preserve">pode ser um embrião, feto ou recém-nascido que, por malformação congênita, não possui uma parte do sistema nervoso central, ou melhor, faltam-lhe os hemisférios cerebrais e tem uma parcela de tronco encefálico (bulbo raquidiano, ponte e pedúnculos cerebrais). Como os centros de respiração e circulação sanguínea situam-se no bulbo raquidiano, mantém suas funções vitais, logo o </w:t>
      </w:r>
      <w:proofErr w:type="spellStart"/>
      <w:r w:rsidRPr="000C076B">
        <w:rPr>
          <w:rFonts w:ascii="Times New Roman" w:hAnsi="Times New Roman" w:cs="Times New Roman"/>
          <w:sz w:val="24"/>
          <w:szCs w:val="24"/>
        </w:rPr>
        <w:t>anencéfalo</w:t>
      </w:r>
      <w:proofErr w:type="spellEnd"/>
      <w:r w:rsidRPr="000C076B">
        <w:rPr>
          <w:rFonts w:ascii="Times New Roman" w:hAnsi="Times New Roman" w:cs="Times New Roman"/>
          <w:sz w:val="24"/>
          <w:szCs w:val="24"/>
        </w:rPr>
        <w:t xml:space="preserve"> poderá nascer com vida, vindo a falece</w:t>
      </w:r>
      <w:r w:rsidR="003373B2">
        <w:rPr>
          <w:rFonts w:ascii="Times New Roman" w:hAnsi="Times New Roman" w:cs="Times New Roman"/>
          <w:sz w:val="24"/>
          <w:szCs w:val="24"/>
        </w:rPr>
        <w:t>r horas, dias ou semanas depois</w:t>
      </w:r>
      <w:r w:rsidRPr="000C076B">
        <w:rPr>
          <w:rFonts w:ascii="Times New Roman" w:hAnsi="Times New Roman" w:cs="Times New Roman"/>
          <w:sz w:val="24"/>
          <w:szCs w:val="24"/>
        </w:rPr>
        <w:t xml:space="preserve"> (DINIZ, 2008)</w:t>
      </w:r>
      <w:r w:rsidR="003373B2">
        <w:rPr>
          <w:rFonts w:ascii="Times New Roman" w:hAnsi="Times New Roman" w:cs="Times New Roman"/>
          <w:sz w:val="24"/>
          <w:szCs w:val="24"/>
        </w:rPr>
        <w:t>.</w:t>
      </w:r>
    </w:p>
    <w:p w:rsidR="00037F15" w:rsidRDefault="000C076B" w:rsidP="00D65187">
      <w:pPr>
        <w:spacing w:line="360" w:lineRule="auto"/>
        <w:ind w:firstLine="1134"/>
        <w:jc w:val="both"/>
        <w:rPr>
          <w:rFonts w:ascii="Times New Roman" w:hAnsi="Times New Roman" w:cs="Times New Roman"/>
          <w:sz w:val="24"/>
          <w:szCs w:val="24"/>
        </w:rPr>
      </w:pPr>
      <w:r w:rsidRPr="000C076B">
        <w:rPr>
          <w:rFonts w:ascii="Times New Roman" w:hAnsi="Times New Roman" w:cs="Times New Roman"/>
          <w:sz w:val="24"/>
          <w:szCs w:val="24"/>
        </w:rPr>
        <w:t>Desta maneira, cumpre salientar que é cristalino o entendimento de que a anencefalia é uma anomalia que atinge o feto de modo a comprometer de maneira degenerativa a sua vida extrauterina.</w:t>
      </w:r>
      <w:r w:rsidR="00037F15">
        <w:rPr>
          <w:rFonts w:ascii="Times New Roman" w:hAnsi="Times New Roman" w:cs="Times New Roman"/>
          <w:sz w:val="24"/>
          <w:szCs w:val="24"/>
        </w:rPr>
        <w:t xml:space="preserve"> (DINIZ, 2008).</w:t>
      </w:r>
    </w:p>
    <w:p w:rsidR="00EF3251" w:rsidRDefault="000C076B" w:rsidP="00D65187">
      <w:pPr>
        <w:spacing w:line="360" w:lineRule="auto"/>
        <w:ind w:firstLine="1134"/>
        <w:jc w:val="both"/>
        <w:rPr>
          <w:rFonts w:ascii="Times New Roman" w:hAnsi="Times New Roman" w:cs="Times New Roman"/>
          <w:sz w:val="24"/>
          <w:szCs w:val="24"/>
        </w:rPr>
      </w:pPr>
      <w:r w:rsidRPr="000C076B">
        <w:rPr>
          <w:rFonts w:ascii="Times New Roman" w:hAnsi="Times New Roman" w:cs="Times New Roman"/>
          <w:sz w:val="24"/>
          <w:szCs w:val="24"/>
        </w:rPr>
        <w:t>O entendimento entre a classe médica acerca do tem</w:t>
      </w:r>
      <w:r w:rsidR="00AB0850">
        <w:rPr>
          <w:rFonts w:ascii="Times New Roman" w:hAnsi="Times New Roman" w:cs="Times New Roman"/>
          <w:sz w:val="24"/>
          <w:szCs w:val="24"/>
        </w:rPr>
        <w:t>po de vida de fetos com essa má-</w:t>
      </w:r>
      <w:r w:rsidRPr="000C076B">
        <w:rPr>
          <w:rFonts w:ascii="Times New Roman" w:hAnsi="Times New Roman" w:cs="Times New Roman"/>
          <w:sz w:val="24"/>
          <w:szCs w:val="24"/>
        </w:rPr>
        <w:t xml:space="preserve">formação é passivo. Esse é um caso de má-formação fetal incompatível com a vida </w:t>
      </w:r>
      <w:proofErr w:type="spellStart"/>
      <w:proofErr w:type="gramStart"/>
      <w:r w:rsidRPr="000C076B">
        <w:rPr>
          <w:rFonts w:ascii="Times New Roman" w:hAnsi="Times New Roman" w:cs="Times New Roman"/>
          <w:sz w:val="24"/>
          <w:szCs w:val="24"/>
        </w:rPr>
        <w:t>extra-uterina</w:t>
      </w:r>
      <w:proofErr w:type="spellEnd"/>
      <w:proofErr w:type="gramEnd"/>
      <w:r w:rsidRPr="000C076B">
        <w:rPr>
          <w:rFonts w:ascii="Times New Roman" w:hAnsi="Times New Roman" w:cs="Times New Roman"/>
          <w:sz w:val="24"/>
          <w:szCs w:val="24"/>
        </w:rPr>
        <w:t xml:space="preserve"> na grande maioria dos casos. O feto não apresenta os hemisférios cerebrais em virtude </w:t>
      </w:r>
      <w:r w:rsidRPr="000C076B">
        <w:rPr>
          <w:rFonts w:ascii="Times New Roman" w:hAnsi="Times New Roman" w:cs="Times New Roman"/>
          <w:sz w:val="24"/>
          <w:szCs w:val="24"/>
        </w:rPr>
        <w:lastRenderedPageBreak/>
        <w:t>de um defeito de fechamento do tubo neural. Como a cabeça não se fecha e o cérebro não se desenvolve, o feto apresenta um profundo achatamento da  cabeça, desfigurando a sua face (DINIZ,</w:t>
      </w:r>
      <w:r w:rsidR="003373B2">
        <w:rPr>
          <w:rFonts w:ascii="Times New Roman" w:hAnsi="Times New Roman" w:cs="Times New Roman"/>
          <w:sz w:val="24"/>
          <w:szCs w:val="24"/>
        </w:rPr>
        <w:t xml:space="preserve"> 2004</w:t>
      </w:r>
      <w:r w:rsidRPr="000C076B">
        <w:rPr>
          <w:rFonts w:ascii="Times New Roman" w:hAnsi="Times New Roman" w:cs="Times New Roman"/>
          <w:sz w:val="24"/>
          <w:szCs w:val="24"/>
        </w:rPr>
        <w:t>).</w:t>
      </w:r>
    </w:p>
    <w:p w:rsidR="00EF3251" w:rsidRDefault="000C076B" w:rsidP="00D65187">
      <w:pPr>
        <w:spacing w:line="360" w:lineRule="auto"/>
        <w:ind w:firstLine="1134"/>
        <w:jc w:val="both"/>
        <w:rPr>
          <w:rFonts w:ascii="Times New Roman" w:hAnsi="Times New Roman" w:cs="Times New Roman"/>
          <w:sz w:val="24"/>
          <w:szCs w:val="24"/>
        </w:rPr>
      </w:pPr>
      <w:r w:rsidRPr="000C076B">
        <w:rPr>
          <w:rFonts w:ascii="Times New Roman" w:hAnsi="Times New Roman" w:cs="Times New Roman"/>
          <w:sz w:val="24"/>
          <w:szCs w:val="24"/>
        </w:rPr>
        <w:t xml:space="preserve">Ainda versando sobre o aborto de </w:t>
      </w:r>
      <w:proofErr w:type="spellStart"/>
      <w:r w:rsidRPr="000C076B">
        <w:rPr>
          <w:rFonts w:ascii="Times New Roman" w:hAnsi="Times New Roman" w:cs="Times New Roman"/>
          <w:sz w:val="24"/>
          <w:szCs w:val="24"/>
        </w:rPr>
        <w:t>anencéfalos</w:t>
      </w:r>
      <w:proofErr w:type="spellEnd"/>
      <w:r w:rsidRPr="000C076B">
        <w:rPr>
          <w:rFonts w:ascii="Times New Roman" w:hAnsi="Times New Roman" w:cs="Times New Roman"/>
          <w:sz w:val="24"/>
          <w:szCs w:val="24"/>
        </w:rPr>
        <w:t xml:space="preserve">, conforme aduz Von </w:t>
      </w:r>
      <w:proofErr w:type="spellStart"/>
      <w:r w:rsidRPr="000C076B">
        <w:rPr>
          <w:rFonts w:ascii="Times New Roman" w:hAnsi="Times New Roman" w:cs="Times New Roman"/>
          <w:sz w:val="24"/>
          <w:szCs w:val="24"/>
        </w:rPr>
        <w:t>Franqué</w:t>
      </w:r>
      <w:proofErr w:type="spellEnd"/>
      <w:r w:rsidRPr="000C076B">
        <w:rPr>
          <w:rFonts w:ascii="Times New Roman" w:hAnsi="Times New Roman" w:cs="Times New Roman"/>
          <w:sz w:val="24"/>
          <w:szCs w:val="24"/>
        </w:rPr>
        <w:t xml:space="preserve"> (apud HUNGRIA 1958, p.314)</w:t>
      </w:r>
      <w:r w:rsidR="00EF3251">
        <w:rPr>
          <w:rFonts w:ascii="Times New Roman" w:hAnsi="Times New Roman" w:cs="Times New Roman"/>
          <w:sz w:val="24"/>
          <w:szCs w:val="24"/>
        </w:rPr>
        <w:t xml:space="preserve">: </w:t>
      </w:r>
    </w:p>
    <w:p w:rsidR="000C076B" w:rsidRPr="00EF3251" w:rsidRDefault="00EF3251" w:rsidP="00EF3251">
      <w:pPr>
        <w:spacing w:line="240" w:lineRule="auto"/>
        <w:ind w:left="2268"/>
        <w:jc w:val="both"/>
        <w:rPr>
          <w:rFonts w:ascii="Times New Roman" w:hAnsi="Times New Roman" w:cs="Times New Roman"/>
          <w:sz w:val="20"/>
          <w:szCs w:val="20"/>
        </w:rPr>
      </w:pPr>
      <w:r w:rsidRPr="00EF3251">
        <w:rPr>
          <w:rFonts w:ascii="Times New Roman" w:hAnsi="Times New Roman" w:cs="Times New Roman"/>
          <w:sz w:val="20"/>
          <w:szCs w:val="20"/>
        </w:rPr>
        <w:t>“</w:t>
      </w:r>
      <w:r w:rsidR="000C076B" w:rsidRPr="00EF3251">
        <w:rPr>
          <w:rFonts w:ascii="Times New Roman" w:hAnsi="Times New Roman" w:cs="Times New Roman"/>
          <w:sz w:val="20"/>
          <w:szCs w:val="20"/>
        </w:rPr>
        <w:t>Não há doença alguma da mãe ou do pai, em virtude da qual a ciência, de modo geral ou nalgum caso particular, possa, com segurança, prever o nascimento de um produto degenerado, que mereça, sem mai</w:t>
      </w:r>
      <w:r w:rsidRPr="00EF3251">
        <w:rPr>
          <w:rFonts w:ascii="Times New Roman" w:hAnsi="Times New Roman" w:cs="Times New Roman"/>
          <w:sz w:val="20"/>
          <w:szCs w:val="20"/>
        </w:rPr>
        <w:t>or indagação, ser sacrificado.</w:t>
      </w:r>
      <w:r w:rsidR="000C076B" w:rsidRPr="00EF3251">
        <w:rPr>
          <w:rFonts w:ascii="Times New Roman" w:hAnsi="Times New Roman" w:cs="Times New Roman"/>
          <w:sz w:val="20"/>
          <w:szCs w:val="20"/>
        </w:rPr>
        <w:t xml:space="preserve"> Os enfermos mentais, p</w:t>
      </w:r>
      <w:r w:rsidRPr="00EF3251">
        <w:rPr>
          <w:rFonts w:ascii="Times New Roman" w:hAnsi="Times New Roman" w:cs="Times New Roman"/>
          <w:sz w:val="20"/>
          <w:szCs w:val="20"/>
        </w:rPr>
        <w:t>osto que capazes de reprodução</w:t>
      </w:r>
      <w:proofErr w:type="gramStart"/>
      <w:r w:rsidRPr="00EF3251">
        <w:rPr>
          <w:rFonts w:ascii="Times New Roman" w:hAnsi="Times New Roman" w:cs="Times New Roman"/>
          <w:sz w:val="20"/>
          <w:szCs w:val="20"/>
        </w:rPr>
        <w:t xml:space="preserve">, </w:t>
      </w:r>
      <w:r w:rsidR="000C076B" w:rsidRPr="00EF3251">
        <w:rPr>
          <w:rFonts w:ascii="Times New Roman" w:hAnsi="Times New Roman" w:cs="Times New Roman"/>
          <w:sz w:val="20"/>
          <w:szCs w:val="20"/>
        </w:rPr>
        <w:t>podem</w:t>
      </w:r>
      <w:proofErr w:type="gramEnd"/>
      <w:r w:rsidR="000C076B" w:rsidRPr="00EF3251">
        <w:rPr>
          <w:rFonts w:ascii="Times New Roman" w:hAnsi="Times New Roman" w:cs="Times New Roman"/>
          <w:sz w:val="20"/>
          <w:szCs w:val="20"/>
        </w:rPr>
        <w:t xml:space="preserve"> ter descendentes interinamente sãos e de alta espiritualidade”. </w:t>
      </w:r>
    </w:p>
    <w:p w:rsidR="00815F4D" w:rsidRDefault="000C076B" w:rsidP="00815F4D">
      <w:pPr>
        <w:spacing w:line="360" w:lineRule="auto"/>
        <w:ind w:firstLine="1134"/>
        <w:jc w:val="both"/>
        <w:rPr>
          <w:rFonts w:ascii="Times New Roman" w:hAnsi="Times New Roman" w:cs="Times New Roman"/>
          <w:sz w:val="24"/>
          <w:szCs w:val="24"/>
        </w:rPr>
      </w:pPr>
      <w:r w:rsidRPr="000C076B">
        <w:rPr>
          <w:rFonts w:ascii="Times New Roman" w:hAnsi="Times New Roman" w:cs="Times New Roman"/>
          <w:sz w:val="24"/>
          <w:szCs w:val="24"/>
        </w:rPr>
        <w:t xml:space="preserve">Os ensinamentos de </w:t>
      </w:r>
      <w:proofErr w:type="spellStart"/>
      <w:r w:rsidRPr="000C076B">
        <w:rPr>
          <w:rFonts w:ascii="Times New Roman" w:hAnsi="Times New Roman" w:cs="Times New Roman"/>
          <w:sz w:val="24"/>
          <w:szCs w:val="24"/>
        </w:rPr>
        <w:t>Franqué</w:t>
      </w:r>
      <w:proofErr w:type="spellEnd"/>
      <w:r w:rsidRPr="000C076B">
        <w:rPr>
          <w:rFonts w:ascii="Times New Roman" w:hAnsi="Times New Roman" w:cs="Times New Roman"/>
          <w:sz w:val="24"/>
          <w:szCs w:val="24"/>
        </w:rPr>
        <w:t xml:space="preserve"> põem em xeque a legitimidade do aborto de fetos </w:t>
      </w:r>
      <w:proofErr w:type="spellStart"/>
      <w:r w:rsidRPr="000C076B">
        <w:rPr>
          <w:rFonts w:ascii="Times New Roman" w:hAnsi="Times New Roman" w:cs="Times New Roman"/>
          <w:sz w:val="24"/>
          <w:szCs w:val="24"/>
        </w:rPr>
        <w:t>anencéfalos</w:t>
      </w:r>
      <w:proofErr w:type="spellEnd"/>
      <w:r w:rsidRPr="000C076B">
        <w:rPr>
          <w:rFonts w:ascii="Times New Roman" w:hAnsi="Times New Roman" w:cs="Times New Roman"/>
          <w:sz w:val="24"/>
          <w:szCs w:val="24"/>
        </w:rPr>
        <w:t>. É certo que o contexto histórico-cultural em que a frase acima foi dita não deve ser desprezado (HUNGRIA, 1958). No entanto, há sensatez em tais palavras, ainda assim, nos tempos hodiernos. Isto porque pode haver hipóteses de erro de diagnóstico médico e, assim, o suposto aborto anencefálico se converteria em um aborto comum. Fosse assim, não haveria enquadramento do caso concreto nos tipos de aborto passíveis de aceitação pelo Código Penal Brasileiro (BITENCOURT, 2011).</w:t>
      </w:r>
    </w:p>
    <w:p w:rsidR="00557AC7" w:rsidRDefault="000C076B" w:rsidP="00815F4D">
      <w:pPr>
        <w:spacing w:line="360" w:lineRule="auto"/>
        <w:ind w:firstLine="1134"/>
        <w:jc w:val="both"/>
        <w:rPr>
          <w:rFonts w:ascii="Times New Roman" w:hAnsi="Times New Roman" w:cs="Times New Roman"/>
          <w:sz w:val="24"/>
          <w:szCs w:val="24"/>
        </w:rPr>
      </w:pPr>
      <w:r w:rsidRPr="000C076B">
        <w:rPr>
          <w:rFonts w:ascii="Times New Roman" w:hAnsi="Times New Roman" w:cs="Times New Roman"/>
          <w:sz w:val="24"/>
          <w:szCs w:val="24"/>
        </w:rPr>
        <w:t xml:space="preserve">O ponto chave do presente artigo é, sem dúvida, o paradigma do direito à vida. Quanto ao nascituro, portanto, Maria Helena Diniz é enfática quando estabelece um conceito para tanto: </w:t>
      </w:r>
    </w:p>
    <w:p w:rsidR="000C076B" w:rsidRPr="00557AC7" w:rsidRDefault="000C076B" w:rsidP="00557AC7">
      <w:pPr>
        <w:spacing w:line="360" w:lineRule="auto"/>
        <w:ind w:left="2268"/>
        <w:jc w:val="both"/>
        <w:rPr>
          <w:rFonts w:ascii="Times New Roman" w:hAnsi="Times New Roman" w:cs="Times New Roman"/>
          <w:sz w:val="24"/>
          <w:szCs w:val="24"/>
        </w:rPr>
      </w:pPr>
      <w:r w:rsidRPr="003373B2">
        <w:rPr>
          <w:rFonts w:ascii="Times New Roman" w:hAnsi="Times New Roman" w:cs="Times New Roman"/>
          <w:sz w:val="20"/>
          <w:szCs w:val="20"/>
        </w:rPr>
        <w:t xml:space="preserve">“Aquele que há de nascer, cujos direitos </w:t>
      </w:r>
      <w:proofErr w:type="gramStart"/>
      <w:r w:rsidRPr="003373B2">
        <w:rPr>
          <w:rFonts w:ascii="Times New Roman" w:hAnsi="Times New Roman" w:cs="Times New Roman"/>
          <w:sz w:val="20"/>
          <w:szCs w:val="20"/>
        </w:rPr>
        <w:t>a</w:t>
      </w:r>
      <w:proofErr w:type="gramEnd"/>
      <w:r w:rsidRPr="003373B2">
        <w:rPr>
          <w:rFonts w:ascii="Times New Roman" w:hAnsi="Times New Roman" w:cs="Times New Roman"/>
          <w:sz w:val="20"/>
          <w:szCs w:val="20"/>
        </w:rPr>
        <w:t xml:space="preserve"> lei põe a salvo. Aquele que, estendo concebido, ainda não nasceu e que, na vida intrauterina, tem  personalidade jurídica formal, no que atina aos direitos de personalidade, passando a ter personalidade jurídica material, alcançando os direitos patrimoniais, que permaneciam em estado potencial, somente com o nascimento com vida.” (DINIZ, 1998, p. 334.)</w:t>
      </w:r>
    </w:p>
    <w:p w:rsidR="000C076B" w:rsidRPr="000C076B" w:rsidRDefault="000C076B" w:rsidP="00557AC7">
      <w:pPr>
        <w:spacing w:line="360" w:lineRule="auto"/>
        <w:ind w:firstLine="1134"/>
        <w:jc w:val="both"/>
        <w:rPr>
          <w:rFonts w:ascii="Times New Roman" w:hAnsi="Times New Roman" w:cs="Times New Roman"/>
          <w:sz w:val="24"/>
          <w:szCs w:val="24"/>
        </w:rPr>
      </w:pPr>
      <w:r w:rsidRPr="000C076B">
        <w:rPr>
          <w:rFonts w:ascii="Times New Roman" w:hAnsi="Times New Roman" w:cs="Times New Roman"/>
          <w:sz w:val="24"/>
          <w:szCs w:val="24"/>
        </w:rPr>
        <w:t xml:space="preserve">Há que ser salientado, aqui, o trecho dos ensinamentos da ilustre doutrinadora em que afirma que o nascituro é “aquele que há de nascer, cujos direitos </w:t>
      </w:r>
      <w:proofErr w:type="gramStart"/>
      <w:r w:rsidRPr="000C076B">
        <w:rPr>
          <w:rFonts w:ascii="Times New Roman" w:hAnsi="Times New Roman" w:cs="Times New Roman"/>
          <w:sz w:val="24"/>
          <w:szCs w:val="24"/>
        </w:rPr>
        <w:t>a</w:t>
      </w:r>
      <w:proofErr w:type="gramEnd"/>
      <w:r w:rsidRPr="000C076B">
        <w:rPr>
          <w:rFonts w:ascii="Times New Roman" w:hAnsi="Times New Roman" w:cs="Times New Roman"/>
          <w:sz w:val="24"/>
          <w:szCs w:val="24"/>
        </w:rPr>
        <w:t xml:space="preserve"> lei põe a salvo”. Ora, isto infere dizer que, ainda que não possua personalidade jurídica material, no sentido palpável, o nascituro é sujeito de direitos resguardados </w:t>
      </w:r>
      <w:r w:rsidR="00AB0850">
        <w:rPr>
          <w:rFonts w:ascii="Times New Roman" w:hAnsi="Times New Roman" w:cs="Times New Roman"/>
          <w:sz w:val="24"/>
          <w:szCs w:val="24"/>
        </w:rPr>
        <w:t>por lei</w:t>
      </w:r>
      <w:r w:rsidRPr="000C076B">
        <w:rPr>
          <w:rFonts w:ascii="Times New Roman" w:hAnsi="Times New Roman" w:cs="Times New Roman"/>
          <w:sz w:val="24"/>
          <w:szCs w:val="24"/>
        </w:rPr>
        <w:t xml:space="preserve"> (DINIZ, 1998).</w:t>
      </w:r>
    </w:p>
    <w:p w:rsidR="009C3459" w:rsidRDefault="000C076B" w:rsidP="009C3459">
      <w:pPr>
        <w:spacing w:line="360" w:lineRule="auto"/>
        <w:ind w:firstLine="1134"/>
        <w:jc w:val="both"/>
        <w:rPr>
          <w:rFonts w:ascii="Times New Roman" w:hAnsi="Times New Roman" w:cs="Times New Roman"/>
          <w:sz w:val="24"/>
          <w:szCs w:val="24"/>
        </w:rPr>
      </w:pPr>
      <w:r w:rsidRPr="000C076B">
        <w:rPr>
          <w:rFonts w:ascii="Times New Roman" w:hAnsi="Times New Roman" w:cs="Times New Roman"/>
          <w:sz w:val="24"/>
          <w:szCs w:val="24"/>
        </w:rPr>
        <w:t xml:space="preserve">Por silogismo, conclui-se que, se há alguém passível de um direito, deve haver, necessariamente, </w:t>
      </w:r>
      <w:proofErr w:type="gramStart"/>
      <w:r w:rsidRPr="000C076B">
        <w:rPr>
          <w:rFonts w:ascii="Times New Roman" w:hAnsi="Times New Roman" w:cs="Times New Roman"/>
          <w:sz w:val="24"/>
          <w:szCs w:val="24"/>
        </w:rPr>
        <w:t>um outro</w:t>
      </w:r>
      <w:proofErr w:type="gramEnd"/>
      <w:r w:rsidRPr="000C076B">
        <w:rPr>
          <w:rFonts w:ascii="Times New Roman" w:hAnsi="Times New Roman" w:cs="Times New Roman"/>
          <w:sz w:val="24"/>
          <w:szCs w:val="24"/>
        </w:rPr>
        <w:t xml:space="preserve"> sujeito passível de um dever proporcional. Trata-se do Direito Fundamental à vida, cujo titular seria o nascituro, e o Dever Fundamental de proteger o bem </w:t>
      </w:r>
      <w:r w:rsidRPr="000C076B">
        <w:rPr>
          <w:rFonts w:ascii="Times New Roman" w:hAnsi="Times New Roman" w:cs="Times New Roman"/>
          <w:sz w:val="24"/>
          <w:szCs w:val="24"/>
        </w:rPr>
        <w:lastRenderedPageBreak/>
        <w:t>jurídico tutelado</w:t>
      </w:r>
      <w:r w:rsidR="00255657">
        <w:rPr>
          <w:rFonts w:ascii="Times New Roman" w:hAnsi="Times New Roman" w:cs="Times New Roman"/>
          <w:sz w:val="24"/>
          <w:szCs w:val="24"/>
        </w:rPr>
        <w:t xml:space="preserve"> </w:t>
      </w:r>
      <w:r w:rsidRPr="000C076B">
        <w:rPr>
          <w:rFonts w:ascii="Times New Roman" w:hAnsi="Times New Roman" w:cs="Times New Roman"/>
          <w:sz w:val="24"/>
          <w:szCs w:val="24"/>
        </w:rPr>
        <w:t xml:space="preserve">- o titular </w:t>
      </w:r>
      <w:proofErr w:type="gramStart"/>
      <w:r w:rsidRPr="000C076B">
        <w:rPr>
          <w:rFonts w:ascii="Times New Roman" w:hAnsi="Times New Roman" w:cs="Times New Roman"/>
          <w:sz w:val="24"/>
          <w:szCs w:val="24"/>
        </w:rPr>
        <w:t>desse dever</w:t>
      </w:r>
      <w:proofErr w:type="gramEnd"/>
      <w:r w:rsidRPr="000C076B">
        <w:rPr>
          <w:rFonts w:ascii="Times New Roman" w:hAnsi="Times New Roman" w:cs="Times New Roman"/>
          <w:sz w:val="24"/>
          <w:szCs w:val="24"/>
        </w:rPr>
        <w:t xml:space="preserve"> seria o Estado (DINIZ, 1998). Frise-se, todavia, que o presente artigo tem por finalidade apenas levantar conjecturas, e não ensinamentos práticos.</w:t>
      </w:r>
    </w:p>
    <w:p w:rsidR="00E41269" w:rsidRDefault="000C076B" w:rsidP="00AB0850">
      <w:pPr>
        <w:spacing w:line="360" w:lineRule="auto"/>
        <w:ind w:firstLine="1134"/>
        <w:jc w:val="both"/>
        <w:rPr>
          <w:rFonts w:ascii="Times New Roman" w:hAnsi="Times New Roman" w:cs="Times New Roman"/>
          <w:sz w:val="24"/>
          <w:szCs w:val="24"/>
        </w:rPr>
      </w:pPr>
      <w:r w:rsidRPr="000C076B">
        <w:rPr>
          <w:rFonts w:ascii="Times New Roman" w:hAnsi="Times New Roman" w:cs="Times New Roman"/>
          <w:sz w:val="24"/>
          <w:szCs w:val="24"/>
        </w:rPr>
        <w:t xml:space="preserve">Como contraponto ao argumento epigrafado, insta ressaltar que o aborto de </w:t>
      </w:r>
      <w:proofErr w:type="spellStart"/>
      <w:r w:rsidRPr="000C076B">
        <w:rPr>
          <w:rFonts w:ascii="Times New Roman" w:hAnsi="Times New Roman" w:cs="Times New Roman"/>
          <w:sz w:val="24"/>
          <w:szCs w:val="24"/>
        </w:rPr>
        <w:t>anencéfalos</w:t>
      </w:r>
      <w:proofErr w:type="spellEnd"/>
      <w:r w:rsidRPr="000C076B">
        <w:rPr>
          <w:rFonts w:ascii="Times New Roman" w:hAnsi="Times New Roman" w:cs="Times New Roman"/>
          <w:sz w:val="24"/>
          <w:szCs w:val="24"/>
        </w:rPr>
        <w:t xml:space="preserve"> é prática resguardada pela ADPF 54/DF. O Ministro Marco Aurélio, do Superior Tribunal Federal, lança por terra o argumento de que o feto </w:t>
      </w:r>
      <w:proofErr w:type="spellStart"/>
      <w:r w:rsidRPr="000C076B">
        <w:rPr>
          <w:rFonts w:ascii="Times New Roman" w:hAnsi="Times New Roman" w:cs="Times New Roman"/>
          <w:sz w:val="24"/>
          <w:szCs w:val="24"/>
        </w:rPr>
        <w:t>anencéfalo</w:t>
      </w:r>
      <w:proofErr w:type="spellEnd"/>
      <w:r w:rsidRPr="000C076B">
        <w:rPr>
          <w:rFonts w:ascii="Times New Roman" w:hAnsi="Times New Roman" w:cs="Times New Roman"/>
          <w:sz w:val="24"/>
          <w:szCs w:val="24"/>
        </w:rPr>
        <w:t xml:space="preserve"> é sujeito passível do Direito à vida. Em seu voto na ADPF 54/DF (p. 60, ADPF 54/DF), o Ministro reitera que não se pode refutar o aborto de </w:t>
      </w:r>
      <w:proofErr w:type="spellStart"/>
      <w:r w:rsidRPr="000C076B">
        <w:rPr>
          <w:rFonts w:ascii="Times New Roman" w:hAnsi="Times New Roman" w:cs="Times New Roman"/>
          <w:sz w:val="24"/>
          <w:szCs w:val="24"/>
        </w:rPr>
        <w:t>anencéfalos</w:t>
      </w:r>
      <w:proofErr w:type="spellEnd"/>
      <w:r w:rsidRPr="000C076B">
        <w:rPr>
          <w:rFonts w:ascii="Times New Roman" w:hAnsi="Times New Roman" w:cs="Times New Roman"/>
          <w:sz w:val="24"/>
          <w:szCs w:val="24"/>
        </w:rPr>
        <w:t xml:space="preserve"> invocando o Direito Fundamental à vida. Ressalta, ainda, que o feto </w:t>
      </w:r>
      <w:proofErr w:type="spellStart"/>
      <w:r w:rsidRPr="000C076B">
        <w:rPr>
          <w:rFonts w:ascii="Times New Roman" w:hAnsi="Times New Roman" w:cs="Times New Roman"/>
          <w:sz w:val="24"/>
          <w:szCs w:val="24"/>
        </w:rPr>
        <w:t>anencéfalo</w:t>
      </w:r>
      <w:proofErr w:type="spellEnd"/>
      <w:r w:rsidRPr="000C076B">
        <w:rPr>
          <w:rFonts w:ascii="Times New Roman" w:hAnsi="Times New Roman" w:cs="Times New Roman"/>
          <w:sz w:val="24"/>
          <w:szCs w:val="24"/>
        </w:rPr>
        <w:t xml:space="preserve"> não representa uma vida em potencial. Para </w:t>
      </w:r>
      <w:proofErr w:type="gramStart"/>
      <w:r w:rsidRPr="000C076B">
        <w:rPr>
          <w:rFonts w:ascii="Times New Roman" w:hAnsi="Times New Roman" w:cs="Times New Roman"/>
          <w:sz w:val="24"/>
          <w:szCs w:val="24"/>
        </w:rPr>
        <w:t>o Excelentíssimo</w:t>
      </w:r>
      <w:proofErr w:type="gramEnd"/>
      <w:r w:rsidRPr="000C076B">
        <w:rPr>
          <w:rFonts w:ascii="Times New Roman" w:hAnsi="Times New Roman" w:cs="Times New Roman"/>
          <w:sz w:val="24"/>
          <w:szCs w:val="24"/>
        </w:rPr>
        <w:t xml:space="preserve"> Ministro, por ser absolutamente inviável, o </w:t>
      </w:r>
      <w:proofErr w:type="spellStart"/>
      <w:r w:rsidRPr="000C076B">
        <w:rPr>
          <w:rFonts w:ascii="Times New Roman" w:hAnsi="Times New Roman" w:cs="Times New Roman"/>
          <w:sz w:val="24"/>
          <w:szCs w:val="24"/>
        </w:rPr>
        <w:t>anencéfalo</w:t>
      </w:r>
      <w:proofErr w:type="spellEnd"/>
      <w:r w:rsidRPr="000C076B">
        <w:rPr>
          <w:rFonts w:ascii="Times New Roman" w:hAnsi="Times New Roman" w:cs="Times New Roman"/>
          <w:sz w:val="24"/>
          <w:szCs w:val="24"/>
        </w:rPr>
        <w:t xml:space="preserve"> não tem a expectativa nem é ou será titular do direito à vida. É justamente por conta disso que o Relator dessa Arguição de Descumprimento de Preceito Fundamental afirma que se trata apenas de um conflito aparente de Direitos Fundamentais, visto que fetos </w:t>
      </w:r>
      <w:proofErr w:type="spellStart"/>
      <w:r w:rsidRPr="000C076B">
        <w:rPr>
          <w:rFonts w:ascii="Times New Roman" w:hAnsi="Times New Roman" w:cs="Times New Roman"/>
          <w:sz w:val="24"/>
          <w:szCs w:val="24"/>
        </w:rPr>
        <w:t>anencéfalos</w:t>
      </w:r>
      <w:proofErr w:type="spellEnd"/>
      <w:r w:rsidRPr="000C076B">
        <w:rPr>
          <w:rFonts w:ascii="Times New Roman" w:hAnsi="Times New Roman" w:cs="Times New Roman"/>
          <w:sz w:val="24"/>
          <w:szCs w:val="24"/>
        </w:rPr>
        <w:t xml:space="preserve"> não representam vidas, em potencial</w:t>
      </w:r>
      <w:r w:rsidR="00255657">
        <w:rPr>
          <w:rFonts w:ascii="Times New Roman" w:hAnsi="Times New Roman" w:cs="Times New Roman"/>
          <w:sz w:val="24"/>
          <w:szCs w:val="24"/>
        </w:rPr>
        <w:t xml:space="preserve"> </w:t>
      </w:r>
      <w:r w:rsidR="009C3459">
        <w:rPr>
          <w:color w:val="000000" w:themeColor="text1"/>
        </w:rPr>
        <w:t>(</w:t>
      </w:r>
      <w:r w:rsidR="009C3459" w:rsidRPr="00C80AE1">
        <w:rPr>
          <w:rFonts w:ascii="Times New Roman" w:hAnsi="Times New Roman" w:cs="Times New Roman"/>
          <w:color w:val="000000" w:themeColor="text1"/>
          <w:sz w:val="24"/>
          <w:szCs w:val="24"/>
        </w:rPr>
        <w:t>STF – ADPF 54 DF Relator: Min. Marco Aurélio, DJ: 20/08/20008 Data de Publicação: DEJT 28/08/2008).</w:t>
      </w:r>
    </w:p>
    <w:p w:rsidR="003373B2" w:rsidRDefault="000C076B" w:rsidP="00E41269">
      <w:pPr>
        <w:spacing w:line="360" w:lineRule="auto"/>
        <w:ind w:firstLine="1134"/>
        <w:jc w:val="both"/>
        <w:rPr>
          <w:rFonts w:ascii="Times New Roman" w:hAnsi="Times New Roman" w:cs="Times New Roman"/>
          <w:sz w:val="24"/>
          <w:szCs w:val="24"/>
        </w:rPr>
      </w:pPr>
      <w:r w:rsidRPr="000C076B">
        <w:rPr>
          <w:rFonts w:ascii="Times New Roman" w:hAnsi="Times New Roman" w:cs="Times New Roman"/>
          <w:sz w:val="24"/>
          <w:szCs w:val="24"/>
        </w:rPr>
        <w:t xml:space="preserve">Nesse diapasão, entende-se que o feto </w:t>
      </w:r>
      <w:proofErr w:type="spellStart"/>
      <w:r w:rsidRPr="000C076B">
        <w:rPr>
          <w:rFonts w:ascii="Times New Roman" w:hAnsi="Times New Roman" w:cs="Times New Roman"/>
          <w:sz w:val="24"/>
          <w:szCs w:val="24"/>
        </w:rPr>
        <w:t>anencéfalo</w:t>
      </w:r>
      <w:proofErr w:type="spellEnd"/>
      <w:r w:rsidRPr="000C076B">
        <w:rPr>
          <w:rFonts w:ascii="Times New Roman" w:hAnsi="Times New Roman" w:cs="Times New Roman"/>
          <w:sz w:val="24"/>
          <w:szCs w:val="24"/>
        </w:rPr>
        <w:t xml:space="preserve"> não é protegi</w:t>
      </w:r>
      <w:r w:rsidR="00F157BA">
        <w:rPr>
          <w:rFonts w:ascii="Times New Roman" w:hAnsi="Times New Roman" w:cs="Times New Roman"/>
          <w:sz w:val="24"/>
          <w:szCs w:val="24"/>
        </w:rPr>
        <w:t xml:space="preserve">do pelo Direito Penal, vez que </w:t>
      </w:r>
      <w:r w:rsidRPr="000C076B">
        <w:rPr>
          <w:rFonts w:ascii="Times New Roman" w:hAnsi="Times New Roman" w:cs="Times New Roman"/>
          <w:sz w:val="24"/>
          <w:szCs w:val="24"/>
        </w:rPr>
        <w:t>não há vida útil e viável; não há exigência</w:t>
      </w:r>
      <w:r w:rsidR="00255657">
        <w:rPr>
          <w:rFonts w:ascii="Times New Roman" w:hAnsi="Times New Roman" w:cs="Times New Roman"/>
          <w:sz w:val="24"/>
          <w:szCs w:val="24"/>
        </w:rPr>
        <w:t xml:space="preserve"> de que a gestante carregue por</w:t>
      </w:r>
      <w:r w:rsidRPr="000C076B">
        <w:rPr>
          <w:rFonts w:ascii="Times New Roman" w:hAnsi="Times New Roman" w:cs="Times New Roman"/>
          <w:sz w:val="24"/>
          <w:szCs w:val="24"/>
        </w:rPr>
        <w:t xml:space="preserve"> nove meses um feto que, logo ao nascer, não conseguirá sobreviver por conta de não possuir a abóbada craniana (NUCCI, 2007). Vale ainda ressaltar que não há sequer algum caso em que um ser humano sem calota craniana, que alcançou a idade adulta</w:t>
      </w:r>
      <w:r w:rsidR="00255657">
        <w:rPr>
          <w:rFonts w:ascii="Times New Roman" w:hAnsi="Times New Roman" w:cs="Times New Roman"/>
          <w:sz w:val="24"/>
          <w:szCs w:val="24"/>
        </w:rPr>
        <w:t xml:space="preserve"> (DINIZ, 1998)</w:t>
      </w:r>
      <w:r w:rsidRPr="000C076B">
        <w:rPr>
          <w:rFonts w:ascii="Times New Roman" w:hAnsi="Times New Roman" w:cs="Times New Roman"/>
          <w:sz w:val="24"/>
          <w:szCs w:val="24"/>
        </w:rPr>
        <w:t xml:space="preserve">. </w:t>
      </w:r>
    </w:p>
    <w:p w:rsidR="003373B2" w:rsidRDefault="000C076B" w:rsidP="00D65187">
      <w:pPr>
        <w:spacing w:line="360" w:lineRule="auto"/>
        <w:ind w:firstLine="1134"/>
        <w:jc w:val="both"/>
        <w:rPr>
          <w:rFonts w:ascii="Times New Roman" w:hAnsi="Times New Roman" w:cs="Times New Roman"/>
          <w:sz w:val="24"/>
          <w:szCs w:val="24"/>
        </w:rPr>
      </w:pPr>
      <w:r w:rsidRPr="000C076B">
        <w:rPr>
          <w:rFonts w:ascii="Times New Roman" w:hAnsi="Times New Roman" w:cs="Times New Roman"/>
          <w:sz w:val="24"/>
          <w:szCs w:val="24"/>
        </w:rPr>
        <w:t>Além disso, o Estado brasileiro é laico. Impende frisar, assim, que não é vedada a adoção e prática de qualquer culto ou crença, inclusive o ateísmo. O aspecto rel</w:t>
      </w:r>
      <w:r>
        <w:rPr>
          <w:rFonts w:ascii="Times New Roman" w:hAnsi="Times New Roman" w:cs="Times New Roman"/>
          <w:sz w:val="24"/>
          <w:szCs w:val="24"/>
        </w:rPr>
        <w:t>igioso foi, aqui, lembrado pelo</w:t>
      </w:r>
      <w:r w:rsidRPr="000C076B">
        <w:rPr>
          <w:rFonts w:ascii="Times New Roman" w:hAnsi="Times New Roman" w:cs="Times New Roman"/>
          <w:sz w:val="24"/>
          <w:szCs w:val="24"/>
        </w:rPr>
        <w:t xml:space="preserve"> fato de haver discussões acerca deste tema baseadas em sentimentos religiosos. Essas discussões giram em torno de que a gestante tem por missão carregar o feto em seu ventre, mesmo que este não possua vid</w:t>
      </w:r>
      <w:r w:rsidR="003373B2">
        <w:rPr>
          <w:rFonts w:ascii="Times New Roman" w:hAnsi="Times New Roman" w:cs="Times New Roman"/>
          <w:sz w:val="24"/>
          <w:szCs w:val="24"/>
        </w:rPr>
        <w:t xml:space="preserve">a útil e viável (NUCCI, 2007). </w:t>
      </w:r>
    </w:p>
    <w:p w:rsidR="00AB0850" w:rsidRDefault="000C076B" w:rsidP="00AB0850">
      <w:pPr>
        <w:spacing w:line="360" w:lineRule="auto"/>
        <w:ind w:firstLine="1134"/>
        <w:jc w:val="both"/>
        <w:rPr>
          <w:rFonts w:ascii="Times New Roman" w:hAnsi="Times New Roman" w:cs="Times New Roman"/>
          <w:sz w:val="24"/>
          <w:szCs w:val="24"/>
        </w:rPr>
      </w:pPr>
      <w:r w:rsidRPr="000C076B">
        <w:rPr>
          <w:rFonts w:ascii="Times New Roman" w:hAnsi="Times New Roman" w:cs="Times New Roman"/>
          <w:sz w:val="24"/>
          <w:szCs w:val="24"/>
        </w:rPr>
        <w:t>Entretanto, esses argumentos baseados em sentimentos religiosos são facilmente refutado</w:t>
      </w:r>
      <w:r w:rsidR="00331280">
        <w:rPr>
          <w:rFonts w:ascii="Times New Roman" w:hAnsi="Times New Roman" w:cs="Times New Roman"/>
          <w:sz w:val="24"/>
          <w:szCs w:val="24"/>
        </w:rPr>
        <w:t xml:space="preserve">s à medida que se estabelece o </w:t>
      </w:r>
      <w:r w:rsidRPr="000C076B">
        <w:rPr>
          <w:rFonts w:ascii="Times New Roman" w:hAnsi="Times New Roman" w:cs="Times New Roman"/>
          <w:sz w:val="24"/>
          <w:szCs w:val="24"/>
        </w:rPr>
        <w:t>contraponto que a mulher não deve ser obrigada a carregar o fardo de gerar e parir um ser humano que morrerá em pouco tempo, mais exatamente, logo após de se desprender do ventre materno (NUCCI, 2007). O que fica claro é que a possibilidade de interrupção da gravidez nas hipótese</w:t>
      </w:r>
      <w:r w:rsidR="005A5501">
        <w:rPr>
          <w:rFonts w:ascii="Times New Roman" w:hAnsi="Times New Roman" w:cs="Times New Roman"/>
          <w:sz w:val="24"/>
          <w:szCs w:val="24"/>
        </w:rPr>
        <w:t>s</w:t>
      </w:r>
      <w:r w:rsidRPr="000C076B">
        <w:rPr>
          <w:rFonts w:ascii="Times New Roman" w:hAnsi="Times New Roman" w:cs="Times New Roman"/>
          <w:sz w:val="24"/>
          <w:szCs w:val="24"/>
        </w:rPr>
        <w:t xml:space="preserve"> de feto </w:t>
      </w:r>
      <w:proofErr w:type="spellStart"/>
      <w:r w:rsidRPr="000C076B">
        <w:rPr>
          <w:rFonts w:ascii="Times New Roman" w:hAnsi="Times New Roman" w:cs="Times New Roman"/>
          <w:sz w:val="24"/>
          <w:szCs w:val="24"/>
        </w:rPr>
        <w:t>anencéfalo</w:t>
      </w:r>
      <w:proofErr w:type="spellEnd"/>
      <w:r w:rsidRPr="000C076B">
        <w:rPr>
          <w:rFonts w:ascii="Times New Roman" w:hAnsi="Times New Roman" w:cs="Times New Roman"/>
          <w:sz w:val="24"/>
          <w:szCs w:val="24"/>
        </w:rPr>
        <w:t xml:space="preserve"> ainda continua sendo discutida na doutrina, mesmo com a definição de que o aborto é aceitável. Essa decisão paira sobre o argumento de que a não aceitação do aborto de </w:t>
      </w:r>
      <w:proofErr w:type="spellStart"/>
      <w:r w:rsidRPr="000C076B">
        <w:rPr>
          <w:rFonts w:ascii="Times New Roman" w:hAnsi="Times New Roman" w:cs="Times New Roman"/>
          <w:sz w:val="24"/>
          <w:szCs w:val="24"/>
        </w:rPr>
        <w:t>anencéfalo</w:t>
      </w:r>
      <w:proofErr w:type="spellEnd"/>
      <w:r w:rsidRPr="000C076B">
        <w:rPr>
          <w:rFonts w:ascii="Times New Roman" w:hAnsi="Times New Roman" w:cs="Times New Roman"/>
          <w:sz w:val="24"/>
          <w:szCs w:val="24"/>
        </w:rPr>
        <w:t xml:space="preserve"> geraria insegurança jurídica no Poder Judiciário (GRECO, 2013).</w:t>
      </w:r>
    </w:p>
    <w:p w:rsidR="00394D87" w:rsidRPr="00AB0850" w:rsidRDefault="00565404" w:rsidP="00AB0850">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CONCLUSÃO </w:t>
      </w:r>
    </w:p>
    <w:p w:rsidR="00CC4AD8" w:rsidRPr="00CC4AD8" w:rsidRDefault="00CC4AD8" w:rsidP="00D6518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w:t>
      </w:r>
      <w:r w:rsidRPr="00CC4AD8">
        <w:rPr>
          <w:rFonts w:ascii="Times New Roman" w:hAnsi="Times New Roman" w:cs="Times New Roman"/>
          <w:sz w:val="24"/>
          <w:szCs w:val="24"/>
        </w:rPr>
        <w:t xml:space="preserve">princípio da lesividade é essencial ao Direito Penal. Ocorre que tal princípio evidencia o caráter subsidiário </w:t>
      </w:r>
      <w:proofErr w:type="gramStart"/>
      <w:r w:rsidRPr="00CC4AD8">
        <w:rPr>
          <w:rFonts w:ascii="Times New Roman" w:hAnsi="Times New Roman" w:cs="Times New Roman"/>
          <w:sz w:val="24"/>
          <w:szCs w:val="24"/>
        </w:rPr>
        <w:t>do estudos</w:t>
      </w:r>
      <w:proofErr w:type="gramEnd"/>
      <w:r w:rsidRPr="00CC4AD8">
        <w:rPr>
          <w:rFonts w:ascii="Times New Roman" w:hAnsi="Times New Roman" w:cs="Times New Roman"/>
          <w:sz w:val="24"/>
          <w:szCs w:val="24"/>
        </w:rPr>
        <w:t xml:space="preserve"> penais, ao passo em</w:t>
      </w:r>
      <w:r>
        <w:rPr>
          <w:rFonts w:ascii="Times New Roman" w:hAnsi="Times New Roman" w:cs="Times New Roman"/>
          <w:sz w:val="24"/>
          <w:szCs w:val="24"/>
        </w:rPr>
        <w:t xml:space="preserve"> </w:t>
      </w:r>
      <w:r w:rsidRPr="00CC4AD8">
        <w:rPr>
          <w:rFonts w:ascii="Times New Roman" w:hAnsi="Times New Roman" w:cs="Times New Roman"/>
          <w:sz w:val="24"/>
          <w:szCs w:val="24"/>
        </w:rPr>
        <w:t>que não </w:t>
      </w:r>
      <w:r>
        <w:rPr>
          <w:rFonts w:ascii="Times New Roman" w:hAnsi="Times New Roman" w:cs="Times New Roman"/>
          <w:sz w:val="24"/>
          <w:szCs w:val="24"/>
        </w:rPr>
        <w:t>permit</w:t>
      </w:r>
      <w:r w:rsidRPr="00CC4AD8">
        <w:rPr>
          <w:rFonts w:ascii="Times New Roman" w:hAnsi="Times New Roman" w:cs="Times New Roman"/>
          <w:sz w:val="24"/>
          <w:szCs w:val="24"/>
        </w:rPr>
        <w:t>e que sejam consideradas crime condutas que não atingem bens jurídicos de terceiros (GRECO, 2013). Sua relação com o princípio da dignidade humana é a de que se trata de um princípio geral do Estado Democrático de Direito, tendo como </w:t>
      </w:r>
      <w:r>
        <w:rPr>
          <w:rFonts w:ascii="Times New Roman" w:hAnsi="Times New Roman" w:cs="Times New Roman"/>
          <w:sz w:val="24"/>
          <w:szCs w:val="24"/>
        </w:rPr>
        <w:t>pri</w:t>
      </w:r>
      <w:r w:rsidRPr="00CC4AD8">
        <w:rPr>
          <w:rFonts w:ascii="Times New Roman" w:hAnsi="Times New Roman" w:cs="Times New Roman"/>
          <w:sz w:val="24"/>
          <w:szCs w:val="24"/>
        </w:rPr>
        <w:t>mícias a criação de outros princípios, inclusive no Direito Penal</w:t>
      </w:r>
      <w:r w:rsidR="00672D40">
        <w:rPr>
          <w:rFonts w:ascii="Times New Roman" w:hAnsi="Times New Roman" w:cs="Times New Roman"/>
          <w:sz w:val="24"/>
          <w:szCs w:val="24"/>
        </w:rPr>
        <w:t xml:space="preserve"> (NUCCI, 2007)</w:t>
      </w:r>
      <w:r w:rsidRPr="00CC4AD8">
        <w:rPr>
          <w:rFonts w:ascii="Times New Roman" w:hAnsi="Times New Roman" w:cs="Times New Roman"/>
          <w:sz w:val="24"/>
          <w:szCs w:val="24"/>
        </w:rPr>
        <w:t>. </w:t>
      </w:r>
    </w:p>
    <w:p w:rsidR="00E41269" w:rsidRDefault="00CC4AD8" w:rsidP="00E41269">
      <w:pPr>
        <w:spacing w:line="360" w:lineRule="auto"/>
        <w:ind w:firstLine="1134"/>
        <w:jc w:val="both"/>
        <w:rPr>
          <w:rFonts w:ascii="Times New Roman" w:hAnsi="Times New Roman" w:cs="Times New Roman"/>
          <w:sz w:val="24"/>
          <w:szCs w:val="24"/>
        </w:rPr>
      </w:pPr>
      <w:r w:rsidRPr="00CC4AD8">
        <w:rPr>
          <w:rFonts w:ascii="Times New Roman" w:hAnsi="Times New Roman" w:cs="Times New Roman"/>
          <w:sz w:val="24"/>
          <w:szCs w:val="24"/>
        </w:rPr>
        <w:t> So</w:t>
      </w:r>
      <w:r w:rsidR="00672D40">
        <w:rPr>
          <w:rFonts w:ascii="Times New Roman" w:hAnsi="Times New Roman" w:cs="Times New Roman"/>
          <w:sz w:val="24"/>
          <w:szCs w:val="24"/>
        </w:rPr>
        <w:t xml:space="preserve">b a mesma lógica, os princípios </w:t>
      </w:r>
      <w:r w:rsidRPr="00CC4AD8">
        <w:rPr>
          <w:rFonts w:ascii="Times New Roman" w:hAnsi="Times New Roman" w:cs="Times New Roman"/>
          <w:sz w:val="24"/>
          <w:szCs w:val="24"/>
        </w:rPr>
        <w:t>supracitados serviram de base para o entendimento do aborto de </w:t>
      </w:r>
      <w:proofErr w:type="spellStart"/>
      <w:r w:rsidRPr="00CC4AD8">
        <w:rPr>
          <w:rFonts w:ascii="Times New Roman" w:hAnsi="Times New Roman" w:cs="Times New Roman"/>
          <w:sz w:val="24"/>
          <w:szCs w:val="24"/>
        </w:rPr>
        <w:t>anencéfalo</w:t>
      </w:r>
      <w:proofErr w:type="spellEnd"/>
      <w:r w:rsidRPr="00CC4AD8">
        <w:rPr>
          <w:rFonts w:ascii="Times New Roman" w:hAnsi="Times New Roman" w:cs="Times New Roman"/>
          <w:sz w:val="24"/>
          <w:szCs w:val="24"/>
        </w:rPr>
        <w:t>. Grosso modo, isso significa inferir que o princípio da lesividade e o princípio da dignidade  humana têm como função definir se aborto de </w:t>
      </w:r>
      <w:proofErr w:type="spellStart"/>
      <w:r w:rsidRPr="00CC4AD8">
        <w:rPr>
          <w:rFonts w:ascii="Times New Roman" w:hAnsi="Times New Roman" w:cs="Times New Roman"/>
          <w:sz w:val="24"/>
          <w:szCs w:val="24"/>
        </w:rPr>
        <w:t>anencéfalo</w:t>
      </w:r>
      <w:proofErr w:type="spellEnd"/>
      <w:r w:rsidRPr="00CC4AD8">
        <w:rPr>
          <w:rFonts w:ascii="Times New Roman" w:hAnsi="Times New Roman" w:cs="Times New Roman"/>
          <w:sz w:val="24"/>
          <w:szCs w:val="24"/>
        </w:rPr>
        <w:t> deve ser ou não tipificado como crime. Isto é, uma ponderação feita ao realizar uma comparação com o direito à vida, o qual é o bem jurídico tutelado, nesse tipo de crime</w:t>
      </w:r>
      <w:r w:rsidR="00672D40">
        <w:rPr>
          <w:rFonts w:ascii="Times New Roman" w:hAnsi="Times New Roman" w:cs="Times New Roman"/>
          <w:sz w:val="24"/>
          <w:szCs w:val="24"/>
        </w:rPr>
        <w:t xml:space="preserve"> (CAPEZ, 2005)</w:t>
      </w:r>
      <w:r w:rsidRPr="00CC4AD8">
        <w:rPr>
          <w:rFonts w:ascii="Times New Roman" w:hAnsi="Times New Roman" w:cs="Times New Roman"/>
          <w:sz w:val="24"/>
          <w:szCs w:val="24"/>
        </w:rPr>
        <w:t>. </w:t>
      </w:r>
      <w:proofErr w:type="gramStart"/>
      <w:r w:rsidRPr="00CC4AD8">
        <w:rPr>
          <w:rFonts w:ascii="Times New Roman" w:hAnsi="Times New Roman" w:cs="Times New Roman"/>
          <w:sz w:val="24"/>
          <w:szCs w:val="24"/>
        </w:rPr>
        <w:t>  </w:t>
      </w:r>
      <w:proofErr w:type="gramEnd"/>
    </w:p>
    <w:p w:rsidR="00341A46" w:rsidRDefault="00CC4AD8" w:rsidP="00E41269">
      <w:pPr>
        <w:spacing w:line="360" w:lineRule="auto"/>
        <w:ind w:firstLine="1134"/>
        <w:jc w:val="both"/>
        <w:rPr>
          <w:rFonts w:ascii="Times New Roman" w:hAnsi="Times New Roman" w:cs="Times New Roman"/>
          <w:sz w:val="24"/>
          <w:szCs w:val="24"/>
        </w:rPr>
      </w:pPr>
      <w:r w:rsidRPr="00CC4AD8">
        <w:rPr>
          <w:rFonts w:ascii="Times New Roman" w:hAnsi="Times New Roman" w:cs="Times New Roman"/>
          <w:sz w:val="24"/>
          <w:szCs w:val="24"/>
        </w:rPr>
        <w:t>A doutrina majoritária apresenta um entendimento maciço quanto à prática de aborto. É quase unânime a aceitação da realização de aborto nos casos previstos por lei. Após o voto dos Ministros do Supremo Tribunal Federal, então, houve uma espécie de contágio ideológico. Isto porque, conforme prolatado na ADPF 54/DF, sobretudo por se tratar de fetos </w:t>
      </w:r>
      <w:proofErr w:type="spellStart"/>
      <w:r w:rsidRPr="00CC4AD8">
        <w:rPr>
          <w:rFonts w:ascii="Times New Roman" w:hAnsi="Times New Roman" w:cs="Times New Roman"/>
          <w:sz w:val="24"/>
          <w:szCs w:val="24"/>
        </w:rPr>
        <w:t>anencéfalos</w:t>
      </w:r>
      <w:proofErr w:type="spellEnd"/>
      <w:r w:rsidRPr="00CC4AD8">
        <w:rPr>
          <w:rFonts w:ascii="Times New Roman" w:hAnsi="Times New Roman" w:cs="Times New Roman"/>
          <w:sz w:val="24"/>
          <w:szCs w:val="24"/>
        </w:rPr>
        <w:t>, o aborto passou a ser enxergado sob uma perspectiva inédita: a </w:t>
      </w:r>
      <w:proofErr w:type="spellStart"/>
      <w:r w:rsidRPr="00CC4AD8">
        <w:rPr>
          <w:rFonts w:ascii="Times New Roman" w:hAnsi="Times New Roman" w:cs="Times New Roman"/>
          <w:sz w:val="24"/>
          <w:szCs w:val="24"/>
        </w:rPr>
        <w:t>laicista</w:t>
      </w:r>
      <w:proofErr w:type="spellEnd"/>
      <w:r w:rsidRPr="00CC4AD8">
        <w:rPr>
          <w:rFonts w:ascii="Times New Roman" w:hAnsi="Times New Roman" w:cs="Times New Roman"/>
          <w:sz w:val="24"/>
          <w:szCs w:val="24"/>
        </w:rPr>
        <w:t>. </w:t>
      </w:r>
      <w:proofErr w:type="spellStart"/>
      <w:r w:rsidRPr="00CC4AD8">
        <w:rPr>
          <w:rFonts w:ascii="Times New Roman" w:hAnsi="Times New Roman" w:cs="Times New Roman"/>
          <w:sz w:val="24"/>
          <w:szCs w:val="24"/>
        </w:rPr>
        <w:t>Laicista</w:t>
      </w:r>
      <w:proofErr w:type="spellEnd"/>
      <w:r w:rsidRPr="00CC4AD8">
        <w:rPr>
          <w:rFonts w:ascii="Times New Roman" w:hAnsi="Times New Roman" w:cs="Times New Roman"/>
          <w:sz w:val="24"/>
          <w:szCs w:val="24"/>
        </w:rPr>
        <w:t>, sim, e não laica. O voto do Min. Marco Aurélio apresentou argumentos fundamentais para aprovação do aborto de </w:t>
      </w:r>
      <w:proofErr w:type="spellStart"/>
      <w:r w:rsidRPr="00CC4AD8">
        <w:rPr>
          <w:rFonts w:ascii="Times New Roman" w:hAnsi="Times New Roman" w:cs="Times New Roman"/>
          <w:sz w:val="24"/>
          <w:szCs w:val="24"/>
        </w:rPr>
        <w:t>anencéfalos</w:t>
      </w:r>
      <w:proofErr w:type="spellEnd"/>
      <w:r w:rsidRPr="00CC4AD8">
        <w:rPr>
          <w:rFonts w:ascii="Times New Roman" w:hAnsi="Times New Roman" w:cs="Times New Roman"/>
          <w:sz w:val="24"/>
          <w:szCs w:val="24"/>
        </w:rPr>
        <w:t>.</w:t>
      </w:r>
    </w:p>
    <w:p w:rsidR="00AB0850" w:rsidRDefault="00CC4AD8" w:rsidP="00AB0850">
      <w:pPr>
        <w:spacing w:line="360" w:lineRule="auto"/>
        <w:ind w:firstLine="1134"/>
        <w:jc w:val="both"/>
        <w:rPr>
          <w:rFonts w:ascii="Times New Roman" w:hAnsi="Times New Roman" w:cs="Times New Roman"/>
          <w:sz w:val="24"/>
          <w:szCs w:val="24"/>
        </w:rPr>
      </w:pPr>
      <w:r w:rsidRPr="00CC4AD8">
        <w:rPr>
          <w:rFonts w:ascii="Times New Roman" w:hAnsi="Times New Roman" w:cs="Times New Roman"/>
          <w:sz w:val="24"/>
          <w:szCs w:val="24"/>
        </w:rPr>
        <w:t> Cumpre salientar, a título de ênfase, que o Ministro-relator da arguição de Descumprimento de Preceito Fundamental referida alegou, quanto aos fetos </w:t>
      </w:r>
      <w:proofErr w:type="spellStart"/>
      <w:r w:rsidRPr="00CC4AD8">
        <w:rPr>
          <w:rFonts w:ascii="Times New Roman" w:hAnsi="Times New Roman" w:cs="Times New Roman"/>
          <w:sz w:val="24"/>
          <w:szCs w:val="24"/>
        </w:rPr>
        <w:t>anencéfalos</w:t>
      </w:r>
      <w:proofErr w:type="spellEnd"/>
      <w:r w:rsidRPr="00CC4AD8">
        <w:rPr>
          <w:rFonts w:ascii="Times New Roman" w:hAnsi="Times New Roman" w:cs="Times New Roman"/>
          <w:sz w:val="24"/>
          <w:szCs w:val="24"/>
        </w:rPr>
        <w:t>, não haver relação com vida em potencial. Isto porque fetos </w:t>
      </w:r>
      <w:proofErr w:type="spellStart"/>
      <w:r w:rsidRPr="00CC4AD8">
        <w:rPr>
          <w:rFonts w:ascii="Times New Roman" w:hAnsi="Times New Roman" w:cs="Times New Roman"/>
          <w:sz w:val="24"/>
          <w:szCs w:val="24"/>
        </w:rPr>
        <w:t>anencéfalos</w:t>
      </w:r>
      <w:proofErr w:type="spellEnd"/>
      <w:r w:rsidRPr="00CC4AD8">
        <w:rPr>
          <w:rFonts w:ascii="Times New Roman" w:hAnsi="Times New Roman" w:cs="Times New Roman"/>
          <w:sz w:val="24"/>
          <w:szCs w:val="24"/>
        </w:rPr>
        <w:t> sobrevivem, conforme aduz a classe médica, em média vinte e quatro horas após o parto, quando muito</w:t>
      </w:r>
      <w:r w:rsidR="00672D40">
        <w:rPr>
          <w:rFonts w:ascii="Times New Roman" w:hAnsi="Times New Roman" w:cs="Times New Roman"/>
          <w:sz w:val="24"/>
          <w:szCs w:val="24"/>
        </w:rPr>
        <w:t xml:space="preserve"> (DINIZ, 2004)</w:t>
      </w:r>
      <w:r w:rsidRPr="00CC4AD8">
        <w:rPr>
          <w:rFonts w:ascii="Times New Roman" w:hAnsi="Times New Roman" w:cs="Times New Roman"/>
          <w:sz w:val="24"/>
          <w:szCs w:val="24"/>
        </w:rPr>
        <w:t xml:space="preserve">. </w:t>
      </w:r>
      <w:r w:rsidR="00EF453F">
        <w:rPr>
          <w:rFonts w:ascii="Times New Roman" w:hAnsi="Times New Roman" w:cs="Times New Roman"/>
          <w:sz w:val="24"/>
          <w:szCs w:val="24"/>
        </w:rPr>
        <w:t>O aborto de</w:t>
      </w:r>
      <w:r w:rsidRPr="00CC4AD8">
        <w:rPr>
          <w:rFonts w:ascii="Times New Roman" w:hAnsi="Times New Roman" w:cs="Times New Roman"/>
          <w:sz w:val="24"/>
          <w:szCs w:val="24"/>
        </w:rPr>
        <w:t> fetos </w:t>
      </w:r>
      <w:r w:rsidR="00EF453F" w:rsidRPr="00CC4AD8">
        <w:rPr>
          <w:rFonts w:ascii="Times New Roman" w:hAnsi="Times New Roman" w:cs="Times New Roman"/>
          <w:sz w:val="24"/>
          <w:szCs w:val="24"/>
        </w:rPr>
        <w:t>anencefálicos</w:t>
      </w:r>
      <w:r w:rsidRPr="00CC4AD8">
        <w:rPr>
          <w:rFonts w:ascii="Times New Roman" w:hAnsi="Times New Roman" w:cs="Times New Roman"/>
          <w:sz w:val="24"/>
          <w:szCs w:val="24"/>
        </w:rPr>
        <w:t> ainda é bastante defendido pelas classes relig</w:t>
      </w:r>
      <w:r w:rsidR="00672D40">
        <w:rPr>
          <w:rFonts w:ascii="Times New Roman" w:hAnsi="Times New Roman" w:cs="Times New Roman"/>
          <w:sz w:val="24"/>
          <w:szCs w:val="24"/>
        </w:rPr>
        <w:t>iosas, como um todo (NUCCI, 2007)</w:t>
      </w:r>
      <w:r w:rsidR="00EF453F">
        <w:rPr>
          <w:rFonts w:ascii="Times New Roman" w:hAnsi="Times New Roman" w:cs="Times New Roman"/>
          <w:sz w:val="24"/>
          <w:szCs w:val="24"/>
        </w:rPr>
        <w:t xml:space="preserve">. É sabido, também, que </w:t>
      </w:r>
      <w:r w:rsidRPr="00CC4AD8">
        <w:rPr>
          <w:rFonts w:ascii="Times New Roman" w:hAnsi="Times New Roman" w:cs="Times New Roman"/>
          <w:sz w:val="24"/>
          <w:szCs w:val="24"/>
        </w:rPr>
        <w:t>as religiões, bem como a família, têm papel fundamental no Direito Penal. Trata-se do controle social que exercem sobre o indivíduo e que acaba por compeli-lo, ainda que moralmente, a não delinquir</w:t>
      </w:r>
      <w:r w:rsidR="00672D40">
        <w:rPr>
          <w:rFonts w:ascii="Times New Roman" w:hAnsi="Times New Roman" w:cs="Times New Roman"/>
          <w:sz w:val="24"/>
          <w:szCs w:val="24"/>
        </w:rPr>
        <w:t xml:space="preserve"> (GRECO, 2013)</w:t>
      </w:r>
      <w:r w:rsidRPr="00CC4AD8">
        <w:rPr>
          <w:rFonts w:ascii="Times New Roman" w:hAnsi="Times New Roman" w:cs="Times New Roman"/>
          <w:sz w:val="24"/>
          <w:szCs w:val="24"/>
        </w:rPr>
        <w:t xml:space="preserve">. Por conta disso, </w:t>
      </w:r>
      <w:r w:rsidR="00EF453F">
        <w:rPr>
          <w:rFonts w:ascii="Times New Roman" w:hAnsi="Times New Roman" w:cs="Times New Roman"/>
          <w:sz w:val="24"/>
          <w:szCs w:val="24"/>
        </w:rPr>
        <w:t xml:space="preserve">é uma perspectiva que não pode </w:t>
      </w:r>
      <w:r w:rsidRPr="00CC4AD8">
        <w:rPr>
          <w:rFonts w:ascii="Times New Roman" w:hAnsi="Times New Roman" w:cs="Times New Roman"/>
          <w:sz w:val="24"/>
          <w:szCs w:val="24"/>
        </w:rPr>
        <w:t>ser simplesmente desprezada. É funda</w:t>
      </w:r>
      <w:r w:rsidR="00672D40">
        <w:rPr>
          <w:rFonts w:ascii="Times New Roman" w:hAnsi="Times New Roman" w:cs="Times New Roman"/>
          <w:sz w:val="24"/>
          <w:szCs w:val="24"/>
        </w:rPr>
        <w:t xml:space="preserve">mental, portanto, que não haja </w:t>
      </w:r>
      <w:r w:rsidRPr="00CC4AD8">
        <w:rPr>
          <w:rFonts w:ascii="Times New Roman" w:hAnsi="Times New Roman" w:cs="Times New Roman"/>
          <w:sz w:val="24"/>
          <w:szCs w:val="24"/>
        </w:rPr>
        <w:t>sobreposição de correntes (quanto ao aborto de </w:t>
      </w:r>
      <w:proofErr w:type="spellStart"/>
      <w:r w:rsidRPr="00CC4AD8">
        <w:rPr>
          <w:rFonts w:ascii="Times New Roman" w:hAnsi="Times New Roman" w:cs="Times New Roman"/>
          <w:sz w:val="24"/>
          <w:szCs w:val="24"/>
        </w:rPr>
        <w:t>anencéfalos</w:t>
      </w:r>
      <w:proofErr w:type="spellEnd"/>
      <w:r w:rsidRPr="00CC4AD8">
        <w:rPr>
          <w:rFonts w:ascii="Times New Roman" w:hAnsi="Times New Roman" w:cs="Times New Roman"/>
          <w:sz w:val="24"/>
          <w:szCs w:val="24"/>
        </w:rPr>
        <w:t xml:space="preserve">), mas, em verdade, uma ponderação a fim de </w:t>
      </w:r>
      <w:r w:rsidR="00743386">
        <w:rPr>
          <w:rFonts w:ascii="Times New Roman" w:hAnsi="Times New Roman" w:cs="Times New Roman"/>
          <w:sz w:val="24"/>
          <w:szCs w:val="24"/>
        </w:rPr>
        <w:t xml:space="preserve">garantir segurança jurídica à </w:t>
      </w:r>
      <w:r w:rsidRPr="00CC4AD8">
        <w:rPr>
          <w:rFonts w:ascii="Times New Roman" w:hAnsi="Times New Roman" w:cs="Times New Roman"/>
          <w:sz w:val="24"/>
          <w:szCs w:val="24"/>
        </w:rPr>
        <w:t>estante, à vida - sim,</w:t>
      </w:r>
      <w:r w:rsidR="00EF453F">
        <w:rPr>
          <w:rFonts w:ascii="Times New Roman" w:hAnsi="Times New Roman" w:cs="Times New Roman"/>
          <w:sz w:val="24"/>
          <w:szCs w:val="24"/>
        </w:rPr>
        <w:t xml:space="preserve"> à</w:t>
      </w:r>
      <w:r w:rsidRPr="00CC4AD8">
        <w:rPr>
          <w:rFonts w:ascii="Times New Roman" w:hAnsi="Times New Roman" w:cs="Times New Roman"/>
          <w:sz w:val="24"/>
          <w:szCs w:val="24"/>
        </w:rPr>
        <w:t> vida- e à sociedade</w:t>
      </w:r>
      <w:r w:rsidR="00672D40">
        <w:rPr>
          <w:rFonts w:ascii="Times New Roman" w:hAnsi="Times New Roman" w:cs="Times New Roman"/>
          <w:sz w:val="24"/>
          <w:szCs w:val="24"/>
        </w:rPr>
        <w:t xml:space="preserve"> (GRECO, 2013)</w:t>
      </w:r>
      <w:r w:rsidRPr="00CC4AD8">
        <w:rPr>
          <w:rFonts w:ascii="Times New Roman" w:hAnsi="Times New Roman" w:cs="Times New Roman"/>
          <w:sz w:val="24"/>
          <w:szCs w:val="24"/>
        </w:rPr>
        <w:t>. </w:t>
      </w:r>
      <w:proofErr w:type="gramStart"/>
      <w:r w:rsidRPr="00CC4AD8">
        <w:rPr>
          <w:rFonts w:ascii="Times New Roman" w:hAnsi="Times New Roman" w:cs="Times New Roman"/>
          <w:sz w:val="24"/>
          <w:szCs w:val="24"/>
        </w:rPr>
        <w:t> </w:t>
      </w:r>
    </w:p>
    <w:p w:rsidR="002D7555" w:rsidRPr="00557AC7" w:rsidRDefault="002D7555" w:rsidP="00AB0850">
      <w:pPr>
        <w:spacing w:line="360" w:lineRule="auto"/>
        <w:jc w:val="both"/>
        <w:rPr>
          <w:rFonts w:ascii="Times New Roman" w:hAnsi="Times New Roman" w:cs="Times New Roman"/>
          <w:sz w:val="24"/>
          <w:szCs w:val="24"/>
        </w:rPr>
      </w:pPr>
      <w:proofErr w:type="gramEnd"/>
      <w:r w:rsidRPr="000672D7">
        <w:rPr>
          <w:rFonts w:ascii="Times New Roman" w:hAnsi="Times New Roman" w:cs="Times New Roman"/>
          <w:b/>
          <w:sz w:val="24"/>
          <w:szCs w:val="24"/>
        </w:rPr>
        <w:lastRenderedPageBreak/>
        <w:t>REFERÊNCIAS</w:t>
      </w:r>
    </w:p>
    <w:p w:rsidR="004060E6" w:rsidRPr="000672D7" w:rsidRDefault="00C23CAB" w:rsidP="000672D7">
      <w:pPr>
        <w:spacing w:line="360" w:lineRule="auto"/>
        <w:jc w:val="both"/>
        <w:rPr>
          <w:rFonts w:ascii="Times New Roman" w:hAnsi="Times New Roman" w:cs="Times New Roman"/>
          <w:sz w:val="24"/>
          <w:szCs w:val="24"/>
        </w:rPr>
      </w:pPr>
      <w:r w:rsidRPr="000672D7">
        <w:rPr>
          <w:rFonts w:ascii="Times New Roman" w:hAnsi="Times New Roman" w:cs="Times New Roman"/>
          <w:sz w:val="24"/>
          <w:szCs w:val="24"/>
        </w:rPr>
        <w:t xml:space="preserve">BITENCOURT, Cezar Roberto. Tratado de Direito Penal parte especial </w:t>
      </w:r>
      <w:proofErr w:type="gramStart"/>
      <w:r w:rsidRPr="000672D7">
        <w:rPr>
          <w:rFonts w:ascii="Times New Roman" w:hAnsi="Times New Roman" w:cs="Times New Roman"/>
          <w:sz w:val="24"/>
          <w:szCs w:val="24"/>
        </w:rPr>
        <w:t>2</w:t>
      </w:r>
      <w:proofErr w:type="gramEnd"/>
      <w:r w:rsidR="004060E6" w:rsidRPr="000672D7">
        <w:rPr>
          <w:rFonts w:ascii="Times New Roman" w:hAnsi="Times New Roman" w:cs="Times New Roman"/>
          <w:sz w:val="24"/>
          <w:szCs w:val="24"/>
        </w:rPr>
        <w:t xml:space="preserve">. 11 ed. São Paulo: </w:t>
      </w:r>
      <w:proofErr w:type="gramStart"/>
      <w:r w:rsidR="004060E6" w:rsidRPr="000672D7">
        <w:rPr>
          <w:rFonts w:ascii="Times New Roman" w:hAnsi="Times New Roman" w:cs="Times New Roman"/>
          <w:sz w:val="24"/>
          <w:szCs w:val="24"/>
        </w:rPr>
        <w:t>Saraiva,</w:t>
      </w:r>
      <w:proofErr w:type="gramEnd"/>
      <w:r w:rsidR="004060E6" w:rsidRPr="000672D7">
        <w:rPr>
          <w:rFonts w:ascii="Times New Roman" w:hAnsi="Times New Roman" w:cs="Times New Roman"/>
          <w:sz w:val="24"/>
          <w:szCs w:val="24"/>
        </w:rPr>
        <w:t xml:space="preserve"> 2011.</w:t>
      </w:r>
    </w:p>
    <w:p w:rsidR="004060E6" w:rsidRPr="000672D7" w:rsidRDefault="004060E6" w:rsidP="000672D7">
      <w:pPr>
        <w:spacing w:line="360" w:lineRule="auto"/>
        <w:jc w:val="both"/>
        <w:rPr>
          <w:rFonts w:ascii="Times New Roman" w:hAnsi="Times New Roman" w:cs="Times New Roman"/>
          <w:sz w:val="24"/>
          <w:szCs w:val="24"/>
        </w:rPr>
      </w:pPr>
      <w:r w:rsidRPr="000672D7">
        <w:rPr>
          <w:rFonts w:ascii="Times New Roman" w:hAnsi="Times New Roman" w:cs="Times New Roman"/>
          <w:sz w:val="24"/>
          <w:szCs w:val="24"/>
        </w:rPr>
        <w:t xml:space="preserve">_______________. Tratado de Direito Penal parte geral </w:t>
      </w:r>
      <w:proofErr w:type="gramStart"/>
      <w:r w:rsidRPr="000672D7">
        <w:rPr>
          <w:rFonts w:ascii="Times New Roman" w:hAnsi="Times New Roman" w:cs="Times New Roman"/>
          <w:sz w:val="24"/>
          <w:szCs w:val="24"/>
        </w:rPr>
        <w:t>1</w:t>
      </w:r>
      <w:proofErr w:type="gramEnd"/>
      <w:r w:rsidRPr="000672D7">
        <w:rPr>
          <w:rFonts w:ascii="Times New Roman" w:hAnsi="Times New Roman" w:cs="Times New Roman"/>
          <w:sz w:val="24"/>
          <w:szCs w:val="24"/>
        </w:rPr>
        <w:t xml:space="preserve">. 18 ed. São Paulo: </w:t>
      </w:r>
      <w:proofErr w:type="gramStart"/>
      <w:r w:rsidRPr="000672D7">
        <w:rPr>
          <w:rFonts w:ascii="Times New Roman" w:hAnsi="Times New Roman" w:cs="Times New Roman"/>
          <w:sz w:val="24"/>
          <w:szCs w:val="24"/>
        </w:rPr>
        <w:t>Saraiva,</w:t>
      </w:r>
      <w:proofErr w:type="gramEnd"/>
      <w:r w:rsidRPr="000672D7">
        <w:rPr>
          <w:rFonts w:ascii="Times New Roman" w:hAnsi="Times New Roman" w:cs="Times New Roman"/>
          <w:sz w:val="24"/>
          <w:szCs w:val="24"/>
        </w:rPr>
        <w:t xml:space="preserve"> 2012.</w:t>
      </w:r>
    </w:p>
    <w:p w:rsidR="002D7555" w:rsidRDefault="002D7555" w:rsidP="000672D7">
      <w:pPr>
        <w:spacing w:line="360" w:lineRule="auto"/>
        <w:jc w:val="both"/>
        <w:rPr>
          <w:rFonts w:ascii="Times New Roman" w:eastAsia="Times New Roman" w:hAnsi="Times New Roman" w:cs="Times New Roman"/>
          <w:bCs/>
          <w:sz w:val="24"/>
          <w:szCs w:val="24"/>
        </w:rPr>
      </w:pPr>
      <w:r w:rsidRPr="000672D7">
        <w:rPr>
          <w:rFonts w:ascii="Times New Roman" w:eastAsia="Times New Roman" w:hAnsi="Times New Roman" w:cs="Times New Roman"/>
          <w:bCs/>
          <w:sz w:val="24"/>
          <w:szCs w:val="24"/>
        </w:rPr>
        <w:t xml:space="preserve">BRASIL. Código Penal. </w:t>
      </w:r>
      <w:proofErr w:type="spellStart"/>
      <w:r w:rsidRPr="000672D7">
        <w:rPr>
          <w:rFonts w:ascii="Times New Roman" w:eastAsia="Times New Roman" w:hAnsi="Times New Roman" w:cs="Times New Roman"/>
          <w:bCs/>
          <w:sz w:val="24"/>
          <w:szCs w:val="24"/>
        </w:rPr>
        <w:t>Vade</w:t>
      </w:r>
      <w:proofErr w:type="spellEnd"/>
      <w:r w:rsidRPr="000672D7">
        <w:rPr>
          <w:rFonts w:ascii="Times New Roman" w:eastAsia="Times New Roman" w:hAnsi="Times New Roman" w:cs="Times New Roman"/>
          <w:bCs/>
          <w:sz w:val="24"/>
          <w:szCs w:val="24"/>
        </w:rPr>
        <w:t xml:space="preserve"> </w:t>
      </w:r>
      <w:proofErr w:type="spellStart"/>
      <w:r w:rsidRPr="000672D7">
        <w:rPr>
          <w:rFonts w:ascii="Times New Roman" w:eastAsia="Times New Roman" w:hAnsi="Times New Roman" w:cs="Times New Roman"/>
          <w:bCs/>
          <w:sz w:val="24"/>
          <w:szCs w:val="24"/>
        </w:rPr>
        <w:t>Mecum</w:t>
      </w:r>
      <w:proofErr w:type="spellEnd"/>
      <w:r w:rsidRPr="000672D7">
        <w:rPr>
          <w:rFonts w:ascii="Times New Roman" w:eastAsia="Times New Roman" w:hAnsi="Times New Roman" w:cs="Times New Roman"/>
          <w:bCs/>
          <w:sz w:val="24"/>
          <w:szCs w:val="24"/>
        </w:rPr>
        <w:t xml:space="preserve"> Saraiva. Ed. Saraiva, 2012.</w:t>
      </w:r>
    </w:p>
    <w:p w:rsidR="00554566" w:rsidRPr="002D4DFB" w:rsidRDefault="00554566" w:rsidP="00554566">
      <w:pPr>
        <w:spacing w:line="360" w:lineRule="auto"/>
        <w:jc w:val="both"/>
        <w:rPr>
          <w:rFonts w:ascii="Times New Roman" w:hAnsi="Times New Roman" w:cs="Times New Roman"/>
          <w:b/>
          <w:sz w:val="24"/>
        </w:rPr>
      </w:pPr>
      <w:r w:rsidRPr="00627735">
        <w:rPr>
          <w:rFonts w:ascii="Times New Roman" w:hAnsi="Times New Roman" w:cs="Times New Roman"/>
          <w:sz w:val="24"/>
        </w:rPr>
        <w:t xml:space="preserve">BRASIL. </w:t>
      </w:r>
      <w:r w:rsidR="008D4692">
        <w:rPr>
          <w:rFonts w:ascii="Times New Roman" w:hAnsi="Times New Roman" w:cs="Times New Roman"/>
          <w:b/>
          <w:sz w:val="24"/>
        </w:rPr>
        <w:t>Supremo Tribunal Federal</w:t>
      </w:r>
      <w:r w:rsidR="008D4692">
        <w:rPr>
          <w:rFonts w:ascii="Times New Roman" w:hAnsi="Times New Roman" w:cs="Times New Roman"/>
          <w:sz w:val="24"/>
        </w:rPr>
        <w:t>. Arguição de Descumprimento de Preceito Fundamental: ADPF 54 DF, 20</w:t>
      </w:r>
      <w:r w:rsidRPr="00627735">
        <w:rPr>
          <w:rFonts w:ascii="Times New Roman" w:hAnsi="Times New Roman" w:cs="Times New Roman"/>
          <w:sz w:val="24"/>
        </w:rPr>
        <w:t xml:space="preserve"> </w:t>
      </w:r>
      <w:r w:rsidR="008D4692">
        <w:rPr>
          <w:rFonts w:ascii="Times New Roman" w:hAnsi="Times New Roman" w:cs="Times New Roman"/>
          <w:sz w:val="24"/>
        </w:rPr>
        <w:t>out. 2008</w:t>
      </w:r>
      <w:r w:rsidRPr="00627735">
        <w:rPr>
          <w:rFonts w:ascii="Times New Roman" w:hAnsi="Times New Roman" w:cs="Times New Roman"/>
          <w:sz w:val="24"/>
        </w:rPr>
        <w:t xml:space="preserve">, Rel. </w:t>
      </w:r>
      <w:r w:rsidR="008D4692">
        <w:rPr>
          <w:rFonts w:ascii="Times New Roman" w:hAnsi="Times New Roman" w:cs="Times New Roman"/>
          <w:sz w:val="24"/>
        </w:rPr>
        <w:t>Min. Marco Aurélio</w:t>
      </w:r>
      <w:r w:rsidRPr="00627735">
        <w:rPr>
          <w:rFonts w:ascii="Times New Roman" w:hAnsi="Times New Roman" w:cs="Times New Roman"/>
          <w:sz w:val="24"/>
        </w:rPr>
        <w:t>,</w:t>
      </w:r>
      <w:r w:rsidR="008D4692">
        <w:rPr>
          <w:rFonts w:ascii="Times New Roman" w:hAnsi="Times New Roman" w:cs="Times New Roman"/>
          <w:sz w:val="24"/>
        </w:rPr>
        <w:t xml:space="preserve"> DEJT 20/08/2008</w:t>
      </w:r>
      <w:r w:rsidRPr="00627735">
        <w:rPr>
          <w:rFonts w:ascii="Times New Roman" w:hAnsi="Times New Roman" w:cs="Times New Roman"/>
          <w:sz w:val="24"/>
        </w:rPr>
        <w:t xml:space="preserve">. Disponível em: </w:t>
      </w:r>
      <w:r w:rsidR="008D4692" w:rsidRPr="008D4692">
        <w:rPr>
          <w:rFonts w:ascii="Times New Roman" w:hAnsi="Times New Roman" w:cs="Times New Roman"/>
          <w:sz w:val="24"/>
        </w:rPr>
        <w:t>http://stf.jusbrasil.com.br/jurisprudencia/14770983/arguicao-de-descumprimento-de-preceito-fundamental-adpf-54-df-stf</w:t>
      </w:r>
      <w:r w:rsidRPr="00627735">
        <w:rPr>
          <w:rFonts w:ascii="Times New Roman" w:hAnsi="Times New Roman" w:cs="Times New Roman"/>
          <w:sz w:val="24"/>
        </w:rPr>
        <w:t>. Acesso em: 01 outubro, 2013.</w:t>
      </w:r>
    </w:p>
    <w:p w:rsidR="00C23CAB" w:rsidRPr="000672D7" w:rsidRDefault="00C23CAB" w:rsidP="000672D7">
      <w:pPr>
        <w:spacing w:line="360" w:lineRule="auto"/>
        <w:jc w:val="both"/>
        <w:rPr>
          <w:rFonts w:ascii="Times New Roman" w:eastAsia="Times New Roman" w:hAnsi="Times New Roman" w:cs="Times New Roman"/>
          <w:bCs/>
          <w:sz w:val="24"/>
          <w:szCs w:val="24"/>
        </w:rPr>
      </w:pPr>
      <w:r w:rsidRPr="000672D7">
        <w:rPr>
          <w:rFonts w:ascii="Times New Roman" w:eastAsia="Times New Roman" w:hAnsi="Times New Roman" w:cs="Times New Roman"/>
          <w:bCs/>
          <w:sz w:val="24"/>
          <w:szCs w:val="24"/>
        </w:rPr>
        <w:t xml:space="preserve">CAPEZ, Fernando. </w:t>
      </w:r>
      <w:r w:rsidRPr="000672D7">
        <w:rPr>
          <w:rFonts w:ascii="Times New Roman" w:eastAsia="Times New Roman" w:hAnsi="Times New Roman" w:cs="Times New Roman"/>
          <w:b/>
          <w:bCs/>
          <w:sz w:val="24"/>
          <w:szCs w:val="24"/>
        </w:rPr>
        <w:t>Curso de Direito Penal parte especial</w:t>
      </w:r>
      <w:r w:rsidRPr="000672D7">
        <w:rPr>
          <w:rFonts w:ascii="Times New Roman" w:eastAsia="Times New Roman" w:hAnsi="Times New Roman" w:cs="Times New Roman"/>
          <w:bCs/>
          <w:sz w:val="24"/>
          <w:szCs w:val="24"/>
        </w:rPr>
        <w:t xml:space="preserve">. </w:t>
      </w:r>
      <w:proofErr w:type="gramStart"/>
      <w:r w:rsidRPr="000672D7">
        <w:rPr>
          <w:rFonts w:ascii="Times New Roman" w:eastAsia="Times New Roman" w:hAnsi="Times New Roman" w:cs="Times New Roman"/>
          <w:bCs/>
          <w:sz w:val="24"/>
          <w:szCs w:val="24"/>
        </w:rPr>
        <w:t>5</w:t>
      </w:r>
      <w:proofErr w:type="gramEnd"/>
      <w:r w:rsidRPr="000672D7">
        <w:rPr>
          <w:rFonts w:ascii="Times New Roman" w:eastAsia="Times New Roman" w:hAnsi="Times New Roman" w:cs="Times New Roman"/>
          <w:bCs/>
          <w:sz w:val="24"/>
          <w:szCs w:val="24"/>
        </w:rPr>
        <w:t xml:space="preserve"> ed. vol.2. São Paulo: </w:t>
      </w:r>
      <w:proofErr w:type="gramStart"/>
      <w:r w:rsidRPr="000672D7">
        <w:rPr>
          <w:rFonts w:ascii="Times New Roman" w:eastAsia="Times New Roman" w:hAnsi="Times New Roman" w:cs="Times New Roman"/>
          <w:bCs/>
          <w:sz w:val="24"/>
          <w:szCs w:val="24"/>
        </w:rPr>
        <w:t>Saraiva,</w:t>
      </w:r>
      <w:proofErr w:type="gramEnd"/>
      <w:r w:rsidRPr="000672D7">
        <w:rPr>
          <w:rFonts w:ascii="Times New Roman" w:eastAsia="Times New Roman" w:hAnsi="Times New Roman" w:cs="Times New Roman"/>
          <w:bCs/>
          <w:sz w:val="24"/>
          <w:szCs w:val="24"/>
        </w:rPr>
        <w:t xml:space="preserve"> 2005.</w:t>
      </w:r>
    </w:p>
    <w:p w:rsidR="00C23CAB" w:rsidRPr="000672D7" w:rsidRDefault="00C23CAB" w:rsidP="000672D7">
      <w:pPr>
        <w:spacing w:line="360" w:lineRule="auto"/>
        <w:jc w:val="both"/>
        <w:rPr>
          <w:rFonts w:ascii="Times New Roman" w:eastAsia="Times New Roman" w:hAnsi="Times New Roman" w:cs="Times New Roman"/>
          <w:bCs/>
          <w:sz w:val="24"/>
          <w:szCs w:val="24"/>
        </w:rPr>
      </w:pPr>
      <w:r w:rsidRPr="000672D7">
        <w:rPr>
          <w:rFonts w:ascii="Times New Roman" w:eastAsia="Times New Roman" w:hAnsi="Times New Roman" w:cs="Times New Roman"/>
          <w:bCs/>
          <w:sz w:val="24"/>
          <w:szCs w:val="24"/>
        </w:rPr>
        <w:t xml:space="preserve">_______________. Curso de Direito Penal parte geral. </w:t>
      </w:r>
      <w:proofErr w:type="gramStart"/>
      <w:r w:rsidRPr="000672D7">
        <w:rPr>
          <w:rFonts w:ascii="Times New Roman" w:eastAsia="Times New Roman" w:hAnsi="Times New Roman" w:cs="Times New Roman"/>
          <w:bCs/>
          <w:sz w:val="24"/>
          <w:szCs w:val="24"/>
        </w:rPr>
        <w:t>5</w:t>
      </w:r>
      <w:proofErr w:type="gramEnd"/>
      <w:r w:rsidRPr="000672D7">
        <w:rPr>
          <w:rFonts w:ascii="Times New Roman" w:eastAsia="Times New Roman" w:hAnsi="Times New Roman" w:cs="Times New Roman"/>
          <w:bCs/>
          <w:sz w:val="24"/>
          <w:szCs w:val="24"/>
        </w:rPr>
        <w:t xml:space="preserve"> ed. vol. 1. São Paulo: </w:t>
      </w:r>
      <w:proofErr w:type="gramStart"/>
      <w:r w:rsidRPr="000672D7">
        <w:rPr>
          <w:rFonts w:ascii="Times New Roman" w:eastAsia="Times New Roman" w:hAnsi="Times New Roman" w:cs="Times New Roman"/>
          <w:bCs/>
          <w:sz w:val="24"/>
          <w:szCs w:val="24"/>
        </w:rPr>
        <w:t>Saraiva,</w:t>
      </w:r>
      <w:proofErr w:type="gramEnd"/>
      <w:r w:rsidRPr="000672D7">
        <w:rPr>
          <w:rFonts w:ascii="Times New Roman" w:eastAsia="Times New Roman" w:hAnsi="Times New Roman" w:cs="Times New Roman"/>
          <w:bCs/>
          <w:sz w:val="24"/>
          <w:szCs w:val="24"/>
        </w:rPr>
        <w:t xml:space="preserve"> 2003.</w:t>
      </w:r>
    </w:p>
    <w:p w:rsidR="002D7555" w:rsidRPr="000672D7" w:rsidRDefault="002D7555" w:rsidP="000672D7">
      <w:pPr>
        <w:spacing w:line="360" w:lineRule="auto"/>
        <w:jc w:val="both"/>
        <w:rPr>
          <w:rFonts w:ascii="Times New Roman" w:hAnsi="Times New Roman" w:cs="Times New Roman"/>
          <w:sz w:val="24"/>
          <w:szCs w:val="24"/>
        </w:rPr>
      </w:pPr>
      <w:r w:rsidRPr="000672D7">
        <w:rPr>
          <w:rFonts w:ascii="Times New Roman" w:hAnsi="Times New Roman" w:cs="Times New Roman"/>
          <w:sz w:val="24"/>
          <w:szCs w:val="24"/>
        </w:rPr>
        <w:t xml:space="preserve">DINIZ, Débora, </w:t>
      </w:r>
      <w:proofErr w:type="gramStart"/>
      <w:r w:rsidRPr="000672D7">
        <w:rPr>
          <w:rFonts w:ascii="Times New Roman" w:hAnsi="Times New Roman" w:cs="Times New Roman"/>
          <w:sz w:val="24"/>
          <w:szCs w:val="24"/>
        </w:rPr>
        <w:t>et</w:t>
      </w:r>
      <w:proofErr w:type="gramEnd"/>
      <w:r w:rsidRPr="000672D7">
        <w:rPr>
          <w:rFonts w:ascii="Times New Roman" w:hAnsi="Times New Roman" w:cs="Times New Roman"/>
          <w:sz w:val="24"/>
          <w:szCs w:val="24"/>
        </w:rPr>
        <w:t xml:space="preserve"> </w:t>
      </w:r>
      <w:proofErr w:type="spellStart"/>
      <w:r w:rsidRPr="000672D7">
        <w:rPr>
          <w:rFonts w:ascii="Times New Roman" w:hAnsi="Times New Roman" w:cs="Times New Roman"/>
          <w:sz w:val="24"/>
          <w:szCs w:val="24"/>
        </w:rPr>
        <w:t>all</w:t>
      </w:r>
      <w:proofErr w:type="spellEnd"/>
      <w:r w:rsidRPr="000672D7">
        <w:rPr>
          <w:rFonts w:ascii="Times New Roman" w:hAnsi="Times New Roman" w:cs="Times New Roman"/>
          <w:b/>
          <w:sz w:val="24"/>
          <w:szCs w:val="24"/>
        </w:rPr>
        <w:t>. Aborto por anomalia fetal</w:t>
      </w:r>
      <w:r w:rsidRPr="000672D7">
        <w:rPr>
          <w:rFonts w:ascii="Times New Roman" w:hAnsi="Times New Roman" w:cs="Times New Roman"/>
          <w:sz w:val="24"/>
          <w:szCs w:val="24"/>
        </w:rPr>
        <w:t>.</w:t>
      </w:r>
      <w:r w:rsidRPr="000672D7">
        <w:rPr>
          <w:rFonts w:ascii="Times New Roman" w:hAnsi="Times New Roman" w:cs="Times New Roman"/>
          <w:b/>
          <w:sz w:val="24"/>
          <w:szCs w:val="24"/>
        </w:rPr>
        <w:t xml:space="preserve"> </w:t>
      </w:r>
      <w:r w:rsidRPr="000672D7">
        <w:rPr>
          <w:rFonts w:ascii="Times New Roman" w:hAnsi="Times New Roman" w:cs="Times New Roman"/>
          <w:sz w:val="24"/>
          <w:szCs w:val="24"/>
        </w:rPr>
        <w:t>Brasília: Letras Livres, 2004.</w:t>
      </w:r>
    </w:p>
    <w:p w:rsidR="002D7555" w:rsidRPr="000672D7" w:rsidRDefault="002D7555" w:rsidP="000672D7">
      <w:pPr>
        <w:spacing w:line="360" w:lineRule="auto"/>
        <w:jc w:val="both"/>
        <w:rPr>
          <w:rFonts w:ascii="Times New Roman" w:hAnsi="Times New Roman" w:cs="Times New Roman"/>
          <w:sz w:val="24"/>
          <w:szCs w:val="24"/>
        </w:rPr>
      </w:pPr>
      <w:r w:rsidRPr="000672D7">
        <w:rPr>
          <w:rFonts w:ascii="Times New Roman" w:hAnsi="Times New Roman" w:cs="Times New Roman"/>
          <w:sz w:val="24"/>
          <w:szCs w:val="24"/>
        </w:rPr>
        <w:t xml:space="preserve">DINIZ, Maria Helena. </w:t>
      </w:r>
      <w:r w:rsidRPr="000672D7">
        <w:rPr>
          <w:rFonts w:ascii="Times New Roman" w:hAnsi="Times New Roman" w:cs="Times New Roman"/>
          <w:b/>
          <w:sz w:val="24"/>
          <w:szCs w:val="24"/>
        </w:rPr>
        <w:t>Dicionário jurídico</w:t>
      </w:r>
      <w:r w:rsidRPr="000672D7">
        <w:rPr>
          <w:rFonts w:ascii="Times New Roman" w:hAnsi="Times New Roman" w:cs="Times New Roman"/>
          <w:sz w:val="24"/>
          <w:szCs w:val="24"/>
        </w:rPr>
        <w:t xml:space="preserve">. São Paulo: </w:t>
      </w:r>
      <w:proofErr w:type="gramStart"/>
      <w:r w:rsidRPr="000672D7">
        <w:rPr>
          <w:rFonts w:ascii="Times New Roman" w:hAnsi="Times New Roman" w:cs="Times New Roman"/>
          <w:sz w:val="24"/>
          <w:szCs w:val="24"/>
        </w:rPr>
        <w:t>Saraiva,</w:t>
      </w:r>
      <w:proofErr w:type="gramEnd"/>
      <w:r w:rsidRPr="000672D7">
        <w:rPr>
          <w:rFonts w:ascii="Times New Roman" w:hAnsi="Times New Roman" w:cs="Times New Roman"/>
          <w:sz w:val="24"/>
          <w:szCs w:val="24"/>
        </w:rPr>
        <w:t xml:space="preserve"> 1998.  </w:t>
      </w:r>
    </w:p>
    <w:p w:rsidR="002D7555" w:rsidRPr="000672D7" w:rsidRDefault="002D7555" w:rsidP="000672D7">
      <w:pPr>
        <w:spacing w:line="360" w:lineRule="auto"/>
        <w:jc w:val="both"/>
        <w:rPr>
          <w:rFonts w:ascii="Times New Roman" w:hAnsi="Times New Roman" w:cs="Times New Roman"/>
          <w:sz w:val="24"/>
          <w:szCs w:val="24"/>
        </w:rPr>
      </w:pPr>
      <w:r w:rsidRPr="000672D7">
        <w:rPr>
          <w:rFonts w:ascii="Times New Roman" w:hAnsi="Times New Roman" w:cs="Times New Roman"/>
          <w:sz w:val="24"/>
          <w:szCs w:val="24"/>
        </w:rPr>
        <w:t>______</w:t>
      </w:r>
      <w:r w:rsidR="00C23CAB" w:rsidRPr="000672D7">
        <w:rPr>
          <w:rFonts w:ascii="Times New Roman" w:hAnsi="Times New Roman" w:cs="Times New Roman"/>
          <w:sz w:val="24"/>
          <w:szCs w:val="24"/>
        </w:rPr>
        <w:t>___________</w:t>
      </w:r>
      <w:r w:rsidRPr="000672D7">
        <w:rPr>
          <w:rFonts w:ascii="Times New Roman" w:hAnsi="Times New Roman" w:cs="Times New Roman"/>
          <w:sz w:val="24"/>
          <w:szCs w:val="24"/>
        </w:rPr>
        <w:t xml:space="preserve">. </w:t>
      </w:r>
      <w:r w:rsidRPr="000672D7">
        <w:rPr>
          <w:rFonts w:ascii="Times New Roman" w:hAnsi="Times New Roman" w:cs="Times New Roman"/>
          <w:b/>
          <w:sz w:val="24"/>
          <w:szCs w:val="24"/>
        </w:rPr>
        <w:t>Curso de direito civil brasileiro</w:t>
      </w:r>
      <w:r w:rsidRPr="000672D7">
        <w:rPr>
          <w:rFonts w:ascii="Times New Roman" w:hAnsi="Times New Roman" w:cs="Times New Roman"/>
          <w:sz w:val="24"/>
          <w:szCs w:val="24"/>
        </w:rPr>
        <w:t xml:space="preserve">. 25 ed. São Paulo: </w:t>
      </w:r>
      <w:proofErr w:type="gramStart"/>
      <w:r w:rsidRPr="000672D7">
        <w:rPr>
          <w:rFonts w:ascii="Times New Roman" w:hAnsi="Times New Roman" w:cs="Times New Roman"/>
          <w:sz w:val="24"/>
          <w:szCs w:val="24"/>
        </w:rPr>
        <w:t>Saraiva,</w:t>
      </w:r>
      <w:proofErr w:type="gramEnd"/>
      <w:r w:rsidRPr="000672D7">
        <w:rPr>
          <w:rFonts w:ascii="Times New Roman" w:hAnsi="Times New Roman" w:cs="Times New Roman"/>
          <w:sz w:val="24"/>
          <w:szCs w:val="24"/>
        </w:rPr>
        <w:t xml:space="preserve"> 2008.  </w:t>
      </w:r>
      <w:r w:rsidRPr="000672D7">
        <w:rPr>
          <w:rFonts w:ascii="Times New Roman" w:hAnsi="Times New Roman" w:cs="Times New Roman"/>
          <w:sz w:val="24"/>
          <w:szCs w:val="24"/>
        </w:rPr>
        <w:cr/>
        <w:t xml:space="preserve">GRECO, Rogério. </w:t>
      </w:r>
      <w:r w:rsidRPr="000672D7">
        <w:rPr>
          <w:rFonts w:ascii="Times New Roman" w:hAnsi="Times New Roman" w:cs="Times New Roman"/>
          <w:b/>
          <w:sz w:val="24"/>
          <w:szCs w:val="24"/>
        </w:rPr>
        <w:t xml:space="preserve">Curso de Direito Penal: parte especial. </w:t>
      </w:r>
      <w:r w:rsidR="00D0761A" w:rsidRPr="000672D7">
        <w:rPr>
          <w:rFonts w:ascii="Times New Roman" w:hAnsi="Times New Roman" w:cs="Times New Roman"/>
          <w:sz w:val="24"/>
          <w:szCs w:val="24"/>
        </w:rPr>
        <w:t xml:space="preserve">10 </w:t>
      </w:r>
      <w:r w:rsidRPr="000672D7">
        <w:rPr>
          <w:rFonts w:ascii="Times New Roman" w:hAnsi="Times New Roman" w:cs="Times New Roman"/>
          <w:sz w:val="24"/>
          <w:szCs w:val="24"/>
        </w:rPr>
        <w:t xml:space="preserve">ed. vol. </w:t>
      </w:r>
      <w:r w:rsidR="00D0761A" w:rsidRPr="000672D7">
        <w:rPr>
          <w:rFonts w:ascii="Times New Roman" w:hAnsi="Times New Roman" w:cs="Times New Roman"/>
          <w:sz w:val="24"/>
          <w:szCs w:val="24"/>
        </w:rPr>
        <w:t xml:space="preserve">11. Rio de Janeiro: </w:t>
      </w:r>
      <w:proofErr w:type="spellStart"/>
      <w:r w:rsidR="00D0761A" w:rsidRPr="000672D7">
        <w:rPr>
          <w:rFonts w:ascii="Times New Roman" w:hAnsi="Times New Roman" w:cs="Times New Roman"/>
          <w:sz w:val="24"/>
          <w:szCs w:val="24"/>
        </w:rPr>
        <w:t>Impetus</w:t>
      </w:r>
      <w:proofErr w:type="spellEnd"/>
      <w:r w:rsidR="00D0761A" w:rsidRPr="000672D7">
        <w:rPr>
          <w:rFonts w:ascii="Times New Roman" w:hAnsi="Times New Roman" w:cs="Times New Roman"/>
          <w:sz w:val="24"/>
          <w:szCs w:val="24"/>
        </w:rPr>
        <w:t>, 2013</w:t>
      </w:r>
      <w:r w:rsidRPr="000672D7">
        <w:rPr>
          <w:rFonts w:ascii="Times New Roman" w:hAnsi="Times New Roman" w:cs="Times New Roman"/>
          <w:sz w:val="24"/>
          <w:szCs w:val="24"/>
        </w:rPr>
        <w:t xml:space="preserve">. </w:t>
      </w:r>
    </w:p>
    <w:p w:rsidR="002D7555" w:rsidRPr="000672D7" w:rsidRDefault="002D7555" w:rsidP="000672D7">
      <w:pPr>
        <w:spacing w:line="360" w:lineRule="auto"/>
        <w:jc w:val="both"/>
        <w:rPr>
          <w:rFonts w:ascii="Times New Roman" w:hAnsi="Times New Roman" w:cs="Times New Roman"/>
          <w:sz w:val="24"/>
          <w:szCs w:val="24"/>
        </w:rPr>
      </w:pPr>
      <w:r w:rsidRPr="000672D7">
        <w:rPr>
          <w:rFonts w:ascii="Times New Roman" w:hAnsi="Times New Roman" w:cs="Times New Roman"/>
          <w:sz w:val="24"/>
          <w:szCs w:val="24"/>
        </w:rPr>
        <w:t xml:space="preserve">_______________. </w:t>
      </w:r>
      <w:r w:rsidRPr="000672D7">
        <w:rPr>
          <w:rFonts w:ascii="Times New Roman" w:hAnsi="Times New Roman" w:cs="Times New Roman"/>
          <w:b/>
          <w:sz w:val="24"/>
          <w:szCs w:val="24"/>
        </w:rPr>
        <w:t xml:space="preserve">Curso de Direito Penal: parte geral. </w:t>
      </w:r>
      <w:r w:rsidRPr="000672D7">
        <w:rPr>
          <w:rFonts w:ascii="Times New Roman" w:hAnsi="Times New Roman" w:cs="Times New Roman"/>
          <w:sz w:val="24"/>
          <w:szCs w:val="24"/>
        </w:rPr>
        <w:t xml:space="preserve">15 ed. Rio de Janeiro: </w:t>
      </w:r>
      <w:proofErr w:type="spellStart"/>
      <w:r w:rsidRPr="000672D7">
        <w:rPr>
          <w:rFonts w:ascii="Times New Roman" w:hAnsi="Times New Roman" w:cs="Times New Roman"/>
          <w:sz w:val="24"/>
          <w:szCs w:val="24"/>
        </w:rPr>
        <w:t>Impetus</w:t>
      </w:r>
      <w:proofErr w:type="spellEnd"/>
      <w:r w:rsidRPr="000672D7">
        <w:rPr>
          <w:rFonts w:ascii="Times New Roman" w:hAnsi="Times New Roman" w:cs="Times New Roman"/>
          <w:sz w:val="24"/>
          <w:szCs w:val="24"/>
        </w:rPr>
        <w:t xml:space="preserve">, 2013. </w:t>
      </w:r>
    </w:p>
    <w:p w:rsidR="002D7555" w:rsidRPr="000672D7" w:rsidRDefault="002D7555" w:rsidP="000672D7">
      <w:pPr>
        <w:spacing w:line="360" w:lineRule="auto"/>
        <w:jc w:val="both"/>
      </w:pPr>
      <w:r w:rsidRPr="000672D7">
        <w:rPr>
          <w:rFonts w:ascii="Times New Roman" w:hAnsi="Times New Roman" w:cs="Times New Roman"/>
          <w:sz w:val="24"/>
          <w:szCs w:val="24"/>
        </w:rPr>
        <w:t xml:space="preserve">GONÇALVES, Carlos Roberto. </w:t>
      </w:r>
      <w:r w:rsidRPr="000672D7">
        <w:rPr>
          <w:rFonts w:ascii="Times New Roman" w:hAnsi="Times New Roman" w:cs="Times New Roman"/>
          <w:b/>
          <w:sz w:val="24"/>
          <w:szCs w:val="24"/>
        </w:rPr>
        <w:t>Direito civil brasileiro/ parte geral</w:t>
      </w:r>
      <w:r w:rsidRPr="000672D7">
        <w:rPr>
          <w:rFonts w:ascii="Times New Roman" w:hAnsi="Times New Roman" w:cs="Times New Roman"/>
          <w:sz w:val="24"/>
          <w:szCs w:val="24"/>
        </w:rPr>
        <w:t xml:space="preserve">. </w:t>
      </w:r>
      <w:proofErr w:type="gramStart"/>
      <w:r w:rsidRPr="000672D7">
        <w:rPr>
          <w:rFonts w:ascii="Times New Roman" w:hAnsi="Times New Roman" w:cs="Times New Roman"/>
          <w:sz w:val="24"/>
          <w:szCs w:val="24"/>
        </w:rPr>
        <w:t>4</w:t>
      </w:r>
      <w:proofErr w:type="gramEnd"/>
      <w:r w:rsidRPr="000672D7">
        <w:rPr>
          <w:rFonts w:ascii="Times New Roman" w:hAnsi="Times New Roman" w:cs="Times New Roman"/>
          <w:sz w:val="24"/>
          <w:szCs w:val="24"/>
        </w:rPr>
        <w:t xml:space="preserve"> ed. São Paulo: Saraiva, 2007. </w:t>
      </w:r>
      <w:r w:rsidRPr="000672D7">
        <w:t xml:space="preserve"> </w:t>
      </w:r>
    </w:p>
    <w:p w:rsidR="002D7555" w:rsidRPr="000672D7" w:rsidRDefault="002D7555" w:rsidP="000672D7">
      <w:pPr>
        <w:spacing w:line="360" w:lineRule="auto"/>
        <w:jc w:val="both"/>
        <w:rPr>
          <w:rFonts w:ascii="Times New Roman" w:hAnsi="Times New Roman" w:cs="Times New Roman"/>
          <w:sz w:val="24"/>
          <w:szCs w:val="24"/>
        </w:rPr>
      </w:pPr>
      <w:r w:rsidRPr="000672D7">
        <w:rPr>
          <w:rFonts w:ascii="Times New Roman" w:hAnsi="Times New Roman" w:cs="Times New Roman"/>
          <w:sz w:val="24"/>
          <w:szCs w:val="24"/>
        </w:rPr>
        <w:t xml:space="preserve">GUASQUE, Adriane; GUASQUE, Consuelo; FERRAZ, </w:t>
      </w:r>
      <w:proofErr w:type="spellStart"/>
      <w:r w:rsidRPr="000672D7">
        <w:rPr>
          <w:rFonts w:ascii="Times New Roman" w:hAnsi="Times New Roman" w:cs="Times New Roman"/>
          <w:sz w:val="24"/>
          <w:szCs w:val="24"/>
        </w:rPr>
        <w:t>Mariantonieta</w:t>
      </w:r>
      <w:proofErr w:type="spellEnd"/>
      <w:r w:rsidRPr="000672D7">
        <w:rPr>
          <w:rFonts w:ascii="Times New Roman" w:hAnsi="Times New Roman" w:cs="Times New Roman"/>
          <w:sz w:val="24"/>
          <w:szCs w:val="24"/>
        </w:rPr>
        <w:t xml:space="preserve"> </w:t>
      </w:r>
      <w:proofErr w:type="spellStart"/>
      <w:r w:rsidRPr="000672D7">
        <w:rPr>
          <w:rFonts w:ascii="Times New Roman" w:hAnsi="Times New Roman" w:cs="Times New Roman"/>
          <w:sz w:val="24"/>
          <w:szCs w:val="24"/>
        </w:rPr>
        <w:t>Pailo</w:t>
      </w:r>
      <w:proofErr w:type="spellEnd"/>
      <w:r w:rsidRPr="000672D7">
        <w:rPr>
          <w:rFonts w:ascii="Times New Roman" w:hAnsi="Times New Roman" w:cs="Times New Roman"/>
          <w:sz w:val="24"/>
          <w:szCs w:val="24"/>
        </w:rPr>
        <w:t xml:space="preserve">. </w:t>
      </w:r>
      <w:r w:rsidRPr="000672D7">
        <w:rPr>
          <w:rFonts w:ascii="Times New Roman" w:hAnsi="Times New Roman" w:cs="Times New Roman"/>
          <w:b/>
          <w:sz w:val="24"/>
          <w:szCs w:val="24"/>
        </w:rPr>
        <w:t xml:space="preserve">Aborto de </w:t>
      </w:r>
      <w:proofErr w:type="spellStart"/>
      <w:r w:rsidRPr="000672D7">
        <w:rPr>
          <w:rFonts w:ascii="Times New Roman" w:hAnsi="Times New Roman" w:cs="Times New Roman"/>
          <w:b/>
          <w:sz w:val="24"/>
          <w:szCs w:val="24"/>
        </w:rPr>
        <w:t>anencéfalos</w:t>
      </w:r>
      <w:proofErr w:type="spellEnd"/>
      <w:r w:rsidRPr="000672D7">
        <w:rPr>
          <w:rFonts w:ascii="Times New Roman" w:hAnsi="Times New Roman" w:cs="Times New Roman"/>
          <w:b/>
          <w:sz w:val="24"/>
          <w:szCs w:val="24"/>
        </w:rPr>
        <w:t xml:space="preserve">: direito à vida e impacto sucessório. </w:t>
      </w:r>
      <w:r w:rsidRPr="000672D7">
        <w:rPr>
          <w:rFonts w:ascii="Times New Roman" w:hAnsi="Times New Roman" w:cs="Times New Roman"/>
          <w:sz w:val="24"/>
          <w:szCs w:val="24"/>
        </w:rPr>
        <w:t>Disponível em: &lt;http://www.ambito-juridico.com.br/site/?</w:t>
      </w:r>
      <w:proofErr w:type="gramStart"/>
      <w:r w:rsidRPr="000672D7">
        <w:rPr>
          <w:rFonts w:ascii="Times New Roman" w:hAnsi="Times New Roman" w:cs="Times New Roman"/>
          <w:sz w:val="24"/>
          <w:szCs w:val="24"/>
        </w:rPr>
        <w:t>n_link</w:t>
      </w:r>
      <w:proofErr w:type="gramEnd"/>
      <w:r w:rsidRPr="000672D7">
        <w:rPr>
          <w:rFonts w:ascii="Times New Roman" w:hAnsi="Times New Roman" w:cs="Times New Roman"/>
          <w:sz w:val="24"/>
          <w:szCs w:val="24"/>
        </w:rPr>
        <w:t>=revista_artigos_leitura&amp;artigo_id=11924&gt;. Acesso em: 22 ago.</w:t>
      </w:r>
    </w:p>
    <w:p w:rsidR="00D17C4E" w:rsidRPr="000672D7" w:rsidRDefault="00D17C4E" w:rsidP="000672D7">
      <w:pPr>
        <w:spacing w:line="360" w:lineRule="auto"/>
        <w:jc w:val="both"/>
        <w:rPr>
          <w:rFonts w:ascii="Times New Roman" w:hAnsi="Times New Roman" w:cs="Times New Roman"/>
          <w:sz w:val="24"/>
          <w:szCs w:val="24"/>
        </w:rPr>
      </w:pPr>
      <w:r w:rsidRPr="000672D7">
        <w:rPr>
          <w:rFonts w:ascii="Times New Roman" w:hAnsi="Times New Roman" w:cs="Times New Roman"/>
          <w:sz w:val="24"/>
          <w:szCs w:val="24"/>
        </w:rPr>
        <w:t>HUNGRIA. Nelson. </w:t>
      </w:r>
      <w:r w:rsidRPr="000672D7">
        <w:rPr>
          <w:rFonts w:ascii="Times New Roman" w:hAnsi="Times New Roman" w:cs="Times New Roman"/>
          <w:b/>
          <w:iCs/>
          <w:sz w:val="24"/>
          <w:szCs w:val="24"/>
        </w:rPr>
        <w:t xml:space="preserve">Comentários ao Código Penal. </w:t>
      </w:r>
      <w:proofErr w:type="gramStart"/>
      <w:r w:rsidRPr="000672D7">
        <w:rPr>
          <w:rFonts w:ascii="Times New Roman" w:hAnsi="Times New Roman" w:cs="Times New Roman"/>
          <w:sz w:val="24"/>
          <w:szCs w:val="24"/>
        </w:rPr>
        <w:t>v.</w:t>
      </w:r>
      <w:proofErr w:type="gramEnd"/>
      <w:r w:rsidRPr="000672D7">
        <w:rPr>
          <w:rFonts w:ascii="Times New Roman" w:hAnsi="Times New Roman" w:cs="Times New Roman"/>
          <w:sz w:val="24"/>
          <w:szCs w:val="24"/>
        </w:rPr>
        <w:t xml:space="preserve"> I. Rio de Janeiro: Editora Forense, 1958.</w:t>
      </w:r>
    </w:p>
    <w:p w:rsidR="00C64465" w:rsidRPr="000672D7" w:rsidRDefault="00C64465" w:rsidP="000672D7">
      <w:pPr>
        <w:spacing w:line="360" w:lineRule="auto"/>
        <w:jc w:val="both"/>
        <w:rPr>
          <w:rFonts w:ascii="Times New Roman" w:hAnsi="Times New Roman" w:cs="Times New Roman"/>
          <w:sz w:val="24"/>
          <w:szCs w:val="24"/>
        </w:rPr>
      </w:pPr>
      <w:r w:rsidRPr="000672D7">
        <w:rPr>
          <w:rFonts w:ascii="Times New Roman" w:hAnsi="Times New Roman" w:cs="Times New Roman"/>
          <w:sz w:val="24"/>
          <w:szCs w:val="24"/>
        </w:rPr>
        <w:t xml:space="preserve">MARQUES, José Frederico. </w:t>
      </w:r>
      <w:r w:rsidRPr="000672D7">
        <w:rPr>
          <w:rFonts w:ascii="Times New Roman" w:hAnsi="Times New Roman" w:cs="Times New Roman"/>
          <w:b/>
          <w:sz w:val="24"/>
          <w:szCs w:val="24"/>
        </w:rPr>
        <w:t>Tratado de Direito Penal</w:t>
      </w:r>
      <w:r w:rsidRPr="000672D7">
        <w:rPr>
          <w:rFonts w:ascii="Times New Roman" w:hAnsi="Times New Roman" w:cs="Times New Roman"/>
          <w:sz w:val="24"/>
          <w:szCs w:val="24"/>
        </w:rPr>
        <w:t>. Campinas: Millenium, 1999. V.I, IV.</w:t>
      </w:r>
    </w:p>
    <w:p w:rsidR="00F36F20" w:rsidRPr="000672D7" w:rsidRDefault="00C64465" w:rsidP="000672D7">
      <w:pPr>
        <w:spacing w:line="360" w:lineRule="auto"/>
        <w:jc w:val="both"/>
        <w:rPr>
          <w:rFonts w:ascii="Times New Roman" w:hAnsi="Times New Roman" w:cs="Times New Roman"/>
          <w:sz w:val="24"/>
          <w:szCs w:val="24"/>
        </w:rPr>
      </w:pPr>
      <w:r w:rsidRPr="000672D7">
        <w:rPr>
          <w:rFonts w:ascii="Times New Roman" w:hAnsi="Times New Roman" w:cs="Times New Roman"/>
          <w:sz w:val="24"/>
          <w:szCs w:val="24"/>
        </w:rPr>
        <w:lastRenderedPageBreak/>
        <w:t xml:space="preserve">NUCCI, Guilherme de Souza. </w:t>
      </w:r>
      <w:r w:rsidRPr="000672D7">
        <w:rPr>
          <w:rFonts w:ascii="Times New Roman" w:hAnsi="Times New Roman" w:cs="Times New Roman"/>
          <w:b/>
          <w:sz w:val="24"/>
          <w:szCs w:val="24"/>
        </w:rPr>
        <w:t>Manual de Direito Penal parte geral e parte especial.</w:t>
      </w:r>
      <w:r w:rsidRPr="000672D7">
        <w:rPr>
          <w:rFonts w:ascii="Times New Roman" w:hAnsi="Times New Roman" w:cs="Times New Roman"/>
          <w:sz w:val="24"/>
          <w:szCs w:val="24"/>
        </w:rPr>
        <w:t xml:space="preserve"> São Paulo: Revista dos Tribunais, 2007.</w:t>
      </w:r>
    </w:p>
    <w:p w:rsidR="002D7555" w:rsidRPr="000672D7" w:rsidRDefault="002D7555" w:rsidP="000672D7">
      <w:pPr>
        <w:autoSpaceDE w:val="0"/>
        <w:autoSpaceDN w:val="0"/>
        <w:adjustRightInd w:val="0"/>
        <w:spacing w:line="360" w:lineRule="auto"/>
        <w:jc w:val="both"/>
        <w:rPr>
          <w:rFonts w:ascii="Times New Roman" w:hAnsi="Times New Roman" w:cs="Times New Roman"/>
          <w:sz w:val="24"/>
          <w:szCs w:val="24"/>
        </w:rPr>
      </w:pPr>
      <w:r w:rsidRPr="000672D7">
        <w:rPr>
          <w:rFonts w:ascii="Times New Roman" w:hAnsi="Times New Roman" w:cs="Times New Roman"/>
          <w:sz w:val="24"/>
          <w:szCs w:val="24"/>
        </w:rPr>
        <w:t xml:space="preserve">______________________. </w:t>
      </w:r>
      <w:r w:rsidRPr="000672D7">
        <w:rPr>
          <w:rFonts w:ascii="Times New Roman" w:hAnsi="Times New Roman" w:cs="Times New Roman"/>
          <w:b/>
          <w:sz w:val="24"/>
          <w:szCs w:val="24"/>
        </w:rPr>
        <w:t xml:space="preserve">A eficácia dos Direitos Fundamentais. </w:t>
      </w:r>
      <w:r w:rsidRPr="000672D7">
        <w:rPr>
          <w:rFonts w:ascii="Times New Roman" w:hAnsi="Times New Roman" w:cs="Times New Roman"/>
          <w:sz w:val="24"/>
          <w:szCs w:val="24"/>
        </w:rPr>
        <w:t xml:space="preserve">11. Ed. Porto Alegre: Livraria do Advogado, </w:t>
      </w:r>
      <w:proofErr w:type="gramStart"/>
      <w:r w:rsidRPr="000672D7">
        <w:rPr>
          <w:rFonts w:ascii="Times New Roman" w:hAnsi="Times New Roman" w:cs="Times New Roman"/>
          <w:sz w:val="24"/>
          <w:szCs w:val="24"/>
        </w:rPr>
        <w:t>2012</w:t>
      </w:r>
      <w:proofErr w:type="gramEnd"/>
    </w:p>
    <w:p w:rsidR="002D7555" w:rsidRPr="000672D7" w:rsidRDefault="002D7555" w:rsidP="000672D7">
      <w:pPr>
        <w:spacing w:line="360" w:lineRule="auto"/>
        <w:jc w:val="both"/>
        <w:rPr>
          <w:rFonts w:ascii="Times New Roman" w:hAnsi="Times New Roman" w:cs="Times New Roman"/>
          <w:sz w:val="24"/>
          <w:szCs w:val="24"/>
        </w:rPr>
      </w:pPr>
      <w:r w:rsidRPr="000672D7">
        <w:rPr>
          <w:rFonts w:ascii="Times New Roman" w:hAnsi="Times New Roman" w:cs="Times New Roman"/>
          <w:sz w:val="24"/>
          <w:szCs w:val="24"/>
        </w:rPr>
        <w:t xml:space="preserve">SILVA, Juliana S; MIRANDA, Fernando S. M. P. Dos Direitos do Nascituro. </w:t>
      </w:r>
      <w:r w:rsidRPr="000672D7">
        <w:rPr>
          <w:rFonts w:ascii="Times New Roman" w:hAnsi="Times New Roman" w:cs="Times New Roman"/>
          <w:b/>
          <w:sz w:val="24"/>
          <w:szCs w:val="24"/>
        </w:rPr>
        <w:t>Revista Eletrônica Direito, Justiça e Cidadania</w:t>
      </w:r>
      <w:r w:rsidRPr="000672D7">
        <w:rPr>
          <w:rFonts w:ascii="Times New Roman" w:hAnsi="Times New Roman" w:cs="Times New Roman"/>
          <w:sz w:val="24"/>
          <w:szCs w:val="24"/>
        </w:rPr>
        <w:t xml:space="preserve"> – Volume </w:t>
      </w:r>
      <w:proofErr w:type="gramStart"/>
      <w:r w:rsidRPr="000672D7">
        <w:rPr>
          <w:rFonts w:ascii="Times New Roman" w:hAnsi="Times New Roman" w:cs="Times New Roman"/>
          <w:sz w:val="24"/>
          <w:szCs w:val="24"/>
        </w:rPr>
        <w:t>2</w:t>
      </w:r>
      <w:proofErr w:type="gramEnd"/>
      <w:r w:rsidRPr="000672D7">
        <w:rPr>
          <w:rFonts w:ascii="Times New Roman" w:hAnsi="Times New Roman" w:cs="Times New Roman"/>
          <w:sz w:val="24"/>
          <w:szCs w:val="24"/>
        </w:rPr>
        <w:t xml:space="preserve"> – nº 1 – 2011. Disponível em: &lt;http://www.facsaoroque.br/novo/publicacoes/pdfs/juliana_drt_20111.pdf&gt;. Acesso em: </w:t>
      </w:r>
      <w:proofErr w:type="gramStart"/>
      <w:r w:rsidRPr="000672D7">
        <w:rPr>
          <w:rFonts w:ascii="Times New Roman" w:hAnsi="Times New Roman" w:cs="Times New Roman"/>
          <w:sz w:val="24"/>
          <w:szCs w:val="24"/>
        </w:rPr>
        <w:t>23 Abril 2013</w:t>
      </w:r>
      <w:proofErr w:type="gramEnd"/>
      <w:r w:rsidRPr="000672D7">
        <w:rPr>
          <w:rFonts w:ascii="Times New Roman" w:hAnsi="Times New Roman" w:cs="Times New Roman"/>
          <w:sz w:val="24"/>
          <w:szCs w:val="24"/>
        </w:rPr>
        <w:t>.</w:t>
      </w:r>
    </w:p>
    <w:p w:rsidR="002D7555" w:rsidRPr="000672D7" w:rsidRDefault="002D7555" w:rsidP="000672D7">
      <w:pPr>
        <w:jc w:val="both"/>
        <w:rPr>
          <w:rFonts w:ascii="Times New Roman" w:hAnsi="Times New Roman" w:cs="Times New Roman"/>
          <w:sz w:val="24"/>
          <w:szCs w:val="24"/>
        </w:rPr>
      </w:pPr>
    </w:p>
    <w:p w:rsidR="002D7555" w:rsidRPr="000672D7" w:rsidRDefault="002D7555" w:rsidP="000672D7">
      <w:pPr>
        <w:spacing w:after="0" w:line="240" w:lineRule="auto"/>
        <w:jc w:val="both"/>
        <w:rPr>
          <w:rFonts w:ascii="Times New Roman" w:eastAsia="Calibri" w:hAnsi="Times New Roman" w:cs="Times New Roman"/>
          <w:b/>
          <w:sz w:val="28"/>
          <w:szCs w:val="28"/>
        </w:rPr>
      </w:pPr>
    </w:p>
    <w:p w:rsidR="002D7555" w:rsidRPr="006A459D" w:rsidRDefault="002D7555" w:rsidP="00E66362">
      <w:pPr>
        <w:spacing w:after="0" w:line="360" w:lineRule="auto"/>
        <w:jc w:val="both"/>
        <w:rPr>
          <w:rFonts w:ascii="Times New Roman" w:eastAsia="Times New Roman" w:hAnsi="Times New Roman" w:cs="Times New Roman"/>
          <w:bCs/>
          <w:sz w:val="24"/>
          <w:szCs w:val="24"/>
        </w:rPr>
      </w:pPr>
    </w:p>
    <w:p w:rsidR="00E66362" w:rsidRDefault="00E66362" w:rsidP="00E66362">
      <w:pPr>
        <w:spacing w:after="0" w:line="360" w:lineRule="auto"/>
        <w:jc w:val="both"/>
        <w:rPr>
          <w:rFonts w:ascii="Times New Roman" w:hAnsi="Times New Roman" w:cs="Times New Roman"/>
          <w:bCs/>
          <w:sz w:val="24"/>
        </w:rPr>
      </w:pPr>
    </w:p>
    <w:p w:rsidR="00E66362" w:rsidRDefault="00E66362" w:rsidP="00BB3DAB">
      <w:pPr>
        <w:tabs>
          <w:tab w:val="left" w:pos="1418"/>
        </w:tabs>
        <w:jc w:val="both"/>
      </w:pPr>
    </w:p>
    <w:p w:rsidR="00A640F5" w:rsidRPr="001B10BE" w:rsidRDefault="00A640F5" w:rsidP="00BB3DAB">
      <w:pPr>
        <w:tabs>
          <w:tab w:val="left" w:pos="1418"/>
        </w:tabs>
        <w:jc w:val="both"/>
        <w:rPr>
          <w:color w:val="000000" w:themeColor="text1"/>
        </w:rPr>
      </w:pPr>
    </w:p>
    <w:p w:rsidR="00556D4D" w:rsidRDefault="00556D4D" w:rsidP="00556D4D">
      <w:pPr>
        <w:jc w:val="both"/>
      </w:pPr>
    </w:p>
    <w:p w:rsidR="00556D4D" w:rsidRDefault="00556D4D" w:rsidP="008C08F5">
      <w:pPr>
        <w:spacing w:after="0" w:line="360" w:lineRule="auto"/>
        <w:jc w:val="both"/>
        <w:rPr>
          <w:rFonts w:ascii="Times New Roman" w:hAnsi="Times New Roman" w:cs="Times New Roman"/>
          <w:sz w:val="24"/>
          <w:szCs w:val="24"/>
        </w:rPr>
      </w:pPr>
    </w:p>
    <w:p w:rsidR="008B66E0" w:rsidRDefault="008B66E0">
      <w:pPr>
        <w:rPr>
          <w:rFonts w:ascii="Times New Roman" w:hAnsi="Times New Roman" w:cs="Times New Roman"/>
          <w:sz w:val="24"/>
          <w:szCs w:val="24"/>
        </w:rPr>
      </w:pPr>
    </w:p>
    <w:p w:rsidR="008B66E0" w:rsidRPr="008B66E0" w:rsidRDefault="008B66E0" w:rsidP="008B66E0">
      <w:pPr>
        <w:rPr>
          <w:rFonts w:ascii="Times New Roman" w:hAnsi="Times New Roman" w:cs="Times New Roman"/>
          <w:sz w:val="24"/>
          <w:szCs w:val="24"/>
        </w:rPr>
      </w:pPr>
    </w:p>
    <w:p w:rsidR="008B66E0" w:rsidRPr="008B66E0" w:rsidRDefault="008B66E0" w:rsidP="008B66E0">
      <w:pPr>
        <w:rPr>
          <w:rFonts w:ascii="Times New Roman" w:hAnsi="Times New Roman" w:cs="Times New Roman"/>
          <w:sz w:val="24"/>
          <w:szCs w:val="24"/>
        </w:rPr>
      </w:pPr>
    </w:p>
    <w:p w:rsidR="008B66E0" w:rsidRPr="008B66E0" w:rsidRDefault="008B66E0" w:rsidP="008B66E0">
      <w:pPr>
        <w:rPr>
          <w:rFonts w:ascii="Times New Roman" w:hAnsi="Times New Roman" w:cs="Times New Roman"/>
          <w:sz w:val="24"/>
          <w:szCs w:val="24"/>
        </w:rPr>
      </w:pPr>
    </w:p>
    <w:p w:rsidR="008B66E0" w:rsidRPr="008B66E0" w:rsidRDefault="008B66E0" w:rsidP="008B66E0">
      <w:pPr>
        <w:rPr>
          <w:rFonts w:ascii="Times New Roman" w:hAnsi="Times New Roman" w:cs="Times New Roman"/>
          <w:sz w:val="24"/>
          <w:szCs w:val="24"/>
        </w:rPr>
      </w:pPr>
    </w:p>
    <w:p w:rsidR="008B66E0" w:rsidRPr="008B66E0" w:rsidRDefault="008B66E0" w:rsidP="008B66E0">
      <w:pPr>
        <w:rPr>
          <w:rFonts w:ascii="Times New Roman" w:hAnsi="Times New Roman" w:cs="Times New Roman"/>
          <w:sz w:val="24"/>
          <w:szCs w:val="24"/>
        </w:rPr>
      </w:pPr>
    </w:p>
    <w:p w:rsidR="008B66E0" w:rsidRDefault="008B66E0" w:rsidP="008B66E0">
      <w:pPr>
        <w:rPr>
          <w:rFonts w:ascii="Times New Roman" w:hAnsi="Times New Roman" w:cs="Times New Roman"/>
          <w:sz w:val="24"/>
          <w:szCs w:val="24"/>
        </w:rPr>
      </w:pPr>
    </w:p>
    <w:p w:rsidR="008C08F5" w:rsidRPr="008B66E0" w:rsidRDefault="008B66E0" w:rsidP="008B66E0">
      <w:pPr>
        <w:tabs>
          <w:tab w:val="left" w:pos="7170"/>
        </w:tabs>
        <w:rPr>
          <w:rFonts w:ascii="Times New Roman" w:hAnsi="Times New Roman" w:cs="Times New Roman"/>
          <w:sz w:val="24"/>
          <w:szCs w:val="24"/>
        </w:rPr>
      </w:pPr>
      <w:r>
        <w:rPr>
          <w:rFonts w:ascii="Times New Roman" w:hAnsi="Times New Roman" w:cs="Times New Roman"/>
          <w:sz w:val="24"/>
          <w:szCs w:val="24"/>
        </w:rPr>
        <w:tab/>
      </w:r>
    </w:p>
    <w:sectPr w:rsidR="008C08F5" w:rsidRPr="008B66E0" w:rsidSect="007B388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6B4" w:rsidRDefault="000406B4" w:rsidP="003B4D06">
      <w:pPr>
        <w:spacing w:after="0" w:line="240" w:lineRule="auto"/>
      </w:pPr>
      <w:r>
        <w:separator/>
      </w:r>
    </w:p>
  </w:endnote>
  <w:endnote w:type="continuationSeparator" w:id="0">
    <w:p w:rsidR="000406B4" w:rsidRDefault="000406B4" w:rsidP="003B4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6B4" w:rsidRDefault="000406B4" w:rsidP="003B4D06">
      <w:pPr>
        <w:spacing w:after="0" w:line="240" w:lineRule="auto"/>
      </w:pPr>
      <w:r>
        <w:separator/>
      </w:r>
    </w:p>
  </w:footnote>
  <w:footnote w:type="continuationSeparator" w:id="0">
    <w:p w:rsidR="000406B4" w:rsidRDefault="000406B4" w:rsidP="003B4D06">
      <w:pPr>
        <w:spacing w:after="0" w:line="240" w:lineRule="auto"/>
      </w:pPr>
      <w:r>
        <w:continuationSeparator/>
      </w:r>
    </w:p>
  </w:footnote>
  <w:footnote w:id="1">
    <w:p w:rsidR="0018666D" w:rsidRPr="00EF428D" w:rsidRDefault="0018666D" w:rsidP="0018666D">
      <w:pPr>
        <w:pStyle w:val="Textodenotaderodap"/>
        <w:rPr>
          <w:rFonts w:ascii="Times New Roman" w:hAnsi="Times New Roman" w:cs="Times New Roman"/>
        </w:rPr>
      </w:pPr>
      <w:r w:rsidRPr="00EF428D">
        <w:rPr>
          <w:rStyle w:val="Refdenotaderodap"/>
          <w:rFonts w:ascii="Times New Roman" w:hAnsi="Times New Roman" w:cs="Times New Roman"/>
        </w:rPr>
        <w:footnoteRef/>
      </w:r>
      <w:r w:rsidRPr="00EF428D">
        <w:rPr>
          <w:rFonts w:ascii="Times New Roman" w:hAnsi="Times New Roman" w:cs="Times New Roman"/>
        </w:rPr>
        <w:t xml:space="preserve"> Tema apresentado à disciplina de </w:t>
      </w:r>
      <w:r w:rsidR="00FC3E89">
        <w:rPr>
          <w:rFonts w:ascii="Times New Roman" w:hAnsi="Times New Roman" w:cs="Times New Roman"/>
        </w:rPr>
        <w:t>Direito Penal parte especial I</w:t>
      </w:r>
      <w:r w:rsidR="00CD5F79">
        <w:rPr>
          <w:rFonts w:ascii="Times New Roman" w:hAnsi="Times New Roman" w:cs="Times New Roman"/>
        </w:rPr>
        <w:t xml:space="preserve"> </w:t>
      </w:r>
      <w:r w:rsidRPr="00EF428D">
        <w:rPr>
          <w:rFonts w:ascii="Times New Roman" w:hAnsi="Times New Roman" w:cs="Times New Roman"/>
        </w:rPr>
        <w:t>para o Curso de Direito na Unidade de Ensino Superior Dom Bosco - UNDB</w:t>
      </w:r>
    </w:p>
  </w:footnote>
  <w:footnote w:id="2">
    <w:p w:rsidR="003B4D06" w:rsidRPr="00FE3FE8" w:rsidRDefault="003B4D06" w:rsidP="003B4D06">
      <w:pPr>
        <w:pStyle w:val="Rodap"/>
        <w:jc w:val="both"/>
        <w:rPr>
          <w:rFonts w:ascii="Times New Roman" w:hAnsi="Times New Roman"/>
          <w:sz w:val="20"/>
          <w:szCs w:val="20"/>
        </w:rPr>
      </w:pPr>
      <w:r w:rsidRPr="00FE3FE8">
        <w:rPr>
          <w:rStyle w:val="Refdenotaderodap"/>
          <w:rFonts w:ascii="Times New Roman" w:hAnsi="Times New Roman"/>
        </w:rPr>
        <w:footnoteRef/>
      </w:r>
      <w:r w:rsidRPr="00FE3FE8">
        <w:rPr>
          <w:rFonts w:ascii="Times New Roman" w:hAnsi="Times New Roman"/>
          <w:sz w:val="20"/>
          <w:szCs w:val="20"/>
        </w:rPr>
        <w:t>Aluno</w:t>
      </w:r>
      <w:r w:rsidR="00FC3E89">
        <w:rPr>
          <w:rFonts w:ascii="Times New Roman" w:hAnsi="Times New Roman"/>
          <w:sz w:val="20"/>
          <w:szCs w:val="20"/>
        </w:rPr>
        <w:t>s</w:t>
      </w:r>
      <w:r w:rsidRPr="00FE3FE8">
        <w:rPr>
          <w:rFonts w:ascii="Times New Roman" w:hAnsi="Times New Roman"/>
          <w:sz w:val="20"/>
          <w:szCs w:val="20"/>
        </w:rPr>
        <w:t xml:space="preserve"> do curso de Direito da Unidade de Ensino Superior Dom </w:t>
      </w:r>
      <w:r>
        <w:rPr>
          <w:rFonts w:ascii="Times New Roman" w:hAnsi="Times New Roman"/>
          <w:sz w:val="20"/>
          <w:szCs w:val="20"/>
        </w:rPr>
        <w:t>Bosco - UNDB</w:t>
      </w:r>
      <w:r w:rsidRPr="00FE3FE8">
        <w:rPr>
          <w:rFonts w:ascii="Times New Roman" w:hAnsi="Times New Roman"/>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7C25"/>
    <w:multiLevelType w:val="hybridMultilevel"/>
    <w:tmpl w:val="E5F2244C"/>
    <w:lvl w:ilvl="0" w:tplc="D8DC289A">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1C1922BD"/>
    <w:multiLevelType w:val="hybridMultilevel"/>
    <w:tmpl w:val="E88C00B0"/>
    <w:lvl w:ilvl="0" w:tplc="867EF4DA">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
    <w:nsid w:val="29EF6C11"/>
    <w:multiLevelType w:val="hybridMultilevel"/>
    <w:tmpl w:val="1166F1F0"/>
    <w:lvl w:ilvl="0" w:tplc="867EF4DA">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3">
    <w:nsid w:val="39C44D6D"/>
    <w:multiLevelType w:val="hybridMultilevel"/>
    <w:tmpl w:val="C114A8E2"/>
    <w:lvl w:ilvl="0" w:tplc="F84E68B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AE47EDE"/>
    <w:multiLevelType w:val="hybridMultilevel"/>
    <w:tmpl w:val="3F121AD0"/>
    <w:lvl w:ilvl="0" w:tplc="D8DC289A">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C8"/>
    <w:rsid w:val="000115E9"/>
    <w:rsid w:val="000138B5"/>
    <w:rsid w:val="0001730D"/>
    <w:rsid w:val="00027F73"/>
    <w:rsid w:val="00037F15"/>
    <w:rsid w:val="000406B4"/>
    <w:rsid w:val="00065D47"/>
    <w:rsid w:val="000672D7"/>
    <w:rsid w:val="000C076B"/>
    <w:rsid w:val="000F1B54"/>
    <w:rsid w:val="001010E3"/>
    <w:rsid w:val="00117717"/>
    <w:rsid w:val="00161292"/>
    <w:rsid w:val="0018666D"/>
    <w:rsid w:val="001B10BE"/>
    <w:rsid w:val="001E6B27"/>
    <w:rsid w:val="00207600"/>
    <w:rsid w:val="0021247F"/>
    <w:rsid w:val="00233BBD"/>
    <w:rsid w:val="00255657"/>
    <w:rsid w:val="00275D02"/>
    <w:rsid w:val="002768AD"/>
    <w:rsid w:val="002A43E5"/>
    <w:rsid w:val="002A53AE"/>
    <w:rsid w:val="002C4CAF"/>
    <w:rsid w:val="002C7F05"/>
    <w:rsid w:val="002D4B4E"/>
    <w:rsid w:val="002D7555"/>
    <w:rsid w:val="00311663"/>
    <w:rsid w:val="00312398"/>
    <w:rsid w:val="00317E92"/>
    <w:rsid w:val="00331280"/>
    <w:rsid w:val="00334243"/>
    <w:rsid w:val="00336BA7"/>
    <w:rsid w:val="003373B2"/>
    <w:rsid w:val="00341A46"/>
    <w:rsid w:val="00366139"/>
    <w:rsid w:val="003927F8"/>
    <w:rsid w:val="00394D87"/>
    <w:rsid w:val="00394DC8"/>
    <w:rsid w:val="003B4D06"/>
    <w:rsid w:val="003F18D7"/>
    <w:rsid w:val="004060E6"/>
    <w:rsid w:val="0041758F"/>
    <w:rsid w:val="0049797A"/>
    <w:rsid w:val="004A687E"/>
    <w:rsid w:val="004B14B5"/>
    <w:rsid w:val="00506406"/>
    <w:rsid w:val="0053286B"/>
    <w:rsid w:val="00537CCF"/>
    <w:rsid w:val="00554566"/>
    <w:rsid w:val="00556D4D"/>
    <w:rsid w:val="00557AC7"/>
    <w:rsid w:val="00565404"/>
    <w:rsid w:val="00583309"/>
    <w:rsid w:val="005915A8"/>
    <w:rsid w:val="005A5501"/>
    <w:rsid w:val="005C4564"/>
    <w:rsid w:val="005D1383"/>
    <w:rsid w:val="00602F1F"/>
    <w:rsid w:val="006115F9"/>
    <w:rsid w:val="00630905"/>
    <w:rsid w:val="0064016B"/>
    <w:rsid w:val="00661357"/>
    <w:rsid w:val="00672D40"/>
    <w:rsid w:val="00682151"/>
    <w:rsid w:val="006D0BD2"/>
    <w:rsid w:val="006D32CE"/>
    <w:rsid w:val="006F4995"/>
    <w:rsid w:val="00712B28"/>
    <w:rsid w:val="00743386"/>
    <w:rsid w:val="00775DD4"/>
    <w:rsid w:val="0077774E"/>
    <w:rsid w:val="007833B6"/>
    <w:rsid w:val="00784F3F"/>
    <w:rsid w:val="007B388F"/>
    <w:rsid w:val="0081363F"/>
    <w:rsid w:val="0081518A"/>
    <w:rsid w:val="00815F4D"/>
    <w:rsid w:val="00857C5A"/>
    <w:rsid w:val="008819D8"/>
    <w:rsid w:val="00897829"/>
    <w:rsid w:val="008B66E0"/>
    <w:rsid w:val="008C08F5"/>
    <w:rsid w:val="008C3692"/>
    <w:rsid w:val="008C37A4"/>
    <w:rsid w:val="008D3E50"/>
    <w:rsid w:val="008D4692"/>
    <w:rsid w:val="008D58EE"/>
    <w:rsid w:val="008F5452"/>
    <w:rsid w:val="0092763C"/>
    <w:rsid w:val="009A4598"/>
    <w:rsid w:val="009B7551"/>
    <w:rsid w:val="009C3459"/>
    <w:rsid w:val="00A40C4E"/>
    <w:rsid w:val="00A508B0"/>
    <w:rsid w:val="00A50F34"/>
    <w:rsid w:val="00A640F5"/>
    <w:rsid w:val="00AB0850"/>
    <w:rsid w:val="00B03523"/>
    <w:rsid w:val="00B0397F"/>
    <w:rsid w:val="00B04172"/>
    <w:rsid w:val="00B225AC"/>
    <w:rsid w:val="00B46201"/>
    <w:rsid w:val="00B767B9"/>
    <w:rsid w:val="00BB3DAB"/>
    <w:rsid w:val="00C23CAB"/>
    <w:rsid w:val="00C64465"/>
    <w:rsid w:val="00C80AE1"/>
    <w:rsid w:val="00CA5C0C"/>
    <w:rsid w:val="00CB4A6D"/>
    <w:rsid w:val="00CC4AD8"/>
    <w:rsid w:val="00CC7E50"/>
    <w:rsid w:val="00CD5F79"/>
    <w:rsid w:val="00D0761A"/>
    <w:rsid w:val="00D17C4E"/>
    <w:rsid w:val="00D426E8"/>
    <w:rsid w:val="00D65187"/>
    <w:rsid w:val="00D77920"/>
    <w:rsid w:val="00DB24BD"/>
    <w:rsid w:val="00DB7D01"/>
    <w:rsid w:val="00DC1456"/>
    <w:rsid w:val="00DF55C1"/>
    <w:rsid w:val="00E41269"/>
    <w:rsid w:val="00E61CE0"/>
    <w:rsid w:val="00E66362"/>
    <w:rsid w:val="00E76C91"/>
    <w:rsid w:val="00EA167C"/>
    <w:rsid w:val="00EA6BFD"/>
    <w:rsid w:val="00EC4FE7"/>
    <w:rsid w:val="00EE6E37"/>
    <w:rsid w:val="00EF3251"/>
    <w:rsid w:val="00EF453F"/>
    <w:rsid w:val="00F07CF2"/>
    <w:rsid w:val="00F157BA"/>
    <w:rsid w:val="00F26DE0"/>
    <w:rsid w:val="00F36F20"/>
    <w:rsid w:val="00F56406"/>
    <w:rsid w:val="00FC3E89"/>
    <w:rsid w:val="00FD3686"/>
    <w:rsid w:val="00FD38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0397F"/>
    <w:pPr>
      <w:ind w:left="720"/>
      <w:contextualSpacing/>
    </w:pPr>
  </w:style>
  <w:style w:type="paragraph" w:styleId="SemEspaamento">
    <w:name w:val="No Spacing"/>
    <w:uiPriority w:val="1"/>
    <w:qFormat/>
    <w:rsid w:val="00CC7E50"/>
    <w:pPr>
      <w:spacing w:after="0" w:line="240" w:lineRule="auto"/>
    </w:pPr>
  </w:style>
  <w:style w:type="paragraph" w:styleId="NormalWeb">
    <w:name w:val="Normal (Web)"/>
    <w:basedOn w:val="Normal"/>
    <w:uiPriority w:val="99"/>
    <w:unhideWhenUsed/>
    <w:rsid w:val="00537C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37CCF"/>
    <w:rPr>
      <w:color w:val="0000FF"/>
      <w:u w:val="single"/>
    </w:rPr>
  </w:style>
  <w:style w:type="paragraph" w:styleId="Rodap">
    <w:name w:val="footer"/>
    <w:basedOn w:val="Normal"/>
    <w:link w:val="RodapChar"/>
    <w:uiPriority w:val="99"/>
    <w:unhideWhenUsed/>
    <w:rsid w:val="003B4D06"/>
    <w:pPr>
      <w:tabs>
        <w:tab w:val="center" w:pos="4252"/>
        <w:tab w:val="right" w:pos="8504"/>
      </w:tabs>
      <w:spacing w:after="0" w:line="240" w:lineRule="auto"/>
    </w:pPr>
  </w:style>
  <w:style w:type="character" w:customStyle="1" w:styleId="RodapChar">
    <w:name w:val="Rodapé Char"/>
    <w:basedOn w:val="Fontepargpadro"/>
    <w:link w:val="Rodap"/>
    <w:uiPriority w:val="99"/>
    <w:rsid w:val="003B4D06"/>
  </w:style>
  <w:style w:type="character" w:styleId="Refdenotaderodap">
    <w:name w:val="footnote reference"/>
    <w:uiPriority w:val="99"/>
    <w:semiHidden/>
    <w:unhideWhenUsed/>
    <w:rsid w:val="003B4D06"/>
    <w:rPr>
      <w:vertAlign w:val="superscript"/>
    </w:rPr>
  </w:style>
  <w:style w:type="paragraph" w:styleId="Textodenotaderodap">
    <w:name w:val="footnote text"/>
    <w:basedOn w:val="Normal"/>
    <w:link w:val="TextodenotaderodapChar"/>
    <w:uiPriority w:val="99"/>
    <w:semiHidden/>
    <w:unhideWhenUsed/>
    <w:rsid w:val="0018666D"/>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18666D"/>
    <w:rPr>
      <w:rFonts w:eastAsiaTheme="minorEastAsia"/>
      <w:sz w:val="20"/>
      <w:szCs w:val="20"/>
      <w:lang w:eastAsia="pt-BR"/>
    </w:rPr>
  </w:style>
  <w:style w:type="paragraph" w:styleId="Textodebalo">
    <w:name w:val="Balloon Text"/>
    <w:basedOn w:val="Normal"/>
    <w:link w:val="TextodebaloChar"/>
    <w:uiPriority w:val="99"/>
    <w:semiHidden/>
    <w:unhideWhenUsed/>
    <w:rsid w:val="00EA6B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6BFD"/>
    <w:rPr>
      <w:rFonts w:ascii="Tahoma" w:hAnsi="Tahoma" w:cs="Tahoma"/>
      <w:sz w:val="16"/>
      <w:szCs w:val="16"/>
    </w:rPr>
  </w:style>
  <w:style w:type="paragraph" w:customStyle="1" w:styleId="paragraph">
    <w:name w:val="paragraph"/>
    <w:basedOn w:val="Normal"/>
    <w:rsid w:val="00DC145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0397F"/>
    <w:pPr>
      <w:ind w:left="720"/>
      <w:contextualSpacing/>
    </w:pPr>
  </w:style>
  <w:style w:type="paragraph" w:styleId="SemEspaamento">
    <w:name w:val="No Spacing"/>
    <w:uiPriority w:val="1"/>
    <w:qFormat/>
    <w:rsid w:val="00CC7E50"/>
    <w:pPr>
      <w:spacing w:after="0" w:line="240" w:lineRule="auto"/>
    </w:pPr>
  </w:style>
  <w:style w:type="paragraph" w:styleId="NormalWeb">
    <w:name w:val="Normal (Web)"/>
    <w:basedOn w:val="Normal"/>
    <w:uiPriority w:val="99"/>
    <w:unhideWhenUsed/>
    <w:rsid w:val="00537C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37CCF"/>
    <w:rPr>
      <w:color w:val="0000FF"/>
      <w:u w:val="single"/>
    </w:rPr>
  </w:style>
  <w:style w:type="paragraph" w:styleId="Rodap">
    <w:name w:val="footer"/>
    <w:basedOn w:val="Normal"/>
    <w:link w:val="RodapChar"/>
    <w:uiPriority w:val="99"/>
    <w:unhideWhenUsed/>
    <w:rsid w:val="003B4D06"/>
    <w:pPr>
      <w:tabs>
        <w:tab w:val="center" w:pos="4252"/>
        <w:tab w:val="right" w:pos="8504"/>
      </w:tabs>
      <w:spacing w:after="0" w:line="240" w:lineRule="auto"/>
    </w:pPr>
  </w:style>
  <w:style w:type="character" w:customStyle="1" w:styleId="RodapChar">
    <w:name w:val="Rodapé Char"/>
    <w:basedOn w:val="Fontepargpadro"/>
    <w:link w:val="Rodap"/>
    <w:uiPriority w:val="99"/>
    <w:rsid w:val="003B4D06"/>
  </w:style>
  <w:style w:type="character" w:styleId="Refdenotaderodap">
    <w:name w:val="footnote reference"/>
    <w:uiPriority w:val="99"/>
    <w:semiHidden/>
    <w:unhideWhenUsed/>
    <w:rsid w:val="003B4D06"/>
    <w:rPr>
      <w:vertAlign w:val="superscript"/>
    </w:rPr>
  </w:style>
  <w:style w:type="paragraph" w:styleId="Textodenotaderodap">
    <w:name w:val="footnote text"/>
    <w:basedOn w:val="Normal"/>
    <w:link w:val="TextodenotaderodapChar"/>
    <w:uiPriority w:val="99"/>
    <w:semiHidden/>
    <w:unhideWhenUsed/>
    <w:rsid w:val="0018666D"/>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18666D"/>
    <w:rPr>
      <w:rFonts w:eastAsiaTheme="minorEastAsia"/>
      <w:sz w:val="20"/>
      <w:szCs w:val="20"/>
      <w:lang w:eastAsia="pt-BR"/>
    </w:rPr>
  </w:style>
  <w:style w:type="paragraph" w:styleId="Textodebalo">
    <w:name w:val="Balloon Text"/>
    <w:basedOn w:val="Normal"/>
    <w:link w:val="TextodebaloChar"/>
    <w:uiPriority w:val="99"/>
    <w:semiHidden/>
    <w:unhideWhenUsed/>
    <w:rsid w:val="00EA6B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6BFD"/>
    <w:rPr>
      <w:rFonts w:ascii="Tahoma" w:hAnsi="Tahoma" w:cs="Tahoma"/>
      <w:sz w:val="16"/>
      <w:szCs w:val="16"/>
    </w:rPr>
  </w:style>
  <w:style w:type="paragraph" w:customStyle="1" w:styleId="paragraph">
    <w:name w:val="paragraph"/>
    <w:basedOn w:val="Normal"/>
    <w:rsid w:val="00DC145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2964">
      <w:bodyDiv w:val="1"/>
      <w:marLeft w:val="0"/>
      <w:marRight w:val="0"/>
      <w:marTop w:val="0"/>
      <w:marBottom w:val="0"/>
      <w:divBdr>
        <w:top w:val="none" w:sz="0" w:space="0" w:color="auto"/>
        <w:left w:val="none" w:sz="0" w:space="0" w:color="auto"/>
        <w:bottom w:val="none" w:sz="0" w:space="0" w:color="auto"/>
        <w:right w:val="none" w:sz="0" w:space="0" w:color="auto"/>
      </w:divBdr>
    </w:div>
    <w:div w:id="1064378619">
      <w:bodyDiv w:val="1"/>
      <w:marLeft w:val="0"/>
      <w:marRight w:val="0"/>
      <w:marTop w:val="0"/>
      <w:marBottom w:val="0"/>
      <w:divBdr>
        <w:top w:val="none" w:sz="0" w:space="0" w:color="auto"/>
        <w:left w:val="none" w:sz="0" w:space="0" w:color="auto"/>
        <w:bottom w:val="none" w:sz="0" w:space="0" w:color="auto"/>
        <w:right w:val="none" w:sz="0" w:space="0" w:color="auto"/>
      </w:divBdr>
    </w:div>
    <w:div w:id="1990673925">
      <w:bodyDiv w:val="1"/>
      <w:marLeft w:val="0"/>
      <w:marRight w:val="0"/>
      <w:marTop w:val="0"/>
      <w:marBottom w:val="0"/>
      <w:divBdr>
        <w:top w:val="none" w:sz="0" w:space="0" w:color="auto"/>
        <w:left w:val="none" w:sz="0" w:space="0" w:color="auto"/>
        <w:bottom w:val="none" w:sz="0" w:space="0" w:color="auto"/>
        <w:right w:val="none" w:sz="0" w:space="0" w:color="auto"/>
      </w:divBdr>
      <w:divsChild>
        <w:div w:id="1164736288">
          <w:marLeft w:val="0"/>
          <w:marRight w:val="0"/>
          <w:marTop w:val="0"/>
          <w:marBottom w:val="0"/>
          <w:divBdr>
            <w:top w:val="none" w:sz="0" w:space="0" w:color="auto"/>
            <w:left w:val="none" w:sz="0" w:space="0" w:color="auto"/>
            <w:bottom w:val="none" w:sz="0" w:space="0" w:color="auto"/>
            <w:right w:val="none" w:sz="0" w:space="0" w:color="auto"/>
          </w:divBdr>
        </w:div>
        <w:div w:id="590551083">
          <w:marLeft w:val="0"/>
          <w:marRight w:val="0"/>
          <w:marTop w:val="0"/>
          <w:marBottom w:val="0"/>
          <w:divBdr>
            <w:top w:val="none" w:sz="0" w:space="0" w:color="auto"/>
            <w:left w:val="none" w:sz="0" w:space="0" w:color="auto"/>
            <w:bottom w:val="none" w:sz="0" w:space="0" w:color="auto"/>
            <w:right w:val="none" w:sz="0" w:space="0" w:color="auto"/>
          </w:divBdr>
        </w:div>
        <w:div w:id="1209027197">
          <w:marLeft w:val="0"/>
          <w:marRight w:val="0"/>
          <w:marTop w:val="0"/>
          <w:marBottom w:val="0"/>
          <w:divBdr>
            <w:top w:val="none" w:sz="0" w:space="0" w:color="auto"/>
            <w:left w:val="none" w:sz="0" w:space="0" w:color="auto"/>
            <w:bottom w:val="none" w:sz="0" w:space="0" w:color="auto"/>
            <w:right w:val="none" w:sz="0" w:space="0" w:color="auto"/>
          </w:divBdr>
        </w:div>
        <w:div w:id="825703409">
          <w:marLeft w:val="0"/>
          <w:marRight w:val="0"/>
          <w:marTop w:val="0"/>
          <w:marBottom w:val="0"/>
          <w:divBdr>
            <w:top w:val="none" w:sz="0" w:space="0" w:color="auto"/>
            <w:left w:val="none" w:sz="0" w:space="0" w:color="auto"/>
            <w:bottom w:val="none" w:sz="0" w:space="0" w:color="auto"/>
            <w:right w:val="none" w:sz="0" w:space="0" w:color="auto"/>
          </w:divBdr>
        </w:div>
        <w:div w:id="647252154">
          <w:marLeft w:val="0"/>
          <w:marRight w:val="0"/>
          <w:marTop w:val="0"/>
          <w:marBottom w:val="0"/>
          <w:divBdr>
            <w:top w:val="none" w:sz="0" w:space="0" w:color="auto"/>
            <w:left w:val="none" w:sz="0" w:space="0" w:color="auto"/>
            <w:bottom w:val="none" w:sz="0" w:space="0" w:color="auto"/>
            <w:right w:val="none" w:sz="0" w:space="0" w:color="auto"/>
          </w:divBdr>
        </w:div>
        <w:div w:id="550657924">
          <w:marLeft w:val="0"/>
          <w:marRight w:val="0"/>
          <w:marTop w:val="0"/>
          <w:marBottom w:val="0"/>
          <w:divBdr>
            <w:top w:val="none" w:sz="0" w:space="0" w:color="auto"/>
            <w:left w:val="none" w:sz="0" w:space="0" w:color="auto"/>
            <w:bottom w:val="none" w:sz="0" w:space="0" w:color="auto"/>
            <w:right w:val="none" w:sz="0" w:space="0" w:color="auto"/>
          </w:divBdr>
        </w:div>
      </w:divsChild>
    </w:div>
    <w:div w:id="201067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5310</Words>
  <Characters>28678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dc:creator>
  <cp:lastModifiedBy>USUARIO</cp:lastModifiedBy>
  <cp:revision>95</cp:revision>
  <cp:lastPrinted>2013-11-05T21:05:00Z</cp:lastPrinted>
  <dcterms:created xsi:type="dcterms:W3CDTF">2013-11-05T02:57:00Z</dcterms:created>
  <dcterms:modified xsi:type="dcterms:W3CDTF">2016-01-18T02:29:00Z</dcterms:modified>
</cp:coreProperties>
</file>