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20" w:rsidRDefault="00BF717C" w:rsidP="000C61CB">
      <w:pPr>
        <w:jc w:val="both"/>
        <w:rPr>
          <w:rFonts w:ascii="Times New Roman" w:hAnsi="Times New Roman" w:cs="Times New Roman"/>
          <w:sz w:val="28"/>
          <w:szCs w:val="28"/>
        </w:rPr>
      </w:pPr>
      <w:r>
        <w:rPr>
          <w:rFonts w:ascii="Times New Roman" w:hAnsi="Times New Roman" w:cs="Times New Roman"/>
          <w:b/>
          <w:sz w:val="28"/>
          <w:szCs w:val="28"/>
        </w:rPr>
        <w:t>CONFLITOS APARENTES DE NORMAS REGULADORAS DA INTERVENÇÃO DE TERCEIROS:</w:t>
      </w:r>
      <w:r w:rsidR="000C61CB" w:rsidRPr="000C61CB">
        <w:t xml:space="preserve"> </w:t>
      </w:r>
      <w:r w:rsidR="000C61CB" w:rsidRPr="000C61CB">
        <w:rPr>
          <w:rFonts w:ascii="Times New Roman" w:hAnsi="Times New Roman" w:cs="Times New Roman"/>
          <w:sz w:val="28"/>
          <w:szCs w:val="28"/>
        </w:rPr>
        <w:t>Denunciação da lide no caso de evicção</w:t>
      </w:r>
      <w:r w:rsidR="000C61CB">
        <w:rPr>
          <w:rFonts w:ascii="Times New Roman" w:hAnsi="Times New Roman" w:cs="Times New Roman"/>
          <w:sz w:val="28"/>
          <w:szCs w:val="28"/>
        </w:rPr>
        <w:t>:</w:t>
      </w:r>
      <w:r w:rsidR="00F773D2" w:rsidRPr="00F773D2">
        <w:rPr>
          <w:rFonts w:ascii="Times New Roman" w:hAnsi="Times New Roman" w:cs="Times New Roman"/>
          <w:b/>
          <w:sz w:val="28"/>
          <w:szCs w:val="28"/>
        </w:rPr>
        <w:t xml:space="preserve"> </w:t>
      </w:r>
      <w:r w:rsidR="000C61CB" w:rsidRPr="000C61CB">
        <w:rPr>
          <w:rFonts w:ascii="Times New Roman" w:hAnsi="Times New Roman" w:cs="Times New Roman"/>
          <w:sz w:val="28"/>
          <w:szCs w:val="28"/>
        </w:rPr>
        <w:t xml:space="preserve">principais controvérsias sobre a denunciação </w:t>
      </w:r>
      <w:r w:rsidR="000C61CB">
        <w:rPr>
          <w:rFonts w:ascii="Times New Roman" w:hAnsi="Times New Roman" w:cs="Times New Roman"/>
          <w:sz w:val="28"/>
          <w:szCs w:val="28"/>
        </w:rPr>
        <w:t>sucessória</w:t>
      </w:r>
      <w:r w:rsidR="000C61CB" w:rsidRPr="000C61CB">
        <w:rPr>
          <w:rFonts w:ascii="Times New Roman" w:hAnsi="Times New Roman" w:cs="Times New Roman"/>
          <w:sz w:val="28"/>
          <w:szCs w:val="28"/>
        </w:rPr>
        <w:t xml:space="preserve"> (</w:t>
      </w:r>
      <w:r w:rsidR="000C61CB">
        <w:rPr>
          <w:rFonts w:ascii="Times New Roman" w:hAnsi="Times New Roman" w:cs="Times New Roman"/>
          <w:sz w:val="28"/>
          <w:szCs w:val="28"/>
        </w:rPr>
        <w:t>art.</w:t>
      </w:r>
      <w:r w:rsidR="000C61CB" w:rsidRPr="000C61CB">
        <w:rPr>
          <w:rFonts w:ascii="Times New Roman" w:hAnsi="Times New Roman" w:cs="Times New Roman"/>
          <w:sz w:val="28"/>
          <w:szCs w:val="28"/>
        </w:rPr>
        <w:t xml:space="preserve"> 73, CPC) e o dispositivo do novo código civil referindo-se  a </w:t>
      </w:r>
      <w:r w:rsidR="000C61CB">
        <w:rPr>
          <w:rFonts w:ascii="Times New Roman" w:hAnsi="Times New Roman" w:cs="Times New Roman"/>
          <w:sz w:val="28"/>
          <w:szCs w:val="28"/>
        </w:rPr>
        <w:t>denunciação</w:t>
      </w:r>
      <w:r w:rsidR="000C61CB" w:rsidRPr="000C61CB">
        <w:rPr>
          <w:rFonts w:ascii="Times New Roman" w:hAnsi="Times New Roman" w:cs="Times New Roman"/>
          <w:sz w:val="28"/>
          <w:szCs w:val="28"/>
        </w:rPr>
        <w:t xml:space="preserve"> per </w:t>
      </w:r>
      <w:proofErr w:type="spellStart"/>
      <w:r w:rsidR="000C61CB" w:rsidRPr="000C61CB">
        <w:rPr>
          <w:rFonts w:ascii="Times New Roman" w:hAnsi="Times New Roman" w:cs="Times New Roman"/>
          <w:sz w:val="28"/>
          <w:szCs w:val="28"/>
        </w:rPr>
        <w:t>saltum</w:t>
      </w:r>
      <w:proofErr w:type="spellEnd"/>
      <w:r w:rsidR="000C61CB">
        <w:rPr>
          <w:rFonts w:ascii="Times New Roman" w:hAnsi="Times New Roman" w:cs="Times New Roman"/>
          <w:sz w:val="28"/>
          <w:szCs w:val="28"/>
        </w:rPr>
        <w:t xml:space="preserve"> (art.</w:t>
      </w:r>
      <w:proofErr w:type="gramStart"/>
      <w:r w:rsidR="000C61CB" w:rsidRPr="000C61CB">
        <w:rPr>
          <w:rFonts w:ascii="Times New Roman" w:hAnsi="Times New Roman" w:cs="Times New Roman"/>
          <w:sz w:val="28"/>
          <w:szCs w:val="28"/>
        </w:rPr>
        <w:t>456</w:t>
      </w:r>
      <w:r w:rsidR="000C61CB">
        <w:rPr>
          <w:rFonts w:ascii="Times New Roman" w:hAnsi="Times New Roman" w:cs="Times New Roman"/>
          <w:sz w:val="28"/>
          <w:szCs w:val="28"/>
        </w:rPr>
        <w:t>,</w:t>
      </w:r>
      <w:proofErr w:type="gramEnd"/>
      <w:r w:rsidR="000C61CB">
        <w:rPr>
          <w:rFonts w:ascii="Times New Roman" w:hAnsi="Times New Roman" w:cs="Times New Roman"/>
          <w:sz w:val="28"/>
          <w:szCs w:val="28"/>
        </w:rPr>
        <w:t>CC</w:t>
      </w:r>
      <w:r w:rsidR="000C61CB" w:rsidRPr="000C61CB">
        <w:rPr>
          <w:rFonts w:ascii="Times New Roman" w:hAnsi="Times New Roman" w:cs="Times New Roman"/>
          <w:sz w:val="28"/>
          <w:szCs w:val="28"/>
        </w:rPr>
        <w:t>).</w:t>
      </w:r>
      <w:r w:rsidR="00F773D2">
        <w:rPr>
          <w:rStyle w:val="Refdenotaderodap"/>
          <w:rFonts w:ascii="Times New Roman" w:hAnsi="Times New Roman" w:cs="Times New Roman"/>
          <w:sz w:val="28"/>
          <w:szCs w:val="28"/>
        </w:rPr>
        <w:footnoteReference w:id="1"/>
      </w:r>
    </w:p>
    <w:p w:rsidR="00F773D2" w:rsidRDefault="00F773D2" w:rsidP="000C61CB">
      <w:pPr>
        <w:jc w:val="both"/>
        <w:rPr>
          <w:rFonts w:ascii="Times New Roman" w:hAnsi="Times New Roman" w:cs="Times New Roman"/>
          <w:sz w:val="28"/>
          <w:szCs w:val="28"/>
        </w:rPr>
      </w:pPr>
    </w:p>
    <w:p w:rsidR="003D57D8" w:rsidRDefault="00BF717C" w:rsidP="00F773D2">
      <w:pPr>
        <w:jc w:val="right"/>
        <w:rPr>
          <w:rFonts w:ascii="Times New Roman" w:hAnsi="Times New Roman" w:cs="Times New Roman"/>
          <w:sz w:val="24"/>
          <w:szCs w:val="24"/>
        </w:rPr>
      </w:pPr>
      <w:r>
        <w:rPr>
          <w:rFonts w:ascii="Times New Roman" w:hAnsi="Times New Roman" w:cs="Times New Roman"/>
          <w:sz w:val="24"/>
          <w:szCs w:val="24"/>
        </w:rPr>
        <w:t xml:space="preserve">Diego Soares </w:t>
      </w:r>
      <w:proofErr w:type="spellStart"/>
      <w:r>
        <w:rPr>
          <w:rFonts w:ascii="Times New Roman" w:hAnsi="Times New Roman" w:cs="Times New Roman"/>
          <w:sz w:val="24"/>
          <w:szCs w:val="24"/>
        </w:rPr>
        <w:t>Montelo</w:t>
      </w:r>
      <w:proofErr w:type="spellEnd"/>
    </w:p>
    <w:p w:rsidR="00F773D2" w:rsidRDefault="003D57D8" w:rsidP="00F773D2">
      <w:pPr>
        <w:jc w:val="right"/>
        <w:rPr>
          <w:rFonts w:ascii="Times New Roman" w:hAnsi="Times New Roman" w:cs="Times New Roman"/>
          <w:sz w:val="24"/>
          <w:szCs w:val="24"/>
        </w:rPr>
      </w:pPr>
      <w:proofErr w:type="spellStart"/>
      <w:r>
        <w:rPr>
          <w:rFonts w:ascii="Times New Roman" w:hAnsi="Times New Roman" w:cs="Times New Roman"/>
          <w:sz w:val="24"/>
          <w:szCs w:val="24"/>
        </w:rPr>
        <w:t>Eldiane</w:t>
      </w:r>
      <w:proofErr w:type="spellEnd"/>
      <w:r>
        <w:rPr>
          <w:rFonts w:ascii="Times New Roman" w:hAnsi="Times New Roman" w:cs="Times New Roman"/>
          <w:sz w:val="24"/>
          <w:szCs w:val="24"/>
        </w:rPr>
        <w:t xml:space="preserve"> Rodrigues dos Santos</w:t>
      </w:r>
      <w:r w:rsidR="00F773D2">
        <w:rPr>
          <w:rFonts w:ascii="Times New Roman" w:hAnsi="Times New Roman" w:cs="Times New Roman"/>
          <w:sz w:val="24"/>
          <w:szCs w:val="24"/>
        </w:rPr>
        <w:t xml:space="preserve"> </w:t>
      </w:r>
      <w:r w:rsidR="00916D4A">
        <w:rPr>
          <w:rStyle w:val="Refdenotaderodap"/>
          <w:rFonts w:ascii="Times New Roman" w:hAnsi="Times New Roman" w:cs="Times New Roman"/>
          <w:sz w:val="24"/>
          <w:szCs w:val="24"/>
        </w:rPr>
        <w:footnoteReference w:id="2"/>
      </w:r>
    </w:p>
    <w:p w:rsidR="00942D76" w:rsidRDefault="00942D76" w:rsidP="00F773D2">
      <w:pPr>
        <w:jc w:val="right"/>
        <w:rPr>
          <w:rFonts w:ascii="Times New Roman" w:hAnsi="Times New Roman" w:cs="Times New Roman"/>
          <w:sz w:val="24"/>
          <w:szCs w:val="24"/>
        </w:rPr>
      </w:pPr>
    </w:p>
    <w:p w:rsidR="00F81D0B" w:rsidRDefault="00942D76" w:rsidP="00B65F9C">
      <w:pPr>
        <w:spacing w:before="120" w:after="120" w:line="240" w:lineRule="auto"/>
        <w:ind w:left="2268"/>
        <w:jc w:val="both"/>
        <w:rPr>
          <w:rFonts w:ascii="Times New Roman" w:hAnsi="Times New Roman" w:cs="Times New Roman"/>
          <w:sz w:val="24"/>
          <w:szCs w:val="24"/>
        </w:rPr>
      </w:pPr>
      <w:r>
        <w:rPr>
          <w:rFonts w:ascii="Times New Roman" w:hAnsi="Times New Roman" w:cs="Times New Roman"/>
          <w:b/>
          <w:sz w:val="24"/>
          <w:szCs w:val="24"/>
        </w:rPr>
        <w:t xml:space="preserve">SUMÁRIO: </w:t>
      </w:r>
      <w:r>
        <w:rPr>
          <w:rFonts w:ascii="Times New Roman" w:hAnsi="Times New Roman" w:cs="Times New Roman"/>
          <w:sz w:val="24"/>
          <w:szCs w:val="24"/>
        </w:rPr>
        <w:t>Introdução;</w:t>
      </w:r>
      <w:r>
        <w:rPr>
          <w:rFonts w:ascii="Times New Roman" w:hAnsi="Times New Roman" w:cs="Times New Roman"/>
          <w:b/>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D43725">
        <w:rPr>
          <w:rFonts w:ascii="Times New Roman" w:hAnsi="Times New Roman" w:cs="Times New Roman"/>
          <w:sz w:val="24"/>
          <w:szCs w:val="24"/>
        </w:rPr>
        <w:t>Breve considerações sobre Intervenção de Terceiros</w:t>
      </w:r>
      <w:r>
        <w:rPr>
          <w:rFonts w:ascii="Times New Roman" w:hAnsi="Times New Roman" w:cs="Times New Roman"/>
          <w:sz w:val="24"/>
          <w:szCs w:val="24"/>
        </w:rPr>
        <w:t xml:space="preserve">; </w:t>
      </w:r>
      <w:r w:rsidR="00F81D0B">
        <w:rPr>
          <w:rFonts w:ascii="Times New Roman" w:hAnsi="Times New Roman" w:cs="Times New Roman"/>
          <w:sz w:val="24"/>
          <w:szCs w:val="24"/>
        </w:rPr>
        <w:t xml:space="preserve">2 </w:t>
      </w:r>
      <w:r w:rsidR="00D43725">
        <w:rPr>
          <w:rFonts w:ascii="Times New Roman" w:hAnsi="Times New Roman" w:cs="Times New Roman"/>
          <w:sz w:val="24"/>
          <w:szCs w:val="24"/>
        </w:rPr>
        <w:t>Breve considerações sobre Denunciação da lide</w:t>
      </w:r>
      <w:r w:rsidR="00F81D0B">
        <w:rPr>
          <w:rFonts w:ascii="Times New Roman" w:hAnsi="Times New Roman" w:cs="Times New Roman"/>
          <w:sz w:val="24"/>
          <w:szCs w:val="24"/>
        </w:rPr>
        <w:t xml:space="preserve">; 3 </w:t>
      </w:r>
      <w:r w:rsidR="00BF17AE">
        <w:rPr>
          <w:rFonts w:ascii="Times New Roman" w:hAnsi="Times New Roman" w:cs="Times New Roman"/>
          <w:sz w:val="24"/>
          <w:szCs w:val="24"/>
        </w:rPr>
        <w:t>C</w:t>
      </w:r>
      <w:r w:rsidR="00D43725" w:rsidRPr="00D43725">
        <w:rPr>
          <w:rFonts w:ascii="Times New Roman" w:hAnsi="Times New Roman" w:cs="Times New Roman"/>
          <w:sz w:val="24"/>
          <w:szCs w:val="24"/>
        </w:rPr>
        <w:t>onflito</w:t>
      </w:r>
      <w:r w:rsidR="00886D1B">
        <w:rPr>
          <w:rFonts w:ascii="Times New Roman" w:hAnsi="Times New Roman" w:cs="Times New Roman"/>
          <w:sz w:val="24"/>
          <w:szCs w:val="24"/>
        </w:rPr>
        <w:t xml:space="preserve"> e controvérsias</w:t>
      </w:r>
      <w:r w:rsidR="00D43725" w:rsidRPr="00D43725">
        <w:rPr>
          <w:rFonts w:ascii="Times New Roman" w:hAnsi="Times New Roman" w:cs="Times New Roman"/>
          <w:sz w:val="24"/>
          <w:szCs w:val="24"/>
        </w:rPr>
        <w:t xml:space="preserve"> entre a </w:t>
      </w:r>
      <w:r w:rsidR="00D43725">
        <w:rPr>
          <w:rFonts w:ascii="Times New Roman" w:hAnsi="Times New Roman" w:cs="Times New Roman"/>
          <w:sz w:val="24"/>
          <w:szCs w:val="24"/>
        </w:rPr>
        <w:t>denunciação</w:t>
      </w:r>
      <w:r w:rsidR="00D43725" w:rsidRPr="00D43725">
        <w:rPr>
          <w:rFonts w:ascii="Times New Roman" w:hAnsi="Times New Roman" w:cs="Times New Roman"/>
          <w:sz w:val="24"/>
          <w:szCs w:val="24"/>
        </w:rPr>
        <w:t xml:space="preserve"> per </w:t>
      </w:r>
      <w:proofErr w:type="spellStart"/>
      <w:r w:rsidR="00D43725" w:rsidRPr="00D43725">
        <w:rPr>
          <w:rFonts w:ascii="Times New Roman" w:hAnsi="Times New Roman" w:cs="Times New Roman"/>
          <w:sz w:val="24"/>
          <w:szCs w:val="24"/>
        </w:rPr>
        <w:t>saltum</w:t>
      </w:r>
      <w:proofErr w:type="spellEnd"/>
      <w:r w:rsidR="00D43725" w:rsidRPr="00D43725">
        <w:rPr>
          <w:rFonts w:ascii="Times New Roman" w:hAnsi="Times New Roman" w:cs="Times New Roman"/>
          <w:sz w:val="24"/>
          <w:szCs w:val="24"/>
        </w:rPr>
        <w:t xml:space="preserve"> (</w:t>
      </w:r>
      <w:r w:rsidR="00886D1B">
        <w:rPr>
          <w:rFonts w:ascii="Times New Roman" w:hAnsi="Times New Roman" w:cs="Times New Roman"/>
          <w:sz w:val="24"/>
          <w:szCs w:val="24"/>
        </w:rPr>
        <w:t>art.</w:t>
      </w:r>
      <w:r w:rsidR="00D43725" w:rsidRPr="00D43725">
        <w:rPr>
          <w:rFonts w:ascii="Times New Roman" w:hAnsi="Times New Roman" w:cs="Times New Roman"/>
          <w:sz w:val="24"/>
          <w:szCs w:val="24"/>
        </w:rPr>
        <w:t xml:space="preserve"> 456</w:t>
      </w:r>
      <w:r w:rsidR="00D43725">
        <w:rPr>
          <w:rFonts w:ascii="Times New Roman" w:hAnsi="Times New Roman" w:cs="Times New Roman"/>
          <w:sz w:val="24"/>
          <w:szCs w:val="24"/>
        </w:rPr>
        <w:t>,CC</w:t>
      </w:r>
      <w:r w:rsidR="00D43725" w:rsidRPr="00D43725">
        <w:rPr>
          <w:rFonts w:ascii="Times New Roman" w:hAnsi="Times New Roman" w:cs="Times New Roman"/>
          <w:sz w:val="24"/>
          <w:szCs w:val="24"/>
        </w:rPr>
        <w:t xml:space="preserve">) e a denunciação sucessiva, prevista no art. 73 do CPC </w:t>
      </w:r>
      <w:r w:rsidR="00D43725">
        <w:rPr>
          <w:rFonts w:ascii="Times New Roman" w:hAnsi="Times New Roman" w:cs="Times New Roman"/>
          <w:sz w:val="24"/>
          <w:szCs w:val="24"/>
        </w:rPr>
        <w:t>nos</w:t>
      </w:r>
      <w:r w:rsidR="00D43725" w:rsidRPr="00D43725">
        <w:rPr>
          <w:rFonts w:ascii="Times New Roman" w:hAnsi="Times New Roman" w:cs="Times New Roman"/>
          <w:sz w:val="24"/>
          <w:szCs w:val="24"/>
        </w:rPr>
        <w:t xml:space="preserve"> caso</w:t>
      </w:r>
      <w:r w:rsidR="00D43725">
        <w:rPr>
          <w:rFonts w:ascii="Times New Roman" w:hAnsi="Times New Roman" w:cs="Times New Roman"/>
          <w:sz w:val="24"/>
          <w:szCs w:val="24"/>
        </w:rPr>
        <w:t>s</w:t>
      </w:r>
      <w:r w:rsidR="00D43725" w:rsidRPr="00D43725">
        <w:rPr>
          <w:rFonts w:ascii="Times New Roman" w:hAnsi="Times New Roman" w:cs="Times New Roman"/>
          <w:sz w:val="24"/>
          <w:szCs w:val="24"/>
        </w:rPr>
        <w:t xml:space="preserve"> de </w:t>
      </w:r>
      <w:r w:rsidR="00886D1B" w:rsidRPr="00D43725">
        <w:rPr>
          <w:rFonts w:ascii="Times New Roman" w:hAnsi="Times New Roman" w:cs="Times New Roman"/>
          <w:sz w:val="24"/>
          <w:szCs w:val="24"/>
        </w:rPr>
        <w:t>evicção</w:t>
      </w:r>
      <w:r w:rsidR="00F81D0B">
        <w:rPr>
          <w:rFonts w:ascii="Times New Roman" w:hAnsi="Times New Roman" w:cs="Times New Roman"/>
          <w:sz w:val="24"/>
          <w:szCs w:val="24"/>
        </w:rPr>
        <w:t>;</w:t>
      </w:r>
      <w:r w:rsidR="00854235">
        <w:rPr>
          <w:rFonts w:ascii="Times New Roman" w:hAnsi="Times New Roman" w:cs="Times New Roman"/>
          <w:sz w:val="24"/>
          <w:szCs w:val="24"/>
        </w:rPr>
        <w:t xml:space="preserve"> 4 Solução do conflito;</w:t>
      </w:r>
      <w:r w:rsidR="00F81D0B">
        <w:rPr>
          <w:rFonts w:ascii="Times New Roman" w:hAnsi="Times New Roman" w:cs="Times New Roman"/>
          <w:sz w:val="24"/>
          <w:szCs w:val="24"/>
        </w:rPr>
        <w:t xml:space="preserve"> Considerações Finais</w:t>
      </w:r>
      <w:r w:rsidR="003C4BAD">
        <w:rPr>
          <w:rFonts w:ascii="Times New Roman" w:hAnsi="Times New Roman" w:cs="Times New Roman"/>
          <w:sz w:val="24"/>
          <w:szCs w:val="24"/>
        </w:rPr>
        <w:t>; Referências</w:t>
      </w:r>
      <w:r w:rsidR="00F81D0B">
        <w:rPr>
          <w:rFonts w:ascii="Times New Roman" w:hAnsi="Times New Roman" w:cs="Times New Roman"/>
          <w:sz w:val="24"/>
          <w:szCs w:val="24"/>
        </w:rPr>
        <w:t>.</w:t>
      </w:r>
    </w:p>
    <w:p w:rsidR="00B65F9C" w:rsidRDefault="00B65F9C" w:rsidP="00B65F9C">
      <w:pPr>
        <w:spacing w:before="120" w:after="120" w:line="360" w:lineRule="auto"/>
        <w:ind w:left="2268"/>
        <w:jc w:val="both"/>
        <w:rPr>
          <w:rFonts w:ascii="Times New Roman" w:hAnsi="Times New Roman" w:cs="Times New Roman"/>
          <w:b/>
          <w:sz w:val="24"/>
          <w:szCs w:val="24"/>
        </w:rPr>
      </w:pPr>
    </w:p>
    <w:p w:rsidR="00F33FD5" w:rsidRDefault="00942D76" w:rsidP="00B65F9C">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4A0DD7" w:rsidRDefault="004E38ED" w:rsidP="00212890">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942D76">
        <w:rPr>
          <w:rFonts w:ascii="Times New Roman" w:hAnsi="Times New Roman" w:cs="Times New Roman"/>
          <w:sz w:val="24"/>
          <w:szCs w:val="24"/>
        </w:rPr>
        <w:t xml:space="preserve"> presente </w:t>
      </w:r>
      <w:proofErr w:type="spellStart"/>
      <w:r w:rsidR="00942D76">
        <w:rPr>
          <w:rFonts w:ascii="Times New Roman" w:hAnsi="Times New Roman" w:cs="Times New Roman"/>
          <w:sz w:val="24"/>
          <w:szCs w:val="24"/>
        </w:rPr>
        <w:t>paper</w:t>
      </w:r>
      <w:proofErr w:type="spellEnd"/>
      <w:r w:rsidR="00942D76">
        <w:rPr>
          <w:rFonts w:ascii="Times New Roman" w:hAnsi="Times New Roman" w:cs="Times New Roman"/>
          <w:sz w:val="24"/>
          <w:szCs w:val="24"/>
        </w:rPr>
        <w:t xml:space="preserve"> </w:t>
      </w:r>
      <w:r>
        <w:rPr>
          <w:rFonts w:ascii="Times New Roman" w:hAnsi="Times New Roman" w:cs="Times New Roman"/>
          <w:sz w:val="24"/>
          <w:szCs w:val="24"/>
        </w:rPr>
        <w:t xml:space="preserve">tem como objetivo abordar </w:t>
      </w:r>
      <w:r w:rsidR="00BF17AE">
        <w:rPr>
          <w:rFonts w:ascii="Times New Roman" w:hAnsi="Times New Roman" w:cs="Times New Roman"/>
          <w:sz w:val="24"/>
          <w:szCs w:val="24"/>
        </w:rPr>
        <w:t>conflitos aparentes existentes entre normas de intervenção de terceiros que se confrontam com dispositivo</w:t>
      </w:r>
      <w:r w:rsidR="006B3EA3">
        <w:rPr>
          <w:rFonts w:ascii="Times New Roman" w:hAnsi="Times New Roman" w:cs="Times New Roman"/>
          <w:sz w:val="24"/>
          <w:szCs w:val="24"/>
        </w:rPr>
        <w:t>s</w:t>
      </w:r>
      <w:r w:rsidR="00BF17AE">
        <w:rPr>
          <w:rFonts w:ascii="Times New Roman" w:hAnsi="Times New Roman" w:cs="Times New Roman"/>
          <w:sz w:val="24"/>
          <w:szCs w:val="24"/>
        </w:rPr>
        <w:t xml:space="preserve"> de outro diploma legal do nosso ordenamento jurídico</w:t>
      </w:r>
      <w:r>
        <w:rPr>
          <w:rFonts w:ascii="Times New Roman" w:hAnsi="Times New Roman" w:cs="Times New Roman"/>
          <w:sz w:val="24"/>
          <w:szCs w:val="24"/>
        </w:rPr>
        <w:t>.</w:t>
      </w:r>
      <w:r w:rsidR="00942D76">
        <w:rPr>
          <w:rFonts w:ascii="Times New Roman" w:hAnsi="Times New Roman" w:cs="Times New Roman"/>
          <w:sz w:val="24"/>
          <w:szCs w:val="24"/>
        </w:rPr>
        <w:t xml:space="preserve"> </w:t>
      </w:r>
      <w:r>
        <w:rPr>
          <w:rFonts w:ascii="Times New Roman" w:hAnsi="Times New Roman" w:cs="Times New Roman"/>
          <w:sz w:val="24"/>
          <w:szCs w:val="24"/>
        </w:rPr>
        <w:t>Para tanto</w:t>
      </w:r>
      <w:r w:rsidR="00D6634C">
        <w:rPr>
          <w:rFonts w:ascii="Times New Roman" w:hAnsi="Times New Roman" w:cs="Times New Roman"/>
          <w:sz w:val="24"/>
          <w:szCs w:val="24"/>
        </w:rPr>
        <w:t>, será analisado</w:t>
      </w:r>
      <w:r w:rsidR="005A0A1C">
        <w:rPr>
          <w:rFonts w:ascii="Times New Roman" w:hAnsi="Times New Roman" w:cs="Times New Roman"/>
          <w:sz w:val="24"/>
          <w:szCs w:val="24"/>
        </w:rPr>
        <w:t xml:space="preserve"> um instituto </w:t>
      </w:r>
      <w:r w:rsidR="005A0A1C" w:rsidRPr="005A0A1C">
        <w:rPr>
          <w:rFonts w:ascii="Times New Roman" w:hAnsi="Times New Roman" w:cs="Times New Roman"/>
          <w:sz w:val="24"/>
          <w:szCs w:val="24"/>
        </w:rPr>
        <w:t>processual que foi introduzido pelo Código Civil de 2002, no art. 456, na seção que trata da evicção nos contratos</w:t>
      </w:r>
      <w:r w:rsidR="005A0A1C">
        <w:rPr>
          <w:rFonts w:ascii="Times New Roman" w:hAnsi="Times New Roman" w:cs="Times New Roman"/>
          <w:sz w:val="24"/>
          <w:szCs w:val="24"/>
        </w:rPr>
        <w:t xml:space="preserve"> em geral e o </w:t>
      </w:r>
      <w:r w:rsidR="00614195">
        <w:rPr>
          <w:rFonts w:ascii="Times New Roman" w:hAnsi="Times New Roman" w:cs="Times New Roman"/>
          <w:sz w:val="24"/>
          <w:szCs w:val="24"/>
        </w:rPr>
        <w:t>art.</w:t>
      </w:r>
      <w:r w:rsidR="005A0A1C">
        <w:rPr>
          <w:rFonts w:ascii="Times New Roman" w:hAnsi="Times New Roman" w:cs="Times New Roman"/>
          <w:sz w:val="24"/>
          <w:szCs w:val="24"/>
        </w:rPr>
        <w:t xml:space="preserve"> 73 do CPC. </w:t>
      </w:r>
    </w:p>
    <w:p w:rsidR="004A0DD7" w:rsidRDefault="004A0DD7" w:rsidP="00212890">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PALAVRAS-CHAVE</w:t>
      </w:r>
    </w:p>
    <w:p w:rsidR="004A0DD7" w:rsidRPr="004A0DD7" w:rsidRDefault="003B20A8" w:rsidP="00212890">
      <w:pPr>
        <w:spacing w:before="120" w:after="120" w:line="240" w:lineRule="auto"/>
        <w:ind w:firstLine="1134"/>
        <w:jc w:val="both"/>
        <w:rPr>
          <w:rFonts w:ascii="Times New Roman" w:hAnsi="Times New Roman" w:cs="Times New Roman"/>
          <w:sz w:val="24"/>
          <w:szCs w:val="24"/>
        </w:rPr>
      </w:pPr>
      <w:r>
        <w:rPr>
          <w:rFonts w:ascii="Times New Roman" w:hAnsi="Times New Roman" w:cs="Times New Roman"/>
          <w:sz w:val="24"/>
          <w:szCs w:val="24"/>
        </w:rPr>
        <w:t>Intervenção de Terceiros</w:t>
      </w:r>
      <w:r w:rsidR="004A0DD7">
        <w:rPr>
          <w:rFonts w:ascii="Times New Roman" w:hAnsi="Times New Roman" w:cs="Times New Roman"/>
          <w:sz w:val="24"/>
          <w:szCs w:val="24"/>
        </w:rPr>
        <w:t xml:space="preserve">. </w:t>
      </w:r>
      <w:r>
        <w:rPr>
          <w:rFonts w:ascii="Times New Roman" w:hAnsi="Times New Roman" w:cs="Times New Roman"/>
          <w:sz w:val="24"/>
          <w:szCs w:val="24"/>
        </w:rPr>
        <w:t>Denunciação da Lide</w:t>
      </w:r>
      <w:r w:rsidR="004A0DD7">
        <w:rPr>
          <w:rFonts w:ascii="Times New Roman" w:hAnsi="Times New Roman" w:cs="Times New Roman"/>
          <w:sz w:val="24"/>
          <w:szCs w:val="24"/>
        </w:rPr>
        <w:t>.</w:t>
      </w:r>
      <w:r>
        <w:rPr>
          <w:rFonts w:ascii="Times New Roman" w:hAnsi="Times New Roman" w:cs="Times New Roman"/>
          <w:sz w:val="24"/>
          <w:szCs w:val="24"/>
        </w:rPr>
        <w:t xml:space="preserve"> Per </w:t>
      </w:r>
      <w:proofErr w:type="spellStart"/>
      <w:r>
        <w:rPr>
          <w:rFonts w:ascii="Times New Roman" w:hAnsi="Times New Roman" w:cs="Times New Roman"/>
          <w:sz w:val="24"/>
          <w:szCs w:val="24"/>
        </w:rPr>
        <w:t>Saltum</w:t>
      </w:r>
      <w:proofErr w:type="spellEnd"/>
      <w:r>
        <w:rPr>
          <w:rFonts w:ascii="Times New Roman" w:hAnsi="Times New Roman" w:cs="Times New Roman"/>
          <w:sz w:val="24"/>
          <w:szCs w:val="24"/>
        </w:rPr>
        <w:t>. Denunciação sucessória.</w:t>
      </w:r>
    </w:p>
    <w:p w:rsidR="00AE5296" w:rsidRDefault="00AE5296" w:rsidP="004A0DD7">
      <w:pPr>
        <w:spacing w:before="120" w:after="120" w:line="360" w:lineRule="auto"/>
        <w:jc w:val="both"/>
        <w:rPr>
          <w:rFonts w:ascii="Times New Roman" w:hAnsi="Times New Roman" w:cs="Times New Roman"/>
          <w:sz w:val="24"/>
          <w:szCs w:val="24"/>
        </w:rPr>
      </w:pPr>
    </w:p>
    <w:p w:rsidR="00942D76" w:rsidRDefault="00942D76" w:rsidP="00212890">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INTRODUÇÃO</w:t>
      </w:r>
    </w:p>
    <w:p w:rsidR="00554865" w:rsidRDefault="00D854EA" w:rsidP="00FD47DF">
      <w:pPr>
        <w:spacing w:line="360" w:lineRule="auto"/>
        <w:ind w:firstLine="1134"/>
        <w:jc w:val="both"/>
        <w:rPr>
          <w:rFonts w:ascii="Times New Roman" w:hAnsi="Times New Roman" w:cs="Times New Roman"/>
          <w:b/>
          <w:sz w:val="24"/>
          <w:szCs w:val="24"/>
        </w:rPr>
      </w:pPr>
      <w:r w:rsidRPr="00D854EA">
        <w:rPr>
          <w:rFonts w:ascii="Times New Roman" w:hAnsi="Times New Roman" w:cs="Times New Roman"/>
          <w:sz w:val="24"/>
          <w:szCs w:val="24"/>
        </w:rPr>
        <w:t xml:space="preserve">O código civil Código Civil de 2002, ao entrar em vigor, trouxe </w:t>
      </w:r>
      <w:r>
        <w:rPr>
          <w:rFonts w:ascii="Times New Roman" w:hAnsi="Times New Roman" w:cs="Times New Roman"/>
          <w:sz w:val="24"/>
          <w:szCs w:val="24"/>
        </w:rPr>
        <w:t>em um</w:t>
      </w:r>
      <w:r w:rsidRPr="00D854EA">
        <w:rPr>
          <w:rFonts w:ascii="Times New Roman" w:hAnsi="Times New Roman" w:cs="Times New Roman"/>
          <w:sz w:val="24"/>
          <w:szCs w:val="24"/>
        </w:rPr>
        <w:t xml:space="preserve"> de seus dispositivos o instituto da denunciação </w:t>
      </w:r>
      <w:r>
        <w:rPr>
          <w:rFonts w:ascii="Times New Roman" w:hAnsi="Times New Roman" w:cs="Times New Roman"/>
          <w:sz w:val="24"/>
          <w:szCs w:val="24"/>
        </w:rPr>
        <w:t xml:space="preserve">per </w:t>
      </w:r>
      <w:proofErr w:type="spellStart"/>
      <w:r>
        <w:rPr>
          <w:rFonts w:ascii="Times New Roman" w:hAnsi="Times New Roman" w:cs="Times New Roman"/>
          <w:sz w:val="24"/>
          <w:szCs w:val="24"/>
        </w:rPr>
        <w:t>saltum</w:t>
      </w:r>
      <w:proofErr w:type="spellEnd"/>
      <w:r>
        <w:rPr>
          <w:rFonts w:ascii="Times New Roman" w:hAnsi="Times New Roman" w:cs="Times New Roman"/>
          <w:sz w:val="24"/>
          <w:szCs w:val="24"/>
        </w:rPr>
        <w:t>. Esse termo é uma espécie de denunciação da lide no que toca a evicção, sendo que, o adquirente pode promover a denunciação da lide a qualquer outro q</w:t>
      </w:r>
      <w:r w:rsidR="004557D4">
        <w:rPr>
          <w:rFonts w:ascii="Times New Roman" w:hAnsi="Times New Roman" w:cs="Times New Roman"/>
          <w:sz w:val="24"/>
          <w:szCs w:val="24"/>
        </w:rPr>
        <w:t>ue esteja indiretamente ligada à</w:t>
      </w:r>
      <w:r>
        <w:rPr>
          <w:rFonts w:ascii="Times New Roman" w:hAnsi="Times New Roman" w:cs="Times New Roman"/>
          <w:sz w:val="24"/>
          <w:szCs w:val="24"/>
        </w:rPr>
        <w:t xml:space="preserve"> cadeia negocial.</w:t>
      </w:r>
      <w:r w:rsidRPr="00D854EA">
        <w:t xml:space="preserve"> </w:t>
      </w:r>
      <w:r>
        <w:rPr>
          <w:rFonts w:ascii="Times New Roman" w:hAnsi="Times New Roman" w:cs="Times New Roman"/>
          <w:sz w:val="24"/>
          <w:szCs w:val="24"/>
        </w:rPr>
        <w:t xml:space="preserve">Sendo uma matéria </w:t>
      </w:r>
      <w:r w:rsidRPr="00D854EA">
        <w:rPr>
          <w:rFonts w:ascii="Times New Roman" w:hAnsi="Times New Roman" w:cs="Times New Roman"/>
          <w:sz w:val="24"/>
          <w:szCs w:val="24"/>
        </w:rPr>
        <w:lastRenderedPageBreak/>
        <w:t xml:space="preserve">processual, </w:t>
      </w:r>
      <w:r>
        <w:rPr>
          <w:rFonts w:ascii="Times New Roman" w:hAnsi="Times New Roman" w:cs="Times New Roman"/>
          <w:sz w:val="24"/>
          <w:szCs w:val="24"/>
        </w:rPr>
        <w:t>questiona-se</w:t>
      </w:r>
      <w:r w:rsidRPr="00D854EA">
        <w:rPr>
          <w:rFonts w:ascii="Times New Roman" w:hAnsi="Times New Roman" w:cs="Times New Roman"/>
          <w:sz w:val="24"/>
          <w:szCs w:val="24"/>
        </w:rPr>
        <w:t xml:space="preserve"> no mundo jurídico sua a</w:t>
      </w:r>
      <w:r>
        <w:rPr>
          <w:rFonts w:ascii="Times New Roman" w:hAnsi="Times New Roman" w:cs="Times New Roman"/>
          <w:sz w:val="24"/>
          <w:szCs w:val="24"/>
        </w:rPr>
        <w:t>plicação,</w:t>
      </w:r>
      <w:r w:rsidRPr="00D854EA">
        <w:rPr>
          <w:rFonts w:ascii="Times New Roman" w:hAnsi="Times New Roman" w:cs="Times New Roman"/>
          <w:sz w:val="24"/>
          <w:szCs w:val="24"/>
        </w:rPr>
        <w:t xml:space="preserve"> por</w:t>
      </w:r>
      <w:r>
        <w:rPr>
          <w:rFonts w:ascii="Times New Roman" w:hAnsi="Times New Roman" w:cs="Times New Roman"/>
          <w:sz w:val="24"/>
          <w:szCs w:val="24"/>
        </w:rPr>
        <w:t xml:space="preserve"> causa de</w:t>
      </w:r>
      <w:r w:rsidRPr="00D854EA">
        <w:rPr>
          <w:rFonts w:ascii="Times New Roman" w:hAnsi="Times New Roman" w:cs="Times New Roman"/>
          <w:sz w:val="24"/>
          <w:szCs w:val="24"/>
        </w:rPr>
        <w:t xml:space="preserve"> um aparente conflito entre seu conteúdo e os princípios informadores do processo, gerando entre os doutrinadores opiniões divergentes sobre o tema. </w:t>
      </w:r>
      <w:r w:rsidR="004557D4">
        <w:rPr>
          <w:rFonts w:ascii="Times New Roman" w:hAnsi="Times New Roman" w:cs="Times New Roman"/>
          <w:sz w:val="24"/>
          <w:szCs w:val="24"/>
        </w:rPr>
        <w:t>Assim há quem o defenda</w:t>
      </w:r>
      <w:r>
        <w:rPr>
          <w:rFonts w:ascii="Times New Roman" w:hAnsi="Times New Roman" w:cs="Times New Roman"/>
          <w:sz w:val="24"/>
          <w:szCs w:val="24"/>
        </w:rPr>
        <w:t xml:space="preserve"> e há quem não concorda com este conteúdo do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456 do CC</w:t>
      </w:r>
      <w:r w:rsidR="004557D4">
        <w:rPr>
          <w:rFonts w:ascii="Times New Roman" w:hAnsi="Times New Roman" w:cs="Times New Roman"/>
          <w:sz w:val="24"/>
          <w:szCs w:val="24"/>
        </w:rPr>
        <w:t xml:space="preserve"> referente ao per </w:t>
      </w:r>
      <w:proofErr w:type="spellStart"/>
      <w:r w:rsidR="004557D4">
        <w:rPr>
          <w:rFonts w:ascii="Times New Roman" w:hAnsi="Times New Roman" w:cs="Times New Roman"/>
          <w:sz w:val="24"/>
          <w:szCs w:val="24"/>
        </w:rPr>
        <w:t>saltum</w:t>
      </w:r>
      <w:proofErr w:type="spellEnd"/>
      <w:r>
        <w:rPr>
          <w:rFonts w:ascii="Times New Roman" w:hAnsi="Times New Roman" w:cs="Times New Roman"/>
          <w:sz w:val="24"/>
          <w:szCs w:val="24"/>
        </w:rPr>
        <w:t>.</w:t>
      </w:r>
      <w:r w:rsidR="00212890">
        <w:rPr>
          <w:rFonts w:ascii="Times New Roman" w:hAnsi="Times New Roman" w:cs="Times New Roman"/>
          <w:sz w:val="24"/>
          <w:szCs w:val="24"/>
        </w:rPr>
        <w:t xml:space="preserve"> Em um primeiro momento serão feitas breves considerações a cerca da intervenção de terceiros e do tipo de </w:t>
      </w:r>
      <w:r w:rsidR="004557D4">
        <w:rPr>
          <w:rFonts w:ascii="Times New Roman" w:hAnsi="Times New Roman" w:cs="Times New Roman"/>
          <w:sz w:val="24"/>
          <w:szCs w:val="24"/>
        </w:rPr>
        <w:t>intervenção:</w:t>
      </w:r>
      <w:r w:rsidR="00212890">
        <w:rPr>
          <w:rFonts w:ascii="Times New Roman" w:hAnsi="Times New Roman" w:cs="Times New Roman"/>
          <w:sz w:val="24"/>
          <w:szCs w:val="24"/>
        </w:rPr>
        <w:t xml:space="preserve"> denunciação da lide. Logo após será discutido os artigos 456 do CC e o 73 do CPC apresentando suas divergências doutrinaria</w:t>
      </w:r>
      <w:r w:rsidR="004557D4">
        <w:rPr>
          <w:rFonts w:ascii="Times New Roman" w:hAnsi="Times New Roman" w:cs="Times New Roman"/>
          <w:sz w:val="24"/>
          <w:szCs w:val="24"/>
        </w:rPr>
        <w:t>s</w:t>
      </w:r>
      <w:r w:rsidR="00212890">
        <w:rPr>
          <w:rFonts w:ascii="Times New Roman" w:hAnsi="Times New Roman" w:cs="Times New Roman"/>
          <w:sz w:val="24"/>
          <w:szCs w:val="24"/>
        </w:rPr>
        <w:t xml:space="preserve"> em relação ao direito de evicção do adquirente.</w:t>
      </w:r>
    </w:p>
    <w:p w:rsidR="00B65F9C" w:rsidRDefault="00B65F9C" w:rsidP="00B65F9C">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sidRPr="00942D76">
        <w:rPr>
          <w:rFonts w:ascii="Times New Roman" w:hAnsi="Times New Roman" w:cs="Times New Roman"/>
          <w:b/>
          <w:sz w:val="24"/>
          <w:szCs w:val="24"/>
        </w:rPr>
        <w:t xml:space="preserve"> </w:t>
      </w:r>
      <w:r w:rsidR="00791FFC">
        <w:rPr>
          <w:rFonts w:ascii="Times New Roman" w:hAnsi="Times New Roman" w:cs="Times New Roman"/>
          <w:b/>
          <w:sz w:val="24"/>
          <w:szCs w:val="24"/>
        </w:rPr>
        <w:t>BREVES CONSIDERAÇÕES SOBRE INTERVENÇÃO DE TERCEIROS</w:t>
      </w:r>
    </w:p>
    <w:p w:rsidR="00791FFC" w:rsidRPr="007F1277" w:rsidRDefault="00791FFC" w:rsidP="00B65F9C">
      <w:pPr>
        <w:spacing w:before="120" w:after="120" w:line="360" w:lineRule="auto"/>
        <w:jc w:val="both"/>
        <w:rPr>
          <w:rFonts w:ascii="Times New Roman" w:hAnsi="Times New Roman" w:cs="Times New Roman"/>
          <w:sz w:val="24"/>
          <w:szCs w:val="24"/>
        </w:rPr>
      </w:pPr>
      <w:r w:rsidRPr="007F1277">
        <w:rPr>
          <w:rFonts w:ascii="Times New Roman" w:hAnsi="Times New Roman" w:cs="Times New Roman"/>
          <w:sz w:val="24"/>
          <w:szCs w:val="24"/>
        </w:rPr>
        <w:t xml:space="preserve">Em regra o processo </w:t>
      </w:r>
      <w:r w:rsidR="007F1277">
        <w:rPr>
          <w:rFonts w:ascii="Times New Roman" w:hAnsi="Times New Roman" w:cs="Times New Roman"/>
          <w:sz w:val="24"/>
          <w:szCs w:val="24"/>
        </w:rPr>
        <w:t>se</w:t>
      </w:r>
      <w:r w:rsidRPr="007F1277">
        <w:rPr>
          <w:rFonts w:ascii="Times New Roman" w:hAnsi="Times New Roman" w:cs="Times New Roman"/>
          <w:sz w:val="24"/>
          <w:szCs w:val="24"/>
        </w:rPr>
        <w:t xml:space="preserve"> desenvolve com a participação do juiz e das partes sendo o autor</w:t>
      </w:r>
      <w:r w:rsidR="007F1277">
        <w:rPr>
          <w:rFonts w:ascii="Times New Roman" w:hAnsi="Times New Roman" w:cs="Times New Roman"/>
          <w:sz w:val="24"/>
          <w:szCs w:val="24"/>
        </w:rPr>
        <w:t>,</w:t>
      </w:r>
      <w:r w:rsidRPr="007F1277">
        <w:rPr>
          <w:rFonts w:ascii="Times New Roman" w:hAnsi="Times New Roman" w:cs="Times New Roman"/>
          <w:sz w:val="24"/>
          <w:szCs w:val="24"/>
        </w:rPr>
        <w:t xml:space="preserve"> </w:t>
      </w:r>
      <w:r w:rsidR="007F1277">
        <w:rPr>
          <w:rFonts w:ascii="Times New Roman" w:hAnsi="Times New Roman" w:cs="Times New Roman"/>
          <w:sz w:val="24"/>
          <w:szCs w:val="24"/>
        </w:rPr>
        <w:t>a</w:t>
      </w:r>
      <w:r w:rsidR="00A708EB" w:rsidRPr="007F1277">
        <w:rPr>
          <w:rFonts w:ascii="Times New Roman" w:hAnsi="Times New Roman" w:cs="Times New Roman"/>
          <w:sz w:val="24"/>
          <w:szCs w:val="24"/>
        </w:rPr>
        <w:t>que</w:t>
      </w:r>
      <w:r w:rsidR="007F1277">
        <w:rPr>
          <w:rFonts w:ascii="Times New Roman" w:hAnsi="Times New Roman" w:cs="Times New Roman"/>
          <w:sz w:val="24"/>
          <w:szCs w:val="24"/>
        </w:rPr>
        <w:t>le que propõe</w:t>
      </w:r>
      <w:proofErr w:type="gramStart"/>
      <w:r w:rsidR="007F1277">
        <w:rPr>
          <w:rFonts w:ascii="Times New Roman" w:hAnsi="Times New Roman" w:cs="Times New Roman"/>
          <w:sz w:val="24"/>
          <w:szCs w:val="24"/>
        </w:rPr>
        <w:t xml:space="preserve"> </w:t>
      </w:r>
      <w:r w:rsidR="00A708EB" w:rsidRPr="007F1277">
        <w:rPr>
          <w:rFonts w:ascii="Times New Roman" w:hAnsi="Times New Roman" w:cs="Times New Roman"/>
          <w:sz w:val="24"/>
          <w:szCs w:val="24"/>
        </w:rPr>
        <w:t xml:space="preserve"> </w:t>
      </w:r>
      <w:proofErr w:type="gramEnd"/>
      <w:r w:rsidR="00A708EB" w:rsidRPr="007F1277">
        <w:rPr>
          <w:rFonts w:ascii="Times New Roman" w:hAnsi="Times New Roman" w:cs="Times New Roman"/>
          <w:sz w:val="24"/>
          <w:szCs w:val="24"/>
        </w:rPr>
        <w:t>a ação e o réu contra quem a ação foi proposta. Todavia pode ocorrer um fenômeno processual chamado de intervenção de terceiros. Terceiro seria alguém que não faz parte do processo</w:t>
      </w:r>
      <w:r w:rsidR="005165D2">
        <w:rPr>
          <w:rFonts w:ascii="Times New Roman" w:hAnsi="Times New Roman" w:cs="Times New Roman"/>
          <w:sz w:val="24"/>
          <w:szCs w:val="24"/>
        </w:rPr>
        <w:t xml:space="preserve">, não sendo </w:t>
      </w:r>
      <w:proofErr w:type="gramStart"/>
      <w:r w:rsidR="005165D2">
        <w:rPr>
          <w:rFonts w:ascii="Times New Roman" w:hAnsi="Times New Roman" w:cs="Times New Roman"/>
          <w:sz w:val="24"/>
          <w:szCs w:val="24"/>
        </w:rPr>
        <w:t>considerado terceiro</w:t>
      </w:r>
      <w:proofErr w:type="gramEnd"/>
      <w:r w:rsidR="005165D2">
        <w:rPr>
          <w:rFonts w:ascii="Times New Roman" w:hAnsi="Times New Roman" w:cs="Times New Roman"/>
          <w:sz w:val="24"/>
          <w:szCs w:val="24"/>
        </w:rPr>
        <w:t xml:space="preserve"> a substituição das partes</w:t>
      </w:r>
      <w:r w:rsidR="00A708EB" w:rsidRPr="007F1277">
        <w:rPr>
          <w:rFonts w:ascii="Times New Roman" w:hAnsi="Times New Roman" w:cs="Times New Roman"/>
          <w:sz w:val="24"/>
          <w:szCs w:val="24"/>
        </w:rPr>
        <w:t xml:space="preserve">. Segundo </w:t>
      </w:r>
      <w:proofErr w:type="spellStart"/>
      <w:r w:rsidR="00A708EB" w:rsidRPr="007F1277">
        <w:rPr>
          <w:rFonts w:ascii="Times New Roman" w:hAnsi="Times New Roman" w:cs="Times New Roman"/>
          <w:sz w:val="24"/>
          <w:szCs w:val="24"/>
        </w:rPr>
        <w:t>Athos</w:t>
      </w:r>
      <w:proofErr w:type="spellEnd"/>
      <w:r w:rsidR="00A708EB" w:rsidRPr="007F1277">
        <w:rPr>
          <w:rFonts w:ascii="Times New Roman" w:hAnsi="Times New Roman" w:cs="Times New Roman"/>
          <w:sz w:val="24"/>
          <w:szCs w:val="24"/>
        </w:rPr>
        <w:t xml:space="preserve"> Gusmão :</w:t>
      </w:r>
    </w:p>
    <w:p w:rsidR="00A708EB" w:rsidRDefault="00A708EB" w:rsidP="00A708EB">
      <w:pPr>
        <w:spacing w:line="240" w:lineRule="auto"/>
        <w:ind w:left="2268"/>
        <w:jc w:val="both"/>
        <w:rPr>
          <w:rFonts w:ascii="Times New Roman" w:hAnsi="Times New Roman" w:cs="Times New Roman"/>
          <w:sz w:val="20"/>
          <w:szCs w:val="20"/>
        </w:rPr>
      </w:pPr>
      <w:r w:rsidRPr="00A708EB">
        <w:rPr>
          <w:rFonts w:ascii="Times New Roman" w:hAnsi="Times New Roman" w:cs="Times New Roman"/>
          <w:sz w:val="20"/>
          <w:szCs w:val="20"/>
        </w:rPr>
        <w:t>No plano do direito material, se examinarmos,</w:t>
      </w:r>
      <w:r>
        <w:rPr>
          <w:rFonts w:ascii="Times New Roman" w:hAnsi="Times New Roman" w:cs="Times New Roman"/>
          <w:sz w:val="20"/>
          <w:szCs w:val="20"/>
        </w:rPr>
        <w:t xml:space="preserve"> um contrato de compra e v</w:t>
      </w:r>
      <w:r w:rsidRPr="00A708EB">
        <w:rPr>
          <w:rFonts w:ascii="Times New Roman" w:hAnsi="Times New Roman" w:cs="Times New Roman"/>
          <w:sz w:val="20"/>
          <w:szCs w:val="20"/>
        </w:rPr>
        <w:t xml:space="preserve">enda, terceiro será todo aquele que não for nem o comprador, nem o vendedor, nem interveniente no mesmo negócio </w:t>
      </w:r>
      <w:proofErr w:type="gramStart"/>
      <w:r w:rsidRPr="00A708EB">
        <w:rPr>
          <w:rFonts w:ascii="Times New Roman" w:hAnsi="Times New Roman" w:cs="Times New Roman"/>
          <w:sz w:val="20"/>
          <w:szCs w:val="20"/>
        </w:rPr>
        <w:t>jurídico.</w:t>
      </w:r>
      <w:proofErr w:type="gramEnd"/>
      <w:r w:rsidRPr="00A708EB">
        <w:rPr>
          <w:rFonts w:ascii="Times New Roman" w:hAnsi="Times New Roman" w:cs="Times New Roman"/>
          <w:sz w:val="20"/>
          <w:szCs w:val="20"/>
        </w:rPr>
        <w:t>No plano do direito processual, o conceito de terceiro terá igualmente de ser encontrado por negação. Suposta uma relação jurídica</w:t>
      </w:r>
      <w:r>
        <w:rPr>
          <w:rFonts w:ascii="Times New Roman" w:hAnsi="Times New Roman" w:cs="Times New Roman"/>
          <w:sz w:val="20"/>
          <w:szCs w:val="20"/>
        </w:rPr>
        <w:t xml:space="preserve"> </w:t>
      </w:r>
      <w:r w:rsidRPr="00A708EB">
        <w:rPr>
          <w:rFonts w:ascii="Times New Roman" w:hAnsi="Times New Roman" w:cs="Times New Roman"/>
          <w:sz w:val="20"/>
          <w:szCs w:val="20"/>
        </w:rPr>
        <w:t>processual pendente entre A, como autor, e B, como réu, apresentam</w:t>
      </w:r>
      <w:r>
        <w:rPr>
          <w:rFonts w:ascii="Times New Roman" w:hAnsi="Times New Roman" w:cs="Times New Roman"/>
          <w:sz w:val="20"/>
          <w:szCs w:val="20"/>
        </w:rPr>
        <w:t>-</w:t>
      </w:r>
      <w:r w:rsidRPr="00A708EB">
        <w:rPr>
          <w:rFonts w:ascii="Times New Roman" w:hAnsi="Times New Roman" w:cs="Times New Roman"/>
          <w:sz w:val="20"/>
          <w:szCs w:val="20"/>
        </w:rPr>
        <w:t>se como terceiros C, D, E etc., ou seja, todos os que não forem partes (nem coadjuvantes de parte) no processo pendente</w:t>
      </w:r>
      <w:r w:rsidR="007F1277">
        <w:rPr>
          <w:rFonts w:ascii="Times New Roman" w:hAnsi="Times New Roman" w:cs="Times New Roman"/>
          <w:sz w:val="20"/>
          <w:szCs w:val="20"/>
        </w:rPr>
        <w:t>.</w:t>
      </w:r>
    </w:p>
    <w:p w:rsidR="007F1277" w:rsidRDefault="007F1277" w:rsidP="00A708EB">
      <w:pPr>
        <w:spacing w:line="240" w:lineRule="auto"/>
        <w:ind w:left="2268"/>
        <w:jc w:val="both"/>
        <w:rPr>
          <w:rFonts w:ascii="Times New Roman" w:hAnsi="Times New Roman" w:cs="Times New Roman"/>
          <w:sz w:val="20"/>
          <w:szCs w:val="20"/>
        </w:rPr>
      </w:pPr>
    </w:p>
    <w:p w:rsidR="007F1277" w:rsidRDefault="008A39F2" w:rsidP="00E00B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intervenção de terceiros possui diversas modalidades justificando-se como nos fala Alexandre Câmara (2008), pelo fato de produzir efeitos sobre a esfera jurídica de interesses de pessoas estranhas ao processo. As modalidades referidas podem ser: oposição, nomeação a autoria, denunciação a lide e chamamento ao processo. Essas modalidades estão presentes no nosso código de processo civil </w:t>
      </w:r>
      <w:r w:rsidR="00B42187">
        <w:rPr>
          <w:rFonts w:ascii="Times New Roman" w:hAnsi="Times New Roman" w:cs="Times New Roman"/>
          <w:sz w:val="24"/>
          <w:szCs w:val="24"/>
        </w:rPr>
        <w:t xml:space="preserve">com um capitulo dedicado, </w:t>
      </w:r>
      <w:r>
        <w:rPr>
          <w:rFonts w:ascii="Times New Roman" w:hAnsi="Times New Roman" w:cs="Times New Roman"/>
          <w:sz w:val="24"/>
          <w:szCs w:val="24"/>
        </w:rPr>
        <w:t xml:space="preserve">sendo que a doutrina </w:t>
      </w:r>
      <w:r w:rsidR="00E00B81">
        <w:rPr>
          <w:rFonts w:ascii="Times New Roman" w:hAnsi="Times New Roman" w:cs="Times New Roman"/>
          <w:sz w:val="24"/>
          <w:szCs w:val="24"/>
        </w:rPr>
        <w:t>entende que exist</w:t>
      </w:r>
      <w:r w:rsidR="00B42187">
        <w:rPr>
          <w:rFonts w:ascii="Times New Roman" w:hAnsi="Times New Roman" w:cs="Times New Roman"/>
          <w:sz w:val="24"/>
          <w:szCs w:val="24"/>
        </w:rPr>
        <w:t>em</w:t>
      </w:r>
      <w:r w:rsidR="00E00B81">
        <w:rPr>
          <w:rFonts w:ascii="Times New Roman" w:hAnsi="Times New Roman" w:cs="Times New Roman"/>
          <w:sz w:val="24"/>
          <w:szCs w:val="24"/>
        </w:rPr>
        <w:t xml:space="preserve"> outras modalidades como exemplo a</w:t>
      </w:r>
      <w:r w:rsidR="00BC4079">
        <w:rPr>
          <w:rFonts w:ascii="Times New Roman" w:hAnsi="Times New Roman" w:cs="Times New Roman"/>
          <w:sz w:val="24"/>
          <w:szCs w:val="24"/>
        </w:rPr>
        <w:t xml:space="preserve"> assistência e a</w:t>
      </w:r>
      <w:proofErr w:type="gramStart"/>
      <w:r w:rsidR="00BC4079">
        <w:rPr>
          <w:rFonts w:ascii="Times New Roman" w:hAnsi="Times New Roman" w:cs="Times New Roman"/>
          <w:sz w:val="24"/>
          <w:szCs w:val="24"/>
        </w:rPr>
        <w:t xml:space="preserve"> </w:t>
      </w:r>
      <w:r w:rsidR="00E00B81">
        <w:rPr>
          <w:rFonts w:ascii="Times New Roman" w:hAnsi="Times New Roman" w:cs="Times New Roman"/>
          <w:sz w:val="24"/>
          <w:szCs w:val="24"/>
        </w:rPr>
        <w:t xml:space="preserve"> </w:t>
      </w:r>
      <w:proofErr w:type="gramEnd"/>
      <w:r w:rsidR="00E00B81">
        <w:rPr>
          <w:rFonts w:ascii="Times New Roman" w:hAnsi="Times New Roman" w:cs="Times New Roman"/>
          <w:sz w:val="24"/>
          <w:szCs w:val="24"/>
        </w:rPr>
        <w:t>intervenção anômala.</w:t>
      </w:r>
    </w:p>
    <w:p w:rsidR="00D468F8" w:rsidRDefault="00E63800" w:rsidP="00D468F8">
      <w:pPr>
        <w:spacing w:line="360" w:lineRule="auto"/>
        <w:jc w:val="both"/>
        <w:rPr>
          <w:rFonts w:ascii="Times New Roman" w:hAnsi="Times New Roman" w:cs="Times New Roman"/>
          <w:sz w:val="24"/>
          <w:szCs w:val="24"/>
        </w:rPr>
      </w:pPr>
      <w:r>
        <w:rPr>
          <w:rFonts w:ascii="Times New Roman" w:hAnsi="Times New Roman" w:cs="Times New Roman"/>
          <w:sz w:val="24"/>
          <w:szCs w:val="24"/>
        </w:rPr>
        <w:t>Essas modalidades podem ser divididas em dois grupos: voluntarias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 coatas. Na primeira o terceiro participado processo pelo ato de vontade pretendendo tomar parte da relação processual como no caso da assistência e oposição. Já na coata, o terceiro é requerido por uma das partes originarias como no caso da nomeação a autoria, chamamento ao processo e denunciação da lide.</w:t>
      </w:r>
    </w:p>
    <w:p w:rsidR="00B65F9C" w:rsidRDefault="00B65F9C" w:rsidP="00D468F8">
      <w:pPr>
        <w:spacing w:line="360" w:lineRule="auto"/>
        <w:jc w:val="both"/>
        <w:rPr>
          <w:rFonts w:ascii="Times New Roman" w:hAnsi="Times New Roman" w:cs="Times New Roman"/>
          <w:b/>
          <w:sz w:val="24"/>
          <w:szCs w:val="24"/>
        </w:rPr>
      </w:pPr>
      <w:proofErr w:type="gramStart"/>
      <w:r w:rsidRPr="00B65F9C">
        <w:rPr>
          <w:rFonts w:ascii="Times New Roman" w:hAnsi="Times New Roman" w:cs="Times New Roman"/>
          <w:b/>
          <w:sz w:val="24"/>
          <w:szCs w:val="24"/>
        </w:rPr>
        <w:t>2</w:t>
      </w:r>
      <w:proofErr w:type="gramEnd"/>
      <w:r w:rsidRPr="00B65F9C">
        <w:rPr>
          <w:rFonts w:ascii="Times New Roman" w:hAnsi="Times New Roman" w:cs="Times New Roman"/>
          <w:b/>
          <w:sz w:val="24"/>
          <w:szCs w:val="24"/>
        </w:rPr>
        <w:t xml:space="preserve"> </w:t>
      </w:r>
      <w:r w:rsidR="00D468F8">
        <w:rPr>
          <w:rFonts w:ascii="Times New Roman" w:hAnsi="Times New Roman" w:cs="Times New Roman"/>
          <w:b/>
          <w:sz w:val="24"/>
          <w:szCs w:val="24"/>
        </w:rPr>
        <w:t>BREVES CONSIDERAÇÕES SOBRE A DENUNCIAÇÃO DA LIDE</w:t>
      </w:r>
    </w:p>
    <w:p w:rsidR="00A43D3C" w:rsidRDefault="00D468F8" w:rsidP="000A4CA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código sistematiza a denunciação da lide como medida </w:t>
      </w:r>
      <w:r w:rsidR="000A4CA0">
        <w:rPr>
          <w:rFonts w:ascii="Times New Roman" w:hAnsi="Times New Roman" w:cs="Times New Roman"/>
          <w:sz w:val="24"/>
          <w:szCs w:val="24"/>
        </w:rPr>
        <w:t>obrigatória, sendo uma ação regressiva. Humberto Theodoro (2010</w:t>
      </w:r>
      <w:r w:rsidR="0002442D">
        <w:rPr>
          <w:rFonts w:ascii="Times New Roman" w:hAnsi="Times New Roman" w:cs="Times New Roman"/>
          <w:sz w:val="24"/>
          <w:szCs w:val="24"/>
        </w:rPr>
        <w:t xml:space="preserve">), </w:t>
      </w:r>
      <w:r w:rsidR="000A4CA0">
        <w:rPr>
          <w:rFonts w:ascii="Times New Roman" w:hAnsi="Times New Roman" w:cs="Times New Roman"/>
          <w:sz w:val="24"/>
          <w:szCs w:val="24"/>
        </w:rPr>
        <w:t>fala que</w:t>
      </w:r>
      <w:r w:rsidR="0002442D">
        <w:rPr>
          <w:rFonts w:ascii="Times New Roman" w:hAnsi="Times New Roman" w:cs="Times New Roman"/>
          <w:sz w:val="24"/>
          <w:szCs w:val="24"/>
        </w:rPr>
        <w:t>: o</w:t>
      </w:r>
      <w:r w:rsidR="000A4CA0">
        <w:rPr>
          <w:rFonts w:ascii="Times New Roman" w:hAnsi="Times New Roman" w:cs="Times New Roman"/>
          <w:sz w:val="24"/>
          <w:szCs w:val="24"/>
        </w:rPr>
        <w:t xml:space="preserve"> terceiro (denunciado) que tem um vinculo de direito com o denunciante é chamado no processo respondendo pela garantia do negocio fixado entre eles se </w:t>
      </w:r>
      <w:proofErr w:type="gramStart"/>
      <w:r w:rsidR="000A4CA0">
        <w:rPr>
          <w:rFonts w:ascii="Times New Roman" w:hAnsi="Times New Roman" w:cs="Times New Roman"/>
          <w:sz w:val="24"/>
          <w:szCs w:val="24"/>
        </w:rPr>
        <w:t>o denunciante saia</w:t>
      </w:r>
      <w:proofErr w:type="gramEnd"/>
      <w:r w:rsidR="000A4CA0">
        <w:rPr>
          <w:rFonts w:ascii="Times New Roman" w:hAnsi="Times New Roman" w:cs="Times New Roman"/>
          <w:sz w:val="24"/>
          <w:szCs w:val="24"/>
        </w:rPr>
        <w:t xml:space="preserve"> vencido no processo</w:t>
      </w:r>
      <w:r w:rsidR="0002442D">
        <w:rPr>
          <w:rFonts w:ascii="Times New Roman" w:hAnsi="Times New Roman" w:cs="Times New Roman"/>
          <w:sz w:val="24"/>
          <w:szCs w:val="24"/>
        </w:rPr>
        <w:t xml:space="preserve">. Cássio </w:t>
      </w:r>
      <w:proofErr w:type="spellStart"/>
      <w:r w:rsidR="0002442D">
        <w:rPr>
          <w:rFonts w:ascii="Times New Roman" w:hAnsi="Times New Roman" w:cs="Times New Roman"/>
          <w:sz w:val="24"/>
          <w:szCs w:val="24"/>
        </w:rPr>
        <w:t>Scarpinella</w:t>
      </w:r>
      <w:proofErr w:type="spellEnd"/>
      <w:r w:rsidR="0002442D">
        <w:rPr>
          <w:rFonts w:ascii="Times New Roman" w:hAnsi="Times New Roman" w:cs="Times New Roman"/>
          <w:sz w:val="24"/>
          <w:szCs w:val="24"/>
        </w:rPr>
        <w:t xml:space="preserve"> discorre sobre o fundamento dessa modalidade:</w:t>
      </w:r>
    </w:p>
    <w:p w:rsidR="0002442D" w:rsidRDefault="0002442D" w:rsidP="0002442D">
      <w:pPr>
        <w:spacing w:line="240" w:lineRule="auto"/>
        <w:ind w:left="2268"/>
        <w:jc w:val="both"/>
        <w:rPr>
          <w:rFonts w:ascii="Times New Roman" w:hAnsi="Times New Roman" w:cs="Times New Roman"/>
          <w:sz w:val="20"/>
          <w:szCs w:val="20"/>
        </w:rPr>
      </w:pPr>
      <w:r w:rsidRPr="0002442D">
        <w:rPr>
          <w:rFonts w:ascii="Times New Roman" w:hAnsi="Times New Roman" w:cs="Times New Roman"/>
          <w:sz w:val="20"/>
          <w:szCs w:val="20"/>
        </w:rPr>
        <w:t>O fundamento do instituto da denunciação da lide é a economia processual ou, com os olhos voltados ao art. 5º, LXXVIII, da Constituição Federal, ao princípio da</w:t>
      </w:r>
      <w:proofErr w:type="gramStart"/>
      <w:r w:rsidRPr="0002442D">
        <w:rPr>
          <w:rFonts w:ascii="Times New Roman" w:hAnsi="Times New Roman" w:cs="Times New Roman"/>
          <w:sz w:val="20"/>
          <w:szCs w:val="20"/>
        </w:rPr>
        <w:t xml:space="preserve">  </w:t>
      </w:r>
      <w:proofErr w:type="gramEnd"/>
      <w:r w:rsidRPr="0002442D">
        <w:rPr>
          <w:rFonts w:ascii="Times New Roman" w:hAnsi="Times New Roman" w:cs="Times New Roman"/>
          <w:sz w:val="20"/>
          <w:szCs w:val="20"/>
        </w:rPr>
        <w:t>eficiência processual, com a reunião de duas ou mais lides (ações ou demandas) em um mesmo processo para que elas sejam resolvidas em conjunto a partir de uma mesma base procedimental ou após “uma só instrução</w:t>
      </w:r>
      <w:r w:rsidR="0028325E">
        <w:rPr>
          <w:rFonts w:ascii="Times New Roman" w:hAnsi="Times New Roman" w:cs="Times New Roman"/>
          <w:sz w:val="20"/>
          <w:szCs w:val="20"/>
        </w:rPr>
        <w:t>”.</w:t>
      </w:r>
    </w:p>
    <w:p w:rsidR="00546FF7" w:rsidRDefault="00546FF7" w:rsidP="0002442D">
      <w:pPr>
        <w:spacing w:line="240" w:lineRule="auto"/>
        <w:ind w:left="2268"/>
        <w:jc w:val="both"/>
        <w:rPr>
          <w:rFonts w:ascii="Times New Roman" w:hAnsi="Times New Roman" w:cs="Times New Roman"/>
          <w:sz w:val="20"/>
          <w:szCs w:val="20"/>
        </w:rPr>
      </w:pPr>
    </w:p>
    <w:p w:rsidR="00AA0C43" w:rsidRDefault="0028325E" w:rsidP="0028325E">
      <w:pPr>
        <w:spacing w:line="360" w:lineRule="auto"/>
        <w:jc w:val="both"/>
        <w:rPr>
          <w:rFonts w:ascii="Times New Roman" w:hAnsi="Times New Roman" w:cs="Times New Roman"/>
          <w:sz w:val="24"/>
          <w:szCs w:val="24"/>
        </w:rPr>
      </w:pPr>
      <w:r w:rsidRPr="0028325E">
        <w:rPr>
          <w:rFonts w:ascii="Times New Roman" w:hAnsi="Times New Roman" w:cs="Times New Roman"/>
          <w:sz w:val="24"/>
          <w:szCs w:val="24"/>
        </w:rPr>
        <w:t xml:space="preserve">Os </w:t>
      </w:r>
      <w:r>
        <w:rPr>
          <w:rFonts w:ascii="Times New Roman" w:hAnsi="Times New Roman" w:cs="Times New Roman"/>
          <w:sz w:val="24"/>
          <w:szCs w:val="24"/>
        </w:rPr>
        <w:t>casos que tem cabimento de denunciação da lide</w:t>
      </w:r>
      <w:proofErr w:type="gramStart"/>
      <w:r>
        <w:rPr>
          <w:rFonts w:ascii="Times New Roman" w:hAnsi="Times New Roman" w:cs="Times New Roman"/>
          <w:sz w:val="24"/>
          <w:szCs w:val="24"/>
        </w:rPr>
        <w:t>, se encontra</w:t>
      </w:r>
      <w:proofErr w:type="gramEnd"/>
      <w:r>
        <w:rPr>
          <w:rFonts w:ascii="Times New Roman" w:hAnsi="Times New Roman" w:cs="Times New Roman"/>
          <w:sz w:val="24"/>
          <w:szCs w:val="24"/>
        </w:rPr>
        <w:t xml:space="preserve"> no artigo 70 do CPC, são eles: o de garantia de evicção, o da posse indireta, o do direito regressivo de indenização.</w:t>
      </w:r>
      <w:r w:rsidR="006540AF">
        <w:rPr>
          <w:rFonts w:ascii="Times New Roman" w:hAnsi="Times New Roman" w:cs="Times New Roman"/>
          <w:sz w:val="24"/>
          <w:szCs w:val="24"/>
        </w:rPr>
        <w:t xml:space="preserve"> O primeiro caso refere-se quando o adquirente chama o alienante porque sofre reivindicação da coisa negociada por um terceiro. Essa convocação para fazer parte do processo é devido a garantia que o alienante</w:t>
      </w:r>
      <w:proofErr w:type="gramStart"/>
      <w:r w:rsidR="006540AF">
        <w:rPr>
          <w:rFonts w:ascii="Times New Roman" w:hAnsi="Times New Roman" w:cs="Times New Roman"/>
          <w:sz w:val="24"/>
          <w:szCs w:val="24"/>
        </w:rPr>
        <w:t xml:space="preserve">  </w:t>
      </w:r>
      <w:proofErr w:type="gramEnd"/>
      <w:r w:rsidR="006540AF">
        <w:rPr>
          <w:rFonts w:ascii="Times New Roman" w:hAnsi="Times New Roman" w:cs="Times New Roman"/>
          <w:sz w:val="24"/>
          <w:szCs w:val="24"/>
        </w:rPr>
        <w:t xml:space="preserve">da sobre os direitos de evicção. </w:t>
      </w:r>
      <w:r w:rsidR="00BA5128">
        <w:rPr>
          <w:rFonts w:ascii="Times New Roman" w:hAnsi="Times New Roman" w:cs="Times New Roman"/>
          <w:sz w:val="24"/>
          <w:szCs w:val="24"/>
        </w:rPr>
        <w:t xml:space="preserve">Na segunda hipótese, se refere ao possuidor indireto ou o proprietário quando houver uma ação em relação </w:t>
      </w:r>
      <w:proofErr w:type="gramStart"/>
      <w:r w:rsidR="00BA5128">
        <w:rPr>
          <w:rFonts w:ascii="Times New Roman" w:hAnsi="Times New Roman" w:cs="Times New Roman"/>
          <w:sz w:val="24"/>
          <w:szCs w:val="24"/>
        </w:rPr>
        <w:t>a</w:t>
      </w:r>
      <w:proofErr w:type="gramEnd"/>
      <w:r w:rsidR="00BA5128">
        <w:rPr>
          <w:rFonts w:ascii="Times New Roman" w:hAnsi="Times New Roman" w:cs="Times New Roman"/>
          <w:sz w:val="24"/>
          <w:szCs w:val="24"/>
        </w:rPr>
        <w:t xml:space="preserve"> coisa em poder do possuidor direto e só este possuidor for demandado. Exemplos dessa segunda hipótese seriam: o usufrutuário, do credor pignoratício e do locatário.</w:t>
      </w:r>
      <w:r w:rsidR="00E530AD">
        <w:rPr>
          <w:rFonts w:ascii="Times New Roman" w:hAnsi="Times New Roman" w:cs="Times New Roman"/>
          <w:sz w:val="24"/>
          <w:szCs w:val="24"/>
        </w:rPr>
        <w:t xml:space="preserve"> A terceira hipótese do artigo 70 do CPC, refere-se </w:t>
      </w:r>
      <w:proofErr w:type="gramStart"/>
      <w:r w:rsidR="00E530AD">
        <w:rPr>
          <w:rFonts w:ascii="Times New Roman" w:hAnsi="Times New Roman" w:cs="Times New Roman"/>
          <w:sz w:val="24"/>
          <w:szCs w:val="24"/>
        </w:rPr>
        <w:t>à</w:t>
      </w:r>
      <w:proofErr w:type="gramEnd"/>
      <w:r w:rsidR="00E530AD">
        <w:rPr>
          <w:rFonts w:ascii="Times New Roman" w:hAnsi="Times New Roman" w:cs="Times New Roman"/>
          <w:sz w:val="24"/>
          <w:szCs w:val="24"/>
        </w:rPr>
        <w:t xml:space="preserve"> aquele que estiver obrigado por contrato ou expressamente em lei, a indenizar o prejuízo de quem perder a demanda. Esse inciso III </w:t>
      </w:r>
      <w:r w:rsidR="005626A3">
        <w:rPr>
          <w:rFonts w:ascii="Times New Roman" w:hAnsi="Times New Roman" w:cs="Times New Roman"/>
          <w:sz w:val="24"/>
          <w:szCs w:val="24"/>
        </w:rPr>
        <w:t>do artigo 70 do CPC, trás entre a doutrina, pois, parte acredita em uma interpretação restritiva e parte acredita em uma interpretação extensiva desse dispositivo.</w:t>
      </w:r>
    </w:p>
    <w:p w:rsidR="00DD16FB" w:rsidRDefault="00AA0C43" w:rsidP="002832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Vistos os casos que se permite a denunciação da lide, iremos ver como deve ser requerida. Quando o autor </w:t>
      </w:r>
      <w:r w:rsidR="00047B7E">
        <w:rPr>
          <w:rFonts w:ascii="Times New Roman" w:hAnsi="Times New Roman" w:cs="Times New Roman"/>
          <w:sz w:val="24"/>
          <w:szCs w:val="24"/>
        </w:rPr>
        <w:t>denunciar a lide, este deverá fazê-lo na petição inicial, entretanto, o demandado que pretenda denunciar a lide fará no prazo que tiver para sua contestação. Se o juiz ordenar essa citação o processo será suspenso.</w:t>
      </w:r>
      <w:r w:rsidR="00456E55">
        <w:rPr>
          <w:rFonts w:ascii="Times New Roman" w:hAnsi="Times New Roman" w:cs="Times New Roman"/>
          <w:sz w:val="24"/>
          <w:szCs w:val="24"/>
        </w:rPr>
        <w:t xml:space="preserve"> Para Alexandre Câmara (2008), este processo só será suspenso por ter consequência de impedir o desenvolvimento do </w:t>
      </w:r>
      <w:proofErr w:type="gramStart"/>
      <w:r w:rsidR="00456E55">
        <w:rPr>
          <w:rFonts w:ascii="Times New Roman" w:hAnsi="Times New Roman" w:cs="Times New Roman"/>
          <w:sz w:val="24"/>
          <w:szCs w:val="24"/>
        </w:rPr>
        <w:t>procedimento ,</w:t>
      </w:r>
      <w:proofErr w:type="gramEnd"/>
      <w:r w:rsidR="00456E55">
        <w:rPr>
          <w:rFonts w:ascii="Times New Roman" w:hAnsi="Times New Roman" w:cs="Times New Roman"/>
          <w:sz w:val="24"/>
          <w:szCs w:val="24"/>
        </w:rPr>
        <w:t>pois, só será possível quando o denunciado for citado.</w:t>
      </w:r>
      <w:r w:rsidR="00515EF5">
        <w:rPr>
          <w:rFonts w:ascii="Times New Roman" w:hAnsi="Times New Roman" w:cs="Times New Roman"/>
          <w:sz w:val="24"/>
          <w:szCs w:val="24"/>
        </w:rPr>
        <w:t xml:space="preserve"> </w:t>
      </w:r>
    </w:p>
    <w:p w:rsidR="0028325E" w:rsidRDefault="00515EF5" w:rsidP="002832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passar do prazo para a citação e a mesma não tiver sido efetuada, o processo seguirá apenas para o denunciante. O artigo 73 do CPC, que será objeto central posteriormente, nos remete a ideia de autorização de denunciações </w:t>
      </w:r>
      <w:proofErr w:type="gramStart"/>
      <w:r>
        <w:rPr>
          <w:rFonts w:ascii="Times New Roman" w:hAnsi="Times New Roman" w:cs="Times New Roman"/>
          <w:sz w:val="24"/>
          <w:szCs w:val="24"/>
        </w:rPr>
        <w:t>sucessivas,</w:t>
      </w:r>
      <w:proofErr w:type="gramEnd"/>
      <w:r>
        <w:rPr>
          <w:rFonts w:ascii="Times New Roman" w:hAnsi="Times New Roman" w:cs="Times New Roman"/>
          <w:sz w:val="24"/>
          <w:szCs w:val="24"/>
        </w:rPr>
        <w:t>em que, permite que se traga para o processo a pessoa que guarda uma relação de garantia.</w:t>
      </w:r>
      <w:r w:rsidR="007948D6">
        <w:rPr>
          <w:rFonts w:ascii="Times New Roman" w:hAnsi="Times New Roman" w:cs="Times New Roman"/>
          <w:sz w:val="24"/>
          <w:szCs w:val="24"/>
        </w:rPr>
        <w:t xml:space="preserve"> Esse artigo diz que assim como o adquirente pode denunciar o litígio ao alienante, este também poderá denunciar </w:t>
      </w:r>
      <w:proofErr w:type="gramStart"/>
      <w:r w:rsidR="007948D6">
        <w:rPr>
          <w:rFonts w:ascii="Times New Roman" w:hAnsi="Times New Roman" w:cs="Times New Roman"/>
          <w:sz w:val="24"/>
          <w:szCs w:val="24"/>
        </w:rPr>
        <w:t>à</w:t>
      </w:r>
      <w:proofErr w:type="gramEnd"/>
      <w:r w:rsidR="007948D6">
        <w:rPr>
          <w:rFonts w:ascii="Times New Roman" w:hAnsi="Times New Roman" w:cs="Times New Roman"/>
          <w:sz w:val="24"/>
          <w:szCs w:val="24"/>
        </w:rPr>
        <w:t xml:space="preserve"> aquele que </w:t>
      </w:r>
      <w:r w:rsidR="007948D6">
        <w:rPr>
          <w:rFonts w:ascii="Times New Roman" w:hAnsi="Times New Roman" w:cs="Times New Roman"/>
          <w:sz w:val="24"/>
          <w:szCs w:val="24"/>
        </w:rPr>
        <w:lastRenderedPageBreak/>
        <w:t>tenha adquirido o bem, sendo sucessivo esse litígio.</w:t>
      </w:r>
      <w:r w:rsidR="00DD16FB">
        <w:rPr>
          <w:rFonts w:ascii="Times New Roman" w:hAnsi="Times New Roman" w:cs="Times New Roman"/>
          <w:sz w:val="24"/>
          <w:szCs w:val="24"/>
        </w:rPr>
        <w:t xml:space="preserve"> Quando a denunciação for feita pelo autor, </w:t>
      </w:r>
      <w:r w:rsidR="00227E14">
        <w:rPr>
          <w:rFonts w:ascii="Times New Roman" w:hAnsi="Times New Roman" w:cs="Times New Roman"/>
          <w:sz w:val="24"/>
          <w:szCs w:val="24"/>
        </w:rPr>
        <w:t>o denunciado poderá não vir ao processo, logo será considerado revel ou poderá comparecer e negar os fatos, passando a litigar contra aquele que o denunciou. Todavia, se este comparecer aceitando a denunciação, ocupará a posição de litisconsorte do denunciante, podendo aditar a petição inicial como nos mostra o artigo 74 do CPC.</w:t>
      </w:r>
      <w:r w:rsidR="00ED62AE">
        <w:rPr>
          <w:rFonts w:ascii="Times New Roman" w:hAnsi="Times New Roman" w:cs="Times New Roman"/>
          <w:sz w:val="24"/>
          <w:szCs w:val="24"/>
        </w:rPr>
        <w:t xml:space="preserve"> Quando a denunciação fora feita pelo réu,poderá acontecer três posições: a primeira é se o denunciado aceitar, e fazer a contestação do pedido,sendo assim o processo pros</w:t>
      </w:r>
      <w:r w:rsidR="005F4871">
        <w:rPr>
          <w:rFonts w:ascii="Times New Roman" w:hAnsi="Times New Roman" w:cs="Times New Roman"/>
          <w:sz w:val="24"/>
          <w:szCs w:val="24"/>
        </w:rPr>
        <w:t>s</w:t>
      </w:r>
      <w:r w:rsidR="00ED62AE">
        <w:rPr>
          <w:rFonts w:ascii="Times New Roman" w:hAnsi="Times New Roman" w:cs="Times New Roman"/>
          <w:sz w:val="24"/>
          <w:szCs w:val="24"/>
        </w:rPr>
        <w:t>eguirá tendo o denunciante e o denunciado como litisconsorte</w:t>
      </w:r>
      <w:r w:rsidR="00D70236">
        <w:rPr>
          <w:rFonts w:ascii="Times New Roman" w:hAnsi="Times New Roman" w:cs="Times New Roman"/>
          <w:sz w:val="24"/>
          <w:szCs w:val="24"/>
        </w:rPr>
        <w:t>. A segunda se refere quando o denunciado for revel ou negar as atribuições que lhe foi dada, sendo assim o denunciante irá prosseguir na defesa ate o final.  A terceira é se o denunciado confessar os fatos que o autor apresentou o denunciante poderá prosseguir na defesa.</w:t>
      </w:r>
    </w:p>
    <w:p w:rsidR="00E45EFC" w:rsidRPr="0028325E" w:rsidRDefault="00E45EFC" w:rsidP="0028325E">
      <w:pPr>
        <w:spacing w:line="360" w:lineRule="auto"/>
        <w:jc w:val="both"/>
        <w:rPr>
          <w:rFonts w:ascii="Times New Roman" w:hAnsi="Times New Roman" w:cs="Times New Roman"/>
          <w:sz w:val="24"/>
          <w:szCs w:val="24"/>
        </w:rPr>
      </w:pPr>
    </w:p>
    <w:p w:rsidR="00FC77FB" w:rsidRDefault="00B65F9C" w:rsidP="00B65F9C">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00DE7636">
        <w:rPr>
          <w:rFonts w:ascii="Times New Roman" w:hAnsi="Times New Roman" w:cs="Times New Roman"/>
          <w:b/>
          <w:sz w:val="24"/>
          <w:szCs w:val="24"/>
        </w:rPr>
        <w:t xml:space="preserve"> </w:t>
      </w:r>
      <w:r w:rsidR="00E45EFC" w:rsidRPr="00E45EFC">
        <w:rPr>
          <w:rFonts w:ascii="Times New Roman" w:hAnsi="Times New Roman" w:cs="Times New Roman"/>
          <w:b/>
          <w:sz w:val="24"/>
          <w:szCs w:val="24"/>
        </w:rPr>
        <w:t>C</w:t>
      </w:r>
      <w:r w:rsidR="00E45EFC">
        <w:rPr>
          <w:rFonts w:ascii="Times New Roman" w:hAnsi="Times New Roman" w:cs="Times New Roman"/>
          <w:b/>
          <w:sz w:val="24"/>
          <w:szCs w:val="24"/>
        </w:rPr>
        <w:t xml:space="preserve">ONFLITO E CONTROVÉRSIAS ENTRE A DENUNCIAÇÃO PER SALTUM (ART.456,CC) E A DENUNCIAÇÃO SUCESSIVA, PREVISTA NO ART. 73 DO CPC NOS CASOS DE EVICÇÃO </w:t>
      </w:r>
    </w:p>
    <w:p w:rsidR="00F94464" w:rsidRDefault="00217959" w:rsidP="00495FE4">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Anteriormente ao código civil de 2002,</w:t>
      </w:r>
      <w:r w:rsidR="00B034C0">
        <w:rPr>
          <w:rFonts w:ascii="Times New Roman" w:hAnsi="Times New Roman" w:cs="Times New Roman"/>
          <w:sz w:val="24"/>
          <w:szCs w:val="24"/>
        </w:rPr>
        <w:t xml:space="preserve"> já existia a denunciação sucessiva, ou seja, quando atinge alienantes anteriores ao que transferiu a coisa para o atual titular evicto. O artigo 73 do CPC é que rege este sistema:</w:t>
      </w:r>
    </w:p>
    <w:p w:rsidR="00B034C0" w:rsidRDefault="00B034C0" w:rsidP="00B034C0">
      <w:pPr>
        <w:spacing w:after="120" w:line="240" w:lineRule="auto"/>
        <w:ind w:left="2268" w:firstLine="1134"/>
        <w:jc w:val="both"/>
        <w:rPr>
          <w:rFonts w:ascii="Times New Roman" w:hAnsi="Times New Roman" w:cs="Times New Roman"/>
          <w:sz w:val="24"/>
          <w:szCs w:val="24"/>
        </w:rPr>
      </w:pPr>
      <w:r w:rsidRPr="00B034C0">
        <w:rPr>
          <w:rFonts w:ascii="Times New Roman" w:hAnsi="Times New Roman" w:cs="Times New Roman"/>
          <w:sz w:val="24"/>
          <w:szCs w:val="24"/>
        </w:rPr>
        <w:t>"</w:t>
      </w:r>
      <w:r w:rsidRPr="00B034C0">
        <w:rPr>
          <w:rFonts w:ascii="Times New Roman" w:hAnsi="Times New Roman" w:cs="Times New Roman"/>
          <w:sz w:val="20"/>
          <w:szCs w:val="20"/>
        </w:rPr>
        <w:t>Para os fins do disposto no art. 70, o denunciado, por sua vez, intimará do litígio o alienante, o proprietário, o possuidor indireto ou o responsável pela indenização e, assim, sucessivamente, observando-se, quanto aos prazos, o disposto no artigo antecedente</w:t>
      </w:r>
      <w:r w:rsidRPr="00B034C0">
        <w:rPr>
          <w:rFonts w:ascii="Times New Roman" w:hAnsi="Times New Roman" w:cs="Times New Roman"/>
          <w:sz w:val="24"/>
          <w:szCs w:val="24"/>
        </w:rPr>
        <w:t>".</w:t>
      </w:r>
    </w:p>
    <w:p w:rsidR="007950D9" w:rsidRDefault="007950D9" w:rsidP="00B034C0">
      <w:pPr>
        <w:spacing w:after="120" w:line="240" w:lineRule="auto"/>
        <w:ind w:left="2268" w:firstLine="1134"/>
        <w:jc w:val="both"/>
        <w:rPr>
          <w:rFonts w:ascii="Times New Roman" w:hAnsi="Times New Roman" w:cs="Times New Roman"/>
          <w:sz w:val="24"/>
          <w:szCs w:val="24"/>
        </w:rPr>
      </w:pPr>
    </w:p>
    <w:p w:rsidR="00B034C0" w:rsidRDefault="00B034C0" w:rsidP="00B034C0">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época este artigo era considerado dominante, consistindo que a denunciação da lide só caberia contra aquele que diretamente lhe deu posse da coisa. A este que fora denunciado também caberia o direito de evicção </w:t>
      </w:r>
      <w:r w:rsidR="00A8571A">
        <w:rPr>
          <w:rFonts w:ascii="Times New Roman" w:hAnsi="Times New Roman" w:cs="Times New Roman"/>
          <w:sz w:val="24"/>
          <w:szCs w:val="24"/>
        </w:rPr>
        <w:t xml:space="preserve">caso tivesse essa garantia cabendo uma nova denunciação da lide, podendo ocorrer sucessivamente como nos diz o processualista Alexandre Câmara: </w:t>
      </w:r>
    </w:p>
    <w:p w:rsidR="00A8571A" w:rsidRDefault="00A8571A" w:rsidP="000311D5">
      <w:pPr>
        <w:spacing w:after="120" w:line="240" w:lineRule="auto"/>
        <w:ind w:left="2268" w:firstLine="1134"/>
        <w:jc w:val="both"/>
        <w:rPr>
          <w:rFonts w:ascii="Times New Roman" w:hAnsi="Times New Roman" w:cs="Times New Roman"/>
          <w:sz w:val="24"/>
          <w:szCs w:val="24"/>
        </w:rPr>
      </w:pPr>
      <w:r w:rsidRPr="000311D5">
        <w:rPr>
          <w:rFonts w:ascii="Times New Roman" w:hAnsi="Times New Roman" w:cs="Times New Roman"/>
          <w:sz w:val="20"/>
          <w:szCs w:val="20"/>
        </w:rPr>
        <w:t xml:space="preserve">A afirmação de que o art.73 permite sucessivas denunciações da lide decorre do fato de o referido dispositivo legal afirmar que o </w:t>
      </w:r>
      <w:proofErr w:type="spellStart"/>
      <w:r w:rsidRPr="000311D5">
        <w:rPr>
          <w:rFonts w:ascii="Times New Roman" w:hAnsi="Times New Roman" w:cs="Times New Roman"/>
          <w:sz w:val="20"/>
          <w:szCs w:val="20"/>
        </w:rPr>
        <w:t>litisdenunciado</w:t>
      </w:r>
      <w:proofErr w:type="spellEnd"/>
      <w:r w:rsidRPr="000311D5">
        <w:rPr>
          <w:rFonts w:ascii="Times New Roman" w:hAnsi="Times New Roman" w:cs="Times New Roman"/>
          <w:sz w:val="20"/>
          <w:szCs w:val="20"/>
        </w:rPr>
        <w:t xml:space="preserve"> pode intimar do litígio aquele que com ele guarde relação de garantia, sendo tal intimação (na verdade uma citação) feita “para fins do dispositivo no art. 70”, </w:t>
      </w:r>
      <w:proofErr w:type="gramStart"/>
      <w:r w:rsidRPr="000311D5">
        <w:rPr>
          <w:rFonts w:ascii="Times New Roman" w:hAnsi="Times New Roman" w:cs="Times New Roman"/>
          <w:sz w:val="20"/>
          <w:szCs w:val="20"/>
        </w:rPr>
        <w:t>ou seja</w:t>
      </w:r>
      <w:proofErr w:type="gramEnd"/>
      <w:r w:rsidRPr="000311D5">
        <w:rPr>
          <w:rFonts w:ascii="Times New Roman" w:hAnsi="Times New Roman" w:cs="Times New Roman"/>
          <w:sz w:val="20"/>
          <w:szCs w:val="20"/>
        </w:rPr>
        <w:t xml:space="preserve"> para que dê uma nova denunciação da lide</w:t>
      </w:r>
      <w:r>
        <w:rPr>
          <w:rFonts w:ascii="Times New Roman" w:hAnsi="Times New Roman" w:cs="Times New Roman"/>
          <w:sz w:val="24"/>
          <w:szCs w:val="24"/>
        </w:rPr>
        <w:t>.</w:t>
      </w:r>
    </w:p>
    <w:p w:rsidR="00E6283C" w:rsidRDefault="00E6283C" w:rsidP="000311D5">
      <w:pPr>
        <w:spacing w:after="120" w:line="240" w:lineRule="auto"/>
        <w:ind w:left="2268" w:firstLine="1134"/>
        <w:jc w:val="both"/>
        <w:rPr>
          <w:rFonts w:ascii="Times New Roman" w:hAnsi="Times New Roman" w:cs="Times New Roman"/>
          <w:sz w:val="24"/>
          <w:szCs w:val="24"/>
        </w:rPr>
      </w:pPr>
    </w:p>
    <w:p w:rsidR="000311D5" w:rsidRDefault="00E6283C" w:rsidP="000311D5">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Em suma entendia-se que a denunciação a lide poderia ser feita de forma sucessiva, sendo cumulativa no mesmo processo, onde não poderia ocorrer o chamado per </w:t>
      </w:r>
      <w:proofErr w:type="spellStart"/>
      <w:r>
        <w:rPr>
          <w:rFonts w:ascii="Times New Roman" w:hAnsi="Times New Roman" w:cs="Times New Roman"/>
          <w:sz w:val="24"/>
          <w:szCs w:val="24"/>
        </w:rPr>
        <w:t>saltum</w:t>
      </w:r>
      <w:proofErr w:type="spellEnd"/>
      <w:r>
        <w:rPr>
          <w:rFonts w:ascii="Times New Roman" w:hAnsi="Times New Roman" w:cs="Times New Roman"/>
          <w:sz w:val="24"/>
          <w:szCs w:val="24"/>
        </w:rPr>
        <w:t>.</w:t>
      </w:r>
    </w:p>
    <w:p w:rsidR="00E6283C" w:rsidRDefault="00E6283C" w:rsidP="000311D5">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novo código civil de 2002, ao entrar em vigor </w:t>
      </w:r>
      <w:r w:rsidR="00F44CFD">
        <w:rPr>
          <w:rFonts w:ascii="Times New Roman" w:hAnsi="Times New Roman" w:cs="Times New Roman"/>
          <w:sz w:val="24"/>
          <w:szCs w:val="24"/>
        </w:rPr>
        <w:t xml:space="preserve">trouxe em um dos seus dispositivos o instituto da denunciação per </w:t>
      </w:r>
      <w:proofErr w:type="spellStart"/>
      <w:r w:rsidR="00F44CFD">
        <w:rPr>
          <w:rFonts w:ascii="Times New Roman" w:hAnsi="Times New Roman" w:cs="Times New Roman"/>
          <w:sz w:val="24"/>
          <w:szCs w:val="24"/>
        </w:rPr>
        <w:t>saltum</w:t>
      </w:r>
      <w:proofErr w:type="spellEnd"/>
      <w:r w:rsidR="00F44CFD">
        <w:rPr>
          <w:rFonts w:ascii="Times New Roman" w:hAnsi="Times New Roman" w:cs="Times New Roman"/>
          <w:sz w:val="24"/>
          <w:szCs w:val="24"/>
        </w:rPr>
        <w:t>.</w:t>
      </w:r>
      <w:r w:rsidR="00ED78EC">
        <w:rPr>
          <w:rFonts w:ascii="Times New Roman" w:hAnsi="Times New Roman" w:cs="Times New Roman"/>
          <w:sz w:val="24"/>
          <w:szCs w:val="24"/>
        </w:rPr>
        <w:t xml:space="preserve"> Em linhas gerais, per </w:t>
      </w:r>
      <w:proofErr w:type="spellStart"/>
      <w:r w:rsidR="00ED78EC">
        <w:rPr>
          <w:rFonts w:ascii="Times New Roman" w:hAnsi="Times New Roman" w:cs="Times New Roman"/>
          <w:sz w:val="24"/>
          <w:szCs w:val="24"/>
        </w:rPr>
        <w:t>saltum</w:t>
      </w:r>
      <w:proofErr w:type="spellEnd"/>
      <w:r w:rsidR="00ED78EC">
        <w:rPr>
          <w:rFonts w:ascii="Times New Roman" w:hAnsi="Times New Roman" w:cs="Times New Roman"/>
          <w:sz w:val="24"/>
          <w:szCs w:val="24"/>
        </w:rPr>
        <w:t xml:space="preserve"> seria uma espécie de denunciação da lide permitindo que o denunciante oferecer a denunciação não em face do alienante diretamente ligado a ele</w:t>
      </w:r>
      <w:proofErr w:type="gramStart"/>
      <w:r w:rsidR="00ED78EC">
        <w:rPr>
          <w:rFonts w:ascii="Times New Roman" w:hAnsi="Times New Roman" w:cs="Times New Roman"/>
          <w:sz w:val="24"/>
          <w:szCs w:val="24"/>
        </w:rPr>
        <w:t xml:space="preserve"> mas</w:t>
      </w:r>
      <w:proofErr w:type="gramEnd"/>
      <w:r w:rsidR="00ED78EC">
        <w:rPr>
          <w:rFonts w:ascii="Times New Roman" w:hAnsi="Times New Roman" w:cs="Times New Roman"/>
          <w:sz w:val="24"/>
          <w:szCs w:val="24"/>
        </w:rPr>
        <w:t xml:space="preserve"> em face </w:t>
      </w:r>
      <w:r w:rsidR="002377D5">
        <w:rPr>
          <w:rFonts w:ascii="Times New Roman" w:hAnsi="Times New Roman" w:cs="Times New Roman"/>
          <w:sz w:val="24"/>
          <w:szCs w:val="24"/>
        </w:rPr>
        <w:t>daqueles que estejam diretamente ligados na cadeia negocial, atingindo os mais distantes</w:t>
      </w:r>
      <w:r w:rsidR="00CC7EC3">
        <w:rPr>
          <w:rFonts w:ascii="Times New Roman" w:hAnsi="Times New Roman" w:cs="Times New Roman"/>
          <w:sz w:val="24"/>
          <w:szCs w:val="24"/>
        </w:rPr>
        <w:t xml:space="preserve">,mesmo não possuindo relação jurídica de direito fundamental. Segundo </w:t>
      </w:r>
      <w:proofErr w:type="spellStart"/>
      <w:r w:rsidR="007950D9">
        <w:rPr>
          <w:rFonts w:ascii="Times New Roman" w:hAnsi="Times New Roman" w:cs="Times New Roman"/>
          <w:sz w:val="24"/>
          <w:szCs w:val="24"/>
        </w:rPr>
        <w:t>Fredie</w:t>
      </w:r>
      <w:proofErr w:type="spellEnd"/>
      <w:r w:rsidR="007950D9">
        <w:rPr>
          <w:rFonts w:ascii="Times New Roman" w:hAnsi="Times New Roman" w:cs="Times New Roman"/>
          <w:sz w:val="24"/>
          <w:szCs w:val="24"/>
        </w:rPr>
        <w:t xml:space="preserve"> Didier (</w:t>
      </w:r>
      <w:r w:rsidR="00F52DEA">
        <w:rPr>
          <w:rFonts w:ascii="Times New Roman" w:hAnsi="Times New Roman" w:cs="Times New Roman"/>
          <w:sz w:val="24"/>
          <w:szCs w:val="24"/>
        </w:rPr>
        <w:t>2008, pag. 348</w:t>
      </w:r>
      <w:proofErr w:type="gramStart"/>
      <w:r w:rsidR="007950D9">
        <w:rPr>
          <w:rFonts w:ascii="Times New Roman" w:hAnsi="Times New Roman" w:cs="Times New Roman"/>
          <w:sz w:val="24"/>
          <w:szCs w:val="24"/>
        </w:rPr>
        <w:t>) :</w:t>
      </w:r>
      <w:proofErr w:type="gramEnd"/>
      <w:r w:rsidR="007950D9">
        <w:rPr>
          <w:rFonts w:ascii="Times New Roman" w:hAnsi="Times New Roman" w:cs="Times New Roman"/>
          <w:sz w:val="24"/>
          <w:szCs w:val="24"/>
        </w:rPr>
        <w:t xml:space="preserve"> “ na denunciação per </w:t>
      </w:r>
      <w:proofErr w:type="spellStart"/>
      <w:r w:rsidR="007950D9">
        <w:rPr>
          <w:rFonts w:ascii="Times New Roman" w:hAnsi="Times New Roman" w:cs="Times New Roman"/>
          <w:sz w:val="24"/>
          <w:szCs w:val="24"/>
        </w:rPr>
        <w:t>saltum</w:t>
      </w:r>
      <w:proofErr w:type="spellEnd"/>
      <w:r w:rsidR="007950D9">
        <w:rPr>
          <w:rFonts w:ascii="Times New Roman" w:hAnsi="Times New Roman" w:cs="Times New Roman"/>
          <w:sz w:val="24"/>
          <w:szCs w:val="24"/>
        </w:rPr>
        <w:t xml:space="preserve"> permite-se ao adquirente denunciar a lide ao alienante imediato ou qualquer dos anteriores. Ou seja</w:t>
      </w:r>
      <w:r w:rsidR="00F52DEA">
        <w:rPr>
          <w:rFonts w:ascii="Times New Roman" w:hAnsi="Times New Roman" w:cs="Times New Roman"/>
          <w:sz w:val="24"/>
          <w:szCs w:val="24"/>
        </w:rPr>
        <w:t xml:space="preserve"> pode o adquirente denunciar a lide ao alienante que lhe vendeu ou a quem vendeu a quem lhe vendeu”.</w:t>
      </w:r>
    </w:p>
    <w:p w:rsidR="00F52DEA" w:rsidRDefault="00F52DEA" w:rsidP="000311D5">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Até então não era não era esse o tratamento dado no nosso ordenamento jurídico. O código de 1916 não permitia a notificação dos alienantes chamados de mediatos por não se apresentarem com ligação direta com o adquirente atual.</w:t>
      </w:r>
      <w:r w:rsidR="004A789B">
        <w:rPr>
          <w:rFonts w:ascii="Times New Roman" w:hAnsi="Times New Roman" w:cs="Times New Roman"/>
          <w:sz w:val="24"/>
          <w:szCs w:val="24"/>
        </w:rPr>
        <w:t xml:space="preserve"> O código civil</w:t>
      </w:r>
      <w:proofErr w:type="gramStart"/>
      <w:r w:rsidR="004A789B">
        <w:rPr>
          <w:rFonts w:ascii="Times New Roman" w:hAnsi="Times New Roman" w:cs="Times New Roman"/>
          <w:sz w:val="24"/>
          <w:szCs w:val="24"/>
        </w:rPr>
        <w:t xml:space="preserve">  </w:t>
      </w:r>
      <w:proofErr w:type="gramEnd"/>
      <w:r w:rsidR="004A789B">
        <w:rPr>
          <w:rFonts w:ascii="Times New Roman" w:hAnsi="Times New Roman" w:cs="Times New Roman"/>
          <w:sz w:val="24"/>
          <w:szCs w:val="24"/>
        </w:rPr>
        <w:t>de 1916 só previa a denunciação sucessiva e não por saltos, tendo sua previsão no artigo 73 do CPC.</w:t>
      </w:r>
    </w:p>
    <w:p w:rsidR="00296B00" w:rsidRDefault="003A767E" w:rsidP="00296B00">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 matéria trazida pelo novo código civil é </w:t>
      </w:r>
      <w:proofErr w:type="spellStart"/>
      <w:r>
        <w:rPr>
          <w:rFonts w:ascii="Times New Roman" w:hAnsi="Times New Roman" w:cs="Times New Roman"/>
          <w:sz w:val="24"/>
          <w:szCs w:val="24"/>
        </w:rPr>
        <w:t>eminetemente</w:t>
      </w:r>
      <w:proofErr w:type="spellEnd"/>
      <w:r>
        <w:rPr>
          <w:rFonts w:ascii="Times New Roman" w:hAnsi="Times New Roman" w:cs="Times New Roman"/>
          <w:sz w:val="24"/>
          <w:szCs w:val="24"/>
        </w:rPr>
        <w:t xml:space="preserve"> processual, sendo questionado no mundo jurídico, pelo aparente conflito entre</w:t>
      </w:r>
      <w:r w:rsidR="00296B00">
        <w:rPr>
          <w:rFonts w:ascii="Times New Roman" w:hAnsi="Times New Roman" w:cs="Times New Roman"/>
          <w:sz w:val="24"/>
          <w:szCs w:val="24"/>
        </w:rPr>
        <w:t xml:space="preserve"> </w:t>
      </w:r>
      <w:r>
        <w:rPr>
          <w:rFonts w:ascii="Times New Roman" w:hAnsi="Times New Roman" w:cs="Times New Roman"/>
          <w:sz w:val="24"/>
          <w:szCs w:val="24"/>
        </w:rPr>
        <w:t>seu conteúdo e os princípios informadores do processo.</w:t>
      </w:r>
      <w:r w:rsidR="00296B00">
        <w:rPr>
          <w:rFonts w:ascii="Times New Roman" w:hAnsi="Times New Roman" w:cs="Times New Roman"/>
          <w:sz w:val="24"/>
          <w:szCs w:val="24"/>
        </w:rPr>
        <w:t xml:space="preserve"> Pelo menos o conceito da denunciação da lide parece ser pacifico entre a doutrina. Para os que são contra a denunciação per </w:t>
      </w:r>
      <w:proofErr w:type="spellStart"/>
      <w:r w:rsidR="00296B00">
        <w:rPr>
          <w:rFonts w:ascii="Times New Roman" w:hAnsi="Times New Roman" w:cs="Times New Roman"/>
          <w:sz w:val="24"/>
          <w:szCs w:val="24"/>
        </w:rPr>
        <w:t>saltum</w:t>
      </w:r>
      <w:proofErr w:type="spellEnd"/>
      <w:r w:rsidR="00296B00">
        <w:rPr>
          <w:rFonts w:ascii="Times New Roman" w:hAnsi="Times New Roman" w:cs="Times New Roman"/>
          <w:sz w:val="24"/>
          <w:szCs w:val="24"/>
        </w:rPr>
        <w:t xml:space="preserve"> se baseiam na questão de falta de relação jurídica material existente entre o denunciante e o alienante mediato. Para tanto Cândido </w:t>
      </w:r>
      <w:proofErr w:type="spellStart"/>
      <w:r w:rsidR="00296B00">
        <w:rPr>
          <w:rFonts w:ascii="Times New Roman" w:hAnsi="Times New Roman" w:cs="Times New Roman"/>
          <w:sz w:val="24"/>
          <w:szCs w:val="24"/>
        </w:rPr>
        <w:t>Dinamarco</w:t>
      </w:r>
      <w:proofErr w:type="spellEnd"/>
      <w:r w:rsidR="00296B00">
        <w:rPr>
          <w:rFonts w:ascii="Times New Roman" w:hAnsi="Times New Roman" w:cs="Times New Roman"/>
          <w:sz w:val="24"/>
          <w:szCs w:val="24"/>
        </w:rPr>
        <w:t xml:space="preserve"> fala que: </w:t>
      </w:r>
    </w:p>
    <w:p w:rsidR="00296B00" w:rsidRDefault="00296B00" w:rsidP="00296B00">
      <w:pPr>
        <w:spacing w:after="120" w:line="240" w:lineRule="auto"/>
        <w:ind w:left="2268" w:firstLine="1134"/>
        <w:jc w:val="both"/>
        <w:rPr>
          <w:rFonts w:ascii="Times New Roman" w:hAnsi="Times New Roman" w:cs="Times New Roman"/>
          <w:sz w:val="20"/>
          <w:szCs w:val="20"/>
        </w:rPr>
      </w:pPr>
      <w:r w:rsidRPr="00296B00">
        <w:rPr>
          <w:rFonts w:ascii="Times New Roman" w:hAnsi="Times New Roman" w:cs="Times New Roman"/>
          <w:sz w:val="20"/>
          <w:szCs w:val="20"/>
        </w:rPr>
        <w:t>“cada sujeito processual só pode denunciar a lide ao seu próprio garante e jamais aos garantes de seu garante". E complementa: "aquele que se obriga a prestar ressarcimento a uma pessoa só é legitimado para as demandas que essa pessoa mover; sem um vínculo jurídico de direito material que o ligue à parte, o garante do garante não é parte legítima para qualquer demanda proposta por esta.</w:t>
      </w:r>
      <w:proofErr w:type="gramStart"/>
      <w:r w:rsidRPr="00296B00">
        <w:rPr>
          <w:rFonts w:ascii="Times New Roman" w:hAnsi="Times New Roman" w:cs="Times New Roman"/>
          <w:sz w:val="20"/>
          <w:szCs w:val="20"/>
        </w:rPr>
        <w:t>”</w:t>
      </w:r>
      <w:proofErr w:type="gramEnd"/>
    </w:p>
    <w:p w:rsidR="00D23A86" w:rsidRDefault="00D23A86" w:rsidP="00296B00">
      <w:pPr>
        <w:spacing w:after="120" w:line="240" w:lineRule="auto"/>
        <w:ind w:left="2268" w:firstLine="1134"/>
        <w:jc w:val="both"/>
        <w:rPr>
          <w:rFonts w:ascii="Times New Roman" w:hAnsi="Times New Roman" w:cs="Times New Roman"/>
          <w:sz w:val="20"/>
          <w:szCs w:val="20"/>
        </w:rPr>
      </w:pPr>
    </w:p>
    <w:p w:rsidR="00296B00" w:rsidRDefault="00D23A86" w:rsidP="00296B00">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Percebe-se seu favorecimento ao artigo 73 do CPC em face da denunciação per </w:t>
      </w:r>
      <w:proofErr w:type="spellStart"/>
      <w:r>
        <w:rPr>
          <w:rFonts w:ascii="Times New Roman" w:hAnsi="Times New Roman" w:cs="Times New Roman"/>
          <w:sz w:val="24"/>
          <w:szCs w:val="24"/>
        </w:rPr>
        <w:t>saltum</w:t>
      </w:r>
      <w:proofErr w:type="spellEnd"/>
      <w:r>
        <w:rPr>
          <w:rFonts w:ascii="Times New Roman" w:hAnsi="Times New Roman" w:cs="Times New Roman"/>
          <w:sz w:val="24"/>
          <w:szCs w:val="24"/>
        </w:rPr>
        <w:t xml:space="preserve"> presente no art. 456 do CC. Com esta mesma ideia, Alexandre Câmara diz que:</w:t>
      </w:r>
    </w:p>
    <w:p w:rsidR="00D23A86" w:rsidRDefault="00D23A86" w:rsidP="00D23A86">
      <w:pPr>
        <w:spacing w:after="120" w:line="240" w:lineRule="auto"/>
        <w:ind w:left="2268" w:firstLine="1134"/>
        <w:jc w:val="both"/>
        <w:rPr>
          <w:rFonts w:ascii="Times New Roman" w:hAnsi="Times New Roman" w:cs="Times New Roman"/>
          <w:sz w:val="20"/>
          <w:szCs w:val="20"/>
        </w:rPr>
      </w:pPr>
      <w:r>
        <w:rPr>
          <w:rFonts w:ascii="Times New Roman" w:hAnsi="Times New Roman" w:cs="Times New Roman"/>
          <w:sz w:val="20"/>
          <w:szCs w:val="20"/>
        </w:rPr>
        <w:t>“</w:t>
      </w:r>
      <w:r w:rsidRPr="00D23A86">
        <w:rPr>
          <w:rFonts w:ascii="Times New Roman" w:hAnsi="Times New Roman" w:cs="Times New Roman"/>
          <w:sz w:val="20"/>
          <w:szCs w:val="20"/>
        </w:rPr>
        <w:t xml:space="preserve">O art. 456 do CC afirma que, nos casos de evicção (70, I do CPC) é possível fazer a denunciação da lide ao alienante imediato do bem ou a qualquer dos alienantes anteriores. Isto </w:t>
      </w:r>
      <w:proofErr w:type="gramStart"/>
      <w:r w:rsidRPr="00D23A86">
        <w:rPr>
          <w:rFonts w:ascii="Times New Roman" w:hAnsi="Times New Roman" w:cs="Times New Roman"/>
          <w:sz w:val="20"/>
          <w:szCs w:val="20"/>
        </w:rPr>
        <w:t>permitiria,</w:t>
      </w:r>
      <w:proofErr w:type="gramEnd"/>
      <w:r w:rsidRPr="00D23A86">
        <w:rPr>
          <w:rFonts w:ascii="Times New Roman" w:hAnsi="Times New Roman" w:cs="Times New Roman"/>
          <w:sz w:val="20"/>
          <w:szCs w:val="20"/>
        </w:rPr>
        <w:t xml:space="preserve"> se isoladamente interpretado, uma denunciação da lide </w:t>
      </w:r>
      <w:r w:rsidRPr="00D23A86">
        <w:rPr>
          <w:rFonts w:ascii="Times New Roman" w:hAnsi="Times New Roman" w:cs="Times New Roman"/>
          <w:i/>
          <w:iCs/>
          <w:sz w:val="20"/>
          <w:szCs w:val="20"/>
        </w:rPr>
        <w:t xml:space="preserve">per </w:t>
      </w:r>
      <w:proofErr w:type="spellStart"/>
      <w:r w:rsidRPr="00D23A86">
        <w:rPr>
          <w:rFonts w:ascii="Times New Roman" w:hAnsi="Times New Roman" w:cs="Times New Roman"/>
          <w:i/>
          <w:iCs/>
          <w:sz w:val="20"/>
          <w:szCs w:val="20"/>
        </w:rPr>
        <w:t>saltum</w:t>
      </w:r>
      <w:proofErr w:type="spellEnd"/>
      <w:r w:rsidRPr="00D23A86">
        <w:rPr>
          <w:rFonts w:ascii="Times New Roman" w:hAnsi="Times New Roman" w:cs="Times New Roman"/>
          <w:sz w:val="20"/>
          <w:szCs w:val="20"/>
        </w:rPr>
        <w:t xml:space="preserve">, ou seja, a lei civil estaria permitindo que o denunciante demandasse não em face daquele com quem estabelece a relação jurídica de direito material, mas em face do sujeito de relação jurídica distinta, anterior a sua. Isto evitaria as denunciações sucessivas, permitindo que o demandante diretamente em face do último responsável por garantir a permanência do bem em seu patrimônio. </w:t>
      </w:r>
      <w:r w:rsidRPr="00D23A86">
        <w:rPr>
          <w:rFonts w:ascii="Times New Roman" w:hAnsi="Times New Roman" w:cs="Times New Roman"/>
          <w:sz w:val="20"/>
          <w:szCs w:val="20"/>
        </w:rPr>
        <w:lastRenderedPageBreak/>
        <w:t xml:space="preserve">Por outro lado, porém esta interpretação levaria a admitir que se afirmasse a responsabilidade de uma pessoa perante outra com quem não tem qualquer relação jurídica. Esta é, porém, a nosso juízo é uma interpretação apressada do art. 456 do CC. É preciso observar que a lei civil afirma a possibilidade de se fazer a denunciação da lide ao alienante mediato, ou qualquer dos anteriores ‘quando e como determinarem a leis do processo’. Esta cláusula final remete ao CPC, segundo o qual a denunciação da lide é feita a quem lhe transferiu o bem; e assim por diante. Determinando a lei civil que a denunciação da lide se dê ‘quando e como determinarem as leis do processo’ não será admissível a denunciação </w:t>
      </w:r>
      <w:r w:rsidRPr="00D23A86">
        <w:rPr>
          <w:rFonts w:ascii="Times New Roman" w:hAnsi="Times New Roman" w:cs="Times New Roman"/>
          <w:i/>
          <w:iCs/>
          <w:sz w:val="20"/>
          <w:szCs w:val="20"/>
        </w:rPr>
        <w:t xml:space="preserve">per </w:t>
      </w:r>
      <w:proofErr w:type="spellStart"/>
      <w:r w:rsidRPr="00D23A86">
        <w:rPr>
          <w:rFonts w:ascii="Times New Roman" w:hAnsi="Times New Roman" w:cs="Times New Roman"/>
          <w:i/>
          <w:iCs/>
          <w:sz w:val="20"/>
          <w:szCs w:val="20"/>
        </w:rPr>
        <w:t>saltum</w:t>
      </w:r>
      <w:proofErr w:type="spellEnd"/>
      <w:r w:rsidRPr="00D23A86">
        <w:rPr>
          <w:rFonts w:ascii="Times New Roman" w:hAnsi="Times New Roman" w:cs="Times New Roman"/>
          <w:sz w:val="20"/>
          <w:szCs w:val="20"/>
        </w:rPr>
        <w:t>, fazendo-se mister a realização de denunciações sucessivas.</w:t>
      </w:r>
      <w:r>
        <w:rPr>
          <w:rFonts w:ascii="Times New Roman" w:hAnsi="Times New Roman" w:cs="Times New Roman"/>
          <w:sz w:val="20"/>
          <w:szCs w:val="20"/>
        </w:rPr>
        <w:t>”</w:t>
      </w:r>
    </w:p>
    <w:p w:rsidR="009B126C" w:rsidRDefault="009B126C" w:rsidP="00D23A86">
      <w:pPr>
        <w:spacing w:after="120" w:line="240" w:lineRule="auto"/>
        <w:ind w:left="2268" w:firstLine="1134"/>
        <w:jc w:val="both"/>
        <w:rPr>
          <w:rFonts w:ascii="Times New Roman" w:hAnsi="Times New Roman" w:cs="Times New Roman"/>
          <w:sz w:val="20"/>
          <w:szCs w:val="20"/>
        </w:rPr>
      </w:pPr>
    </w:p>
    <w:p w:rsidR="00D23A86" w:rsidRDefault="00D23A86" w:rsidP="00D23A86">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Vimos através das palavras de Alexandre Câmara, que sua contrariedade 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denunciação per </w:t>
      </w:r>
      <w:proofErr w:type="spellStart"/>
      <w:r>
        <w:rPr>
          <w:rFonts w:ascii="Times New Roman" w:hAnsi="Times New Roman" w:cs="Times New Roman"/>
          <w:sz w:val="24"/>
          <w:szCs w:val="24"/>
        </w:rPr>
        <w:t>saltum</w:t>
      </w:r>
      <w:proofErr w:type="spellEnd"/>
      <w:r>
        <w:rPr>
          <w:rFonts w:ascii="Times New Roman" w:hAnsi="Times New Roman" w:cs="Times New Roman"/>
          <w:sz w:val="24"/>
          <w:szCs w:val="24"/>
        </w:rPr>
        <w:t xml:space="preserve">, se da por falta de relação jurídica de direito material que se torna distinta. Outro ponto levantado por ele é sobre o enunciado final do dispositivo </w:t>
      </w:r>
      <w:r w:rsidR="009B126C">
        <w:rPr>
          <w:rFonts w:ascii="Times New Roman" w:hAnsi="Times New Roman" w:cs="Times New Roman"/>
          <w:sz w:val="24"/>
          <w:szCs w:val="24"/>
        </w:rPr>
        <w:t>diz que este artigo do código civil deve ser regido pelas leis do processo, não sendo permitid</w:t>
      </w:r>
      <w:r w:rsidR="009F129B">
        <w:rPr>
          <w:rFonts w:ascii="Times New Roman" w:hAnsi="Times New Roman" w:cs="Times New Roman"/>
          <w:sz w:val="24"/>
          <w:szCs w:val="24"/>
        </w:rPr>
        <w:t>o</w:t>
      </w:r>
      <w:r w:rsidR="009B126C">
        <w:rPr>
          <w:rFonts w:ascii="Times New Roman" w:hAnsi="Times New Roman" w:cs="Times New Roman"/>
          <w:sz w:val="24"/>
          <w:szCs w:val="24"/>
        </w:rPr>
        <w:t xml:space="preserve"> o per </w:t>
      </w:r>
      <w:proofErr w:type="spellStart"/>
      <w:r w:rsidR="009B126C">
        <w:rPr>
          <w:rFonts w:ascii="Times New Roman" w:hAnsi="Times New Roman" w:cs="Times New Roman"/>
          <w:sz w:val="24"/>
          <w:szCs w:val="24"/>
        </w:rPr>
        <w:t>saltum</w:t>
      </w:r>
      <w:proofErr w:type="spellEnd"/>
      <w:r w:rsidR="009B126C">
        <w:rPr>
          <w:rFonts w:ascii="Times New Roman" w:hAnsi="Times New Roman" w:cs="Times New Roman"/>
          <w:sz w:val="24"/>
          <w:szCs w:val="24"/>
        </w:rPr>
        <w:t>.</w:t>
      </w:r>
      <w:r w:rsidR="009347DB">
        <w:rPr>
          <w:rFonts w:ascii="Times New Roman" w:hAnsi="Times New Roman" w:cs="Times New Roman"/>
          <w:sz w:val="24"/>
          <w:szCs w:val="24"/>
        </w:rPr>
        <w:t xml:space="preserve"> </w:t>
      </w:r>
    </w:p>
    <w:p w:rsidR="009825F2" w:rsidRDefault="009347DB" w:rsidP="009825F2">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w:t>
      </w:r>
      <w:r w:rsidRPr="009347DB">
        <w:rPr>
          <w:rFonts w:ascii="Times New Roman" w:hAnsi="Times New Roman" w:cs="Times New Roman"/>
          <w:sz w:val="24"/>
          <w:szCs w:val="24"/>
        </w:rPr>
        <w:t xml:space="preserve">Maurício de Carvalho Pedroso </w:t>
      </w:r>
      <w:r>
        <w:rPr>
          <w:rFonts w:ascii="Times New Roman" w:hAnsi="Times New Roman" w:cs="Times New Roman"/>
          <w:sz w:val="24"/>
          <w:szCs w:val="24"/>
        </w:rPr>
        <w:t>(2010), ressalta que vivemos em uma nova fase processual</w:t>
      </w:r>
      <w:r w:rsidR="009825F2">
        <w:rPr>
          <w:rFonts w:ascii="Times New Roman" w:hAnsi="Times New Roman" w:cs="Times New Roman"/>
          <w:sz w:val="24"/>
          <w:szCs w:val="24"/>
        </w:rPr>
        <w:t xml:space="preserve"> com varias transformações, portanto o processo passa a ser analisado como um instrumento ético.  Fala </w:t>
      </w:r>
      <w:r w:rsidR="00827251">
        <w:rPr>
          <w:rFonts w:ascii="Times New Roman" w:hAnsi="Times New Roman" w:cs="Times New Roman"/>
          <w:sz w:val="24"/>
          <w:szCs w:val="24"/>
        </w:rPr>
        <w:t>ainda que: “</w:t>
      </w:r>
      <w:r w:rsidR="009825F2" w:rsidRPr="009825F2">
        <w:rPr>
          <w:rFonts w:ascii="Times New Roman" w:hAnsi="Times New Roman" w:cs="Times New Roman"/>
          <w:sz w:val="24"/>
          <w:szCs w:val="24"/>
        </w:rPr>
        <w:t xml:space="preserve">É justamente neste sentido que muitos processualistas passaram a defender a mudança e aplicá-la ao caso concreto, tornando este, o </w:t>
      </w:r>
      <w:r w:rsidR="00827251">
        <w:rPr>
          <w:rFonts w:ascii="Times New Roman" w:hAnsi="Times New Roman" w:cs="Times New Roman"/>
          <w:sz w:val="24"/>
          <w:szCs w:val="24"/>
        </w:rPr>
        <w:t>entendimento majoritário entre nós”.</w:t>
      </w:r>
    </w:p>
    <w:p w:rsidR="00827251" w:rsidRDefault="00827251" w:rsidP="0082725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Humberto Theodoro, ao falar sobre a denunciação per </w:t>
      </w:r>
      <w:proofErr w:type="spellStart"/>
      <w:r>
        <w:rPr>
          <w:rFonts w:ascii="Times New Roman" w:hAnsi="Times New Roman" w:cs="Times New Roman"/>
          <w:sz w:val="24"/>
          <w:szCs w:val="24"/>
        </w:rPr>
        <w:t>saltum</w:t>
      </w:r>
      <w:proofErr w:type="spellEnd"/>
      <w:r>
        <w:rPr>
          <w:rFonts w:ascii="Times New Roman" w:hAnsi="Times New Roman" w:cs="Times New Roman"/>
          <w:sz w:val="24"/>
          <w:szCs w:val="24"/>
        </w:rPr>
        <w:t xml:space="preserve"> como uma inovação, diz que: </w:t>
      </w:r>
    </w:p>
    <w:p w:rsidR="00827251" w:rsidRDefault="00827251" w:rsidP="00827251">
      <w:pPr>
        <w:spacing w:after="120" w:line="240" w:lineRule="auto"/>
        <w:ind w:left="2268" w:firstLine="1134"/>
        <w:jc w:val="both"/>
        <w:rPr>
          <w:rFonts w:ascii="Times New Roman" w:hAnsi="Times New Roman" w:cs="Times New Roman"/>
          <w:sz w:val="20"/>
          <w:szCs w:val="20"/>
        </w:rPr>
      </w:pPr>
      <w:r w:rsidRPr="00827251">
        <w:rPr>
          <w:rFonts w:ascii="Times New Roman" w:hAnsi="Times New Roman" w:cs="Times New Roman"/>
          <w:sz w:val="20"/>
          <w:szCs w:val="20"/>
        </w:rPr>
        <w:t xml:space="preserve">Entendia-se que a denunciação sucessiva, nos termos do art. 73, não se podia fazer per </w:t>
      </w:r>
      <w:proofErr w:type="spellStart"/>
      <w:r w:rsidRPr="00827251">
        <w:rPr>
          <w:rFonts w:ascii="Times New Roman" w:hAnsi="Times New Roman" w:cs="Times New Roman"/>
          <w:i/>
          <w:iCs/>
          <w:sz w:val="20"/>
          <w:szCs w:val="20"/>
        </w:rPr>
        <w:t>saltum</w:t>
      </w:r>
      <w:proofErr w:type="spellEnd"/>
      <w:r w:rsidRPr="00827251">
        <w:rPr>
          <w:rFonts w:ascii="Times New Roman" w:hAnsi="Times New Roman" w:cs="Times New Roman"/>
          <w:sz w:val="20"/>
          <w:szCs w:val="20"/>
        </w:rPr>
        <w:t>, de sorte que cada denunciado teria que promovê-la regressivamente, em face do transmitente imediato. O tema foi enfocado de maneira diferente pelo Novo Código Civil, ao tratar, no art. 456, da garantia da evicção. Com esta inovação, o direito de reclamar os efeitos da referida garantia poderá ser exercido mediante notificação do litígio, ao alienante imediato, ou a qualquer dos anteriores</w:t>
      </w:r>
      <w:r w:rsidR="00BE2564">
        <w:rPr>
          <w:rFonts w:ascii="Times New Roman" w:hAnsi="Times New Roman" w:cs="Times New Roman"/>
          <w:sz w:val="20"/>
          <w:szCs w:val="20"/>
        </w:rPr>
        <w:t>.</w:t>
      </w:r>
    </w:p>
    <w:p w:rsidR="00D4055E" w:rsidRDefault="006E5836" w:rsidP="006E5836">
      <w:pPr>
        <w:spacing w:after="120" w:line="360" w:lineRule="auto"/>
        <w:ind w:firstLine="1134"/>
        <w:jc w:val="both"/>
        <w:rPr>
          <w:rFonts w:ascii="Times New Roman" w:hAnsi="Times New Roman" w:cs="Times New Roman"/>
          <w:sz w:val="24"/>
          <w:szCs w:val="24"/>
        </w:rPr>
      </w:pPr>
      <w:r w:rsidRPr="006E5836">
        <w:rPr>
          <w:rFonts w:ascii="Times New Roman" w:hAnsi="Times New Roman" w:cs="Times New Roman"/>
          <w:sz w:val="24"/>
          <w:szCs w:val="24"/>
        </w:rPr>
        <w:t xml:space="preserve">Com </w:t>
      </w:r>
      <w:r>
        <w:rPr>
          <w:rFonts w:ascii="Times New Roman" w:hAnsi="Times New Roman" w:cs="Times New Roman"/>
          <w:sz w:val="24"/>
          <w:szCs w:val="24"/>
        </w:rPr>
        <w:t xml:space="preserve">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contrariedade de Alexandre Câmara, Humberto Theodoro rebate a critica de Alexandre em relação ao art. 456 no que diz respeito o final desse dispositivo referente a “quando e como determinarem as leis de processo”. Humberto fala que no o que se previu neste dispositivo fora o procedimento traçado pela lei processual e não a legitimidade para exercer o direito de garantia de evicção. Como já fora visto este tema é </w:t>
      </w:r>
      <w:r w:rsidR="00050585">
        <w:rPr>
          <w:rFonts w:ascii="Times New Roman" w:hAnsi="Times New Roman" w:cs="Times New Roman"/>
          <w:sz w:val="24"/>
          <w:szCs w:val="24"/>
        </w:rPr>
        <w:t>polêmico, surgindo cinco posicionamentos doutrinários.</w:t>
      </w:r>
      <w:r w:rsidR="002912A5">
        <w:rPr>
          <w:rFonts w:ascii="Times New Roman" w:hAnsi="Times New Roman" w:cs="Times New Roman"/>
          <w:sz w:val="24"/>
          <w:szCs w:val="24"/>
        </w:rPr>
        <w:t xml:space="preserve"> A primeira defendida por Marcelo Abelha e Humberto Theodoro, consideram os alienantes mediatos um caso de solidariedade legal</w:t>
      </w:r>
      <w:r w:rsidR="007E678C">
        <w:rPr>
          <w:rFonts w:ascii="Times New Roman" w:hAnsi="Times New Roman" w:cs="Times New Roman"/>
          <w:sz w:val="24"/>
          <w:szCs w:val="24"/>
        </w:rPr>
        <w:t xml:space="preserve">, sendo contestada pelo fato da solidariedade não ser presumida. Como se ver eles são favoráveis ao per </w:t>
      </w:r>
      <w:proofErr w:type="spellStart"/>
      <w:r w:rsidR="007E678C">
        <w:rPr>
          <w:rFonts w:ascii="Times New Roman" w:hAnsi="Times New Roman" w:cs="Times New Roman"/>
          <w:sz w:val="24"/>
          <w:szCs w:val="24"/>
        </w:rPr>
        <w:t>saltum</w:t>
      </w:r>
      <w:proofErr w:type="spellEnd"/>
      <w:r w:rsidR="007E678C">
        <w:rPr>
          <w:rFonts w:ascii="Times New Roman" w:hAnsi="Times New Roman" w:cs="Times New Roman"/>
          <w:sz w:val="24"/>
          <w:szCs w:val="24"/>
        </w:rPr>
        <w:t xml:space="preserve">. </w:t>
      </w:r>
    </w:p>
    <w:p w:rsidR="006E5836" w:rsidRDefault="007E678C" w:rsidP="006E5836">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Na segunda defendida por </w:t>
      </w:r>
      <w:proofErr w:type="spellStart"/>
      <w:r>
        <w:rPr>
          <w:rFonts w:ascii="Times New Roman" w:hAnsi="Times New Roman" w:cs="Times New Roman"/>
          <w:sz w:val="24"/>
          <w:szCs w:val="24"/>
        </w:rPr>
        <w:t>Scarpinella</w:t>
      </w:r>
      <w:proofErr w:type="spellEnd"/>
      <w:r>
        <w:rPr>
          <w:rFonts w:ascii="Times New Roman" w:hAnsi="Times New Roman" w:cs="Times New Roman"/>
          <w:sz w:val="24"/>
          <w:szCs w:val="24"/>
        </w:rPr>
        <w:t xml:space="preserve">, admitem o per </w:t>
      </w:r>
      <w:proofErr w:type="spellStart"/>
      <w:r>
        <w:rPr>
          <w:rFonts w:ascii="Times New Roman" w:hAnsi="Times New Roman" w:cs="Times New Roman"/>
          <w:sz w:val="24"/>
          <w:szCs w:val="24"/>
        </w:rPr>
        <w:t>saltum</w:t>
      </w:r>
      <w:proofErr w:type="spellEnd"/>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seria um caso de legitimação extraordinária.</w:t>
      </w:r>
      <w:r w:rsidR="00D4055E">
        <w:rPr>
          <w:rFonts w:ascii="Times New Roman" w:hAnsi="Times New Roman" w:cs="Times New Roman"/>
          <w:sz w:val="24"/>
          <w:szCs w:val="24"/>
        </w:rPr>
        <w:t xml:space="preserve"> </w:t>
      </w:r>
      <w:r w:rsidR="00116646">
        <w:rPr>
          <w:rFonts w:ascii="Times New Roman" w:hAnsi="Times New Roman" w:cs="Times New Roman"/>
          <w:sz w:val="24"/>
          <w:szCs w:val="24"/>
        </w:rPr>
        <w:t>A</w:t>
      </w:r>
      <w:r w:rsidR="00D4055E">
        <w:rPr>
          <w:rFonts w:ascii="Times New Roman" w:hAnsi="Times New Roman" w:cs="Times New Roman"/>
          <w:sz w:val="24"/>
          <w:szCs w:val="24"/>
        </w:rPr>
        <w:t xml:space="preserve"> terceira defendida por Moniz de Aragão, fala sobre a denunciação coletiva sendo definida como um procedimento que o denunciante promove denunciação conjunta de todos os integrantes da cadeia negocial. É </w:t>
      </w:r>
      <w:r w:rsidR="0080201A">
        <w:rPr>
          <w:rFonts w:ascii="Times New Roman" w:hAnsi="Times New Roman" w:cs="Times New Roman"/>
          <w:sz w:val="24"/>
          <w:szCs w:val="24"/>
        </w:rPr>
        <w:t xml:space="preserve">o que remete a seguinte decisão cujo relator foi </w:t>
      </w:r>
      <w:proofErr w:type="spellStart"/>
      <w:r w:rsidR="0080201A">
        <w:rPr>
          <w:rFonts w:ascii="Times New Roman" w:hAnsi="Times New Roman" w:cs="Times New Roman"/>
          <w:sz w:val="24"/>
          <w:szCs w:val="24"/>
        </w:rPr>
        <w:t>Athos</w:t>
      </w:r>
      <w:proofErr w:type="spellEnd"/>
      <w:proofErr w:type="gramStart"/>
      <w:r w:rsidR="0080201A">
        <w:rPr>
          <w:rFonts w:ascii="Times New Roman" w:hAnsi="Times New Roman" w:cs="Times New Roman"/>
          <w:sz w:val="24"/>
          <w:szCs w:val="24"/>
        </w:rPr>
        <w:t xml:space="preserve">  </w:t>
      </w:r>
      <w:proofErr w:type="gramEnd"/>
      <w:r w:rsidR="0080201A">
        <w:rPr>
          <w:rFonts w:ascii="Times New Roman" w:hAnsi="Times New Roman" w:cs="Times New Roman"/>
          <w:sz w:val="24"/>
          <w:szCs w:val="24"/>
        </w:rPr>
        <w:t>Gusmão;</w:t>
      </w:r>
    </w:p>
    <w:p w:rsidR="00D4055E" w:rsidRDefault="00D4055E" w:rsidP="00D4055E">
      <w:pPr>
        <w:spacing w:after="120" w:line="240" w:lineRule="auto"/>
        <w:ind w:left="2268" w:firstLine="1134"/>
        <w:jc w:val="both"/>
        <w:rPr>
          <w:rFonts w:ascii="Times New Roman" w:hAnsi="Times New Roman" w:cs="Times New Roman"/>
          <w:sz w:val="20"/>
          <w:szCs w:val="20"/>
        </w:rPr>
      </w:pPr>
      <w:proofErr w:type="spellStart"/>
      <w:proofErr w:type="gramStart"/>
      <w:r w:rsidRPr="00D4055E">
        <w:rPr>
          <w:rFonts w:ascii="Times New Roman" w:hAnsi="Times New Roman" w:cs="Times New Roman"/>
          <w:sz w:val="20"/>
          <w:szCs w:val="20"/>
        </w:rPr>
        <w:t>REsp</w:t>
      </w:r>
      <w:proofErr w:type="gramEnd"/>
      <w:r w:rsidRPr="00D4055E">
        <w:rPr>
          <w:rFonts w:ascii="Times New Roman" w:hAnsi="Times New Roman" w:cs="Times New Roman"/>
          <w:sz w:val="20"/>
          <w:szCs w:val="20"/>
        </w:rPr>
        <w:t>.</w:t>
      </w:r>
      <w:proofErr w:type="spellEnd"/>
      <w:r w:rsidRPr="00D4055E">
        <w:rPr>
          <w:rFonts w:ascii="Times New Roman" w:hAnsi="Times New Roman" w:cs="Times New Roman"/>
          <w:sz w:val="20"/>
          <w:szCs w:val="20"/>
        </w:rPr>
        <w:t xml:space="preserve"> 4589/1990, PR. Denunciação da lide, mandato </w:t>
      </w:r>
      <w:r w:rsidRPr="00D4055E">
        <w:rPr>
          <w:rFonts w:ascii="Times New Roman" w:hAnsi="Times New Roman" w:cs="Times New Roman"/>
          <w:i/>
          <w:iCs/>
          <w:sz w:val="20"/>
          <w:szCs w:val="20"/>
        </w:rPr>
        <w:t xml:space="preserve">in </w:t>
      </w:r>
      <w:proofErr w:type="gramStart"/>
      <w:r w:rsidRPr="00D4055E">
        <w:rPr>
          <w:rFonts w:ascii="Times New Roman" w:hAnsi="Times New Roman" w:cs="Times New Roman"/>
          <w:i/>
          <w:iCs/>
          <w:sz w:val="20"/>
          <w:szCs w:val="20"/>
        </w:rPr>
        <w:t>rem</w:t>
      </w:r>
      <w:proofErr w:type="gramEnd"/>
      <w:r w:rsidRPr="00D4055E">
        <w:rPr>
          <w:rFonts w:ascii="Times New Roman" w:hAnsi="Times New Roman" w:cs="Times New Roman"/>
          <w:i/>
          <w:iCs/>
          <w:sz w:val="20"/>
          <w:szCs w:val="20"/>
        </w:rPr>
        <w:t xml:space="preserve"> </w:t>
      </w:r>
      <w:proofErr w:type="spellStart"/>
      <w:r w:rsidRPr="00D4055E">
        <w:rPr>
          <w:rFonts w:ascii="Times New Roman" w:hAnsi="Times New Roman" w:cs="Times New Roman"/>
          <w:i/>
          <w:iCs/>
          <w:sz w:val="20"/>
          <w:szCs w:val="20"/>
        </w:rPr>
        <w:t>propriam</w:t>
      </w:r>
      <w:proofErr w:type="spellEnd"/>
      <w:r w:rsidRPr="00D4055E">
        <w:rPr>
          <w:rFonts w:ascii="Times New Roman" w:hAnsi="Times New Roman" w:cs="Times New Roman"/>
          <w:sz w:val="20"/>
          <w:szCs w:val="20"/>
        </w:rPr>
        <w:t xml:space="preserve">. Responsabilidade dos mandatários e seus cessionários pelos riscos da evicção. </w:t>
      </w:r>
      <w:proofErr w:type="gramStart"/>
      <w:r w:rsidRPr="00D4055E">
        <w:rPr>
          <w:rFonts w:ascii="Times New Roman" w:hAnsi="Times New Roman" w:cs="Times New Roman"/>
          <w:sz w:val="20"/>
          <w:szCs w:val="20"/>
        </w:rPr>
        <w:t>E questão federal, para efeito de cabimento do Recurso Especial, o concernente a qualificação jurídica do contrato, a ‘natureza jurídica"</w:t>
      </w:r>
      <w:proofErr w:type="gramEnd"/>
      <w:r w:rsidRPr="00D4055E">
        <w:rPr>
          <w:rFonts w:ascii="Times New Roman" w:hAnsi="Times New Roman" w:cs="Times New Roman"/>
          <w:sz w:val="20"/>
          <w:szCs w:val="20"/>
        </w:rPr>
        <w:t xml:space="preserve"> de documento. E mandato em causa própria, e não simplesmente </w:t>
      </w:r>
      <w:r w:rsidRPr="00D4055E">
        <w:rPr>
          <w:rFonts w:ascii="Times New Roman" w:hAnsi="Times New Roman" w:cs="Times New Roman"/>
          <w:i/>
          <w:iCs/>
          <w:sz w:val="20"/>
          <w:szCs w:val="20"/>
        </w:rPr>
        <w:t>ad negotia</w:t>
      </w:r>
      <w:r w:rsidRPr="00D4055E">
        <w:rPr>
          <w:rFonts w:ascii="Times New Roman" w:hAnsi="Times New Roman" w:cs="Times New Roman"/>
          <w:sz w:val="20"/>
          <w:szCs w:val="20"/>
        </w:rPr>
        <w:t xml:space="preserve">, aquele em que o demandante confere poderes para alienar imóvel, declara o recebimento do preço, isenta de prestações de contas, passando assim o procurador a agir realmente em seu próprio interesse e por conta própria. Configuração do mandato em causa própria como negócio oneroso, com a transmissão da posse e </w:t>
      </w:r>
      <w:proofErr w:type="spellStart"/>
      <w:r w:rsidRPr="00D4055E">
        <w:rPr>
          <w:rFonts w:ascii="Times New Roman" w:hAnsi="Times New Roman" w:cs="Times New Roman"/>
          <w:sz w:val="20"/>
          <w:szCs w:val="20"/>
        </w:rPr>
        <w:t>conseqüente</w:t>
      </w:r>
      <w:proofErr w:type="spellEnd"/>
      <w:r w:rsidRPr="00D4055E">
        <w:rPr>
          <w:rFonts w:ascii="Times New Roman" w:hAnsi="Times New Roman" w:cs="Times New Roman"/>
          <w:sz w:val="20"/>
          <w:szCs w:val="20"/>
        </w:rPr>
        <w:t xml:space="preserve"> responsabilidade do transmitente pelos riscos da evicção. Artigos 70, I, do Código de Processo Civil e 1.107 e 1.073 do Código Civil. </w:t>
      </w:r>
      <w:r w:rsidRPr="00D4055E">
        <w:rPr>
          <w:rFonts w:ascii="Times New Roman" w:hAnsi="Times New Roman" w:cs="Times New Roman"/>
          <w:bCs/>
          <w:sz w:val="20"/>
          <w:szCs w:val="20"/>
        </w:rPr>
        <w:t>Admissibilidade da Denunciação"coletiva", com o chamamento conjunto, e não "sucessivo", dos vários antecessores na cadeira de proprietários ou possuidores</w:t>
      </w:r>
      <w:r w:rsidRPr="00D4055E">
        <w:rPr>
          <w:rFonts w:ascii="Times New Roman" w:hAnsi="Times New Roman" w:cs="Times New Roman"/>
          <w:sz w:val="20"/>
          <w:szCs w:val="20"/>
        </w:rPr>
        <w:t>. Recurso Especial conhecido pela alínea "a" e parcialmente provido.</w:t>
      </w:r>
    </w:p>
    <w:p w:rsidR="00854235" w:rsidRDefault="00854235" w:rsidP="00D4055E">
      <w:pPr>
        <w:spacing w:after="120" w:line="240" w:lineRule="auto"/>
        <w:ind w:left="2268" w:firstLine="1134"/>
        <w:jc w:val="both"/>
        <w:rPr>
          <w:rFonts w:ascii="Times New Roman" w:hAnsi="Times New Roman" w:cs="Times New Roman"/>
          <w:sz w:val="20"/>
          <w:szCs w:val="20"/>
        </w:rPr>
      </w:pPr>
    </w:p>
    <w:p w:rsidR="00D4055E" w:rsidRDefault="00116646" w:rsidP="00D4055E">
      <w:pPr>
        <w:spacing w:after="120" w:line="360" w:lineRule="auto"/>
        <w:ind w:firstLine="1134"/>
        <w:jc w:val="both"/>
        <w:rPr>
          <w:rFonts w:ascii="Times New Roman" w:hAnsi="Times New Roman" w:cs="Times New Roman"/>
          <w:sz w:val="24"/>
          <w:szCs w:val="24"/>
        </w:rPr>
      </w:pPr>
      <w:r w:rsidRPr="00116646">
        <w:rPr>
          <w:rFonts w:ascii="Times New Roman" w:hAnsi="Times New Roman" w:cs="Times New Roman"/>
          <w:sz w:val="24"/>
          <w:szCs w:val="24"/>
        </w:rPr>
        <w:t>A quarta</w:t>
      </w:r>
      <w:r>
        <w:rPr>
          <w:rFonts w:ascii="Times New Roman" w:hAnsi="Times New Roman" w:cs="Times New Roman"/>
          <w:sz w:val="24"/>
          <w:szCs w:val="24"/>
        </w:rPr>
        <w:t xml:space="preserve"> defendida por Flávio </w:t>
      </w:r>
      <w:proofErr w:type="spellStart"/>
      <w:r>
        <w:rPr>
          <w:rFonts w:ascii="Times New Roman" w:hAnsi="Times New Roman" w:cs="Times New Roman"/>
          <w:sz w:val="24"/>
          <w:szCs w:val="24"/>
        </w:rPr>
        <w:t>Yarshell</w:t>
      </w:r>
      <w:proofErr w:type="spellEnd"/>
      <w:r>
        <w:rPr>
          <w:rFonts w:ascii="Times New Roman" w:hAnsi="Times New Roman" w:cs="Times New Roman"/>
          <w:sz w:val="24"/>
          <w:szCs w:val="24"/>
        </w:rPr>
        <w:t xml:space="preserve">, que não se deve aceitar a denunciação per </w:t>
      </w:r>
      <w:proofErr w:type="spellStart"/>
      <w:r>
        <w:rPr>
          <w:rFonts w:ascii="Times New Roman" w:hAnsi="Times New Roman" w:cs="Times New Roman"/>
          <w:sz w:val="24"/>
          <w:szCs w:val="24"/>
        </w:rPr>
        <w:t>saltum</w:t>
      </w:r>
      <w:proofErr w:type="spellEnd"/>
      <w:r>
        <w:rPr>
          <w:rFonts w:ascii="Times New Roman" w:hAnsi="Times New Roman" w:cs="Times New Roman"/>
          <w:sz w:val="24"/>
          <w:szCs w:val="24"/>
        </w:rPr>
        <w:t xml:space="preserve"> e só reconhece a denunciação sucessiva prevista no art.73 do CPC. Por fim, </w:t>
      </w:r>
      <w:proofErr w:type="gramStart"/>
      <w:r>
        <w:rPr>
          <w:rFonts w:ascii="Times New Roman" w:hAnsi="Times New Roman" w:cs="Times New Roman"/>
          <w:sz w:val="24"/>
          <w:szCs w:val="24"/>
        </w:rPr>
        <w:t>a ultima</w:t>
      </w:r>
      <w:proofErr w:type="gramEnd"/>
      <w:r>
        <w:rPr>
          <w:rFonts w:ascii="Times New Roman" w:hAnsi="Times New Roman" w:cs="Times New Roman"/>
          <w:sz w:val="24"/>
          <w:szCs w:val="24"/>
        </w:rPr>
        <w:t xml:space="preserve"> corrente defendida por Alexandre Câmara, fala sobre o final do art. 456 do CC, </w:t>
      </w:r>
      <w:r w:rsidR="0080201A">
        <w:rPr>
          <w:rFonts w:ascii="Times New Roman" w:hAnsi="Times New Roman" w:cs="Times New Roman"/>
          <w:sz w:val="24"/>
          <w:szCs w:val="24"/>
        </w:rPr>
        <w:t xml:space="preserve">que fala a notificação </w:t>
      </w:r>
      <w:proofErr w:type="spellStart"/>
      <w:r w:rsidR="0080201A">
        <w:rPr>
          <w:rFonts w:ascii="Times New Roman" w:hAnsi="Times New Roman" w:cs="Times New Roman"/>
          <w:sz w:val="24"/>
          <w:szCs w:val="24"/>
        </w:rPr>
        <w:t>regersi-a</w:t>
      </w:r>
      <w:proofErr w:type="spellEnd"/>
      <w:r>
        <w:rPr>
          <w:rFonts w:ascii="Times New Roman" w:hAnsi="Times New Roman" w:cs="Times New Roman"/>
          <w:sz w:val="24"/>
          <w:szCs w:val="24"/>
        </w:rPr>
        <w:t xml:space="preserve"> obedecendo as leis processuais.</w:t>
      </w:r>
    </w:p>
    <w:p w:rsidR="00854235" w:rsidRDefault="00854235" w:rsidP="00D4055E">
      <w:pPr>
        <w:spacing w:after="120" w:line="360" w:lineRule="auto"/>
        <w:ind w:firstLine="1134"/>
        <w:jc w:val="both"/>
        <w:rPr>
          <w:rFonts w:ascii="Times New Roman" w:hAnsi="Times New Roman" w:cs="Times New Roman"/>
          <w:sz w:val="24"/>
          <w:szCs w:val="24"/>
        </w:rPr>
      </w:pPr>
    </w:p>
    <w:p w:rsidR="00854235" w:rsidRDefault="00854235" w:rsidP="00854235">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SOLUÇÃO DO </w:t>
      </w:r>
      <w:r w:rsidRPr="00E45EFC">
        <w:rPr>
          <w:rFonts w:ascii="Times New Roman" w:hAnsi="Times New Roman" w:cs="Times New Roman"/>
          <w:b/>
          <w:sz w:val="24"/>
          <w:szCs w:val="24"/>
        </w:rPr>
        <w:t>C</w:t>
      </w:r>
      <w:r>
        <w:rPr>
          <w:rFonts w:ascii="Times New Roman" w:hAnsi="Times New Roman" w:cs="Times New Roman"/>
          <w:b/>
          <w:sz w:val="24"/>
          <w:szCs w:val="24"/>
        </w:rPr>
        <w:t xml:space="preserve">ONFLITO </w:t>
      </w:r>
    </w:p>
    <w:p w:rsidR="0074346B" w:rsidRDefault="00C90DD0" w:rsidP="00854235">
      <w:pPr>
        <w:spacing w:before="120" w:after="120" w:line="360" w:lineRule="auto"/>
        <w:jc w:val="both"/>
        <w:rPr>
          <w:rFonts w:ascii="Times New Roman" w:hAnsi="Times New Roman" w:cs="Times New Roman"/>
          <w:sz w:val="24"/>
          <w:szCs w:val="24"/>
        </w:rPr>
      </w:pPr>
      <w:r w:rsidRPr="00C90DD0">
        <w:rPr>
          <w:rFonts w:ascii="Times New Roman" w:hAnsi="Times New Roman" w:cs="Times New Roman"/>
          <w:sz w:val="24"/>
          <w:szCs w:val="24"/>
        </w:rPr>
        <w:t xml:space="preserve">Como percebemos </w:t>
      </w:r>
      <w:r>
        <w:rPr>
          <w:rFonts w:ascii="Times New Roman" w:hAnsi="Times New Roman" w:cs="Times New Roman"/>
          <w:sz w:val="24"/>
          <w:szCs w:val="24"/>
        </w:rPr>
        <w:t>há um conflito jurídico entre a norma do direito material com uma norma do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direito processual, ocorrendo uma colisão de ideias. Para tanto, voltamos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introdução do direito, em que fala sobre como solucionar conflitos entre normas usando critérios próprios. Para Bobbio, existem três critérios que se </w:t>
      </w:r>
      <w:proofErr w:type="gramStart"/>
      <w:r>
        <w:rPr>
          <w:rFonts w:ascii="Times New Roman" w:hAnsi="Times New Roman" w:cs="Times New Roman"/>
          <w:sz w:val="24"/>
          <w:szCs w:val="24"/>
        </w:rPr>
        <w:t>possa</w:t>
      </w:r>
      <w:proofErr w:type="gramEnd"/>
      <w:r>
        <w:rPr>
          <w:rFonts w:ascii="Times New Roman" w:hAnsi="Times New Roman" w:cs="Times New Roman"/>
          <w:sz w:val="24"/>
          <w:szCs w:val="24"/>
        </w:rPr>
        <w:t xml:space="preserve"> resolver os conflitos normativos, são eles: </w:t>
      </w:r>
      <w:r w:rsidRPr="00C90DD0">
        <w:rPr>
          <w:rFonts w:ascii="Times New Roman" w:hAnsi="Times New Roman" w:cs="Times New Roman"/>
          <w:sz w:val="24"/>
          <w:szCs w:val="24"/>
        </w:rPr>
        <w:t>hierárquico, o cronológico e o de especialidade</w:t>
      </w:r>
      <w:r>
        <w:rPr>
          <w:rFonts w:ascii="Times New Roman" w:hAnsi="Times New Roman" w:cs="Times New Roman"/>
          <w:sz w:val="24"/>
          <w:szCs w:val="24"/>
        </w:rPr>
        <w:t>.</w:t>
      </w:r>
    </w:p>
    <w:p w:rsidR="00C90DD0" w:rsidRDefault="00C90DD0" w:rsidP="0085423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 critério hierárquico diz que prevalece a norma superior a outra sendo a vencedora nos conflitos, segundo </w:t>
      </w:r>
      <w:proofErr w:type="spellStart"/>
      <w:r>
        <w:rPr>
          <w:rFonts w:ascii="Times New Roman" w:hAnsi="Times New Roman" w:cs="Times New Roman"/>
          <w:sz w:val="24"/>
          <w:szCs w:val="24"/>
        </w:rPr>
        <w:t>kelsen</w:t>
      </w:r>
      <w:proofErr w:type="spellEnd"/>
      <w:r>
        <w:rPr>
          <w:rFonts w:ascii="Times New Roman" w:hAnsi="Times New Roman" w:cs="Times New Roman"/>
          <w:sz w:val="24"/>
          <w:szCs w:val="24"/>
        </w:rPr>
        <w:t xml:space="preserve"> a um escalonamento das normas. O critério cronológico que a norma posterior revoga a anterior quando regula inteiramente matéria que a anterior regulava prevista na lei de introdução do código civil. E por fim o critério da especialidade, </w:t>
      </w:r>
      <w:r w:rsidRPr="00C90DD0">
        <w:rPr>
          <w:rFonts w:ascii="Times New Roman" w:hAnsi="Times New Roman" w:cs="Times New Roman"/>
          <w:sz w:val="24"/>
          <w:szCs w:val="24"/>
        </w:rPr>
        <w:t>quando uma lei</w:t>
      </w:r>
      <w:r w:rsidR="00E3591F">
        <w:rPr>
          <w:rFonts w:ascii="Times New Roman" w:hAnsi="Times New Roman" w:cs="Times New Roman"/>
          <w:sz w:val="24"/>
          <w:szCs w:val="24"/>
        </w:rPr>
        <w:t xml:space="preserve"> é mais especifica que a outra, ela </w:t>
      </w:r>
      <w:r w:rsidRPr="00C90DD0">
        <w:rPr>
          <w:rFonts w:ascii="Times New Roman" w:hAnsi="Times New Roman" w:cs="Times New Roman"/>
          <w:sz w:val="24"/>
          <w:szCs w:val="24"/>
        </w:rPr>
        <w:t xml:space="preserve">deve ser considerada a melhor para resolver o caso, </w:t>
      </w:r>
      <w:r w:rsidR="00E3591F">
        <w:rPr>
          <w:rFonts w:ascii="Times New Roman" w:hAnsi="Times New Roman" w:cs="Times New Roman"/>
          <w:sz w:val="24"/>
          <w:szCs w:val="24"/>
        </w:rPr>
        <w:t>por e</w:t>
      </w:r>
      <w:r w:rsidRPr="00C90DD0">
        <w:rPr>
          <w:rFonts w:ascii="Times New Roman" w:hAnsi="Times New Roman" w:cs="Times New Roman"/>
          <w:sz w:val="24"/>
          <w:szCs w:val="24"/>
        </w:rPr>
        <w:t>l</w:t>
      </w:r>
      <w:r w:rsidR="00E3591F">
        <w:rPr>
          <w:rFonts w:ascii="Times New Roman" w:hAnsi="Times New Roman" w:cs="Times New Roman"/>
          <w:sz w:val="24"/>
          <w:szCs w:val="24"/>
        </w:rPr>
        <w:t>a ter</w:t>
      </w:r>
      <w:r w:rsidRPr="00C90DD0">
        <w:rPr>
          <w:rFonts w:ascii="Times New Roman" w:hAnsi="Times New Roman" w:cs="Times New Roman"/>
          <w:sz w:val="24"/>
          <w:szCs w:val="24"/>
        </w:rPr>
        <w:t xml:space="preserve"> maior precisão ao resolver o problema.</w:t>
      </w:r>
    </w:p>
    <w:p w:rsidR="00E3591F" w:rsidRDefault="00E3591F" w:rsidP="0085423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meu ver o melhor critério a ser utilizado para a solução do conflito seria o </w:t>
      </w:r>
      <w:proofErr w:type="gramStart"/>
      <w:r>
        <w:rPr>
          <w:rFonts w:ascii="Times New Roman" w:hAnsi="Times New Roman" w:cs="Times New Roman"/>
          <w:sz w:val="24"/>
          <w:szCs w:val="24"/>
        </w:rPr>
        <w:t>cronológico,</w:t>
      </w:r>
      <w:proofErr w:type="gramEnd"/>
      <w:r>
        <w:rPr>
          <w:rFonts w:ascii="Times New Roman" w:hAnsi="Times New Roman" w:cs="Times New Roman"/>
          <w:sz w:val="24"/>
          <w:szCs w:val="24"/>
        </w:rPr>
        <w:t>pois não se tem uma hierarquia entre o código civil e o de processo civil, estando no mesmo patamar.</w:t>
      </w:r>
      <w:r w:rsidR="00713B00">
        <w:rPr>
          <w:rFonts w:ascii="Times New Roman" w:hAnsi="Times New Roman" w:cs="Times New Roman"/>
          <w:sz w:val="24"/>
          <w:szCs w:val="24"/>
        </w:rPr>
        <w:t xml:space="preserve"> Também não seria </w:t>
      </w:r>
      <w:r w:rsidR="00CC404D">
        <w:rPr>
          <w:rFonts w:ascii="Times New Roman" w:hAnsi="Times New Roman" w:cs="Times New Roman"/>
          <w:sz w:val="24"/>
          <w:szCs w:val="24"/>
        </w:rPr>
        <w:t>o critério da especialidade, pois, a nova lei não trata o assunto de maneira especifica e sim de maneira diversa. Humberto Theodoro sustenta minha posição falando que:</w:t>
      </w:r>
    </w:p>
    <w:p w:rsidR="00CC404D" w:rsidRDefault="00CC404D" w:rsidP="00CC404D">
      <w:pPr>
        <w:spacing w:before="120" w:after="120" w:line="240" w:lineRule="auto"/>
        <w:ind w:left="2268"/>
        <w:jc w:val="both"/>
        <w:rPr>
          <w:rFonts w:ascii="Times New Roman" w:hAnsi="Times New Roman" w:cs="Times New Roman"/>
          <w:sz w:val="20"/>
          <w:szCs w:val="20"/>
        </w:rPr>
      </w:pPr>
      <w:r w:rsidRPr="00CC404D">
        <w:rPr>
          <w:rFonts w:ascii="Times New Roman" w:hAnsi="Times New Roman" w:cs="Times New Roman"/>
          <w:sz w:val="24"/>
          <w:szCs w:val="24"/>
        </w:rPr>
        <w:tab/>
      </w:r>
      <w:r w:rsidRPr="00CC404D">
        <w:rPr>
          <w:rFonts w:ascii="Times New Roman" w:hAnsi="Times New Roman" w:cs="Times New Roman"/>
          <w:sz w:val="24"/>
          <w:szCs w:val="24"/>
        </w:rPr>
        <w:tab/>
      </w:r>
      <w:r w:rsidRPr="00CC404D">
        <w:rPr>
          <w:rFonts w:ascii="Times New Roman" w:hAnsi="Times New Roman" w:cs="Times New Roman"/>
          <w:sz w:val="20"/>
          <w:szCs w:val="20"/>
        </w:rPr>
        <w:t>“Qualquer conflito normativo entre os dois estatutos legais não se resolverá pela especialização da lei, nem pela pesquisa da natureza intrínseca do preceito, mas pelos princípios do direito intertemporal consagrados pela Lei de Introdução</w:t>
      </w:r>
      <w:r w:rsidRPr="00CC404D">
        <w:rPr>
          <w:rFonts w:ascii="Times New Roman" w:hAnsi="Times New Roman" w:cs="Times New Roman"/>
          <w:sz w:val="20"/>
          <w:szCs w:val="20"/>
        </w:rPr>
        <w:footnoteReference w:id="3"/>
      </w:r>
      <w:proofErr w:type="gramStart"/>
      <w:r w:rsidRPr="00CC404D">
        <w:rPr>
          <w:rFonts w:ascii="Times New Roman" w:hAnsi="Times New Roman" w:cs="Times New Roman"/>
          <w:sz w:val="20"/>
          <w:szCs w:val="20"/>
        </w:rPr>
        <w:t>[</w:t>
      </w:r>
      <w:proofErr w:type="gramEnd"/>
      <w:r w:rsidRPr="00CC404D">
        <w:rPr>
          <w:rFonts w:ascii="Times New Roman" w:hAnsi="Times New Roman" w:cs="Times New Roman"/>
          <w:sz w:val="20"/>
          <w:szCs w:val="20"/>
        </w:rPr>
        <w:t xml:space="preserve">1]. A lei nova revoga a anterior, desde que tenha cuidado do mesmo tema, de maneira diversa, pouco importando o tipo de Código dentro do qual o preceito </w:t>
      </w:r>
      <w:proofErr w:type="spellStart"/>
      <w:r w:rsidRPr="00CC404D">
        <w:rPr>
          <w:rFonts w:ascii="Times New Roman" w:hAnsi="Times New Roman" w:cs="Times New Roman"/>
          <w:sz w:val="20"/>
          <w:szCs w:val="20"/>
        </w:rPr>
        <w:t>inovativo</w:t>
      </w:r>
      <w:proofErr w:type="spellEnd"/>
      <w:r w:rsidRPr="00CC404D">
        <w:rPr>
          <w:rFonts w:ascii="Times New Roman" w:hAnsi="Times New Roman" w:cs="Times New Roman"/>
          <w:sz w:val="20"/>
          <w:szCs w:val="20"/>
        </w:rPr>
        <w:t xml:space="preserve"> tenha sido editado”.</w:t>
      </w:r>
    </w:p>
    <w:p w:rsidR="00CC404D" w:rsidRDefault="00CC404D" w:rsidP="00CC404D">
      <w:pPr>
        <w:spacing w:before="120" w:after="120" w:line="240" w:lineRule="auto"/>
        <w:ind w:left="2268"/>
        <w:jc w:val="both"/>
        <w:rPr>
          <w:rFonts w:ascii="Times New Roman" w:hAnsi="Times New Roman" w:cs="Times New Roman"/>
          <w:sz w:val="20"/>
          <w:szCs w:val="20"/>
        </w:rPr>
      </w:pPr>
    </w:p>
    <w:p w:rsidR="00EE0868" w:rsidRPr="00EE0868" w:rsidRDefault="00290EDB" w:rsidP="00EE0868">
      <w:pPr>
        <w:spacing w:before="120" w:after="120" w:line="360" w:lineRule="auto"/>
        <w:jc w:val="both"/>
        <w:rPr>
          <w:rFonts w:ascii="Times New Roman" w:hAnsi="Times New Roman" w:cs="Times New Roman"/>
          <w:sz w:val="24"/>
          <w:szCs w:val="24"/>
        </w:rPr>
      </w:pPr>
      <w:proofErr w:type="spellStart"/>
      <w:r w:rsidRPr="005118FD">
        <w:rPr>
          <w:rFonts w:ascii="Times New Roman" w:hAnsi="Times New Roman" w:cs="Times New Roman"/>
          <w:sz w:val="24"/>
          <w:szCs w:val="24"/>
        </w:rPr>
        <w:t>Athos</w:t>
      </w:r>
      <w:proofErr w:type="spellEnd"/>
      <w:r w:rsidRPr="005118FD">
        <w:rPr>
          <w:rFonts w:ascii="Times New Roman" w:hAnsi="Times New Roman" w:cs="Times New Roman"/>
          <w:sz w:val="24"/>
          <w:szCs w:val="24"/>
        </w:rPr>
        <w:t xml:space="preserve"> </w:t>
      </w:r>
      <w:proofErr w:type="gramStart"/>
      <w:r w:rsidRPr="005118FD">
        <w:rPr>
          <w:rFonts w:ascii="Times New Roman" w:hAnsi="Times New Roman" w:cs="Times New Roman"/>
          <w:sz w:val="24"/>
          <w:szCs w:val="24"/>
        </w:rPr>
        <w:t>Gusmão(</w:t>
      </w:r>
      <w:proofErr w:type="gramEnd"/>
      <w:r w:rsidR="00EE0868">
        <w:rPr>
          <w:rFonts w:ascii="Times New Roman" w:hAnsi="Times New Roman" w:cs="Times New Roman"/>
          <w:sz w:val="24"/>
          <w:szCs w:val="24"/>
        </w:rPr>
        <w:t>2008</w:t>
      </w:r>
      <w:r w:rsidRPr="005118FD">
        <w:rPr>
          <w:rFonts w:ascii="Times New Roman" w:hAnsi="Times New Roman" w:cs="Times New Roman"/>
          <w:sz w:val="24"/>
          <w:szCs w:val="24"/>
        </w:rPr>
        <w:t>),</w:t>
      </w:r>
      <w:r w:rsidR="005118FD" w:rsidRPr="005118FD">
        <w:rPr>
          <w:rFonts w:ascii="Times New Roman" w:hAnsi="Times New Roman" w:cs="Times New Roman"/>
          <w:sz w:val="24"/>
          <w:szCs w:val="24"/>
        </w:rPr>
        <w:t xml:space="preserve"> </w:t>
      </w:r>
      <w:r w:rsidR="005118FD">
        <w:rPr>
          <w:rFonts w:ascii="Times New Roman" w:hAnsi="Times New Roman" w:cs="Times New Roman"/>
          <w:sz w:val="24"/>
          <w:szCs w:val="24"/>
        </w:rPr>
        <w:t>propõe que o artigo 73 do CPC, mude sua redação para ficar em conformidade com a nova lei do</w:t>
      </w:r>
      <w:r w:rsidR="00EE0868">
        <w:rPr>
          <w:rFonts w:ascii="Times New Roman" w:hAnsi="Times New Roman" w:cs="Times New Roman"/>
          <w:sz w:val="24"/>
          <w:szCs w:val="24"/>
        </w:rPr>
        <w:t xml:space="preserve"> código civil no seu art.456. Assim,</w:t>
      </w:r>
      <w:proofErr w:type="gramStart"/>
      <w:r w:rsidR="00EE0868">
        <w:rPr>
          <w:rFonts w:ascii="Times New Roman" w:hAnsi="Times New Roman" w:cs="Times New Roman"/>
          <w:sz w:val="24"/>
          <w:szCs w:val="24"/>
        </w:rPr>
        <w:t xml:space="preserve">  </w:t>
      </w:r>
      <w:proofErr w:type="gramEnd"/>
      <w:r w:rsidR="00EE0868">
        <w:rPr>
          <w:rFonts w:ascii="Times New Roman" w:hAnsi="Times New Roman" w:cs="Times New Roman"/>
          <w:sz w:val="24"/>
          <w:szCs w:val="24"/>
        </w:rPr>
        <w:t>a redação do art. 73 do CPC ficaria assim:</w:t>
      </w:r>
    </w:p>
    <w:p w:rsidR="00EE0868" w:rsidRPr="00EE0868" w:rsidRDefault="00EE0868" w:rsidP="00EE0868">
      <w:pPr>
        <w:spacing w:before="120" w:after="120" w:line="240" w:lineRule="auto"/>
        <w:ind w:left="2268"/>
        <w:jc w:val="both"/>
        <w:rPr>
          <w:rFonts w:ascii="Times New Roman" w:hAnsi="Times New Roman" w:cs="Times New Roman"/>
          <w:sz w:val="20"/>
          <w:szCs w:val="20"/>
        </w:rPr>
      </w:pPr>
      <w:proofErr w:type="gramStart"/>
      <w:r w:rsidRPr="00EE0868">
        <w:rPr>
          <w:rFonts w:ascii="Times New Roman" w:hAnsi="Times New Roman" w:cs="Times New Roman"/>
          <w:sz w:val="24"/>
          <w:szCs w:val="24"/>
        </w:rPr>
        <w:t>“</w:t>
      </w:r>
      <w:r w:rsidRPr="00EE0868">
        <w:rPr>
          <w:rFonts w:ascii="Times New Roman" w:hAnsi="Times New Roman" w:cs="Times New Roman"/>
          <w:sz w:val="20"/>
          <w:szCs w:val="20"/>
        </w:rPr>
        <w:t>Art. 73.</w:t>
      </w:r>
      <w:proofErr w:type="gramEnd"/>
      <w:r w:rsidRPr="00EE0868">
        <w:rPr>
          <w:rFonts w:ascii="Times New Roman" w:hAnsi="Times New Roman" w:cs="Times New Roman"/>
          <w:sz w:val="20"/>
          <w:szCs w:val="20"/>
        </w:rPr>
        <w:t xml:space="preserve"> Para os fins do disposto no art. 70, I, o denunciado, por sua vez, </w:t>
      </w:r>
    </w:p>
    <w:p w:rsidR="00EE0868" w:rsidRPr="00EE0868" w:rsidRDefault="00EE0868" w:rsidP="00EE0868">
      <w:pPr>
        <w:spacing w:before="120" w:after="120" w:line="240" w:lineRule="auto"/>
        <w:ind w:left="2268"/>
        <w:jc w:val="both"/>
        <w:rPr>
          <w:rFonts w:ascii="Times New Roman" w:hAnsi="Times New Roman" w:cs="Times New Roman"/>
          <w:sz w:val="20"/>
          <w:szCs w:val="20"/>
        </w:rPr>
      </w:pPr>
      <w:proofErr w:type="gramStart"/>
      <w:r w:rsidRPr="00EE0868">
        <w:rPr>
          <w:rFonts w:ascii="Times New Roman" w:hAnsi="Times New Roman" w:cs="Times New Roman"/>
          <w:sz w:val="20"/>
          <w:szCs w:val="20"/>
        </w:rPr>
        <w:t>requererá</w:t>
      </w:r>
      <w:proofErr w:type="gramEnd"/>
      <w:r w:rsidRPr="00EE0868">
        <w:rPr>
          <w:rFonts w:ascii="Times New Roman" w:hAnsi="Times New Roman" w:cs="Times New Roman"/>
          <w:sz w:val="20"/>
          <w:szCs w:val="20"/>
        </w:rPr>
        <w:t xml:space="preserve"> a citação do alienante anterior, ou de outro na cadeia dominial, e </w:t>
      </w:r>
    </w:p>
    <w:p w:rsidR="00EE0868" w:rsidRPr="00EE0868" w:rsidRDefault="00EE0868" w:rsidP="00EE0868">
      <w:pPr>
        <w:spacing w:before="120" w:after="120" w:line="240" w:lineRule="auto"/>
        <w:ind w:left="2268"/>
        <w:jc w:val="both"/>
        <w:rPr>
          <w:rFonts w:ascii="Times New Roman" w:hAnsi="Times New Roman" w:cs="Times New Roman"/>
          <w:sz w:val="20"/>
          <w:szCs w:val="20"/>
        </w:rPr>
      </w:pPr>
      <w:proofErr w:type="gramStart"/>
      <w:r w:rsidRPr="00EE0868">
        <w:rPr>
          <w:rFonts w:ascii="Times New Roman" w:hAnsi="Times New Roman" w:cs="Times New Roman"/>
          <w:sz w:val="20"/>
          <w:szCs w:val="20"/>
        </w:rPr>
        <w:t>assim</w:t>
      </w:r>
      <w:proofErr w:type="gramEnd"/>
      <w:r w:rsidRPr="00EE0868">
        <w:rPr>
          <w:rFonts w:ascii="Times New Roman" w:hAnsi="Times New Roman" w:cs="Times New Roman"/>
          <w:sz w:val="20"/>
          <w:szCs w:val="20"/>
        </w:rPr>
        <w:t xml:space="preserve"> sucessivamente, observando-se quanto aos prazos o disposto no </w:t>
      </w:r>
    </w:p>
    <w:p w:rsidR="00EE0868" w:rsidRDefault="00EE0868" w:rsidP="00EE0868">
      <w:pPr>
        <w:spacing w:before="120" w:after="120" w:line="240" w:lineRule="auto"/>
        <w:ind w:left="2268"/>
        <w:jc w:val="both"/>
        <w:rPr>
          <w:rFonts w:ascii="Times New Roman" w:hAnsi="Times New Roman" w:cs="Times New Roman"/>
          <w:sz w:val="20"/>
          <w:szCs w:val="20"/>
        </w:rPr>
      </w:pPr>
      <w:proofErr w:type="gramStart"/>
      <w:r w:rsidRPr="00EE0868">
        <w:rPr>
          <w:rFonts w:ascii="Times New Roman" w:hAnsi="Times New Roman" w:cs="Times New Roman"/>
          <w:sz w:val="20"/>
          <w:szCs w:val="20"/>
        </w:rPr>
        <w:t>artigo</w:t>
      </w:r>
      <w:proofErr w:type="gramEnd"/>
      <w:r w:rsidRPr="00EE0868">
        <w:rPr>
          <w:rFonts w:ascii="Times New Roman" w:hAnsi="Times New Roman" w:cs="Times New Roman"/>
          <w:sz w:val="20"/>
          <w:szCs w:val="20"/>
        </w:rPr>
        <w:t xml:space="preserve"> antecedente(...)”.</w:t>
      </w:r>
    </w:p>
    <w:p w:rsidR="00EE0868" w:rsidRDefault="00EE0868" w:rsidP="00EE0868">
      <w:pPr>
        <w:spacing w:before="120" w:after="120" w:line="240" w:lineRule="auto"/>
        <w:ind w:left="2268"/>
        <w:jc w:val="both"/>
        <w:rPr>
          <w:rFonts w:ascii="Times New Roman" w:hAnsi="Times New Roman" w:cs="Times New Roman"/>
          <w:sz w:val="20"/>
          <w:szCs w:val="20"/>
        </w:rPr>
      </w:pPr>
    </w:p>
    <w:p w:rsidR="00077BBC" w:rsidRPr="00EE0868" w:rsidRDefault="00077BBC" w:rsidP="00EE0868">
      <w:pPr>
        <w:tabs>
          <w:tab w:val="left" w:pos="3600"/>
        </w:tabs>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CONSIDERAÇÕES FINAIS</w:t>
      </w:r>
      <w:r w:rsidR="00EE0868">
        <w:rPr>
          <w:rFonts w:ascii="Times New Roman" w:hAnsi="Times New Roman" w:cs="Times New Roman"/>
          <w:b/>
          <w:sz w:val="24"/>
          <w:szCs w:val="24"/>
        </w:rPr>
        <w:t>:</w:t>
      </w:r>
      <w:r w:rsidR="00EE0868" w:rsidRPr="00EE0868">
        <w:rPr>
          <w:rFonts w:ascii="Times New Roman" w:hAnsi="Times New Roman" w:cs="Times New Roman"/>
          <w:sz w:val="24"/>
          <w:szCs w:val="24"/>
        </w:rPr>
        <w:tab/>
      </w:r>
    </w:p>
    <w:p w:rsidR="00EE0868" w:rsidRPr="00EE0868" w:rsidRDefault="00EE0868" w:rsidP="009E4B46">
      <w:pPr>
        <w:spacing w:before="120" w:after="120" w:line="360" w:lineRule="auto"/>
        <w:jc w:val="both"/>
        <w:rPr>
          <w:rFonts w:ascii="Times New Roman" w:hAnsi="Times New Roman" w:cs="Times New Roman"/>
          <w:sz w:val="24"/>
          <w:szCs w:val="24"/>
        </w:rPr>
      </w:pPr>
      <w:r w:rsidRPr="00EE0868">
        <w:rPr>
          <w:rFonts w:ascii="Times New Roman" w:hAnsi="Times New Roman" w:cs="Times New Roman"/>
          <w:sz w:val="24"/>
          <w:szCs w:val="24"/>
        </w:rPr>
        <w:t xml:space="preserve">A denunciação per </w:t>
      </w:r>
      <w:proofErr w:type="spellStart"/>
      <w:r w:rsidRPr="00EE0868">
        <w:rPr>
          <w:rFonts w:ascii="Times New Roman" w:hAnsi="Times New Roman" w:cs="Times New Roman"/>
          <w:sz w:val="24"/>
          <w:szCs w:val="24"/>
        </w:rPr>
        <w:t>saltum</w:t>
      </w:r>
      <w:proofErr w:type="spellEnd"/>
      <w:r w:rsidRPr="00EE0868">
        <w:rPr>
          <w:rFonts w:ascii="Times New Roman" w:hAnsi="Times New Roman" w:cs="Times New Roman"/>
          <w:sz w:val="24"/>
          <w:szCs w:val="24"/>
        </w:rPr>
        <w:t xml:space="preserve"> não há que ser contestada,</w:t>
      </w:r>
      <w:r>
        <w:rPr>
          <w:rFonts w:ascii="Times New Roman" w:hAnsi="Times New Roman" w:cs="Times New Roman"/>
          <w:sz w:val="24"/>
          <w:szCs w:val="24"/>
        </w:rPr>
        <w:t xml:space="preserve"> ela nada mais é do que uma ampliação da garantia de evicção</w:t>
      </w:r>
      <w:r w:rsidR="00624531">
        <w:rPr>
          <w:rFonts w:ascii="Times New Roman" w:hAnsi="Times New Roman" w:cs="Times New Roman"/>
          <w:sz w:val="24"/>
          <w:szCs w:val="24"/>
        </w:rPr>
        <w:t xml:space="preserve">, </w:t>
      </w:r>
      <w:proofErr w:type="gramStart"/>
      <w:r w:rsidR="00624531">
        <w:rPr>
          <w:rFonts w:ascii="Times New Roman" w:hAnsi="Times New Roman" w:cs="Times New Roman"/>
          <w:sz w:val="24"/>
          <w:szCs w:val="24"/>
        </w:rPr>
        <w:t>ou seja</w:t>
      </w:r>
      <w:proofErr w:type="gramEnd"/>
      <w:r w:rsidR="00624531">
        <w:rPr>
          <w:rFonts w:ascii="Times New Roman" w:hAnsi="Times New Roman" w:cs="Times New Roman"/>
          <w:sz w:val="24"/>
          <w:szCs w:val="24"/>
        </w:rPr>
        <w:t xml:space="preserve"> ele tem um direito de regresso contra qualquer um que agiu  de má fé.</w:t>
      </w:r>
      <w:r>
        <w:rPr>
          <w:rFonts w:ascii="Times New Roman" w:hAnsi="Times New Roman" w:cs="Times New Roman"/>
          <w:sz w:val="24"/>
          <w:szCs w:val="24"/>
        </w:rPr>
        <w:t xml:space="preserve"> Sua relação com o principio da </w:t>
      </w:r>
      <w:proofErr w:type="spellStart"/>
      <w:r>
        <w:rPr>
          <w:rFonts w:ascii="Times New Roman" w:hAnsi="Times New Roman" w:cs="Times New Roman"/>
          <w:sz w:val="24"/>
          <w:szCs w:val="24"/>
        </w:rPr>
        <w:t>eticidade</w:t>
      </w:r>
      <w:proofErr w:type="spellEnd"/>
      <w:r>
        <w:rPr>
          <w:rFonts w:ascii="Times New Roman" w:hAnsi="Times New Roman" w:cs="Times New Roman"/>
          <w:sz w:val="24"/>
          <w:szCs w:val="24"/>
        </w:rPr>
        <w:t xml:space="preserve"> é notória, sendo que o sujeito tem que agir de maneira honesta nas relações jurídicas.</w:t>
      </w:r>
      <w:r w:rsidR="00624531">
        <w:rPr>
          <w:rFonts w:ascii="Times New Roman" w:hAnsi="Times New Roman" w:cs="Times New Roman"/>
          <w:sz w:val="24"/>
          <w:szCs w:val="24"/>
        </w:rPr>
        <w:t xml:space="preserve"> Em uma relação jurídica a boa fé sempre tem que está presente, sua não observância tem que sofrer consequências, é por isso que a denunciação per </w:t>
      </w:r>
      <w:proofErr w:type="spellStart"/>
      <w:r w:rsidR="00624531">
        <w:rPr>
          <w:rFonts w:ascii="Times New Roman" w:hAnsi="Times New Roman" w:cs="Times New Roman"/>
          <w:sz w:val="24"/>
          <w:szCs w:val="24"/>
        </w:rPr>
        <w:t>saltum</w:t>
      </w:r>
      <w:proofErr w:type="spellEnd"/>
      <w:r w:rsidR="00624531">
        <w:rPr>
          <w:rFonts w:ascii="Times New Roman" w:hAnsi="Times New Roman" w:cs="Times New Roman"/>
          <w:sz w:val="24"/>
          <w:szCs w:val="24"/>
        </w:rPr>
        <w:t xml:space="preserve"> tende a abranger todos aqueles que agiram de má fé na alienação da coisa sem ser os verdadeiros donos.</w:t>
      </w:r>
    </w:p>
    <w:p w:rsidR="00207BB1" w:rsidRDefault="00207BB1" w:rsidP="00171845">
      <w:pPr>
        <w:spacing w:before="120" w:after="120" w:line="360" w:lineRule="auto"/>
        <w:ind w:firstLine="1134"/>
        <w:jc w:val="both"/>
        <w:rPr>
          <w:rFonts w:ascii="Times New Roman" w:hAnsi="Times New Roman" w:cs="Times New Roman"/>
          <w:sz w:val="24"/>
          <w:szCs w:val="24"/>
        </w:rPr>
      </w:pPr>
    </w:p>
    <w:p w:rsidR="00163B78" w:rsidRDefault="00163B78" w:rsidP="00EB5299">
      <w:pPr>
        <w:spacing w:before="120" w:after="120" w:line="360" w:lineRule="auto"/>
        <w:ind w:firstLine="1134"/>
        <w:jc w:val="both"/>
        <w:rPr>
          <w:sz w:val="21"/>
          <w:szCs w:val="21"/>
        </w:rPr>
      </w:pPr>
    </w:p>
    <w:p w:rsidR="003E4116" w:rsidRDefault="003E4116" w:rsidP="00942D76">
      <w:pPr>
        <w:spacing w:before="120" w:after="120" w:line="360" w:lineRule="auto"/>
        <w:rPr>
          <w:rFonts w:ascii="Times New Roman" w:hAnsi="Times New Roman" w:cs="Times New Roman"/>
          <w:b/>
          <w:sz w:val="24"/>
          <w:szCs w:val="24"/>
        </w:rPr>
      </w:pPr>
    </w:p>
    <w:p w:rsidR="003E4116" w:rsidRDefault="003E4116" w:rsidP="00942D76">
      <w:pPr>
        <w:spacing w:before="120" w:after="120" w:line="360" w:lineRule="auto"/>
        <w:rPr>
          <w:rFonts w:ascii="Times New Roman" w:hAnsi="Times New Roman" w:cs="Times New Roman"/>
          <w:b/>
          <w:sz w:val="24"/>
          <w:szCs w:val="24"/>
        </w:rPr>
      </w:pPr>
    </w:p>
    <w:p w:rsidR="00B65F9C" w:rsidRDefault="00B65F9C" w:rsidP="00942D76">
      <w:pPr>
        <w:spacing w:before="120" w:after="120" w:line="360" w:lineRule="auto"/>
        <w:rPr>
          <w:rFonts w:ascii="Times New Roman" w:hAnsi="Times New Roman" w:cs="Times New Roman"/>
          <w:b/>
          <w:sz w:val="24"/>
          <w:szCs w:val="24"/>
        </w:rPr>
      </w:pPr>
    </w:p>
    <w:p w:rsidR="00954277" w:rsidRDefault="00954277" w:rsidP="00942D76">
      <w:pPr>
        <w:spacing w:before="120" w:after="120" w:line="360" w:lineRule="auto"/>
        <w:rPr>
          <w:rFonts w:ascii="Times New Roman" w:hAnsi="Times New Roman" w:cs="Times New Roman"/>
          <w:b/>
          <w:sz w:val="24"/>
          <w:szCs w:val="24"/>
        </w:rPr>
      </w:pPr>
    </w:p>
    <w:p w:rsidR="009E4B46" w:rsidRDefault="009E4B46" w:rsidP="00942D76">
      <w:pPr>
        <w:spacing w:before="120" w:after="120" w:line="360" w:lineRule="auto"/>
        <w:rPr>
          <w:rFonts w:ascii="Times New Roman" w:hAnsi="Times New Roman" w:cs="Times New Roman"/>
          <w:b/>
          <w:sz w:val="24"/>
          <w:szCs w:val="24"/>
        </w:rPr>
      </w:pPr>
    </w:p>
    <w:p w:rsidR="00954277" w:rsidRDefault="00533C35" w:rsidP="0066691C">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533C35" w:rsidRDefault="00533C35" w:rsidP="00942D76">
      <w:pPr>
        <w:spacing w:before="120" w:after="120" w:line="360" w:lineRule="auto"/>
        <w:rPr>
          <w:rFonts w:ascii="Times New Roman" w:hAnsi="Times New Roman" w:cs="Times New Roman"/>
          <w:b/>
          <w:sz w:val="24"/>
          <w:szCs w:val="24"/>
        </w:rPr>
      </w:pPr>
    </w:p>
    <w:p w:rsidR="00854235" w:rsidRDefault="00854235" w:rsidP="00854235">
      <w:pPr>
        <w:spacing w:before="120" w:after="120" w:line="240" w:lineRule="auto"/>
        <w:rPr>
          <w:rFonts w:ascii="Times New Roman" w:hAnsi="Times New Roman" w:cs="Times New Roman"/>
          <w:sz w:val="24"/>
          <w:szCs w:val="24"/>
        </w:rPr>
      </w:pPr>
      <w:r w:rsidRPr="00854235">
        <w:rPr>
          <w:rFonts w:ascii="Times New Roman" w:hAnsi="Times New Roman" w:cs="Times New Roman"/>
          <w:sz w:val="24"/>
          <w:szCs w:val="24"/>
        </w:rPr>
        <w:t xml:space="preserve">CÂMARA, Alexandre Freitas. </w:t>
      </w:r>
      <w:r w:rsidRPr="00854235">
        <w:rPr>
          <w:rFonts w:ascii="Times New Roman" w:hAnsi="Times New Roman" w:cs="Times New Roman"/>
          <w:i/>
          <w:iCs/>
          <w:sz w:val="24"/>
          <w:szCs w:val="24"/>
        </w:rPr>
        <w:t>Lições de Direito Processual Civil</w:t>
      </w:r>
      <w:r w:rsidRPr="00854235">
        <w:rPr>
          <w:rFonts w:ascii="Times New Roman" w:hAnsi="Times New Roman" w:cs="Times New Roman"/>
          <w:sz w:val="24"/>
          <w:szCs w:val="24"/>
        </w:rPr>
        <w:t xml:space="preserve">. Vol. 1. 11 ed. Rio de Janeiro: </w:t>
      </w:r>
      <w:proofErr w:type="spellStart"/>
      <w:r w:rsidRPr="00854235">
        <w:rPr>
          <w:rFonts w:ascii="Times New Roman" w:hAnsi="Times New Roman" w:cs="Times New Roman"/>
          <w:sz w:val="24"/>
          <w:szCs w:val="24"/>
        </w:rPr>
        <w:t>Lumen</w:t>
      </w:r>
      <w:proofErr w:type="spellEnd"/>
      <w:r w:rsidRPr="00854235">
        <w:rPr>
          <w:rFonts w:ascii="Times New Roman" w:hAnsi="Times New Roman" w:cs="Times New Roman"/>
          <w:sz w:val="24"/>
          <w:szCs w:val="24"/>
        </w:rPr>
        <w:t xml:space="preserve"> Juris: 200</w:t>
      </w:r>
      <w:r>
        <w:rPr>
          <w:rFonts w:ascii="Times New Roman" w:hAnsi="Times New Roman" w:cs="Times New Roman"/>
          <w:sz w:val="24"/>
          <w:szCs w:val="24"/>
        </w:rPr>
        <w:t>8</w:t>
      </w:r>
    </w:p>
    <w:p w:rsidR="00854235" w:rsidRPr="00854235" w:rsidRDefault="00854235" w:rsidP="00854235">
      <w:pPr>
        <w:spacing w:before="120" w:after="120" w:line="240" w:lineRule="auto"/>
        <w:rPr>
          <w:rFonts w:ascii="Times New Roman" w:hAnsi="Times New Roman" w:cs="Times New Roman"/>
          <w:sz w:val="24"/>
          <w:szCs w:val="24"/>
        </w:rPr>
      </w:pPr>
      <w:r w:rsidRPr="00854235">
        <w:rPr>
          <w:rFonts w:ascii="Times New Roman" w:hAnsi="Times New Roman" w:cs="Times New Roman"/>
          <w:sz w:val="24"/>
          <w:szCs w:val="24"/>
        </w:rPr>
        <w:t>.</w:t>
      </w:r>
    </w:p>
    <w:p w:rsidR="00854235" w:rsidRDefault="00854235" w:rsidP="00854235">
      <w:pPr>
        <w:spacing w:before="120" w:after="120" w:line="240" w:lineRule="auto"/>
        <w:rPr>
          <w:rFonts w:ascii="Times New Roman" w:hAnsi="Times New Roman" w:cs="Times New Roman"/>
          <w:sz w:val="24"/>
          <w:szCs w:val="24"/>
        </w:rPr>
      </w:pPr>
      <w:r w:rsidRPr="00854235">
        <w:rPr>
          <w:rFonts w:ascii="Times New Roman" w:hAnsi="Times New Roman" w:cs="Times New Roman"/>
          <w:sz w:val="24"/>
          <w:szCs w:val="24"/>
        </w:rPr>
        <w:t xml:space="preserve">DIDIER JÚNIOR, </w:t>
      </w:r>
      <w:proofErr w:type="spellStart"/>
      <w:r w:rsidRPr="00854235">
        <w:rPr>
          <w:rFonts w:ascii="Times New Roman" w:hAnsi="Times New Roman" w:cs="Times New Roman"/>
          <w:sz w:val="24"/>
          <w:szCs w:val="24"/>
        </w:rPr>
        <w:t>Fredie</w:t>
      </w:r>
      <w:proofErr w:type="spellEnd"/>
      <w:r w:rsidRPr="00854235">
        <w:rPr>
          <w:rFonts w:ascii="Times New Roman" w:hAnsi="Times New Roman" w:cs="Times New Roman"/>
          <w:sz w:val="24"/>
          <w:szCs w:val="24"/>
        </w:rPr>
        <w:t xml:space="preserve">. </w:t>
      </w:r>
      <w:r w:rsidRPr="00854235">
        <w:rPr>
          <w:rFonts w:ascii="Times New Roman" w:hAnsi="Times New Roman" w:cs="Times New Roman"/>
          <w:i/>
          <w:iCs/>
          <w:sz w:val="24"/>
          <w:szCs w:val="24"/>
        </w:rPr>
        <w:t>Curso de Direito Processual Civil</w:t>
      </w:r>
      <w:r w:rsidRPr="00854235">
        <w:rPr>
          <w:rFonts w:ascii="Times New Roman" w:hAnsi="Times New Roman" w:cs="Times New Roman"/>
          <w:sz w:val="24"/>
          <w:szCs w:val="24"/>
        </w:rPr>
        <w:t xml:space="preserve">: Teoria Geral do Processo e Processo de Conhecimento. Vol. 1. 10. </w:t>
      </w:r>
      <w:proofErr w:type="gramStart"/>
      <w:r w:rsidRPr="00854235">
        <w:rPr>
          <w:rFonts w:ascii="Times New Roman" w:hAnsi="Times New Roman" w:cs="Times New Roman"/>
          <w:sz w:val="24"/>
          <w:szCs w:val="24"/>
        </w:rPr>
        <w:t>ed.</w:t>
      </w:r>
      <w:proofErr w:type="gramEnd"/>
      <w:r w:rsidRPr="00854235">
        <w:rPr>
          <w:rFonts w:ascii="Times New Roman" w:hAnsi="Times New Roman" w:cs="Times New Roman"/>
          <w:sz w:val="24"/>
          <w:szCs w:val="24"/>
        </w:rPr>
        <w:t xml:space="preserve"> Bahia: Jus </w:t>
      </w:r>
      <w:proofErr w:type="spellStart"/>
      <w:r w:rsidRPr="00854235">
        <w:rPr>
          <w:rFonts w:ascii="Times New Roman" w:hAnsi="Times New Roman" w:cs="Times New Roman"/>
          <w:sz w:val="24"/>
          <w:szCs w:val="24"/>
        </w:rPr>
        <w:t>Podivm</w:t>
      </w:r>
      <w:proofErr w:type="spellEnd"/>
      <w:r w:rsidRPr="00854235">
        <w:rPr>
          <w:rFonts w:ascii="Times New Roman" w:hAnsi="Times New Roman" w:cs="Times New Roman"/>
          <w:sz w:val="24"/>
          <w:szCs w:val="24"/>
        </w:rPr>
        <w:t>, 2008.</w:t>
      </w:r>
    </w:p>
    <w:p w:rsidR="00854235" w:rsidRPr="00854235" w:rsidRDefault="00854235" w:rsidP="00854235">
      <w:pPr>
        <w:spacing w:before="120" w:after="120" w:line="240" w:lineRule="auto"/>
        <w:rPr>
          <w:rFonts w:ascii="Times New Roman" w:hAnsi="Times New Roman" w:cs="Times New Roman"/>
          <w:sz w:val="24"/>
          <w:szCs w:val="24"/>
        </w:rPr>
      </w:pPr>
    </w:p>
    <w:p w:rsidR="00854235" w:rsidRPr="00854235" w:rsidRDefault="00854235" w:rsidP="00854235">
      <w:pPr>
        <w:spacing w:before="120" w:after="120" w:line="240" w:lineRule="auto"/>
        <w:rPr>
          <w:rFonts w:ascii="Times New Roman" w:hAnsi="Times New Roman" w:cs="Times New Roman"/>
          <w:sz w:val="24"/>
          <w:szCs w:val="24"/>
        </w:rPr>
      </w:pPr>
      <w:r w:rsidRPr="00854235">
        <w:rPr>
          <w:rFonts w:ascii="Times New Roman" w:hAnsi="Times New Roman" w:cs="Times New Roman"/>
          <w:sz w:val="24"/>
          <w:szCs w:val="24"/>
        </w:rPr>
        <w:t xml:space="preserve">DINAMARCO, Cândido Rangel. </w:t>
      </w:r>
      <w:r w:rsidRPr="00854235">
        <w:rPr>
          <w:rFonts w:ascii="Times New Roman" w:hAnsi="Times New Roman" w:cs="Times New Roman"/>
          <w:i/>
          <w:iCs/>
          <w:sz w:val="24"/>
          <w:szCs w:val="24"/>
        </w:rPr>
        <w:t>Instituições de Direito Processual Civil</w:t>
      </w:r>
      <w:r w:rsidRPr="00854235">
        <w:rPr>
          <w:rFonts w:ascii="Times New Roman" w:hAnsi="Times New Roman" w:cs="Times New Roman"/>
          <w:sz w:val="24"/>
          <w:szCs w:val="24"/>
        </w:rPr>
        <w:t xml:space="preserve">. </w:t>
      </w:r>
      <w:proofErr w:type="gramStart"/>
      <w:r w:rsidRPr="00854235">
        <w:rPr>
          <w:rFonts w:ascii="Times New Roman" w:hAnsi="Times New Roman" w:cs="Times New Roman"/>
          <w:sz w:val="24"/>
          <w:szCs w:val="24"/>
        </w:rPr>
        <w:t>3.</w:t>
      </w:r>
      <w:proofErr w:type="gramEnd"/>
      <w:r w:rsidRPr="00854235">
        <w:rPr>
          <w:rFonts w:ascii="Times New Roman" w:hAnsi="Times New Roman" w:cs="Times New Roman"/>
          <w:sz w:val="24"/>
          <w:szCs w:val="24"/>
        </w:rPr>
        <w:t>ed. São Paulo: Malheiros, 2003.</w:t>
      </w:r>
    </w:p>
    <w:p w:rsidR="00854235" w:rsidRDefault="00854235" w:rsidP="00854235">
      <w:pPr>
        <w:spacing w:before="120" w:after="120" w:line="240" w:lineRule="auto"/>
        <w:rPr>
          <w:rFonts w:ascii="Times New Roman" w:hAnsi="Times New Roman" w:cs="Times New Roman"/>
          <w:sz w:val="24"/>
          <w:szCs w:val="24"/>
        </w:rPr>
      </w:pPr>
      <w:r w:rsidRPr="00854235">
        <w:rPr>
          <w:rFonts w:ascii="Times New Roman" w:hAnsi="Times New Roman" w:cs="Times New Roman"/>
          <w:sz w:val="24"/>
          <w:szCs w:val="24"/>
        </w:rPr>
        <w:br/>
        <w:t xml:space="preserve">MARINONI, Luiz Guilherme e ARENHART, Sérgio Cruz. </w:t>
      </w:r>
      <w:r w:rsidRPr="00854235">
        <w:rPr>
          <w:rFonts w:ascii="Times New Roman" w:hAnsi="Times New Roman" w:cs="Times New Roman"/>
          <w:i/>
          <w:iCs/>
          <w:sz w:val="24"/>
          <w:szCs w:val="24"/>
        </w:rPr>
        <w:t>Manual do Processo de Conhecimento</w:t>
      </w:r>
      <w:r w:rsidRPr="00854235">
        <w:rPr>
          <w:rFonts w:ascii="Times New Roman" w:hAnsi="Times New Roman" w:cs="Times New Roman"/>
          <w:sz w:val="24"/>
          <w:szCs w:val="24"/>
        </w:rPr>
        <w:t xml:space="preserve">. Vol. 1. 5. </w:t>
      </w:r>
      <w:proofErr w:type="gramStart"/>
      <w:r w:rsidRPr="00854235">
        <w:rPr>
          <w:rFonts w:ascii="Times New Roman" w:hAnsi="Times New Roman" w:cs="Times New Roman"/>
          <w:sz w:val="24"/>
          <w:szCs w:val="24"/>
        </w:rPr>
        <w:t>ed.</w:t>
      </w:r>
      <w:proofErr w:type="gramEnd"/>
      <w:r w:rsidRPr="00854235">
        <w:rPr>
          <w:rFonts w:ascii="Times New Roman" w:hAnsi="Times New Roman" w:cs="Times New Roman"/>
          <w:sz w:val="24"/>
          <w:szCs w:val="24"/>
        </w:rPr>
        <w:t xml:space="preserve"> São P</w:t>
      </w:r>
      <w:r>
        <w:rPr>
          <w:rFonts w:ascii="Times New Roman" w:hAnsi="Times New Roman" w:cs="Times New Roman"/>
          <w:sz w:val="24"/>
          <w:szCs w:val="24"/>
        </w:rPr>
        <w:t>aulo: Revista dos Tribunais, 2010</w:t>
      </w:r>
    </w:p>
    <w:p w:rsidR="00854235" w:rsidRDefault="00854235" w:rsidP="00854235">
      <w:pPr>
        <w:spacing w:before="120" w:after="120" w:line="240" w:lineRule="auto"/>
        <w:rPr>
          <w:rFonts w:ascii="Times New Roman" w:hAnsi="Times New Roman" w:cs="Times New Roman"/>
          <w:sz w:val="24"/>
          <w:szCs w:val="24"/>
        </w:rPr>
      </w:pPr>
    </w:p>
    <w:p w:rsidR="00854235" w:rsidRPr="00854235" w:rsidRDefault="00854235" w:rsidP="00854235">
      <w:pPr>
        <w:spacing w:before="120" w:after="120" w:line="240" w:lineRule="auto"/>
        <w:rPr>
          <w:rFonts w:ascii="Times New Roman" w:hAnsi="Times New Roman" w:cs="Times New Roman"/>
          <w:sz w:val="24"/>
          <w:szCs w:val="24"/>
        </w:rPr>
      </w:pPr>
      <w:r w:rsidRPr="00854235">
        <w:rPr>
          <w:rFonts w:ascii="Times New Roman" w:hAnsi="Times New Roman" w:cs="Times New Roman"/>
          <w:sz w:val="24"/>
          <w:szCs w:val="24"/>
        </w:rPr>
        <w:t xml:space="preserve">THEODORO JÚNIOR, Humberto. </w:t>
      </w:r>
      <w:r w:rsidRPr="00854235">
        <w:rPr>
          <w:rFonts w:ascii="Times New Roman" w:hAnsi="Times New Roman" w:cs="Times New Roman"/>
          <w:i/>
          <w:iCs/>
          <w:sz w:val="24"/>
          <w:szCs w:val="24"/>
        </w:rPr>
        <w:t>Curso de Direito Processual Civil</w:t>
      </w:r>
      <w:r w:rsidRPr="00854235">
        <w:rPr>
          <w:rFonts w:ascii="Times New Roman" w:hAnsi="Times New Roman" w:cs="Times New Roman"/>
          <w:sz w:val="24"/>
          <w:szCs w:val="24"/>
        </w:rPr>
        <w:t xml:space="preserve">: Teoria Geral do Direito Processual Civil e Processo de Conhecimento. Vol. 1. 43. </w:t>
      </w:r>
      <w:proofErr w:type="gramStart"/>
      <w:r w:rsidRPr="00854235">
        <w:rPr>
          <w:rFonts w:ascii="Times New Roman" w:hAnsi="Times New Roman" w:cs="Times New Roman"/>
          <w:sz w:val="24"/>
          <w:szCs w:val="24"/>
        </w:rPr>
        <w:t>ed.</w:t>
      </w:r>
      <w:proofErr w:type="gramEnd"/>
      <w:r w:rsidRPr="00854235">
        <w:rPr>
          <w:rFonts w:ascii="Times New Roman" w:hAnsi="Times New Roman" w:cs="Times New Roman"/>
          <w:sz w:val="24"/>
          <w:szCs w:val="24"/>
        </w:rPr>
        <w:t xml:space="preserve"> Rio de Janeiro: Forense, 2005.</w:t>
      </w:r>
    </w:p>
    <w:p w:rsidR="008F16D0" w:rsidRDefault="00854235" w:rsidP="00854235">
      <w:pPr>
        <w:spacing w:before="120" w:after="120" w:line="240" w:lineRule="auto"/>
        <w:rPr>
          <w:rFonts w:ascii="Times New Roman" w:hAnsi="Times New Roman" w:cs="Times New Roman"/>
          <w:sz w:val="24"/>
          <w:szCs w:val="24"/>
        </w:rPr>
      </w:pPr>
      <w:r w:rsidRPr="00854235">
        <w:rPr>
          <w:rFonts w:ascii="Times New Roman" w:hAnsi="Times New Roman" w:cs="Times New Roman"/>
          <w:sz w:val="24"/>
          <w:szCs w:val="24"/>
        </w:rPr>
        <w:br/>
        <w:t xml:space="preserve">BRASIL, Superior Tribunal de Justiça. </w:t>
      </w:r>
      <w:proofErr w:type="spellStart"/>
      <w:proofErr w:type="gramStart"/>
      <w:r w:rsidRPr="00854235">
        <w:rPr>
          <w:rFonts w:ascii="Times New Roman" w:hAnsi="Times New Roman" w:cs="Times New Roman"/>
          <w:i/>
          <w:iCs/>
          <w:sz w:val="24"/>
          <w:szCs w:val="24"/>
        </w:rPr>
        <w:t>REsp</w:t>
      </w:r>
      <w:proofErr w:type="gramEnd"/>
      <w:r w:rsidRPr="00854235">
        <w:rPr>
          <w:rFonts w:ascii="Times New Roman" w:hAnsi="Times New Roman" w:cs="Times New Roman"/>
          <w:i/>
          <w:iCs/>
          <w:sz w:val="24"/>
          <w:szCs w:val="24"/>
        </w:rPr>
        <w:t>.</w:t>
      </w:r>
      <w:proofErr w:type="spellEnd"/>
      <w:r w:rsidRPr="00854235">
        <w:rPr>
          <w:rFonts w:ascii="Times New Roman" w:hAnsi="Times New Roman" w:cs="Times New Roman"/>
          <w:i/>
          <w:iCs/>
          <w:sz w:val="24"/>
          <w:szCs w:val="24"/>
        </w:rPr>
        <w:t xml:space="preserve"> 4589/1990, PR</w:t>
      </w:r>
      <w:r w:rsidRPr="00854235">
        <w:rPr>
          <w:rFonts w:ascii="Times New Roman" w:hAnsi="Times New Roman" w:cs="Times New Roman"/>
          <w:sz w:val="24"/>
          <w:szCs w:val="24"/>
        </w:rPr>
        <w:t>. Disponível em: &lt;</w:t>
      </w:r>
      <w:proofErr w:type="gramStart"/>
      <w:r w:rsidRPr="00854235">
        <w:rPr>
          <w:rFonts w:ascii="Times New Roman" w:hAnsi="Times New Roman" w:cs="Times New Roman"/>
          <w:sz w:val="24"/>
          <w:szCs w:val="24"/>
        </w:rPr>
        <w:t>http://www.stj.gov.br/portal_stj/publicacao/engine.</w:t>
      </w:r>
      <w:proofErr w:type="gramEnd"/>
      <w:r w:rsidRPr="00854235">
        <w:rPr>
          <w:rFonts w:ascii="Times New Roman" w:hAnsi="Times New Roman" w:cs="Times New Roman"/>
          <w:sz w:val="24"/>
          <w:szCs w:val="24"/>
        </w:rPr>
        <w:t xml:space="preserve">wsp&gt;. Acesso em: </w:t>
      </w:r>
      <w:proofErr w:type="gramStart"/>
      <w:r w:rsidRPr="00854235">
        <w:rPr>
          <w:rFonts w:ascii="Times New Roman" w:hAnsi="Times New Roman" w:cs="Times New Roman"/>
          <w:sz w:val="24"/>
          <w:szCs w:val="24"/>
        </w:rPr>
        <w:t xml:space="preserve">11 </w:t>
      </w:r>
      <w:r>
        <w:rPr>
          <w:rFonts w:ascii="Times New Roman" w:hAnsi="Times New Roman" w:cs="Times New Roman"/>
          <w:sz w:val="24"/>
          <w:szCs w:val="24"/>
        </w:rPr>
        <w:t>maio</w:t>
      </w:r>
      <w:proofErr w:type="gramEnd"/>
      <w:r>
        <w:rPr>
          <w:rFonts w:ascii="Times New Roman" w:hAnsi="Times New Roman" w:cs="Times New Roman"/>
          <w:sz w:val="24"/>
          <w:szCs w:val="24"/>
        </w:rPr>
        <w:t>. 2012</w:t>
      </w:r>
    </w:p>
    <w:p w:rsidR="008F16D0" w:rsidRDefault="008F16D0" w:rsidP="00854235">
      <w:pPr>
        <w:spacing w:before="120" w:after="120" w:line="240" w:lineRule="auto"/>
        <w:rPr>
          <w:rFonts w:ascii="Times New Roman" w:hAnsi="Times New Roman" w:cs="Times New Roman"/>
          <w:sz w:val="24"/>
          <w:szCs w:val="24"/>
        </w:rPr>
      </w:pPr>
    </w:p>
    <w:p w:rsidR="00854235" w:rsidRDefault="008F16D0" w:rsidP="00854235">
      <w:pPr>
        <w:spacing w:before="120" w:after="120" w:line="240" w:lineRule="auto"/>
        <w:rPr>
          <w:rFonts w:ascii="Times New Roman" w:hAnsi="Times New Roman" w:cs="Times New Roman"/>
          <w:sz w:val="24"/>
          <w:szCs w:val="24"/>
        </w:rPr>
      </w:pPr>
      <w:r w:rsidRPr="008F16D0">
        <w:rPr>
          <w:rFonts w:ascii="Times New Roman" w:hAnsi="Times New Roman" w:cs="Times New Roman"/>
          <w:sz w:val="24"/>
          <w:szCs w:val="24"/>
        </w:rPr>
        <w:t xml:space="preserve">NETTO, Maurício de Carvalho Pedroso. </w:t>
      </w:r>
      <w:r w:rsidRPr="008F16D0">
        <w:rPr>
          <w:rFonts w:ascii="Times New Roman" w:hAnsi="Times New Roman" w:cs="Times New Roman"/>
          <w:b/>
          <w:bCs/>
          <w:sz w:val="24"/>
          <w:szCs w:val="24"/>
        </w:rPr>
        <w:t xml:space="preserve">A denunciação "per </w:t>
      </w:r>
      <w:proofErr w:type="spellStart"/>
      <w:r w:rsidRPr="008F16D0">
        <w:rPr>
          <w:rFonts w:ascii="Times New Roman" w:hAnsi="Times New Roman" w:cs="Times New Roman"/>
          <w:b/>
          <w:bCs/>
          <w:sz w:val="24"/>
          <w:szCs w:val="24"/>
        </w:rPr>
        <w:t>saltum</w:t>
      </w:r>
      <w:proofErr w:type="spellEnd"/>
      <w:r w:rsidRPr="008F16D0">
        <w:rPr>
          <w:rFonts w:ascii="Times New Roman" w:hAnsi="Times New Roman" w:cs="Times New Roman"/>
          <w:b/>
          <w:bCs/>
          <w:sz w:val="24"/>
          <w:szCs w:val="24"/>
        </w:rPr>
        <w:t>" e sua aplicação no processo civil brasileiro.</w:t>
      </w:r>
      <w:r w:rsidRPr="008F16D0">
        <w:rPr>
          <w:rFonts w:ascii="Times New Roman" w:hAnsi="Times New Roman" w:cs="Times New Roman"/>
          <w:sz w:val="24"/>
          <w:szCs w:val="24"/>
        </w:rPr>
        <w:t xml:space="preserve"> Jus </w:t>
      </w:r>
      <w:proofErr w:type="spellStart"/>
      <w:r w:rsidRPr="008F16D0">
        <w:rPr>
          <w:rFonts w:ascii="Times New Roman" w:hAnsi="Times New Roman" w:cs="Times New Roman"/>
          <w:sz w:val="24"/>
          <w:szCs w:val="24"/>
        </w:rPr>
        <w:t>Navigandi</w:t>
      </w:r>
      <w:proofErr w:type="spellEnd"/>
      <w:r w:rsidRPr="008F16D0">
        <w:rPr>
          <w:rFonts w:ascii="Times New Roman" w:hAnsi="Times New Roman" w:cs="Times New Roman"/>
          <w:sz w:val="24"/>
          <w:szCs w:val="24"/>
        </w:rPr>
        <w:t xml:space="preserve">, Teresina, ano 15, n. 2612, 26 ago. </w:t>
      </w:r>
      <w:proofErr w:type="gramStart"/>
      <w:r w:rsidRPr="008F16D0">
        <w:rPr>
          <w:rFonts w:ascii="Times New Roman" w:hAnsi="Times New Roman" w:cs="Times New Roman"/>
          <w:sz w:val="24"/>
          <w:szCs w:val="24"/>
        </w:rPr>
        <w:t>2010 .</w:t>
      </w:r>
      <w:proofErr w:type="gramEnd"/>
      <w:r w:rsidRPr="008F16D0">
        <w:rPr>
          <w:rFonts w:ascii="Times New Roman" w:hAnsi="Times New Roman" w:cs="Times New Roman"/>
          <w:sz w:val="24"/>
          <w:szCs w:val="24"/>
        </w:rPr>
        <w:t xml:space="preserve"> Disponível em: &lt;http://jus.com.br/revista/texto/17266&gt;. Acesso em: </w:t>
      </w:r>
      <w:proofErr w:type="gramStart"/>
      <w:r w:rsidRPr="008F16D0">
        <w:rPr>
          <w:rFonts w:ascii="Times New Roman" w:hAnsi="Times New Roman" w:cs="Times New Roman"/>
          <w:sz w:val="24"/>
          <w:szCs w:val="24"/>
        </w:rPr>
        <w:t>16 maio 2012</w:t>
      </w:r>
      <w:proofErr w:type="gramEnd"/>
      <w:r w:rsidRPr="008F16D0">
        <w:rPr>
          <w:rFonts w:ascii="Times New Roman" w:hAnsi="Times New Roman" w:cs="Times New Roman"/>
          <w:sz w:val="24"/>
          <w:szCs w:val="24"/>
        </w:rPr>
        <w:t>.</w:t>
      </w:r>
    </w:p>
    <w:p w:rsidR="00B25AB9" w:rsidRDefault="00B25AB9" w:rsidP="00854235">
      <w:pPr>
        <w:spacing w:before="120" w:after="120" w:line="240" w:lineRule="auto"/>
        <w:rPr>
          <w:rFonts w:ascii="Times New Roman" w:hAnsi="Times New Roman" w:cs="Times New Roman"/>
          <w:sz w:val="24"/>
          <w:szCs w:val="24"/>
        </w:rPr>
      </w:pPr>
    </w:p>
    <w:p w:rsidR="00B25AB9" w:rsidRDefault="00B25AB9" w:rsidP="00B25AB9">
      <w:pPr>
        <w:spacing w:before="120" w:after="120" w:line="240" w:lineRule="auto"/>
        <w:rPr>
          <w:rFonts w:ascii="Times New Roman" w:hAnsi="Times New Roman" w:cs="Times New Roman"/>
          <w:bCs/>
          <w:sz w:val="24"/>
          <w:szCs w:val="24"/>
        </w:rPr>
      </w:pPr>
      <w:r w:rsidRPr="00B25AB9">
        <w:rPr>
          <w:rFonts w:ascii="Times New Roman" w:hAnsi="Times New Roman" w:cs="Times New Roman"/>
          <w:bCs/>
          <w:sz w:val="24"/>
          <w:szCs w:val="24"/>
        </w:rPr>
        <w:t xml:space="preserve">THEODORO JR, Humberto. O novo código civil e as regras heterotópicas de natureza processual. In: DIDIER JR, </w:t>
      </w:r>
      <w:proofErr w:type="spellStart"/>
      <w:r w:rsidRPr="00B25AB9">
        <w:rPr>
          <w:rFonts w:ascii="Times New Roman" w:hAnsi="Times New Roman" w:cs="Times New Roman"/>
          <w:bCs/>
          <w:sz w:val="24"/>
          <w:szCs w:val="24"/>
        </w:rPr>
        <w:t>Fredie</w:t>
      </w:r>
      <w:proofErr w:type="spellEnd"/>
      <w:r w:rsidRPr="00B25AB9">
        <w:rPr>
          <w:rFonts w:ascii="Times New Roman" w:hAnsi="Times New Roman" w:cs="Times New Roman"/>
          <w:bCs/>
          <w:sz w:val="24"/>
          <w:szCs w:val="24"/>
        </w:rPr>
        <w:t xml:space="preserve"> </w:t>
      </w:r>
      <w:proofErr w:type="gramStart"/>
      <w:r w:rsidRPr="00B25AB9">
        <w:rPr>
          <w:rFonts w:ascii="Times New Roman" w:hAnsi="Times New Roman" w:cs="Times New Roman"/>
          <w:bCs/>
          <w:sz w:val="24"/>
          <w:szCs w:val="24"/>
        </w:rPr>
        <w:t>et</w:t>
      </w:r>
      <w:proofErr w:type="gramEnd"/>
      <w:r w:rsidRPr="00B25AB9">
        <w:rPr>
          <w:rFonts w:ascii="Times New Roman" w:hAnsi="Times New Roman" w:cs="Times New Roman"/>
          <w:bCs/>
          <w:sz w:val="24"/>
          <w:szCs w:val="24"/>
        </w:rPr>
        <w:t xml:space="preserve"> MAZZEI, Rodrigo. </w:t>
      </w:r>
      <w:r w:rsidRPr="00B25AB9">
        <w:rPr>
          <w:rFonts w:ascii="Times New Roman" w:hAnsi="Times New Roman" w:cs="Times New Roman"/>
          <w:b/>
          <w:bCs/>
          <w:sz w:val="24"/>
          <w:szCs w:val="24"/>
        </w:rPr>
        <w:t>Reflexos do Novo Código Civil no Direito Processual</w:t>
      </w:r>
      <w:r w:rsidRPr="00B25AB9">
        <w:rPr>
          <w:rFonts w:ascii="Times New Roman" w:hAnsi="Times New Roman" w:cs="Times New Roman"/>
          <w:bCs/>
          <w:sz w:val="24"/>
          <w:szCs w:val="24"/>
        </w:rPr>
        <w:t xml:space="preserve">. 2ª ed. Salvador: </w:t>
      </w:r>
      <w:proofErr w:type="spellStart"/>
      <w:proofErr w:type="gramStart"/>
      <w:r w:rsidRPr="00B25AB9">
        <w:rPr>
          <w:rFonts w:ascii="Times New Roman" w:hAnsi="Times New Roman" w:cs="Times New Roman"/>
          <w:bCs/>
          <w:sz w:val="24"/>
          <w:szCs w:val="24"/>
        </w:rPr>
        <w:t>JusPODIVM</w:t>
      </w:r>
      <w:proofErr w:type="spellEnd"/>
      <w:proofErr w:type="gramEnd"/>
      <w:r w:rsidRPr="00B25AB9">
        <w:rPr>
          <w:rFonts w:ascii="Times New Roman" w:hAnsi="Times New Roman" w:cs="Times New Roman"/>
          <w:bCs/>
          <w:sz w:val="24"/>
          <w:szCs w:val="24"/>
        </w:rPr>
        <w:t>, 2007.</w:t>
      </w:r>
    </w:p>
    <w:p w:rsidR="00713B00" w:rsidRDefault="00713B00" w:rsidP="00B25AB9">
      <w:pPr>
        <w:spacing w:before="120" w:after="120" w:line="240" w:lineRule="auto"/>
        <w:rPr>
          <w:rFonts w:ascii="Times New Roman" w:hAnsi="Times New Roman" w:cs="Times New Roman"/>
          <w:bCs/>
          <w:sz w:val="24"/>
          <w:szCs w:val="24"/>
        </w:rPr>
      </w:pPr>
    </w:p>
    <w:p w:rsidR="00713B00" w:rsidRDefault="00713B00" w:rsidP="00713B00">
      <w:pPr>
        <w:spacing w:before="120" w:after="120" w:line="240" w:lineRule="auto"/>
        <w:rPr>
          <w:rFonts w:ascii="Times New Roman" w:hAnsi="Times New Roman" w:cs="Times New Roman"/>
          <w:bCs/>
          <w:sz w:val="24"/>
          <w:szCs w:val="24"/>
        </w:rPr>
      </w:pPr>
      <w:r w:rsidRPr="00713B00">
        <w:rPr>
          <w:rFonts w:ascii="Times New Roman" w:hAnsi="Times New Roman" w:cs="Times New Roman"/>
          <w:bCs/>
          <w:sz w:val="24"/>
          <w:szCs w:val="24"/>
        </w:rPr>
        <w:t xml:space="preserve">BOBBIO, </w:t>
      </w:r>
      <w:proofErr w:type="spellStart"/>
      <w:r w:rsidRPr="00713B00">
        <w:rPr>
          <w:rFonts w:ascii="Times New Roman" w:hAnsi="Times New Roman" w:cs="Times New Roman"/>
          <w:bCs/>
          <w:sz w:val="24"/>
          <w:szCs w:val="24"/>
        </w:rPr>
        <w:t>Noberto</w:t>
      </w:r>
      <w:proofErr w:type="spellEnd"/>
      <w:r w:rsidRPr="00713B00">
        <w:rPr>
          <w:rFonts w:ascii="Times New Roman" w:hAnsi="Times New Roman" w:cs="Times New Roman"/>
          <w:bCs/>
          <w:sz w:val="24"/>
          <w:szCs w:val="24"/>
        </w:rPr>
        <w:t xml:space="preserve">. </w:t>
      </w:r>
      <w:r w:rsidRPr="00713B00">
        <w:rPr>
          <w:rFonts w:ascii="Times New Roman" w:hAnsi="Times New Roman" w:cs="Times New Roman"/>
          <w:bCs/>
          <w:i/>
          <w:iCs/>
          <w:sz w:val="24"/>
          <w:szCs w:val="24"/>
        </w:rPr>
        <w:t>Teoria do ordenamento jurídico</w:t>
      </w:r>
      <w:r w:rsidRPr="00713B00">
        <w:rPr>
          <w:rFonts w:ascii="Times New Roman" w:hAnsi="Times New Roman" w:cs="Times New Roman"/>
          <w:bCs/>
          <w:sz w:val="24"/>
          <w:szCs w:val="24"/>
        </w:rPr>
        <w:t>. Brasília: Editora UnB, 1982.</w:t>
      </w:r>
    </w:p>
    <w:p w:rsidR="00EE0868" w:rsidRDefault="00EE0868" w:rsidP="00713B00">
      <w:pPr>
        <w:spacing w:before="120" w:after="120" w:line="240" w:lineRule="auto"/>
        <w:rPr>
          <w:rFonts w:ascii="Times New Roman" w:hAnsi="Times New Roman" w:cs="Times New Roman"/>
          <w:bCs/>
          <w:sz w:val="24"/>
          <w:szCs w:val="24"/>
        </w:rPr>
      </w:pPr>
    </w:p>
    <w:p w:rsidR="00EE0868" w:rsidRPr="00713B00" w:rsidRDefault="00EE0868" w:rsidP="00EE0868">
      <w:pPr>
        <w:spacing w:before="120" w:after="120" w:line="240" w:lineRule="auto"/>
        <w:rPr>
          <w:rFonts w:ascii="Times New Roman" w:hAnsi="Times New Roman" w:cs="Times New Roman"/>
          <w:bCs/>
          <w:sz w:val="24"/>
          <w:szCs w:val="24"/>
        </w:rPr>
      </w:pPr>
      <w:r w:rsidRPr="00EE0868">
        <w:rPr>
          <w:rFonts w:ascii="Times New Roman" w:hAnsi="Times New Roman" w:cs="Times New Roman"/>
          <w:bCs/>
          <w:sz w:val="24"/>
          <w:szCs w:val="24"/>
        </w:rPr>
        <w:t xml:space="preserve">CARNEIRO, </w:t>
      </w:r>
      <w:proofErr w:type="spellStart"/>
      <w:r w:rsidRPr="00EE0868">
        <w:rPr>
          <w:rFonts w:ascii="Times New Roman" w:hAnsi="Times New Roman" w:cs="Times New Roman"/>
          <w:bCs/>
          <w:sz w:val="24"/>
          <w:szCs w:val="24"/>
        </w:rPr>
        <w:t>Athos</w:t>
      </w:r>
      <w:proofErr w:type="spellEnd"/>
      <w:r w:rsidRPr="00EE0868">
        <w:rPr>
          <w:rFonts w:ascii="Times New Roman" w:hAnsi="Times New Roman" w:cs="Times New Roman"/>
          <w:bCs/>
          <w:sz w:val="24"/>
          <w:szCs w:val="24"/>
        </w:rPr>
        <w:t xml:space="preserve"> Gusmão. Intervenção de terceiros no CPC, de lege ferenda, Revista de Processo, v. 159, p. 127, maio/2008.  </w:t>
      </w:r>
    </w:p>
    <w:p w:rsidR="00713B00" w:rsidRPr="00B25AB9" w:rsidRDefault="00713B00" w:rsidP="00B25AB9">
      <w:pPr>
        <w:spacing w:before="120" w:after="120" w:line="240" w:lineRule="auto"/>
        <w:rPr>
          <w:rFonts w:ascii="Times New Roman" w:hAnsi="Times New Roman" w:cs="Times New Roman"/>
          <w:bCs/>
          <w:sz w:val="24"/>
          <w:szCs w:val="24"/>
        </w:rPr>
      </w:pPr>
      <w:r w:rsidRPr="00713B00">
        <w:rPr>
          <w:rFonts w:ascii="Times New Roman" w:hAnsi="Times New Roman" w:cs="Times New Roman"/>
          <w:bCs/>
          <w:sz w:val="24"/>
          <w:szCs w:val="24"/>
        </w:rPr>
        <w:br/>
      </w:r>
    </w:p>
    <w:p w:rsidR="00B25AB9" w:rsidRPr="00B25AB9" w:rsidRDefault="00B25AB9" w:rsidP="00854235">
      <w:pPr>
        <w:spacing w:before="120" w:after="120" w:line="240" w:lineRule="auto"/>
        <w:rPr>
          <w:rFonts w:ascii="Times New Roman" w:hAnsi="Times New Roman" w:cs="Times New Roman"/>
          <w:sz w:val="24"/>
          <w:szCs w:val="24"/>
        </w:rPr>
      </w:pPr>
    </w:p>
    <w:p w:rsidR="00854235" w:rsidRPr="00854235" w:rsidRDefault="00854235" w:rsidP="00854235">
      <w:pPr>
        <w:spacing w:before="120" w:after="120" w:line="240" w:lineRule="auto"/>
        <w:rPr>
          <w:rFonts w:ascii="Times New Roman" w:hAnsi="Times New Roman" w:cs="Times New Roman"/>
          <w:sz w:val="24"/>
          <w:szCs w:val="24"/>
        </w:rPr>
      </w:pPr>
      <w:r w:rsidRPr="00854235">
        <w:rPr>
          <w:rFonts w:ascii="Times New Roman" w:hAnsi="Times New Roman" w:cs="Times New Roman"/>
          <w:sz w:val="24"/>
          <w:szCs w:val="24"/>
        </w:rPr>
        <w:lastRenderedPageBreak/>
        <w:br/>
      </w:r>
    </w:p>
    <w:p w:rsidR="003E4116" w:rsidRPr="00325248" w:rsidRDefault="00854235" w:rsidP="00854235">
      <w:pPr>
        <w:spacing w:before="120" w:after="120" w:line="240" w:lineRule="auto"/>
        <w:rPr>
          <w:rFonts w:ascii="Times New Roman" w:hAnsi="Times New Roman" w:cs="Times New Roman"/>
          <w:sz w:val="24"/>
          <w:szCs w:val="24"/>
        </w:rPr>
      </w:pPr>
      <w:r w:rsidRPr="00854235">
        <w:rPr>
          <w:rFonts w:ascii="Times New Roman" w:hAnsi="Times New Roman" w:cs="Times New Roman"/>
          <w:sz w:val="24"/>
          <w:szCs w:val="24"/>
        </w:rPr>
        <w:br/>
      </w:r>
    </w:p>
    <w:sectPr w:rsidR="003E4116" w:rsidRPr="00325248" w:rsidSect="00992037">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A2" w:rsidRDefault="00DF46A2" w:rsidP="00F773D2">
      <w:pPr>
        <w:spacing w:after="0" w:line="240" w:lineRule="auto"/>
      </w:pPr>
      <w:r>
        <w:separator/>
      </w:r>
    </w:p>
  </w:endnote>
  <w:endnote w:type="continuationSeparator" w:id="0">
    <w:p w:rsidR="00DF46A2" w:rsidRDefault="00DF46A2" w:rsidP="00F7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OlSt BT">
    <w:altName w:val="GoudyOlSt B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A2" w:rsidRDefault="00DF46A2" w:rsidP="00F773D2">
      <w:pPr>
        <w:spacing w:after="0" w:line="240" w:lineRule="auto"/>
      </w:pPr>
      <w:r>
        <w:separator/>
      </w:r>
    </w:p>
  </w:footnote>
  <w:footnote w:type="continuationSeparator" w:id="0">
    <w:p w:rsidR="00DF46A2" w:rsidRDefault="00DF46A2" w:rsidP="00F773D2">
      <w:pPr>
        <w:spacing w:after="0" w:line="240" w:lineRule="auto"/>
      </w:pPr>
      <w:r>
        <w:continuationSeparator/>
      </w:r>
    </w:p>
  </w:footnote>
  <w:footnote w:id="1">
    <w:p w:rsidR="00713B00" w:rsidRPr="00F773D2" w:rsidRDefault="00713B00">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Processo de conhecimento, ministrada pelo professor Christian Barros da Unidade de Ensino Superior Dom Bosco - </w:t>
      </w:r>
      <w:proofErr w:type="gramStart"/>
      <w:r>
        <w:rPr>
          <w:rFonts w:ascii="Times New Roman" w:hAnsi="Times New Roman" w:cs="Times New Roman"/>
        </w:rPr>
        <w:t>UNDB</w:t>
      </w:r>
      <w:proofErr w:type="gramEnd"/>
      <w:r>
        <w:rPr>
          <w:rFonts w:ascii="Times New Roman" w:hAnsi="Times New Roman" w:cs="Times New Roman"/>
        </w:rPr>
        <w:t xml:space="preserve"> </w:t>
      </w:r>
    </w:p>
  </w:footnote>
  <w:footnote w:id="2">
    <w:p w:rsidR="00713B00" w:rsidRPr="00916D4A" w:rsidRDefault="00713B00">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Acadêmico</w:t>
      </w:r>
      <w:r w:rsidR="00545C1F">
        <w:rPr>
          <w:rFonts w:ascii="Times New Roman" w:hAnsi="Times New Roman" w:cs="Times New Roman"/>
        </w:rPr>
        <w:t>s</w:t>
      </w:r>
      <w:bookmarkStart w:id="0" w:name="_GoBack"/>
      <w:bookmarkEnd w:id="0"/>
      <w:r>
        <w:rPr>
          <w:rFonts w:ascii="Times New Roman" w:hAnsi="Times New Roman" w:cs="Times New Roman"/>
        </w:rPr>
        <w:t xml:space="preserve"> do 4º período do curso de Direito da UNDB</w:t>
      </w:r>
    </w:p>
  </w:footnote>
  <w:footnote w:id="3">
    <w:p w:rsidR="00CC404D" w:rsidRDefault="00CC404D" w:rsidP="00CC40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87428"/>
      <w:docPartObj>
        <w:docPartGallery w:val="Page Numbers (Top of Page)"/>
        <w:docPartUnique/>
      </w:docPartObj>
    </w:sdtPr>
    <w:sdtEndPr/>
    <w:sdtContent>
      <w:p w:rsidR="00713B00" w:rsidRDefault="00DF46A2">
        <w:pPr>
          <w:pStyle w:val="Cabealho"/>
          <w:jc w:val="right"/>
        </w:pPr>
        <w:r>
          <w:fldChar w:fldCharType="begin"/>
        </w:r>
        <w:r>
          <w:instrText xml:space="preserve"> PAGE   \* MERGEFORMAT </w:instrText>
        </w:r>
        <w:r>
          <w:fldChar w:fldCharType="separate"/>
        </w:r>
        <w:r w:rsidR="00545C1F">
          <w:rPr>
            <w:noProof/>
          </w:rPr>
          <w:t>1</w:t>
        </w:r>
        <w:r>
          <w:rPr>
            <w:noProof/>
          </w:rPr>
          <w:fldChar w:fldCharType="end"/>
        </w:r>
      </w:p>
    </w:sdtContent>
  </w:sdt>
  <w:p w:rsidR="00713B00" w:rsidRDefault="00713B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73D2"/>
    <w:rsid w:val="00001C81"/>
    <w:rsid w:val="00004288"/>
    <w:rsid w:val="0002442D"/>
    <w:rsid w:val="000311D5"/>
    <w:rsid w:val="00047B7E"/>
    <w:rsid w:val="00050585"/>
    <w:rsid w:val="00077BBC"/>
    <w:rsid w:val="000A4CA0"/>
    <w:rsid w:val="000A5706"/>
    <w:rsid w:val="000C61CB"/>
    <w:rsid w:val="000D682F"/>
    <w:rsid w:val="00116646"/>
    <w:rsid w:val="00124B02"/>
    <w:rsid w:val="00152540"/>
    <w:rsid w:val="00163B78"/>
    <w:rsid w:val="00171845"/>
    <w:rsid w:val="00205967"/>
    <w:rsid w:val="00207BB1"/>
    <w:rsid w:val="00212890"/>
    <w:rsid w:val="00217959"/>
    <w:rsid w:val="00227E14"/>
    <w:rsid w:val="00232AB4"/>
    <w:rsid w:val="002372A8"/>
    <w:rsid w:val="002377D5"/>
    <w:rsid w:val="0025720E"/>
    <w:rsid w:val="00266365"/>
    <w:rsid w:val="00277396"/>
    <w:rsid w:val="00277F19"/>
    <w:rsid w:val="0028325E"/>
    <w:rsid w:val="00290EDB"/>
    <w:rsid w:val="002912A5"/>
    <w:rsid w:val="00296B00"/>
    <w:rsid w:val="003162FB"/>
    <w:rsid w:val="00325248"/>
    <w:rsid w:val="00325A0A"/>
    <w:rsid w:val="00342A35"/>
    <w:rsid w:val="00393A92"/>
    <w:rsid w:val="003A767E"/>
    <w:rsid w:val="003B20A8"/>
    <w:rsid w:val="003C4BAD"/>
    <w:rsid w:val="003D57D8"/>
    <w:rsid w:val="003D5875"/>
    <w:rsid w:val="003D7C23"/>
    <w:rsid w:val="003E4116"/>
    <w:rsid w:val="00436AA1"/>
    <w:rsid w:val="004431E8"/>
    <w:rsid w:val="004557D4"/>
    <w:rsid w:val="00456E55"/>
    <w:rsid w:val="00466F59"/>
    <w:rsid w:val="00495FE4"/>
    <w:rsid w:val="004A0DD7"/>
    <w:rsid w:val="004A540E"/>
    <w:rsid w:val="004A789B"/>
    <w:rsid w:val="004B07F4"/>
    <w:rsid w:val="004B2DCF"/>
    <w:rsid w:val="004E07F6"/>
    <w:rsid w:val="004E38ED"/>
    <w:rsid w:val="005118FD"/>
    <w:rsid w:val="00515EF5"/>
    <w:rsid w:val="005165D2"/>
    <w:rsid w:val="00533C35"/>
    <w:rsid w:val="00545C1F"/>
    <w:rsid w:val="00546FF7"/>
    <w:rsid w:val="00554865"/>
    <w:rsid w:val="005626A3"/>
    <w:rsid w:val="00596BE7"/>
    <w:rsid w:val="005A0A1C"/>
    <w:rsid w:val="005B15C9"/>
    <w:rsid w:val="005C233C"/>
    <w:rsid w:val="005F221C"/>
    <w:rsid w:val="005F4871"/>
    <w:rsid w:val="00614195"/>
    <w:rsid w:val="00624531"/>
    <w:rsid w:val="006540AF"/>
    <w:rsid w:val="00655CB8"/>
    <w:rsid w:val="0066691C"/>
    <w:rsid w:val="006A4001"/>
    <w:rsid w:val="006B3EA3"/>
    <w:rsid w:val="006C438A"/>
    <w:rsid w:val="006E5836"/>
    <w:rsid w:val="00702176"/>
    <w:rsid w:val="00713B00"/>
    <w:rsid w:val="00742AD2"/>
    <w:rsid w:val="0074346B"/>
    <w:rsid w:val="00774641"/>
    <w:rsid w:val="00783C8E"/>
    <w:rsid w:val="00785099"/>
    <w:rsid w:val="00791FFC"/>
    <w:rsid w:val="007948D6"/>
    <w:rsid w:val="007950D9"/>
    <w:rsid w:val="007A3D9A"/>
    <w:rsid w:val="007E2A13"/>
    <w:rsid w:val="007E678C"/>
    <w:rsid w:val="007F0B20"/>
    <w:rsid w:val="007F1277"/>
    <w:rsid w:val="0080201A"/>
    <w:rsid w:val="00805B28"/>
    <w:rsid w:val="00827251"/>
    <w:rsid w:val="00854235"/>
    <w:rsid w:val="0086514E"/>
    <w:rsid w:val="00886D1B"/>
    <w:rsid w:val="008A306B"/>
    <w:rsid w:val="008A39F2"/>
    <w:rsid w:val="008E39B9"/>
    <w:rsid w:val="008F16D0"/>
    <w:rsid w:val="00916D4A"/>
    <w:rsid w:val="00927382"/>
    <w:rsid w:val="009347DB"/>
    <w:rsid w:val="00942D76"/>
    <w:rsid w:val="00954277"/>
    <w:rsid w:val="00972BE8"/>
    <w:rsid w:val="009825F2"/>
    <w:rsid w:val="00992037"/>
    <w:rsid w:val="009B126C"/>
    <w:rsid w:val="009C29F0"/>
    <w:rsid w:val="009D3794"/>
    <w:rsid w:val="009E4B46"/>
    <w:rsid w:val="009F129B"/>
    <w:rsid w:val="00A13DBC"/>
    <w:rsid w:val="00A43D3C"/>
    <w:rsid w:val="00A504D9"/>
    <w:rsid w:val="00A510EA"/>
    <w:rsid w:val="00A708EB"/>
    <w:rsid w:val="00A72097"/>
    <w:rsid w:val="00A82A9C"/>
    <w:rsid w:val="00A8571A"/>
    <w:rsid w:val="00AA0C43"/>
    <w:rsid w:val="00AC6620"/>
    <w:rsid w:val="00AE5296"/>
    <w:rsid w:val="00AE568A"/>
    <w:rsid w:val="00B034C0"/>
    <w:rsid w:val="00B117E1"/>
    <w:rsid w:val="00B25AB9"/>
    <w:rsid w:val="00B342B9"/>
    <w:rsid w:val="00B42187"/>
    <w:rsid w:val="00B52489"/>
    <w:rsid w:val="00B65F9C"/>
    <w:rsid w:val="00BA3E85"/>
    <w:rsid w:val="00BA5128"/>
    <w:rsid w:val="00BB1061"/>
    <w:rsid w:val="00BC4079"/>
    <w:rsid w:val="00BE2564"/>
    <w:rsid w:val="00BF17AE"/>
    <w:rsid w:val="00BF717C"/>
    <w:rsid w:val="00C11713"/>
    <w:rsid w:val="00C22A16"/>
    <w:rsid w:val="00C32BDE"/>
    <w:rsid w:val="00C518F2"/>
    <w:rsid w:val="00C90DD0"/>
    <w:rsid w:val="00CC404D"/>
    <w:rsid w:val="00CC498C"/>
    <w:rsid w:val="00CC7EC3"/>
    <w:rsid w:val="00CF66E0"/>
    <w:rsid w:val="00D21386"/>
    <w:rsid w:val="00D23A86"/>
    <w:rsid w:val="00D30BBE"/>
    <w:rsid w:val="00D4055E"/>
    <w:rsid w:val="00D43725"/>
    <w:rsid w:val="00D45339"/>
    <w:rsid w:val="00D468F8"/>
    <w:rsid w:val="00D51290"/>
    <w:rsid w:val="00D6634C"/>
    <w:rsid w:val="00D70236"/>
    <w:rsid w:val="00D854EA"/>
    <w:rsid w:val="00D96C15"/>
    <w:rsid w:val="00DC7889"/>
    <w:rsid w:val="00DD16FB"/>
    <w:rsid w:val="00DE17EE"/>
    <w:rsid w:val="00DE7636"/>
    <w:rsid w:val="00DF46A2"/>
    <w:rsid w:val="00DF7AA2"/>
    <w:rsid w:val="00E00B81"/>
    <w:rsid w:val="00E34B5D"/>
    <w:rsid w:val="00E3591F"/>
    <w:rsid w:val="00E43A7D"/>
    <w:rsid w:val="00E45EFC"/>
    <w:rsid w:val="00E530AD"/>
    <w:rsid w:val="00E6283C"/>
    <w:rsid w:val="00E63800"/>
    <w:rsid w:val="00E700CC"/>
    <w:rsid w:val="00E924DA"/>
    <w:rsid w:val="00EB5299"/>
    <w:rsid w:val="00ED62AE"/>
    <w:rsid w:val="00ED78EC"/>
    <w:rsid w:val="00EE0868"/>
    <w:rsid w:val="00F33FD5"/>
    <w:rsid w:val="00F44CFD"/>
    <w:rsid w:val="00F52DEA"/>
    <w:rsid w:val="00F773D2"/>
    <w:rsid w:val="00F81D0B"/>
    <w:rsid w:val="00F94464"/>
    <w:rsid w:val="00FC77FB"/>
    <w:rsid w:val="00FD1C92"/>
    <w:rsid w:val="00FD47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20"/>
  </w:style>
  <w:style w:type="paragraph" w:styleId="Ttulo1">
    <w:name w:val="heading 1"/>
    <w:basedOn w:val="Normal"/>
    <w:next w:val="Normal"/>
    <w:link w:val="Ttulo1Char"/>
    <w:uiPriority w:val="9"/>
    <w:qFormat/>
    <w:rsid w:val="000042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773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73D2"/>
    <w:rPr>
      <w:sz w:val="20"/>
      <w:szCs w:val="20"/>
    </w:rPr>
  </w:style>
  <w:style w:type="character" w:styleId="Refdenotaderodap">
    <w:name w:val="footnote reference"/>
    <w:basedOn w:val="Fontepargpadro"/>
    <w:uiPriority w:val="99"/>
    <w:semiHidden/>
    <w:unhideWhenUsed/>
    <w:rsid w:val="00F773D2"/>
    <w:rPr>
      <w:vertAlign w:val="superscript"/>
    </w:rPr>
  </w:style>
  <w:style w:type="character" w:customStyle="1" w:styleId="A8">
    <w:name w:val="A8"/>
    <w:uiPriority w:val="99"/>
    <w:rsid w:val="00277F19"/>
    <w:rPr>
      <w:rFonts w:cs="GoudyOlSt BT"/>
      <w:color w:val="000000"/>
      <w:sz w:val="12"/>
      <w:szCs w:val="12"/>
    </w:rPr>
  </w:style>
  <w:style w:type="character" w:customStyle="1" w:styleId="A5">
    <w:name w:val="A5"/>
    <w:uiPriority w:val="99"/>
    <w:rsid w:val="00E924DA"/>
    <w:rPr>
      <w:rFonts w:cs="GoudyOlSt BT"/>
      <w:b/>
      <w:bCs/>
      <w:color w:val="000000"/>
      <w:sz w:val="16"/>
      <w:szCs w:val="16"/>
    </w:rPr>
  </w:style>
  <w:style w:type="character" w:customStyle="1" w:styleId="A4">
    <w:name w:val="A4"/>
    <w:uiPriority w:val="99"/>
    <w:rsid w:val="00E924DA"/>
    <w:rPr>
      <w:rFonts w:cs="GoudyOlSt BT"/>
      <w:b/>
      <w:bCs/>
      <w:color w:val="000000"/>
      <w:sz w:val="28"/>
      <w:szCs w:val="28"/>
    </w:rPr>
  </w:style>
  <w:style w:type="character" w:styleId="Hyperlink">
    <w:name w:val="Hyperlink"/>
    <w:basedOn w:val="Fontepargpadro"/>
    <w:uiPriority w:val="99"/>
    <w:unhideWhenUsed/>
    <w:rsid w:val="00E924DA"/>
    <w:rPr>
      <w:color w:val="0000FF" w:themeColor="hyperlink"/>
      <w:u w:val="single"/>
    </w:rPr>
  </w:style>
  <w:style w:type="paragraph" w:styleId="Cabealho">
    <w:name w:val="header"/>
    <w:basedOn w:val="Normal"/>
    <w:link w:val="CabealhoChar"/>
    <w:uiPriority w:val="99"/>
    <w:unhideWhenUsed/>
    <w:rsid w:val="006C43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38A"/>
  </w:style>
  <w:style w:type="paragraph" w:styleId="Rodap">
    <w:name w:val="footer"/>
    <w:basedOn w:val="Normal"/>
    <w:link w:val="RodapChar"/>
    <w:uiPriority w:val="99"/>
    <w:semiHidden/>
    <w:unhideWhenUsed/>
    <w:rsid w:val="006C438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C438A"/>
  </w:style>
  <w:style w:type="character" w:customStyle="1" w:styleId="Ttulo1Char">
    <w:name w:val="Título 1 Char"/>
    <w:basedOn w:val="Fontepargpadro"/>
    <w:link w:val="Ttulo1"/>
    <w:uiPriority w:val="9"/>
    <w:rsid w:val="00004288"/>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D854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8235">
      <w:bodyDiv w:val="1"/>
      <w:marLeft w:val="0"/>
      <w:marRight w:val="0"/>
      <w:marTop w:val="0"/>
      <w:marBottom w:val="0"/>
      <w:divBdr>
        <w:top w:val="none" w:sz="0" w:space="0" w:color="auto"/>
        <w:left w:val="none" w:sz="0" w:space="0" w:color="auto"/>
        <w:bottom w:val="none" w:sz="0" w:space="0" w:color="auto"/>
        <w:right w:val="none" w:sz="0" w:space="0" w:color="auto"/>
      </w:divBdr>
    </w:div>
    <w:div w:id="28651390">
      <w:bodyDiv w:val="1"/>
      <w:marLeft w:val="0"/>
      <w:marRight w:val="0"/>
      <w:marTop w:val="0"/>
      <w:marBottom w:val="0"/>
      <w:divBdr>
        <w:top w:val="none" w:sz="0" w:space="0" w:color="auto"/>
        <w:left w:val="none" w:sz="0" w:space="0" w:color="auto"/>
        <w:bottom w:val="none" w:sz="0" w:space="0" w:color="auto"/>
        <w:right w:val="none" w:sz="0" w:space="0" w:color="auto"/>
      </w:divBdr>
    </w:div>
    <w:div w:id="97260882">
      <w:bodyDiv w:val="1"/>
      <w:marLeft w:val="0"/>
      <w:marRight w:val="0"/>
      <w:marTop w:val="0"/>
      <w:marBottom w:val="0"/>
      <w:divBdr>
        <w:top w:val="none" w:sz="0" w:space="0" w:color="auto"/>
        <w:left w:val="none" w:sz="0" w:space="0" w:color="auto"/>
        <w:bottom w:val="none" w:sz="0" w:space="0" w:color="auto"/>
        <w:right w:val="none" w:sz="0" w:space="0" w:color="auto"/>
      </w:divBdr>
    </w:div>
    <w:div w:id="162212003">
      <w:bodyDiv w:val="1"/>
      <w:marLeft w:val="0"/>
      <w:marRight w:val="0"/>
      <w:marTop w:val="0"/>
      <w:marBottom w:val="0"/>
      <w:divBdr>
        <w:top w:val="none" w:sz="0" w:space="0" w:color="auto"/>
        <w:left w:val="none" w:sz="0" w:space="0" w:color="auto"/>
        <w:bottom w:val="none" w:sz="0" w:space="0" w:color="auto"/>
        <w:right w:val="none" w:sz="0" w:space="0" w:color="auto"/>
      </w:divBdr>
    </w:div>
    <w:div w:id="229581856">
      <w:bodyDiv w:val="1"/>
      <w:marLeft w:val="0"/>
      <w:marRight w:val="0"/>
      <w:marTop w:val="0"/>
      <w:marBottom w:val="0"/>
      <w:divBdr>
        <w:top w:val="none" w:sz="0" w:space="0" w:color="auto"/>
        <w:left w:val="none" w:sz="0" w:space="0" w:color="auto"/>
        <w:bottom w:val="none" w:sz="0" w:space="0" w:color="auto"/>
        <w:right w:val="none" w:sz="0" w:space="0" w:color="auto"/>
      </w:divBdr>
    </w:div>
    <w:div w:id="315841469">
      <w:bodyDiv w:val="1"/>
      <w:marLeft w:val="0"/>
      <w:marRight w:val="0"/>
      <w:marTop w:val="0"/>
      <w:marBottom w:val="0"/>
      <w:divBdr>
        <w:top w:val="none" w:sz="0" w:space="0" w:color="auto"/>
        <w:left w:val="none" w:sz="0" w:space="0" w:color="auto"/>
        <w:bottom w:val="none" w:sz="0" w:space="0" w:color="auto"/>
        <w:right w:val="none" w:sz="0" w:space="0" w:color="auto"/>
      </w:divBdr>
    </w:div>
    <w:div w:id="497309612">
      <w:bodyDiv w:val="1"/>
      <w:marLeft w:val="0"/>
      <w:marRight w:val="0"/>
      <w:marTop w:val="0"/>
      <w:marBottom w:val="0"/>
      <w:divBdr>
        <w:top w:val="none" w:sz="0" w:space="0" w:color="auto"/>
        <w:left w:val="none" w:sz="0" w:space="0" w:color="auto"/>
        <w:bottom w:val="none" w:sz="0" w:space="0" w:color="auto"/>
        <w:right w:val="none" w:sz="0" w:space="0" w:color="auto"/>
      </w:divBdr>
    </w:div>
    <w:div w:id="559362065">
      <w:bodyDiv w:val="1"/>
      <w:marLeft w:val="0"/>
      <w:marRight w:val="0"/>
      <w:marTop w:val="0"/>
      <w:marBottom w:val="0"/>
      <w:divBdr>
        <w:top w:val="none" w:sz="0" w:space="0" w:color="auto"/>
        <w:left w:val="none" w:sz="0" w:space="0" w:color="auto"/>
        <w:bottom w:val="none" w:sz="0" w:space="0" w:color="auto"/>
        <w:right w:val="none" w:sz="0" w:space="0" w:color="auto"/>
      </w:divBdr>
    </w:div>
    <w:div w:id="594822558">
      <w:bodyDiv w:val="1"/>
      <w:marLeft w:val="0"/>
      <w:marRight w:val="0"/>
      <w:marTop w:val="0"/>
      <w:marBottom w:val="0"/>
      <w:divBdr>
        <w:top w:val="none" w:sz="0" w:space="0" w:color="auto"/>
        <w:left w:val="none" w:sz="0" w:space="0" w:color="auto"/>
        <w:bottom w:val="none" w:sz="0" w:space="0" w:color="auto"/>
        <w:right w:val="none" w:sz="0" w:space="0" w:color="auto"/>
      </w:divBdr>
    </w:div>
    <w:div w:id="630327302">
      <w:bodyDiv w:val="1"/>
      <w:marLeft w:val="0"/>
      <w:marRight w:val="0"/>
      <w:marTop w:val="0"/>
      <w:marBottom w:val="0"/>
      <w:divBdr>
        <w:top w:val="none" w:sz="0" w:space="0" w:color="auto"/>
        <w:left w:val="none" w:sz="0" w:space="0" w:color="auto"/>
        <w:bottom w:val="none" w:sz="0" w:space="0" w:color="auto"/>
        <w:right w:val="none" w:sz="0" w:space="0" w:color="auto"/>
      </w:divBdr>
    </w:div>
    <w:div w:id="650717314">
      <w:bodyDiv w:val="1"/>
      <w:marLeft w:val="0"/>
      <w:marRight w:val="0"/>
      <w:marTop w:val="0"/>
      <w:marBottom w:val="0"/>
      <w:divBdr>
        <w:top w:val="none" w:sz="0" w:space="0" w:color="auto"/>
        <w:left w:val="none" w:sz="0" w:space="0" w:color="auto"/>
        <w:bottom w:val="none" w:sz="0" w:space="0" w:color="auto"/>
        <w:right w:val="none" w:sz="0" w:space="0" w:color="auto"/>
      </w:divBdr>
    </w:div>
    <w:div w:id="658658533">
      <w:bodyDiv w:val="1"/>
      <w:marLeft w:val="0"/>
      <w:marRight w:val="0"/>
      <w:marTop w:val="0"/>
      <w:marBottom w:val="0"/>
      <w:divBdr>
        <w:top w:val="none" w:sz="0" w:space="0" w:color="auto"/>
        <w:left w:val="none" w:sz="0" w:space="0" w:color="auto"/>
        <w:bottom w:val="none" w:sz="0" w:space="0" w:color="auto"/>
        <w:right w:val="none" w:sz="0" w:space="0" w:color="auto"/>
      </w:divBdr>
    </w:div>
    <w:div w:id="717775500">
      <w:bodyDiv w:val="1"/>
      <w:marLeft w:val="0"/>
      <w:marRight w:val="0"/>
      <w:marTop w:val="0"/>
      <w:marBottom w:val="0"/>
      <w:divBdr>
        <w:top w:val="none" w:sz="0" w:space="0" w:color="auto"/>
        <w:left w:val="none" w:sz="0" w:space="0" w:color="auto"/>
        <w:bottom w:val="none" w:sz="0" w:space="0" w:color="auto"/>
        <w:right w:val="none" w:sz="0" w:space="0" w:color="auto"/>
      </w:divBdr>
    </w:div>
    <w:div w:id="784036079">
      <w:bodyDiv w:val="1"/>
      <w:marLeft w:val="0"/>
      <w:marRight w:val="0"/>
      <w:marTop w:val="0"/>
      <w:marBottom w:val="0"/>
      <w:divBdr>
        <w:top w:val="none" w:sz="0" w:space="0" w:color="auto"/>
        <w:left w:val="none" w:sz="0" w:space="0" w:color="auto"/>
        <w:bottom w:val="none" w:sz="0" w:space="0" w:color="auto"/>
        <w:right w:val="none" w:sz="0" w:space="0" w:color="auto"/>
      </w:divBdr>
    </w:div>
    <w:div w:id="804275396">
      <w:bodyDiv w:val="1"/>
      <w:marLeft w:val="0"/>
      <w:marRight w:val="0"/>
      <w:marTop w:val="0"/>
      <w:marBottom w:val="0"/>
      <w:divBdr>
        <w:top w:val="none" w:sz="0" w:space="0" w:color="auto"/>
        <w:left w:val="none" w:sz="0" w:space="0" w:color="auto"/>
        <w:bottom w:val="none" w:sz="0" w:space="0" w:color="auto"/>
        <w:right w:val="none" w:sz="0" w:space="0" w:color="auto"/>
      </w:divBdr>
    </w:div>
    <w:div w:id="850875354">
      <w:bodyDiv w:val="1"/>
      <w:marLeft w:val="0"/>
      <w:marRight w:val="0"/>
      <w:marTop w:val="0"/>
      <w:marBottom w:val="0"/>
      <w:divBdr>
        <w:top w:val="none" w:sz="0" w:space="0" w:color="auto"/>
        <w:left w:val="none" w:sz="0" w:space="0" w:color="auto"/>
        <w:bottom w:val="none" w:sz="0" w:space="0" w:color="auto"/>
        <w:right w:val="none" w:sz="0" w:space="0" w:color="auto"/>
      </w:divBdr>
    </w:div>
    <w:div w:id="939292366">
      <w:bodyDiv w:val="1"/>
      <w:marLeft w:val="0"/>
      <w:marRight w:val="0"/>
      <w:marTop w:val="0"/>
      <w:marBottom w:val="0"/>
      <w:divBdr>
        <w:top w:val="none" w:sz="0" w:space="0" w:color="auto"/>
        <w:left w:val="none" w:sz="0" w:space="0" w:color="auto"/>
        <w:bottom w:val="none" w:sz="0" w:space="0" w:color="auto"/>
        <w:right w:val="none" w:sz="0" w:space="0" w:color="auto"/>
      </w:divBdr>
    </w:div>
    <w:div w:id="1087070192">
      <w:bodyDiv w:val="1"/>
      <w:marLeft w:val="0"/>
      <w:marRight w:val="0"/>
      <w:marTop w:val="0"/>
      <w:marBottom w:val="0"/>
      <w:divBdr>
        <w:top w:val="none" w:sz="0" w:space="0" w:color="auto"/>
        <w:left w:val="none" w:sz="0" w:space="0" w:color="auto"/>
        <w:bottom w:val="none" w:sz="0" w:space="0" w:color="auto"/>
        <w:right w:val="none" w:sz="0" w:space="0" w:color="auto"/>
      </w:divBdr>
    </w:div>
    <w:div w:id="1300576141">
      <w:bodyDiv w:val="1"/>
      <w:marLeft w:val="0"/>
      <w:marRight w:val="0"/>
      <w:marTop w:val="0"/>
      <w:marBottom w:val="0"/>
      <w:divBdr>
        <w:top w:val="none" w:sz="0" w:space="0" w:color="auto"/>
        <w:left w:val="none" w:sz="0" w:space="0" w:color="auto"/>
        <w:bottom w:val="none" w:sz="0" w:space="0" w:color="auto"/>
        <w:right w:val="none" w:sz="0" w:space="0" w:color="auto"/>
      </w:divBdr>
    </w:div>
    <w:div w:id="1349913511">
      <w:bodyDiv w:val="1"/>
      <w:marLeft w:val="0"/>
      <w:marRight w:val="0"/>
      <w:marTop w:val="0"/>
      <w:marBottom w:val="0"/>
      <w:divBdr>
        <w:top w:val="none" w:sz="0" w:space="0" w:color="auto"/>
        <w:left w:val="none" w:sz="0" w:space="0" w:color="auto"/>
        <w:bottom w:val="none" w:sz="0" w:space="0" w:color="auto"/>
        <w:right w:val="none" w:sz="0" w:space="0" w:color="auto"/>
      </w:divBdr>
    </w:div>
    <w:div w:id="1455904122">
      <w:bodyDiv w:val="1"/>
      <w:marLeft w:val="0"/>
      <w:marRight w:val="0"/>
      <w:marTop w:val="0"/>
      <w:marBottom w:val="0"/>
      <w:divBdr>
        <w:top w:val="none" w:sz="0" w:space="0" w:color="auto"/>
        <w:left w:val="none" w:sz="0" w:space="0" w:color="auto"/>
        <w:bottom w:val="none" w:sz="0" w:space="0" w:color="auto"/>
        <w:right w:val="none" w:sz="0" w:space="0" w:color="auto"/>
      </w:divBdr>
    </w:div>
    <w:div w:id="1485002553">
      <w:bodyDiv w:val="1"/>
      <w:marLeft w:val="0"/>
      <w:marRight w:val="0"/>
      <w:marTop w:val="0"/>
      <w:marBottom w:val="0"/>
      <w:divBdr>
        <w:top w:val="none" w:sz="0" w:space="0" w:color="auto"/>
        <w:left w:val="none" w:sz="0" w:space="0" w:color="auto"/>
        <w:bottom w:val="none" w:sz="0" w:space="0" w:color="auto"/>
        <w:right w:val="none" w:sz="0" w:space="0" w:color="auto"/>
      </w:divBdr>
    </w:div>
    <w:div w:id="1606426557">
      <w:bodyDiv w:val="1"/>
      <w:marLeft w:val="0"/>
      <w:marRight w:val="0"/>
      <w:marTop w:val="0"/>
      <w:marBottom w:val="0"/>
      <w:divBdr>
        <w:top w:val="none" w:sz="0" w:space="0" w:color="auto"/>
        <w:left w:val="none" w:sz="0" w:space="0" w:color="auto"/>
        <w:bottom w:val="none" w:sz="0" w:space="0" w:color="auto"/>
        <w:right w:val="none" w:sz="0" w:space="0" w:color="auto"/>
      </w:divBdr>
    </w:div>
    <w:div w:id="1815103299">
      <w:bodyDiv w:val="1"/>
      <w:marLeft w:val="0"/>
      <w:marRight w:val="0"/>
      <w:marTop w:val="0"/>
      <w:marBottom w:val="0"/>
      <w:divBdr>
        <w:top w:val="none" w:sz="0" w:space="0" w:color="auto"/>
        <w:left w:val="none" w:sz="0" w:space="0" w:color="auto"/>
        <w:bottom w:val="none" w:sz="0" w:space="0" w:color="auto"/>
        <w:right w:val="none" w:sz="0" w:space="0" w:color="auto"/>
      </w:divBdr>
    </w:div>
    <w:div w:id="1906912692">
      <w:bodyDiv w:val="1"/>
      <w:marLeft w:val="0"/>
      <w:marRight w:val="0"/>
      <w:marTop w:val="0"/>
      <w:marBottom w:val="0"/>
      <w:divBdr>
        <w:top w:val="none" w:sz="0" w:space="0" w:color="auto"/>
        <w:left w:val="none" w:sz="0" w:space="0" w:color="auto"/>
        <w:bottom w:val="none" w:sz="0" w:space="0" w:color="auto"/>
        <w:right w:val="none" w:sz="0" w:space="0" w:color="auto"/>
      </w:divBdr>
    </w:div>
    <w:div w:id="1944724477">
      <w:bodyDiv w:val="1"/>
      <w:marLeft w:val="0"/>
      <w:marRight w:val="0"/>
      <w:marTop w:val="0"/>
      <w:marBottom w:val="0"/>
      <w:divBdr>
        <w:top w:val="none" w:sz="0" w:space="0" w:color="auto"/>
        <w:left w:val="none" w:sz="0" w:space="0" w:color="auto"/>
        <w:bottom w:val="none" w:sz="0" w:space="0" w:color="auto"/>
        <w:right w:val="none" w:sz="0" w:space="0" w:color="auto"/>
      </w:divBdr>
    </w:div>
    <w:div w:id="1966160088">
      <w:bodyDiv w:val="1"/>
      <w:marLeft w:val="0"/>
      <w:marRight w:val="0"/>
      <w:marTop w:val="0"/>
      <w:marBottom w:val="0"/>
      <w:divBdr>
        <w:top w:val="none" w:sz="0" w:space="0" w:color="auto"/>
        <w:left w:val="none" w:sz="0" w:space="0" w:color="auto"/>
        <w:bottom w:val="none" w:sz="0" w:space="0" w:color="auto"/>
        <w:right w:val="none" w:sz="0" w:space="0" w:color="auto"/>
      </w:divBdr>
    </w:div>
    <w:div w:id="1972982540">
      <w:bodyDiv w:val="1"/>
      <w:marLeft w:val="0"/>
      <w:marRight w:val="0"/>
      <w:marTop w:val="0"/>
      <w:marBottom w:val="0"/>
      <w:divBdr>
        <w:top w:val="none" w:sz="0" w:space="0" w:color="auto"/>
        <w:left w:val="none" w:sz="0" w:space="0" w:color="auto"/>
        <w:bottom w:val="none" w:sz="0" w:space="0" w:color="auto"/>
        <w:right w:val="none" w:sz="0" w:space="0" w:color="auto"/>
      </w:divBdr>
    </w:div>
    <w:div w:id="2098015475">
      <w:bodyDiv w:val="1"/>
      <w:marLeft w:val="0"/>
      <w:marRight w:val="0"/>
      <w:marTop w:val="0"/>
      <w:marBottom w:val="0"/>
      <w:divBdr>
        <w:top w:val="none" w:sz="0" w:space="0" w:color="auto"/>
        <w:left w:val="none" w:sz="0" w:space="0" w:color="auto"/>
        <w:bottom w:val="none" w:sz="0" w:space="0" w:color="auto"/>
        <w:right w:val="none" w:sz="0" w:space="0" w:color="auto"/>
      </w:divBdr>
    </w:div>
    <w:div w:id="21311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590E-2C1B-4FE5-982F-9D72837D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3261</Words>
  <Characters>17610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Raíssa Oliveira</dc:creator>
  <cp:lastModifiedBy>DIEGO MONTELO</cp:lastModifiedBy>
  <cp:revision>5</cp:revision>
  <dcterms:created xsi:type="dcterms:W3CDTF">2012-05-18T12:23:00Z</dcterms:created>
  <dcterms:modified xsi:type="dcterms:W3CDTF">2016-01-04T13:21:00Z</dcterms:modified>
</cp:coreProperties>
</file>