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90" w:rsidRPr="00B500B9" w:rsidRDefault="00C744B1" w:rsidP="002D15F3">
      <w:pPr>
        <w:spacing w:after="0" w:line="360" w:lineRule="auto"/>
        <w:jc w:val="center"/>
        <w:rPr>
          <w:rFonts w:ascii="Arial" w:hAnsi="Arial" w:cs="Arial"/>
          <w:sz w:val="24"/>
          <w:szCs w:val="24"/>
        </w:rPr>
      </w:pPr>
      <w:r w:rsidRPr="00B500B9">
        <w:rPr>
          <w:rFonts w:ascii="Arial" w:hAnsi="Arial" w:cs="Arial"/>
          <w:sz w:val="24"/>
          <w:szCs w:val="24"/>
        </w:rPr>
        <w:t>VANESSA GARCIA SILVEIRA</w:t>
      </w:r>
    </w:p>
    <w:p w:rsidR="009B2CAA" w:rsidRPr="004C2368" w:rsidRDefault="009B2CAA" w:rsidP="002D15F3">
      <w:pPr>
        <w:spacing w:after="0" w:line="360" w:lineRule="auto"/>
        <w:jc w:val="both"/>
        <w:rPr>
          <w:rFonts w:ascii="Arial" w:hAnsi="Arial" w:cs="Arial"/>
          <w:b/>
          <w:sz w:val="24"/>
          <w:szCs w:val="24"/>
        </w:rPr>
      </w:pPr>
    </w:p>
    <w:p w:rsidR="009B2CAA" w:rsidRPr="004C2368" w:rsidRDefault="009B2CAA" w:rsidP="002D15F3">
      <w:pPr>
        <w:spacing w:after="0" w:line="360" w:lineRule="auto"/>
        <w:jc w:val="both"/>
        <w:rPr>
          <w:rFonts w:ascii="Arial" w:hAnsi="Arial" w:cs="Arial"/>
          <w:b/>
          <w:sz w:val="24"/>
          <w:szCs w:val="24"/>
        </w:rPr>
      </w:pPr>
    </w:p>
    <w:p w:rsidR="009B2CAA" w:rsidRPr="004C2368" w:rsidRDefault="009B2CAA" w:rsidP="002D15F3">
      <w:pPr>
        <w:spacing w:after="0" w:line="360" w:lineRule="auto"/>
        <w:jc w:val="both"/>
        <w:rPr>
          <w:rFonts w:ascii="Arial" w:hAnsi="Arial" w:cs="Arial"/>
          <w:b/>
          <w:sz w:val="24"/>
          <w:szCs w:val="24"/>
        </w:rPr>
      </w:pPr>
    </w:p>
    <w:p w:rsidR="00EC72DC" w:rsidRPr="004C2368" w:rsidRDefault="00EC72DC" w:rsidP="002D15F3">
      <w:pPr>
        <w:spacing w:after="0" w:line="360" w:lineRule="auto"/>
        <w:jc w:val="both"/>
        <w:rPr>
          <w:rFonts w:ascii="Arial" w:hAnsi="Arial" w:cs="Arial"/>
          <w:b/>
          <w:sz w:val="24"/>
          <w:szCs w:val="24"/>
        </w:rPr>
      </w:pPr>
    </w:p>
    <w:p w:rsidR="00EC72DC" w:rsidRPr="004C2368" w:rsidRDefault="00EC72DC" w:rsidP="002D15F3">
      <w:pPr>
        <w:spacing w:after="0" w:line="360" w:lineRule="auto"/>
        <w:jc w:val="both"/>
        <w:rPr>
          <w:rFonts w:ascii="Arial" w:hAnsi="Arial" w:cs="Arial"/>
          <w:b/>
          <w:sz w:val="24"/>
          <w:szCs w:val="24"/>
        </w:rPr>
      </w:pPr>
    </w:p>
    <w:p w:rsidR="00EC72DC" w:rsidRPr="004C2368" w:rsidRDefault="00EC72DC" w:rsidP="002D15F3">
      <w:pPr>
        <w:spacing w:after="0" w:line="360" w:lineRule="auto"/>
        <w:jc w:val="both"/>
        <w:rPr>
          <w:rFonts w:ascii="Arial" w:hAnsi="Arial" w:cs="Arial"/>
          <w:b/>
          <w:sz w:val="24"/>
          <w:szCs w:val="24"/>
        </w:rPr>
      </w:pPr>
    </w:p>
    <w:p w:rsidR="009B2CAA" w:rsidRPr="004C2368" w:rsidRDefault="009B2CAA" w:rsidP="002D15F3">
      <w:pPr>
        <w:spacing w:after="0" w:line="360" w:lineRule="auto"/>
        <w:jc w:val="both"/>
        <w:rPr>
          <w:rFonts w:ascii="Arial" w:hAnsi="Arial" w:cs="Arial"/>
          <w:b/>
          <w:sz w:val="24"/>
          <w:szCs w:val="24"/>
        </w:rPr>
      </w:pPr>
    </w:p>
    <w:p w:rsidR="009B2CAA" w:rsidRPr="004C2368" w:rsidRDefault="009B2CAA" w:rsidP="002D15F3">
      <w:pPr>
        <w:spacing w:after="0" w:line="360" w:lineRule="auto"/>
        <w:jc w:val="both"/>
        <w:rPr>
          <w:rFonts w:ascii="Arial" w:hAnsi="Arial" w:cs="Arial"/>
          <w:b/>
          <w:sz w:val="24"/>
          <w:szCs w:val="24"/>
        </w:rPr>
      </w:pPr>
    </w:p>
    <w:p w:rsidR="009B2CAA" w:rsidRPr="004C2368" w:rsidRDefault="009B2CAA" w:rsidP="002D15F3">
      <w:pPr>
        <w:spacing w:after="0" w:line="360" w:lineRule="auto"/>
        <w:jc w:val="both"/>
        <w:rPr>
          <w:rFonts w:ascii="Arial" w:hAnsi="Arial" w:cs="Arial"/>
          <w:b/>
          <w:sz w:val="24"/>
          <w:szCs w:val="24"/>
        </w:rPr>
      </w:pPr>
    </w:p>
    <w:p w:rsidR="009B2CAA" w:rsidRPr="004C2368" w:rsidRDefault="009B2CAA" w:rsidP="002D15F3">
      <w:pPr>
        <w:spacing w:after="0" w:line="360" w:lineRule="auto"/>
        <w:jc w:val="both"/>
        <w:rPr>
          <w:rFonts w:ascii="Arial" w:hAnsi="Arial" w:cs="Arial"/>
          <w:b/>
          <w:sz w:val="24"/>
          <w:szCs w:val="24"/>
        </w:rPr>
      </w:pPr>
    </w:p>
    <w:p w:rsidR="009B2CAA" w:rsidRPr="004C2368" w:rsidRDefault="009B2CAA" w:rsidP="002D15F3">
      <w:pPr>
        <w:spacing w:after="0" w:line="360" w:lineRule="auto"/>
        <w:jc w:val="both"/>
        <w:rPr>
          <w:rFonts w:ascii="Arial" w:hAnsi="Arial" w:cs="Arial"/>
          <w:b/>
          <w:sz w:val="24"/>
          <w:szCs w:val="24"/>
        </w:rPr>
      </w:pPr>
    </w:p>
    <w:p w:rsidR="00C744B1" w:rsidRPr="004C2368" w:rsidRDefault="00FE4823" w:rsidP="002D15F3">
      <w:pPr>
        <w:spacing w:after="0" w:line="360" w:lineRule="auto"/>
        <w:jc w:val="center"/>
        <w:rPr>
          <w:rFonts w:ascii="Arial" w:hAnsi="Arial" w:cs="Arial"/>
          <w:b/>
          <w:sz w:val="24"/>
          <w:szCs w:val="24"/>
        </w:rPr>
      </w:pPr>
      <w:r>
        <w:rPr>
          <w:rFonts w:ascii="Arial" w:hAnsi="Arial" w:cs="Arial"/>
          <w:b/>
          <w:sz w:val="24"/>
          <w:szCs w:val="24"/>
        </w:rPr>
        <w:t>O CARATER EDUCATIVO</w:t>
      </w:r>
      <w:r w:rsidR="00EE450B" w:rsidRPr="004C2368">
        <w:rPr>
          <w:rFonts w:ascii="Arial" w:hAnsi="Arial" w:cs="Arial"/>
          <w:b/>
          <w:sz w:val="24"/>
          <w:szCs w:val="24"/>
        </w:rPr>
        <w:t xml:space="preserve"> DA </w:t>
      </w:r>
      <w:r w:rsidR="00A00E5C" w:rsidRPr="004C2368">
        <w:rPr>
          <w:rFonts w:ascii="Arial" w:hAnsi="Arial" w:cs="Arial"/>
          <w:b/>
          <w:sz w:val="24"/>
          <w:szCs w:val="24"/>
        </w:rPr>
        <w:t xml:space="preserve">MEDIDA SOCIOEDUCATIVA DE INTERNAÇÃO </w:t>
      </w:r>
    </w:p>
    <w:p w:rsidR="00C744B1" w:rsidRPr="004C2368" w:rsidRDefault="00C744B1" w:rsidP="002D15F3">
      <w:pPr>
        <w:spacing w:after="0" w:line="360" w:lineRule="auto"/>
        <w:jc w:val="center"/>
        <w:rPr>
          <w:rFonts w:ascii="Arial" w:hAnsi="Arial" w:cs="Arial"/>
          <w:b/>
          <w:sz w:val="24"/>
          <w:szCs w:val="24"/>
        </w:rPr>
      </w:pPr>
    </w:p>
    <w:p w:rsidR="00C744B1" w:rsidRPr="004C2368" w:rsidRDefault="00C744B1" w:rsidP="002D15F3">
      <w:pPr>
        <w:spacing w:after="0" w:line="360" w:lineRule="auto"/>
        <w:jc w:val="center"/>
        <w:rPr>
          <w:rFonts w:ascii="Arial" w:hAnsi="Arial" w:cs="Arial"/>
          <w:b/>
          <w:sz w:val="24"/>
          <w:szCs w:val="24"/>
        </w:rPr>
      </w:pPr>
    </w:p>
    <w:p w:rsidR="00C744B1" w:rsidRPr="004C2368" w:rsidRDefault="00C744B1" w:rsidP="002D15F3">
      <w:pPr>
        <w:spacing w:after="0" w:line="360" w:lineRule="auto"/>
        <w:jc w:val="center"/>
        <w:rPr>
          <w:rFonts w:ascii="Arial" w:hAnsi="Arial" w:cs="Arial"/>
          <w:b/>
          <w:sz w:val="24"/>
          <w:szCs w:val="24"/>
        </w:rPr>
      </w:pPr>
    </w:p>
    <w:p w:rsidR="00C744B1" w:rsidRPr="004C2368" w:rsidRDefault="00C744B1" w:rsidP="002D15F3">
      <w:pPr>
        <w:spacing w:after="0" w:line="360" w:lineRule="auto"/>
        <w:jc w:val="center"/>
        <w:rPr>
          <w:rFonts w:ascii="Arial" w:hAnsi="Arial" w:cs="Arial"/>
          <w:b/>
          <w:sz w:val="24"/>
          <w:szCs w:val="24"/>
        </w:rPr>
      </w:pPr>
    </w:p>
    <w:p w:rsidR="00C744B1" w:rsidRPr="004C2368" w:rsidRDefault="00C744B1" w:rsidP="002D15F3">
      <w:pPr>
        <w:spacing w:after="0" w:line="360" w:lineRule="auto"/>
        <w:jc w:val="center"/>
        <w:rPr>
          <w:rFonts w:ascii="Arial" w:hAnsi="Arial" w:cs="Arial"/>
          <w:b/>
          <w:sz w:val="24"/>
          <w:szCs w:val="24"/>
        </w:rPr>
      </w:pPr>
    </w:p>
    <w:p w:rsidR="00C744B1" w:rsidRPr="004C2368" w:rsidRDefault="00C744B1" w:rsidP="002D15F3">
      <w:pPr>
        <w:spacing w:after="0" w:line="360" w:lineRule="auto"/>
        <w:jc w:val="center"/>
        <w:rPr>
          <w:rFonts w:ascii="Arial" w:hAnsi="Arial" w:cs="Arial"/>
          <w:b/>
          <w:sz w:val="24"/>
          <w:szCs w:val="24"/>
        </w:rPr>
      </w:pPr>
    </w:p>
    <w:p w:rsidR="00EC72DC" w:rsidRPr="004C2368" w:rsidRDefault="00EC72DC" w:rsidP="002D15F3">
      <w:pPr>
        <w:spacing w:after="0" w:line="360" w:lineRule="auto"/>
        <w:jc w:val="center"/>
        <w:rPr>
          <w:rFonts w:ascii="Arial" w:hAnsi="Arial" w:cs="Arial"/>
          <w:b/>
          <w:sz w:val="24"/>
          <w:szCs w:val="24"/>
        </w:rPr>
      </w:pPr>
    </w:p>
    <w:p w:rsidR="00EC72DC" w:rsidRDefault="00EC72DC" w:rsidP="002D15F3">
      <w:pPr>
        <w:spacing w:after="0" w:line="360" w:lineRule="auto"/>
        <w:jc w:val="center"/>
        <w:rPr>
          <w:rFonts w:ascii="Arial" w:hAnsi="Arial" w:cs="Arial"/>
          <w:b/>
          <w:sz w:val="24"/>
          <w:szCs w:val="24"/>
        </w:rPr>
      </w:pPr>
    </w:p>
    <w:p w:rsidR="00FE4823" w:rsidRPr="004C2368" w:rsidRDefault="00FE4823" w:rsidP="002D15F3">
      <w:pPr>
        <w:spacing w:after="0" w:line="360" w:lineRule="auto"/>
        <w:jc w:val="center"/>
        <w:rPr>
          <w:rFonts w:ascii="Arial" w:hAnsi="Arial" w:cs="Arial"/>
          <w:b/>
          <w:sz w:val="24"/>
          <w:szCs w:val="24"/>
        </w:rPr>
      </w:pPr>
    </w:p>
    <w:p w:rsidR="009A48FE" w:rsidRPr="004C2368" w:rsidRDefault="009A48FE" w:rsidP="002D15F3">
      <w:pPr>
        <w:spacing w:after="0" w:line="360" w:lineRule="auto"/>
        <w:jc w:val="center"/>
        <w:rPr>
          <w:rFonts w:ascii="Arial" w:hAnsi="Arial" w:cs="Arial"/>
          <w:b/>
          <w:sz w:val="24"/>
          <w:szCs w:val="24"/>
        </w:rPr>
      </w:pPr>
    </w:p>
    <w:p w:rsidR="00EC72DC" w:rsidRPr="004C2368" w:rsidRDefault="00EC72DC" w:rsidP="002D15F3">
      <w:pPr>
        <w:spacing w:after="0" w:line="360" w:lineRule="auto"/>
        <w:jc w:val="center"/>
        <w:rPr>
          <w:rFonts w:ascii="Arial" w:hAnsi="Arial" w:cs="Arial"/>
          <w:b/>
          <w:sz w:val="24"/>
          <w:szCs w:val="24"/>
        </w:rPr>
      </w:pPr>
    </w:p>
    <w:p w:rsidR="00EC72DC" w:rsidRPr="004C2368" w:rsidRDefault="00EC72DC" w:rsidP="002D15F3">
      <w:pPr>
        <w:spacing w:after="0" w:line="360" w:lineRule="auto"/>
        <w:jc w:val="center"/>
        <w:rPr>
          <w:rFonts w:ascii="Arial" w:hAnsi="Arial" w:cs="Arial"/>
          <w:b/>
          <w:sz w:val="24"/>
          <w:szCs w:val="24"/>
        </w:rPr>
      </w:pPr>
    </w:p>
    <w:p w:rsidR="00EC72DC" w:rsidRPr="004C2368" w:rsidRDefault="00EC72DC" w:rsidP="002D15F3">
      <w:pPr>
        <w:spacing w:after="0" w:line="360" w:lineRule="auto"/>
        <w:jc w:val="center"/>
        <w:rPr>
          <w:rFonts w:ascii="Arial" w:hAnsi="Arial" w:cs="Arial"/>
          <w:b/>
          <w:sz w:val="24"/>
          <w:szCs w:val="24"/>
        </w:rPr>
      </w:pPr>
    </w:p>
    <w:p w:rsidR="00EC72DC" w:rsidRPr="004C2368" w:rsidRDefault="00EC72DC" w:rsidP="002D15F3">
      <w:pPr>
        <w:spacing w:after="0" w:line="360" w:lineRule="auto"/>
        <w:jc w:val="center"/>
        <w:rPr>
          <w:rFonts w:ascii="Arial" w:hAnsi="Arial" w:cs="Arial"/>
          <w:b/>
          <w:sz w:val="24"/>
          <w:szCs w:val="24"/>
        </w:rPr>
      </w:pPr>
    </w:p>
    <w:p w:rsidR="004C2368" w:rsidRPr="004C2368" w:rsidRDefault="004C2368" w:rsidP="002D15F3">
      <w:pPr>
        <w:spacing w:after="0" w:line="360" w:lineRule="auto"/>
        <w:jc w:val="center"/>
        <w:rPr>
          <w:rFonts w:ascii="Arial" w:hAnsi="Arial" w:cs="Arial"/>
          <w:b/>
          <w:sz w:val="24"/>
          <w:szCs w:val="24"/>
        </w:rPr>
      </w:pPr>
    </w:p>
    <w:p w:rsidR="004C2368" w:rsidRDefault="004C2368" w:rsidP="002D15F3">
      <w:pPr>
        <w:spacing w:after="0" w:line="360" w:lineRule="auto"/>
        <w:jc w:val="center"/>
        <w:rPr>
          <w:rFonts w:ascii="Arial" w:hAnsi="Arial" w:cs="Arial"/>
          <w:sz w:val="24"/>
          <w:szCs w:val="24"/>
        </w:rPr>
      </w:pPr>
    </w:p>
    <w:p w:rsidR="00A5687A" w:rsidRDefault="00A5687A" w:rsidP="002D15F3">
      <w:pPr>
        <w:spacing w:after="0" w:line="360" w:lineRule="auto"/>
        <w:jc w:val="center"/>
        <w:rPr>
          <w:rFonts w:ascii="Arial" w:hAnsi="Arial" w:cs="Arial"/>
          <w:sz w:val="24"/>
          <w:szCs w:val="24"/>
        </w:rPr>
      </w:pPr>
    </w:p>
    <w:p w:rsidR="00A5687A" w:rsidRPr="00B500B9" w:rsidRDefault="00A5687A" w:rsidP="002D15F3">
      <w:pPr>
        <w:spacing w:after="0" w:line="360" w:lineRule="auto"/>
        <w:jc w:val="center"/>
        <w:rPr>
          <w:rFonts w:ascii="Arial" w:hAnsi="Arial" w:cs="Arial"/>
          <w:sz w:val="24"/>
          <w:szCs w:val="24"/>
        </w:rPr>
      </w:pPr>
    </w:p>
    <w:p w:rsidR="009A48FE" w:rsidRPr="00B500B9" w:rsidRDefault="00EC72DC" w:rsidP="002D15F3">
      <w:pPr>
        <w:spacing w:after="0" w:line="360" w:lineRule="auto"/>
        <w:jc w:val="center"/>
        <w:rPr>
          <w:rFonts w:ascii="Arial" w:hAnsi="Arial" w:cs="Arial"/>
          <w:sz w:val="24"/>
          <w:szCs w:val="24"/>
        </w:rPr>
      </w:pPr>
      <w:r w:rsidRPr="00B500B9">
        <w:rPr>
          <w:rFonts w:ascii="Arial" w:hAnsi="Arial" w:cs="Arial"/>
          <w:sz w:val="24"/>
          <w:szCs w:val="24"/>
        </w:rPr>
        <w:t>SÃO PAULO</w:t>
      </w:r>
    </w:p>
    <w:p w:rsidR="004C2368" w:rsidRDefault="009A48FE" w:rsidP="004C2368">
      <w:pPr>
        <w:spacing w:after="0" w:line="360" w:lineRule="auto"/>
        <w:jc w:val="center"/>
        <w:rPr>
          <w:rFonts w:ascii="Arial" w:hAnsi="Arial" w:cs="Arial"/>
          <w:sz w:val="24"/>
          <w:szCs w:val="24"/>
        </w:rPr>
      </w:pPr>
      <w:r w:rsidRPr="00B500B9">
        <w:rPr>
          <w:rFonts w:ascii="Arial" w:hAnsi="Arial" w:cs="Arial"/>
          <w:sz w:val="24"/>
          <w:szCs w:val="24"/>
        </w:rPr>
        <w:t>201</w:t>
      </w:r>
      <w:r w:rsidR="00392B93">
        <w:rPr>
          <w:rFonts w:ascii="Arial" w:hAnsi="Arial" w:cs="Arial"/>
          <w:sz w:val="24"/>
          <w:szCs w:val="24"/>
        </w:rPr>
        <w:t>5</w:t>
      </w:r>
    </w:p>
    <w:p w:rsidR="00FA7EE8" w:rsidRPr="00B500B9" w:rsidRDefault="00FA7EE8" w:rsidP="004C2368">
      <w:pPr>
        <w:spacing w:after="0" w:line="360" w:lineRule="auto"/>
        <w:jc w:val="center"/>
        <w:rPr>
          <w:rFonts w:ascii="Arial" w:hAnsi="Arial" w:cs="Arial"/>
          <w:sz w:val="24"/>
          <w:szCs w:val="24"/>
        </w:rPr>
      </w:pPr>
    </w:p>
    <w:p w:rsidR="00C744B1" w:rsidRPr="00B500B9" w:rsidRDefault="00C744B1" w:rsidP="002D15F3">
      <w:pPr>
        <w:spacing w:after="0" w:line="360" w:lineRule="auto"/>
        <w:jc w:val="center"/>
        <w:rPr>
          <w:rFonts w:ascii="Arial" w:hAnsi="Arial" w:cs="Arial"/>
          <w:sz w:val="24"/>
          <w:szCs w:val="24"/>
        </w:rPr>
      </w:pPr>
      <w:r w:rsidRPr="00B500B9">
        <w:rPr>
          <w:rFonts w:ascii="Arial" w:hAnsi="Arial" w:cs="Arial"/>
          <w:sz w:val="24"/>
          <w:szCs w:val="24"/>
        </w:rPr>
        <w:lastRenderedPageBreak/>
        <w:t>VANESSA GARCIA SILVEIRA</w:t>
      </w:r>
    </w:p>
    <w:p w:rsidR="00C744B1" w:rsidRPr="00720769" w:rsidRDefault="00C744B1" w:rsidP="002D15F3">
      <w:pPr>
        <w:spacing w:after="0" w:line="360" w:lineRule="auto"/>
        <w:jc w:val="center"/>
        <w:rPr>
          <w:rFonts w:ascii="Arial" w:hAnsi="Arial" w:cs="Arial"/>
          <w:b/>
          <w:sz w:val="24"/>
          <w:szCs w:val="24"/>
        </w:rPr>
      </w:pPr>
    </w:p>
    <w:p w:rsidR="00EC72DC" w:rsidRPr="00720769" w:rsidRDefault="00EC72DC" w:rsidP="002D15F3">
      <w:pPr>
        <w:spacing w:after="0" w:line="360" w:lineRule="auto"/>
        <w:jc w:val="center"/>
        <w:rPr>
          <w:rFonts w:ascii="Arial" w:hAnsi="Arial" w:cs="Arial"/>
          <w:b/>
          <w:sz w:val="24"/>
          <w:szCs w:val="24"/>
        </w:rPr>
      </w:pPr>
    </w:p>
    <w:p w:rsidR="00EC72DC" w:rsidRPr="00720769" w:rsidRDefault="00EC72DC" w:rsidP="002D15F3">
      <w:pPr>
        <w:spacing w:after="0" w:line="360" w:lineRule="auto"/>
        <w:jc w:val="center"/>
        <w:rPr>
          <w:rFonts w:ascii="Arial" w:hAnsi="Arial" w:cs="Arial"/>
          <w:b/>
          <w:sz w:val="24"/>
          <w:szCs w:val="24"/>
        </w:rPr>
      </w:pPr>
    </w:p>
    <w:p w:rsidR="00EC72DC" w:rsidRPr="00720769" w:rsidRDefault="00EC72DC" w:rsidP="002D15F3">
      <w:pPr>
        <w:spacing w:after="0" w:line="360" w:lineRule="auto"/>
        <w:jc w:val="center"/>
        <w:rPr>
          <w:rFonts w:ascii="Arial" w:hAnsi="Arial" w:cs="Arial"/>
          <w:b/>
          <w:sz w:val="24"/>
          <w:szCs w:val="24"/>
        </w:rPr>
      </w:pPr>
    </w:p>
    <w:p w:rsidR="00EC72DC" w:rsidRPr="00720769" w:rsidRDefault="00EC72DC" w:rsidP="002D15F3">
      <w:pPr>
        <w:spacing w:after="0" w:line="360" w:lineRule="auto"/>
        <w:jc w:val="center"/>
        <w:rPr>
          <w:rFonts w:ascii="Arial" w:hAnsi="Arial" w:cs="Arial"/>
          <w:b/>
          <w:sz w:val="24"/>
          <w:szCs w:val="24"/>
        </w:rPr>
      </w:pPr>
    </w:p>
    <w:p w:rsidR="00C744B1" w:rsidRPr="00720769" w:rsidRDefault="00C744B1" w:rsidP="002D15F3">
      <w:pPr>
        <w:spacing w:after="0" w:line="360" w:lineRule="auto"/>
        <w:jc w:val="center"/>
        <w:rPr>
          <w:rFonts w:ascii="Arial" w:hAnsi="Arial" w:cs="Arial"/>
          <w:b/>
          <w:sz w:val="24"/>
          <w:szCs w:val="24"/>
        </w:rPr>
      </w:pPr>
    </w:p>
    <w:p w:rsidR="00C744B1" w:rsidRPr="00720769" w:rsidRDefault="00C744B1" w:rsidP="002D15F3">
      <w:pPr>
        <w:spacing w:after="0" w:line="360" w:lineRule="auto"/>
        <w:jc w:val="center"/>
        <w:rPr>
          <w:rFonts w:ascii="Arial" w:hAnsi="Arial" w:cs="Arial"/>
          <w:b/>
          <w:sz w:val="24"/>
          <w:szCs w:val="24"/>
        </w:rPr>
      </w:pPr>
    </w:p>
    <w:p w:rsidR="00C744B1" w:rsidRPr="00720769" w:rsidRDefault="00C744B1" w:rsidP="002D15F3">
      <w:pPr>
        <w:spacing w:after="0" w:line="360" w:lineRule="auto"/>
        <w:jc w:val="center"/>
        <w:rPr>
          <w:rFonts w:ascii="Arial" w:hAnsi="Arial" w:cs="Arial"/>
          <w:b/>
          <w:sz w:val="24"/>
          <w:szCs w:val="24"/>
        </w:rPr>
      </w:pPr>
    </w:p>
    <w:p w:rsidR="00C744B1" w:rsidRPr="00720769" w:rsidRDefault="00C744B1" w:rsidP="002D15F3">
      <w:pPr>
        <w:spacing w:after="0" w:line="360" w:lineRule="auto"/>
        <w:jc w:val="center"/>
        <w:rPr>
          <w:rFonts w:ascii="Arial" w:hAnsi="Arial" w:cs="Arial"/>
          <w:b/>
          <w:sz w:val="24"/>
          <w:szCs w:val="24"/>
        </w:rPr>
      </w:pPr>
    </w:p>
    <w:p w:rsidR="00C744B1" w:rsidRPr="00720769" w:rsidRDefault="00C744B1" w:rsidP="002D15F3">
      <w:pPr>
        <w:spacing w:after="0" w:line="360" w:lineRule="auto"/>
        <w:jc w:val="center"/>
        <w:rPr>
          <w:rFonts w:ascii="Arial" w:hAnsi="Arial" w:cs="Arial"/>
          <w:b/>
          <w:sz w:val="24"/>
          <w:szCs w:val="24"/>
        </w:rPr>
      </w:pPr>
    </w:p>
    <w:p w:rsidR="00C744B1" w:rsidRPr="00720769" w:rsidRDefault="00C744B1" w:rsidP="002D15F3">
      <w:pPr>
        <w:spacing w:after="0" w:line="360" w:lineRule="auto"/>
        <w:rPr>
          <w:rFonts w:ascii="Arial" w:hAnsi="Arial" w:cs="Arial"/>
          <w:b/>
          <w:sz w:val="24"/>
          <w:szCs w:val="24"/>
        </w:rPr>
      </w:pPr>
    </w:p>
    <w:p w:rsidR="00FE4823" w:rsidRPr="004C2368" w:rsidRDefault="00FE4823" w:rsidP="00FE4823">
      <w:pPr>
        <w:spacing w:after="0" w:line="360" w:lineRule="auto"/>
        <w:jc w:val="center"/>
        <w:rPr>
          <w:rFonts w:ascii="Arial" w:hAnsi="Arial" w:cs="Arial"/>
          <w:b/>
          <w:sz w:val="24"/>
          <w:szCs w:val="24"/>
        </w:rPr>
      </w:pPr>
      <w:r>
        <w:rPr>
          <w:rFonts w:ascii="Arial" w:hAnsi="Arial" w:cs="Arial"/>
          <w:b/>
          <w:sz w:val="24"/>
          <w:szCs w:val="24"/>
        </w:rPr>
        <w:t>O CARATER EDUCATIVO</w:t>
      </w:r>
      <w:r w:rsidRPr="004C2368">
        <w:rPr>
          <w:rFonts w:ascii="Arial" w:hAnsi="Arial" w:cs="Arial"/>
          <w:b/>
          <w:sz w:val="24"/>
          <w:szCs w:val="24"/>
        </w:rPr>
        <w:t xml:space="preserve"> DA MEDIDA SOCIOEDUCATIVA DE INTERNAÇÃO </w:t>
      </w:r>
    </w:p>
    <w:p w:rsidR="00FE4823" w:rsidRDefault="00FE4823" w:rsidP="002D15F3">
      <w:pPr>
        <w:spacing w:after="0" w:line="360" w:lineRule="auto"/>
        <w:jc w:val="center"/>
        <w:rPr>
          <w:rFonts w:ascii="Arial" w:hAnsi="Arial" w:cs="Arial"/>
          <w:b/>
          <w:sz w:val="24"/>
          <w:szCs w:val="24"/>
        </w:rPr>
      </w:pPr>
    </w:p>
    <w:p w:rsidR="00FE4823" w:rsidRDefault="00FE4823" w:rsidP="002D15F3">
      <w:pPr>
        <w:spacing w:after="0" w:line="360" w:lineRule="auto"/>
        <w:jc w:val="center"/>
        <w:rPr>
          <w:rFonts w:ascii="Arial" w:hAnsi="Arial" w:cs="Arial"/>
          <w:b/>
          <w:sz w:val="24"/>
          <w:szCs w:val="24"/>
        </w:rPr>
      </w:pPr>
    </w:p>
    <w:p w:rsidR="00C744B1" w:rsidRPr="00720769" w:rsidRDefault="00C744B1" w:rsidP="002D15F3">
      <w:pPr>
        <w:spacing w:after="0" w:line="360" w:lineRule="auto"/>
        <w:jc w:val="center"/>
        <w:rPr>
          <w:rFonts w:ascii="Arial" w:hAnsi="Arial" w:cs="Arial"/>
          <w:b/>
          <w:sz w:val="24"/>
          <w:szCs w:val="24"/>
        </w:rPr>
      </w:pPr>
      <w:r w:rsidRPr="00720769">
        <w:rPr>
          <w:rFonts w:ascii="Arial" w:hAnsi="Arial" w:cs="Arial"/>
          <w:b/>
          <w:sz w:val="24"/>
          <w:szCs w:val="24"/>
        </w:rPr>
        <w:tab/>
      </w:r>
    </w:p>
    <w:p w:rsidR="00EC72DC" w:rsidRDefault="00EC72DC" w:rsidP="002D15F3">
      <w:pPr>
        <w:spacing w:after="0" w:line="360" w:lineRule="auto"/>
        <w:jc w:val="center"/>
        <w:rPr>
          <w:rFonts w:ascii="Arial" w:hAnsi="Arial" w:cs="Arial"/>
          <w:sz w:val="24"/>
          <w:szCs w:val="24"/>
        </w:rPr>
      </w:pPr>
    </w:p>
    <w:p w:rsidR="00720769" w:rsidRDefault="00720769" w:rsidP="002D15F3">
      <w:pPr>
        <w:spacing w:after="0" w:line="360" w:lineRule="auto"/>
        <w:jc w:val="center"/>
        <w:rPr>
          <w:rFonts w:ascii="Arial" w:hAnsi="Arial" w:cs="Arial"/>
          <w:sz w:val="24"/>
          <w:szCs w:val="24"/>
        </w:rPr>
      </w:pPr>
    </w:p>
    <w:p w:rsidR="00720769" w:rsidRDefault="00720769" w:rsidP="002D15F3">
      <w:pPr>
        <w:spacing w:after="0" w:line="360" w:lineRule="auto"/>
        <w:jc w:val="center"/>
        <w:rPr>
          <w:rFonts w:ascii="Arial" w:hAnsi="Arial" w:cs="Arial"/>
          <w:sz w:val="24"/>
          <w:szCs w:val="24"/>
        </w:rPr>
      </w:pPr>
    </w:p>
    <w:p w:rsidR="009A48FE" w:rsidRPr="009A48FE" w:rsidRDefault="009A48FE" w:rsidP="002D15F3">
      <w:pPr>
        <w:spacing w:after="0" w:line="360" w:lineRule="auto"/>
        <w:jc w:val="center"/>
        <w:rPr>
          <w:rFonts w:ascii="Arial" w:hAnsi="Arial" w:cs="Arial"/>
          <w:sz w:val="24"/>
          <w:szCs w:val="24"/>
        </w:rPr>
      </w:pPr>
    </w:p>
    <w:p w:rsidR="00C744B1" w:rsidRPr="00720769" w:rsidRDefault="00392B93" w:rsidP="004C2368">
      <w:pPr>
        <w:spacing w:after="0" w:line="360" w:lineRule="auto"/>
        <w:ind w:left="4536"/>
        <w:jc w:val="both"/>
        <w:rPr>
          <w:rFonts w:ascii="Arial" w:hAnsi="Arial" w:cs="Arial"/>
          <w:sz w:val="20"/>
          <w:szCs w:val="20"/>
        </w:rPr>
      </w:pPr>
      <w:r>
        <w:rPr>
          <w:rFonts w:ascii="Arial" w:hAnsi="Arial" w:cs="Arial"/>
          <w:sz w:val="20"/>
          <w:szCs w:val="20"/>
        </w:rPr>
        <w:t>Artigo</w:t>
      </w:r>
      <w:r w:rsidR="009A48FE" w:rsidRPr="00720769">
        <w:rPr>
          <w:rFonts w:ascii="Arial" w:hAnsi="Arial" w:cs="Arial"/>
          <w:sz w:val="20"/>
          <w:szCs w:val="20"/>
        </w:rPr>
        <w:t xml:space="preserve"> apresentad</w:t>
      </w:r>
      <w:r>
        <w:rPr>
          <w:rFonts w:ascii="Arial" w:hAnsi="Arial" w:cs="Arial"/>
          <w:sz w:val="20"/>
          <w:szCs w:val="20"/>
        </w:rPr>
        <w:t>o</w:t>
      </w:r>
      <w:r w:rsidR="009A48FE" w:rsidRPr="00720769">
        <w:rPr>
          <w:rFonts w:ascii="Arial" w:hAnsi="Arial" w:cs="Arial"/>
          <w:sz w:val="20"/>
          <w:szCs w:val="20"/>
        </w:rPr>
        <w:t xml:space="preserve"> como exigência parcial para obtenção d</w:t>
      </w:r>
      <w:r w:rsidR="00EE450B" w:rsidRPr="00720769">
        <w:rPr>
          <w:rFonts w:ascii="Arial" w:hAnsi="Arial" w:cs="Arial"/>
          <w:sz w:val="20"/>
          <w:szCs w:val="20"/>
        </w:rPr>
        <w:t>o</w:t>
      </w:r>
      <w:r w:rsidR="009A48FE" w:rsidRPr="00720769">
        <w:rPr>
          <w:rFonts w:ascii="Arial" w:hAnsi="Arial" w:cs="Arial"/>
          <w:sz w:val="20"/>
          <w:szCs w:val="20"/>
        </w:rPr>
        <w:t xml:space="preserve"> título </w:t>
      </w:r>
      <w:r w:rsidR="00EE450B" w:rsidRPr="00720769">
        <w:rPr>
          <w:rFonts w:ascii="Arial" w:hAnsi="Arial" w:cs="Arial"/>
          <w:sz w:val="20"/>
          <w:szCs w:val="20"/>
        </w:rPr>
        <w:t>de mestre</w:t>
      </w:r>
      <w:r w:rsidR="009A48FE" w:rsidRPr="00720769">
        <w:rPr>
          <w:rFonts w:ascii="Arial" w:hAnsi="Arial" w:cs="Arial"/>
          <w:sz w:val="20"/>
          <w:szCs w:val="20"/>
        </w:rPr>
        <w:t xml:space="preserve"> </w:t>
      </w:r>
      <w:proofErr w:type="spellStart"/>
      <w:r w:rsidR="009A48FE" w:rsidRPr="00720769">
        <w:rPr>
          <w:rFonts w:ascii="Arial" w:hAnsi="Arial" w:cs="Arial"/>
          <w:sz w:val="20"/>
          <w:szCs w:val="20"/>
        </w:rPr>
        <w:t>Mestr</w:t>
      </w:r>
      <w:r w:rsidR="00E63693" w:rsidRPr="00720769">
        <w:rPr>
          <w:rFonts w:ascii="Arial" w:hAnsi="Arial" w:cs="Arial"/>
          <w:sz w:val="20"/>
          <w:szCs w:val="20"/>
        </w:rPr>
        <w:t>e</w:t>
      </w:r>
      <w:proofErr w:type="spellEnd"/>
      <w:r w:rsidR="009A48FE" w:rsidRPr="00720769">
        <w:rPr>
          <w:rFonts w:ascii="Arial" w:hAnsi="Arial" w:cs="Arial"/>
          <w:sz w:val="20"/>
          <w:szCs w:val="20"/>
        </w:rPr>
        <w:t xml:space="preserve"> em Filosofia do Direito </w:t>
      </w:r>
      <w:r w:rsidR="00E63693" w:rsidRPr="00720769">
        <w:rPr>
          <w:rFonts w:ascii="Arial" w:hAnsi="Arial" w:cs="Arial"/>
          <w:sz w:val="20"/>
          <w:szCs w:val="20"/>
        </w:rPr>
        <w:t>pela</w:t>
      </w:r>
      <w:r w:rsidR="009A48FE" w:rsidRPr="00720769">
        <w:rPr>
          <w:rFonts w:ascii="Arial" w:hAnsi="Arial" w:cs="Arial"/>
          <w:sz w:val="20"/>
          <w:szCs w:val="20"/>
        </w:rPr>
        <w:t xml:space="preserve"> Pontifícia Universidade Católica de São Paulo</w:t>
      </w:r>
      <w:r w:rsidR="00E63693" w:rsidRPr="00720769">
        <w:rPr>
          <w:rFonts w:ascii="Arial" w:hAnsi="Arial" w:cs="Arial"/>
          <w:sz w:val="20"/>
          <w:szCs w:val="20"/>
        </w:rPr>
        <w:t>.</w:t>
      </w:r>
    </w:p>
    <w:p w:rsidR="00C744B1" w:rsidRPr="009A48FE" w:rsidRDefault="00C744B1" w:rsidP="004C2368">
      <w:pPr>
        <w:spacing w:after="0" w:line="360" w:lineRule="auto"/>
        <w:ind w:left="4536"/>
        <w:jc w:val="center"/>
        <w:rPr>
          <w:rFonts w:ascii="Arial" w:hAnsi="Arial" w:cs="Arial"/>
          <w:sz w:val="24"/>
          <w:szCs w:val="24"/>
        </w:rPr>
      </w:pPr>
    </w:p>
    <w:p w:rsidR="00C744B1" w:rsidRPr="009A48FE" w:rsidRDefault="00C744B1" w:rsidP="002D15F3">
      <w:pPr>
        <w:spacing w:after="0" w:line="360" w:lineRule="auto"/>
        <w:jc w:val="center"/>
        <w:rPr>
          <w:rFonts w:ascii="Arial" w:hAnsi="Arial" w:cs="Arial"/>
          <w:sz w:val="24"/>
          <w:szCs w:val="24"/>
        </w:rPr>
      </w:pPr>
    </w:p>
    <w:p w:rsidR="00C744B1" w:rsidRPr="009A48FE" w:rsidRDefault="00C744B1" w:rsidP="002D15F3">
      <w:pPr>
        <w:spacing w:after="0" w:line="360" w:lineRule="auto"/>
        <w:jc w:val="center"/>
        <w:rPr>
          <w:rFonts w:ascii="Arial" w:hAnsi="Arial" w:cs="Arial"/>
          <w:sz w:val="24"/>
          <w:szCs w:val="24"/>
        </w:rPr>
      </w:pPr>
    </w:p>
    <w:p w:rsidR="00C744B1" w:rsidRDefault="00C744B1" w:rsidP="002D15F3">
      <w:pPr>
        <w:spacing w:after="0" w:line="360" w:lineRule="auto"/>
        <w:jc w:val="center"/>
        <w:rPr>
          <w:rFonts w:ascii="Arial" w:hAnsi="Arial" w:cs="Arial"/>
          <w:sz w:val="24"/>
          <w:szCs w:val="24"/>
        </w:rPr>
      </w:pPr>
    </w:p>
    <w:p w:rsidR="004C2368" w:rsidRDefault="004C2368" w:rsidP="002D15F3">
      <w:pPr>
        <w:spacing w:after="0" w:line="360" w:lineRule="auto"/>
        <w:jc w:val="center"/>
        <w:rPr>
          <w:rFonts w:ascii="Arial" w:hAnsi="Arial" w:cs="Arial"/>
          <w:sz w:val="24"/>
          <w:szCs w:val="24"/>
        </w:rPr>
      </w:pPr>
    </w:p>
    <w:p w:rsidR="004C2368" w:rsidRDefault="004C2368" w:rsidP="002D15F3">
      <w:pPr>
        <w:spacing w:after="0" w:line="360" w:lineRule="auto"/>
        <w:jc w:val="center"/>
        <w:rPr>
          <w:rFonts w:ascii="Arial" w:hAnsi="Arial" w:cs="Arial"/>
          <w:sz w:val="24"/>
          <w:szCs w:val="24"/>
        </w:rPr>
      </w:pPr>
    </w:p>
    <w:p w:rsidR="00720769" w:rsidRPr="009A48FE" w:rsidRDefault="00720769" w:rsidP="002D15F3">
      <w:pPr>
        <w:spacing w:after="0" w:line="360" w:lineRule="auto"/>
        <w:jc w:val="center"/>
        <w:rPr>
          <w:rFonts w:ascii="Arial" w:hAnsi="Arial" w:cs="Arial"/>
          <w:sz w:val="24"/>
          <w:szCs w:val="24"/>
        </w:rPr>
      </w:pPr>
      <w:bookmarkStart w:id="0" w:name="_GoBack"/>
      <w:bookmarkEnd w:id="0"/>
    </w:p>
    <w:p w:rsidR="00C744B1" w:rsidRPr="00B500B9" w:rsidRDefault="00C744B1" w:rsidP="002D15F3">
      <w:pPr>
        <w:spacing w:after="0" w:line="360" w:lineRule="auto"/>
        <w:jc w:val="center"/>
        <w:rPr>
          <w:rFonts w:ascii="Arial" w:hAnsi="Arial" w:cs="Arial"/>
          <w:sz w:val="24"/>
          <w:szCs w:val="24"/>
        </w:rPr>
      </w:pPr>
    </w:p>
    <w:p w:rsidR="009A48FE" w:rsidRPr="00B500B9" w:rsidRDefault="00EC72DC" w:rsidP="002D15F3">
      <w:pPr>
        <w:autoSpaceDE w:val="0"/>
        <w:autoSpaceDN w:val="0"/>
        <w:adjustRightInd w:val="0"/>
        <w:spacing w:after="0" w:line="360" w:lineRule="auto"/>
        <w:jc w:val="center"/>
        <w:rPr>
          <w:rFonts w:ascii="Arial" w:hAnsi="Arial" w:cs="Arial"/>
          <w:sz w:val="24"/>
          <w:szCs w:val="24"/>
        </w:rPr>
      </w:pPr>
      <w:r w:rsidRPr="00B500B9">
        <w:rPr>
          <w:rFonts w:ascii="Arial" w:hAnsi="Arial" w:cs="Arial"/>
          <w:sz w:val="24"/>
          <w:szCs w:val="24"/>
        </w:rPr>
        <w:t>SÃO PAULO</w:t>
      </w:r>
    </w:p>
    <w:p w:rsidR="00646123" w:rsidRPr="00B500B9" w:rsidRDefault="004C2368" w:rsidP="004C2368">
      <w:pPr>
        <w:autoSpaceDE w:val="0"/>
        <w:autoSpaceDN w:val="0"/>
        <w:adjustRightInd w:val="0"/>
        <w:spacing w:after="0" w:line="360" w:lineRule="auto"/>
        <w:jc w:val="center"/>
        <w:rPr>
          <w:rFonts w:ascii="Arial" w:hAnsi="Arial" w:cs="Arial"/>
          <w:sz w:val="24"/>
          <w:szCs w:val="24"/>
        </w:rPr>
      </w:pPr>
      <w:r w:rsidRPr="00B500B9">
        <w:rPr>
          <w:rFonts w:ascii="Arial" w:hAnsi="Arial" w:cs="Arial"/>
          <w:sz w:val="24"/>
          <w:szCs w:val="24"/>
        </w:rPr>
        <w:t>201</w:t>
      </w:r>
      <w:r w:rsidR="00392B93">
        <w:rPr>
          <w:rFonts w:ascii="Arial" w:hAnsi="Arial" w:cs="Arial"/>
          <w:sz w:val="24"/>
          <w:szCs w:val="24"/>
        </w:rPr>
        <w:t>5</w:t>
      </w:r>
    </w:p>
    <w:p w:rsidR="00646123" w:rsidRDefault="00646123" w:rsidP="002D15F3">
      <w:pPr>
        <w:autoSpaceDE w:val="0"/>
        <w:autoSpaceDN w:val="0"/>
        <w:adjustRightInd w:val="0"/>
        <w:spacing w:after="0" w:line="360" w:lineRule="auto"/>
        <w:jc w:val="both"/>
        <w:rPr>
          <w:rFonts w:ascii="Arial" w:hAnsi="Arial" w:cs="Arial"/>
          <w:sz w:val="24"/>
          <w:szCs w:val="24"/>
        </w:rPr>
      </w:pPr>
    </w:p>
    <w:p w:rsidR="00720769" w:rsidRPr="00B500B9" w:rsidRDefault="00720769" w:rsidP="00720769">
      <w:pPr>
        <w:spacing w:after="0" w:line="360" w:lineRule="auto"/>
        <w:jc w:val="center"/>
        <w:rPr>
          <w:rFonts w:ascii="Arial" w:hAnsi="Arial" w:cs="Arial"/>
          <w:sz w:val="24"/>
          <w:szCs w:val="24"/>
        </w:rPr>
      </w:pPr>
      <w:r w:rsidRPr="00B500B9">
        <w:rPr>
          <w:rFonts w:ascii="Arial" w:hAnsi="Arial" w:cs="Arial"/>
          <w:sz w:val="24"/>
          <w:szCs w:val="24"/>
        </w:rPr>
        <w:t>VANESSA GARCIA SILVEIRA</w:t>
      </w:r>
    </w:p>
    <w:p w:rsidR="00720769" w:rsidRPr="00720769" w:rsidRDefault="00720769" w:rsidP="00720769">
      <w:pPr>
        <w:spacing w:after="0" w:line="360" w:lineRule="auto"/>
        <w:jc w:val="center"/>
        <w:rPr>
          <w:rFonts w:ascii="Arial" w:hAnsi="Arial" w:cs="Arial"/>
          <w:b/>
          <w:sz w:val="24"/>
          <w:szCs w:val="24"/>
        </w:rPr>
      </w:pPr>
    </w:p>
    <w:p w:rsidR="00720769" w:rsidRPr="00720769" w:rsidRDefault="00720769" w:rsidP="00720769">
      <w:pPr>
        <w:spacing w:after="0" w:line="360" w:lineRule="auto"/>
        <w:jc w:val="center"/>
        <w:rPr>
          <w:rFonts w:ascii="Arial" w:hAnsi="Arial" w:cs="Arial"/>
          <w:b/>
          <w:sz w:val="24"/>
          <w:szCs w:val="24"/>
        </w:rPr>
      </w:pPr>
    </w:p>
    <w:p w:rsidR="00720769" w:rsidRPr="00720769" w:rsidRDefault="00720769" w:rsidP="00720769">
      <w:pPr>
        <w:spacing w:after="0" w:line="360" w:lineRule="auto"/>
        <w:jc w:val="center"/>
        <w:rPr>
          <w:rFonts w:ascii="Arial" w:hAnsi="Arial" w:cs="Arial"/>
          <w:b/>
          <w:sz w:val="24"/>
          <w:szCs w:val="24"/>
        </w:rPr>
      </w:pPr>
    </w:p>
    <w:p w:rsidR="00720769" w:rsidRPr="00720769" w:rsidRDefault="00720769" w:rsidP="00720769">
      <w:pPr>
        <w:spacing w:after="0" w:line="360" w:lineRule="auto"/>
        <w:jc w:val="center"/>
        <w:rPr>
          <w:rFonts w:ascii="Arial" w:hAnsi="Arial" w:cs="Arial"/>
          <w:b/>
          <w:sz w:val="24"/>
          <w:szCs w:val="24"/>
        </w:rPr>
      </w:pPr>
    </w:p>
    <w:p w:rsidR="00720769" w:rsidRPr="00720769" w:rsidRDefault="00720769" w:rsidP="00720769">
      <w:pPr>
        <w:spacing w:after="0" w:line="360" w:lineRule="auto"/>
        <w:rPr>
          <w:rFonts w:ascii="Arial" w:hAnsi="Arial" w:cs="Arial"/>
          <w:b/>
          <w:sz w:val="24"/>
          <w:szCs w:val="24"/>
        </w:rPr>
      </w:pPr>
    </w:p>
    <w:p w:rsidR="00720769" w:rsidRPr="00720769" w:rsidRDefault="00720769" w:rsidP="00720769">
      <w:pPr>
        <w:spacing w:after="0" w:line="360" w:lineRule="auto"/>
        <w:rPr>
          <w:rFonts w:ascii="Arial" w:hAnsi="Arial" w:cs="Arial"/>
          <w:b/>
          <w:sz w:val="24"/>
          <w:szCs w:val="24"/>
        </w:rPr>
      </w:pPr>
    </w:p>
    <w:p w:rsidR="00720769" w:rsidRPr="00720769" w:rsidRDefault="00720769" w:rsidP="00720769">
      <w:pPr>
        <w:spacing w:after="0" w:line="360" w:lineRule="auto"/>
        <w:jc w:val="center"/>
        <w:rPr>
          <w:rFonts w:ascii="Arial" w:hAnsi="Arial" w:cs="Arial"/>
          <w:b/>
          <w:sz w:val="24"/>
          <w:szCs w:val="24"/>
        </w:rPr>
      </w:pPr>
      <w:r w:rsidRPr="00720769">
        <w:rPr>
          <w:rFonts w:ascii="Arial" w:hAnsi="Arial" w:cs="Arial"/>
          <w:b/>
          <w:sz w:val="24"/>
          <w:szCs w:val="24"/>
        </w:rPr>
        <w:t>A INAPLICABILIDADE DA MEDIDA SOCIOEDUCATIVA DE INTERNAÇÃO</w:t>
      </w:r>
      <w:r w:rsidR="005E1D1A">
        <w:rPr>
          <w:rFonts w:ascii="Arial" w:hAnsi="Arial" w:cs="Arial"/>
          <w:b/>
          <w:sz w:val="24"/>
          <w:szCs w:val="24"/>
        </w:rPr>
        <w:t>.</w:t>
      </w:r>
      <w:r w:rsidRPr="00720769">
        <w:rPr>
          <w:rFonts w:ascii="Arial" w:hAnsi="Arial" w:cs="Arial"/>
          <w:b/>
          <w:sz w:val="24"/>
          <w:szCs w:val="24"/>
        </w:rPr>
        <w:t xml:space="preserve">  </w:t>
      </w:r>
      <w:r w:rsidR="005E1D1A">
        <w:rPr>
          <w:rFonts w:ascii="Arial" w:hAnsi="Arial" w:cs="Arial"/>
          <w:b/>
          <w:sz w:val="24"/>
          <w:szCs w:val="24"/>
        </w:rPr>
        <w:t>REFLEXÕES A PARTIR</w:t>
      </w:r>
      <w:r w:rsidR="005E1D1A" w:rsidRPr="00720769">
        <w:rPr>
          <w:rFonts w:ascii="Arial" w:hAnsi="Arial" w:cs="Arial"/>
          <w:b/>
          <w:sz w:val="24"/>
          <w:szCs w:val="24"/>
        </w:rPr>
        <w:t xml:space="preserve"> </w:t>
      </w:r>
      <w:r w:rsidRPr="00720769">
        <w:rPr>
          <w:rFonts w:ascii="Arial" w:hAnsi="Arial" w:cs="Arial"/>
          <w:b/>
          <w:sz w:val="24"/>
          <w:szCs w:val="24"/>
        </w:rPr>
        <w:t>DE MICHEL FOUCAULT</w:t>
      </w:r>
    </w:p>
    <w:p w:rsidR="00720769" w:rsidRPr="00720769" w:rsidRDefault="00720769" w:rsidP="00720769">
      <w:pPr>
        <w:spacing w:after="0" w:line="360" w:lineRule="auto"/>
        <w:jc w:val="center"/>
        <w:rPr>
          <w:rFonts w:ascii="Arial" w:hAnsi="Arial" w:cs="Arial"/>
          <w:b/>
          <w:sz w:val="24"/>
          <w:szCs w:val="24"/>
        </w:rPr>
      </w:pPr>
      <w:r w:rsidRPr="00720769">
        <w:rPr>
          <w:rFonts w:ascii="Arial" w:hAnsi="Arial" w:cs="Arial"/>
          <w:b/>
          <w:sz w:val="24"/>
          <w:szCs w:val="24"/>
        </w:rPr>
        <w:tab/>
      </w:r>
    </w:p>
    <w:p w:rsidR="00720769" w:rsidRDefault="00720769" w:rsidP="00720769">
      <w:pPr>
        <w:spacing w:after="0" w:line="360" w:lineRule="auto"/>
        <w:rPr>
          <w:rFonts w:ascii="Arial" w:hAnsi="Arial" w:cs="Arial"/>
          <w:sz w:val="24"/>
          <w:szCs w:val="24"/>
        </w:rPr>
      </w:pPr>
    </w:p>
    <w:p w:rsidR="00720769" w:rsidRPr="009A48FE" w:rsidRDefault="00720769" w:rsidP="00720769">
      <w:pPr>
        <w:spacing w:after="0" w:line="360" w:lineRule="auto"/>
        <w:jc w:val="center"/>
        <w:rPr>
          <w:rFonts w:ascii="Arial" w:hAnsi="Arial" w:cs="Arial"/>
          <w:sz w:val="24"/>
          <w:szCs w:val="24"/>
        </w:rPr>
      </w:pPr>
    </w:p>
    <w:p w:rsidR="00720769" w:rsidRPr="00720769" w:rsidRDefault="00392B93" w:rsidP="00720769">
      <w:pPr>
        <w:spacing w:after="0" w:line="360" w:lineRule="auto"/>
        <w:ind w:left="4536"/>
        <w:jc w:val="both"/>
        <w:rPr>
          <w:rFonts w:ascii="Arial" w:hAnsi="Arial" w:cs="Arial"/>
          <w:sz w:val="20"/>
          <w:szCs w:val="20"/>
        </w:rPr>
      </w:pPr>
      <w:r>
        <w:rPr>
          <w:rFonts w:ascii="Arial" w:hAnsi="Arial" w:cs="Arial"/>
          <w:sz w:val="20"/>
          <w:szCs w:val="20"/>
        </w:rPr>
        <w:t>Artigo</w:t>
      </w:r>
      <w:r w:rsidRPr="00720769">
        <w:rPr>
          <w:rFonts w:ascii="Arial" w:hAnsi="Arial" w:cs="Arial"/>
          <w:sz w:val="20"/>
          <w:szCs w:val="20"/>
        </w:rPr>
        <w:t xml:space="preserve"> apresentad</w:t>
      </w:r>
      <w:r>
        <w:rPr>
          <w:rFonts w:ascii="Arial" w:hAnsi="Arial" w:cs="Arial"/>
          <w:sz w:val="20"/>
          <w:szCs w:val="20"/>
        </w:rPr>
        <w:t>o</w:t>
      </w:r>
      <w:r w:rsidRPr="00720769">
        <w:rPr>
          <w:rFonts w:ascii="Arial" w:hAnsi="Arial" w:cs="Arial"/>
          <w:sz w:val="20"/>
          <w:szCs w:val="20"/>
        </w:rPr>
        <w:t xml:space="preserve"> como exigência parcial para obtenção do título de mestre </w:t>
      </w:r>
      <w:proofErr w:type="spellStart"/>
      <w:r w:rsidRPr="00720769">
        <w:rPr>
          <w:rFonts w:ascii="Arial" w:hAnsi="Arial" w:cs="Arial"/>
          <w:sz w:val="20"/>
          <w:szCs w:val="20"/>
        </w:rPr>
        <w:t>Mestre</w:t>
      </w:r>
      <w:proofErr w:type="spellEnd"/>
      <w:r w:rsidRPr="00720769">
        <w:rPr>
          <w:rFonts w:ascii="Arial" w:hAnsi="Arial" w:cs="Arial"/>
          <w:sz w:val="20"/>
          <w:szCs w:val="20"/>
        </w:rPr>
        <w:t xml:space="preserve"> em Filosofia do Direito pela Pontifícia Universidade Católica de São Paulo</w:t>
      </w:r>
      <w:r w:rsidR="00720769" w:rsidRPr="00720769">
        <w:rPr>
          <w:rFonts w:ascii="Arial" w:hAnsi="Arial" w:cs="Arial"/>
          <w:sz w:val="20"/>
          <w:szCs w:val="20"/>
        </w:rPr>
        <w:t>.</w:t>
      </w:r>
    </w:p>
    <w:p w:rsidR="00720769" w:rsidRDefault="00720769" w:rsidP="00720769">
      <w:pPr>
        <w:spacing w:after="0" w:line="360" w:lineRule="auto"/>
        <w:ind w:left="4536"/>
        <w:jc w:val="center"/>
        <w:rPr>
          <w:rFonts w:ascii="Arial" w:hAnsi="Arial" w:cs="Arial"/>
          <w:sz w:val="24"/>
          <w:szCs w:val="24"/>
        </w:rPr>
      </w:pPr>
    </w:p>
    <w:p w:rsidR="00720769" w:rsidRPr="009A48FE" w:rsidRDefault="00720769" w:rsidP="00720769">
      <w:pPr>
        <w:spacing w:after="0" w:line="360" w:lineRule="auto"/>
        <w:ind w:left="4536"/>
        <w:jc w:val="center"/>
        <w:rPr>
          <w:rFonts w:ascii="Arial" w:hAnsi="Arial" w:cs="Arial"/>
          <w:sz w:val="24"/>
          <w:szCs w:val="24"/>
        </w:rPr>
      </w:pPr>
    </w:p>
    <w:p w:rsidR="00720769" w:rsidRPr="009A48FE" w:rsidRDefault="00720769" w:rsidP="00720769">
      <w:pPr>
        <w:spacing w:after="0" w:line="360" w:lineRule="auto"/>
        <w:jc w:val="center"/>
        <w:rPr>
          <w:rFonts w:ascii="Arial" w:hAnsi="Arial" w:cs="Arial"/>
          <w:sz w:val="24"/>
          <w:szCs w:val="24"/>
        </w:rPr>
      </w:pPr>
    </w:p>
    <w:p w:rsidR="00720769" w:rsidRPr="009A48FE" w:rsidRDefault="00720769" w:rsidP="00720769">
      <w:pPr>
        <w:spacing w:after="0" w:line="360" w:lineRule="auto"/>
        <w:rPr>
          <w:rFonts w:ascii="Arial" w:hAnsi="Arial" w:cs="Arial"/>
          <w:sz w:val="24"/>
          <w:szCs w:val="24"/>
        </w:rPr>
      </w:pPr>
      <w:r>
        <w:rPr>
          <w:rFonts w:ascii="Arial" w:hAnsi="Arial" w:cs="Arial"/>
          <w:sz w:val="24"/>
          <w:szCs w:val="24"/>
        </w:rPr>
        <w:t>Aprovado em ___/___/___</w:t>
      </w:r>
    </w:p>
    <w:p w:rsidR="00720769" w:rsidRDefault="00720769" w:rsidP="00720769">
      <w:pPr>
        <w:spacing w:after="0" w:line="360" w:lineRule="auto"/>
        <w:rPr>
          <w:rFonts w:ascii="Arial" w:hAnsi="Arial" w:cs="Arial"/>
          <w:sz w:val="24"/>
          <w:szCs w:val="24"/>
        </w:rPr>
      </w:pPr>
    </w:p>
    <w:p w:rsidR="00720769" w:rsidRDefault="00720769" w:rsidP="00720769">
      <w:pPr>
        <w:spacing w:after="0" w:line="360" w:lineRule="auto"/>
        <w:rPr>
          <w:rFonts w:ascii="Arial" w:hAnsi="Arial" w:cs="Arial"/>
          <w:sz w:val="24"/>
          <w:szCs w:val="24"/>
        </w:rPr>
      </w:pPr>
    </w:p>
    <w:p w:rsidR="00720769" w:rsidRPr="00720769" w:rsidRDefault="00720769" w:rsidP="00720769">
      <w:pPr>
        <w:spacing w:after="0" w:line="360" w:lineRule="auto"/>
        <w:jc w:val="center"/>
        <w:rPr>
          <w:rFonts w:ascii="Arial" w:hAnsi="Arial" w:cs="Arial"/>
          <w:sz w:val="24"/>
          <w:szCs w:val="24"/>
        </w:rPr>
      </w:pPr>
    </w:p>
    <w:p w:rsidR="00E625A5" w:rsidRPr="00720769" w:rsidRDefault="00720769" w:rsidP="00720769">
      <w:pPr>
        <w:autoSpaceDE w:val="0"/>
        <w:autoSpaceDN w:val="0"/>
        <w:adjustRightInd w:val="0"/>
        <w:spacing w:after="0" w:line="360" w:lineRule="auto"/>
        <w:jc w:val="center"/>
        <w:rPr>
          <w:rFonts w:ascii="Arial" w:hAnsi="Arial" w:cs="Arial"/>
          <w:sz w:val="24"/>
          <w:szCs w:val="24"/>
        </w:rPr>
      </w:pPr>
      <w:r w:rsidRPr="00720769">
        <w:rPr>
          <w:rFonts w:ascii="Arial" w:hAnsi="Arial" w:cs="Arial"/>
          <w:sz w:val="24"/>
          <w:szCs w:val="24"/>
        </w:rPr>
        <w:t>BANCA EXAMINADORA</w:t>
      </w:r>
    </w:p>
    <w:p w:rsidR="006823B7" w:rsidRPr="009A48FE" w:rsidRDefault="006823B7" w:rsidP="002D15F3">
      <w:pPr>
        <w:autoSpaceDE w:val="0"/>
        <w:autoSpaceDN w:val="0"/>
        <w:adjustRightInd w:val="0"/>
        <w:spacing w:after="0" w:line="360" w:lineRule="auto"/>
        <w:rPr>
          <w:rFonts w:ascii="Arial" w:hAnsi="Arial" w:cs="Arial"/>
          <w:sz w:val="24"/>
          <w:szCs w:val="24"/>
        </w:rPr>
      </w:pPr>
    </w:p>
    <w:p w:rsidR="006823B7" w:rsidRPr="009A48FE" w:rsidRDefault="006823B7" w:rsidP="002D15F3">
      <w:pPr>
        <w:autoSpaceDE w:val="0"/>
        <w:autoSpaceDN w:val="0"/>
        <w:adjustRightInd w:val="0"/>
        <w:spacing w:after="0" w:line="360" w:lineRule="auto"/>
        <w:rPr>
          <w:rFonts w:ascii="Arial" w:hAnsi="Arial" w:cs="Arial"/>
          <w:sz w:val="24"/>
          <w:szCs w:val="24"/>
        </w:rPr>
      </w:pPr>
    </w:p>
    <w:p w:rsidR="006823B7" w:rsidRDefault="00720769" w:rsidP="00720769">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______________________________________</w:t>
      </w:r>
    </w:p>
    <w:p w:rsidR="00720769" w:rsidRPr="009A48FE" w:rsidRDefault="00720769" w:rsidP="002D15F3">
      <w:pPr>
        <w:autoSpaceDE w:val="0"/>
        <w:autoSpaceDN w:val="0"/>
        <w:adjustRightInd w:val="0"/>
        <w:spacing w:after="0" w:line="360" w:lineRule="auto"/>
        <w:rPr>
          <w:rFonts w:ascii="Arial" w:hAnsi="Arial" w:cs="Arial"/>
          <w:sz w:val="24"/>
          <w:szCs w:val="24"/>
        </w:rPr>
      </w:pPr>
    </w:p>
    <w:p w:rsidR="006823B7" w:rsidRPr="009A48FE" w:rsidRDefault="00720769" w:rsidP="00720769">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______________________________________</w:t>
      </w:r>
    </w:p>
    <w:p w:rsidR="006823B7" w:rsidRPr="009A48FE" w:rsidRDefault="006823B7" w:rsidP="002D15F3">
      <w:pPr>
        <w:autoSpaceDE w:val="0"/>
        <w:autoSpaceDN w:val="0"/>
        <w:adjustRightInd w:val="0"/>
        <w:spacing w:after="0" w:line="360" w:lineRule="auto"/>
        <w:rPr>
          <w:rFonts w:ascii="Arial" w:hAnsi="Arial" w:cs="Arial"/>
          <w:sz w:val="24"/>
          <w:szCs w:val="24"/>
        </w:rPr>
      </w:pPr>
    </w:p>
    <w:p w:rsidR="006823B7" w:rsidRPr="009A48FE" w:rsidRDefault="00720769" w:rsidP="00720769">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_____________________________________</w:t>
      </w:r>
    </w:p>
    <w:p w:rsidR="00720769" w:rsidRDefault="00720769" w:rsidP="002D15F3">
      <w:pPr>
        <w:autoSpaceDE w:val="0"/>
        <w:autoSpaceDN w:val="0"/>
        <w:adjustRightInd w:val="0"/>
        <w:spacing w:after="0" w:line="360" w:lineRule="auto"/>
        <w:jc w:val="both"/>
        <w:rPr>
          <w:rFonts w:ascii="Arial" w:hAnsi="Arial" w:cs="Arial"/>
          <w:sz w:val="24"/>
          <w:szCs w:val="24"/>
        </w:rPr>
      </w:pPr>
    </w:p>
    <w:p w:rsidR="00720769" w:rsidRDefault="00720769" w:rsidP="002D15F3">
      <w:pPr>
        <w:autoSpaceDE w:val="0"/>
        <w:autoSpaceDN w:val="0"/>
        <w:adjustRightInd w:val="0"/>
        <w:spacing w:after="0" w:line="360" w:lineRule="auto"/>
        <w:jc w:val="both"/>
        <w:rPr>
          <w:rFonts w:ascii="Arial" w:hAnsi="Arial" w:cs="Arial"/>
          <w:sz w:val="24"/>
          <w:szCs w:val="24"/>
        </w:rPr>
      </w:pPr>
    </w:p>
    <w:p w:rsidR="008A64CE" w:rsidRPr="009A48FE" w:rsidRDefault="008A64CE" w:rsidP="002D15F3">
      <w:pPr>
        <w:autoSpaceDE w:val="0"/>
        <w:autoSpaceDN w:val="0"/>
        <w:adjustRightInd w:val="0"/>
        <w:spacing w:after="0" w:line="360" w:lineRule="auto"/>
        <w:jc w:val="both"/>
        <w:rPr>
          <w:rFonts w:ascii="Arial" w:hAnsi="Arial" w:cs="Arial"/>
          <w:sz w:val="24"/>
          <w:szCs w:val="24"/>
        </w:rPr>
      </w:pPr>
    </w:p>
    <w:p w:rsidR="006823B7" w:rsidRPr="009A48FE" w:rsidRDefault="006823B7" w:rsidP="002D15F3">
      <w:pPr>
        <w:autoSpaceDE w:val="0"/>
        <w:autoSpaceDN w:val="0"/>
        <w:adjustRightInd w:val="0"/>
        <w:spacing w:after="0" w:line="360" w:lineRule="auto"/>
        <w:rPr>
          <w:rFonts w:ascii="Arial" w:hAnsi="Arial" w:cs="Arial"/>
          <w:sz w:val="24"/>
          <w:szCs w:val="24"/>
        </w:rPr>
      </w:pPr>
    </w:p>
    <w:p w:rsidR="006823B7" w:rsidRPr="009A48FE" w:rsidRDefault="006823B7" w:rsidP="002D15F3">
      <w:pPr>
        <w:autoSpaceDE w:val="0"/>
        <w:autoSpaceDN w:val="0"/>
        <w:adjustRightInd w:val="0"/>
        <w:spacing w:after="0" w:line="360" w:lineRule="auto"/>
        <w:rPr>
          <w:rFonts w:ascii="Arial" w:hAnsi="Arial" w:cs="Arial"/>
          <w:sz w:val="24"/>
          <w:szCs w:val="24"/>
        </w:rPr>
      </w:pPr>
    </w:p>
    <w:p w:rsidR="006823B7" w:rsidRPr="009A48FE" w:rsidRDefault="006823B7" w:rsidP="002D15F3">
      <w:pPr>
        <w:autoSpaceDE w:val="0"/>
        <w:autoSpaceDN w:val="0"/>
        <w:adjustRightInd w:val="0"/>
        <w:spacing w:after="0" w:line="360" w:lineRule="auto"/>
        <w:rPr>
          <w:rFonts w:ascii="Arial" w:hAnsi="Arial" w:cs="Arial"/>
          <w:sz w:val="24"/>
          <w:szCs w:val="24"/>
        </w:rPr>
      </w:pPr>
    </w:p>
    <w:p w:rsidR="006823B7" w:rsidRPr="009A48FE" w:rsidRDefault="006823B7" w:rsidP="002D15F3">
      <w:pPr>
        <w:autoSpaceDE w:val="0"/>
        <w:autoSpaceDN w:val="0"/>
        <w:adjustRightInd w:val="0"/>
        <w:spacing w:after="0" w:line="360" w:lineRule="auto"/>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AC714C" w:rsidRDefault="00AC714C" w:rsidP="00AC714C">
      <w:pPr>
        <w:autoSpaceDE w:val="0"/>
        <w:autoSpaceDN w:val="0"/>
        <w:adjustRightInd w:val="0"/>
        <w:spacing w:after="0" w:line="360" w:lineRule="auto"/>
        <w:ind w:left="4536"/>
        <w:jc w:val="both"/>
        <w:rPr>
          <w:rFonts w:ascii="Arial" w:hAnsi="Arial" w:cs="Arial"/>
          <w:sz w:val="24"/>
          <w:szCs w:val="24"/>
        </w:rPr>
      </w:pPr>
    </w:p>
    <w:p w:rsidR="00E625A5" w:rsidRPr="009A48FE" w:rsidRDefault="00AC714C" w:rsidP="00CB0373">
      <w:pPr>
        <w:autoSpaceDE w:val="0"/>
        <w:autoSpaceDN w:val="0"/>
        <w:adjustRightInd w:val="0"/>
        <w:spacing w:after="0" w:line="360" w:lineRule="auto"/>
        <w:ind w:left="4536"/>
        <w:jc w:val="both"/>
        <w:rPr>
          <w:rFonts w:ascii="Arial" w:hAnsi="Arial" w:cs="Arial"/>
          <w:sz w:val="24"/>
          <w:szCs w:val="24"/>
        </w:rPr>
      </w:pPr>
      <w:r>
        <w:rPr>
          <w:rFonts w:ascii="Arial" w:hAnsi="Arial" w:cs="Arial"/>
          <w:sz w:val="24"/>
          <w:szCs w:val="24"/>
        </w:rPr>
        <w:t xml:space="preserve">Dedico este trabalho </w:t>
      </w:r>
      <w:r w:rsidR="005E1D1A">
        <w:rPr>
          <w:rFonts w:ascii="Arial" w:hAnsi="Arial" w:cs="Arial"/>
          <w:sz w:val="24"/>
          <w:szCs w:val="24"/>
        </w:rPr>
        <w:t>a</w:t>
      </w:r>
      <w:r w:rsidR="00656B34" w:rsidRPr="009A48FE">
        <w:rPr>
          <w:rFonts w:ascii="Arial" w:hAnsi="Arial" w:cs="Arial"/>
          <w:sz w:val="24"/>
          <w:szCs w:val="24"/>
        </w:rPr>
        <w:t xml:space="preserve"> Deus e a todos aqueles que Ele colocou em meu caminho para que esta tra</w:t>
      </w:r>
      <w:r w:rsidR="00CB0373">
        <w:rPr>
          <w:rFonts w:ascii="Arial" w:hAnsi="Arial" w:cs="Arial"/>
          <w:sz w:val="24"/>
          <w:szCs w:val="24"/>
        </w:rPr>
        <w:t>jetória pudesse ser completada.</w:t>
      </w:r>
    </w:p>
    <w:p w:rsidR="008A64CE" w:rsidRPr="00CB0373" w:rsidRDefault="008A64CE" w:rsidP="002D15F3">
      <w:pPr>
        <w:autoSpaceDE w:val="0"/>
        <w:autoSpaceDN w:val="0"/>
        <w:adjustRightInd w:val="0"/>
        <w:spacing w:after="0" w:line="360" w:lineRule="auto"/>
        <w:jc w:val="center"/>
        <w:rPr>
          <w:rFonts w:ascii="Arial" w:hAnsi="Arial" w:cs="Arial"/>
          <w:b/>
          <w:sz w:val="24"/>
          <w:szCs w:val="24"/>
        </w:rPr>
      </w:pPr>
      <w:r w:rsidRPr="00CB0373">
        <w:rPr>
          <w:rFonts w:ascii="Arial" w:hAnsi="Arial" w:cs="Arial"/>
          <w:b/>
          <w:sz w:val="24"/>
          <w:szCs w:val="24"/>
        </w:rPr>
        <w:lastRenderedPageBreak/>
        <w:t>AGRADECIMENTOS</w:t>
      </w:r>
    </w:p>
    <w:p w:rsidR="008A64CE" w:rsidRPr="008A64CE" w:rsidRDefault="008A64CE" w:rsidP="002D15F3">
      <w:pPr>
        <w:autoSpaceDE w:val="0"/>
        <w:autoSpaceDN w:val="0"/>
        <w:adjustRightInd w:val="0"/>
        <w:spacing w:after="0" w:line="360" w:lineRule="auto"/>
        <w:jc w:val="center"/>
        <w:rPr>
          <w:rFonts w:ascii="Arial" w:hAnsi="Arial" w:cs="Arial"/>
          <w:sz w:val="24"/>
          <w:szCs w:val="24"/>
        </w:rPr>
      </w:pPr>
    </w:p>
    <w:p w:rsidR="00EE7811" w:rsidRPr="009A48FE" w:rsidRDefault="004F4470" w:rsidP="00BF7B2A">
      <w:pPr>
        <w:autoSpaceDE w:val="0"/>
        <w:autoSpaceDN w:val="0"/>
        <w:adjustRightInd w:val="0"/>
        <w:spacing w:after="0" w:line="360" w:lineRule="auto"/>
        <w:jc w:val="both"/>
        <w:rPr>
          <w:rFonts w:ascii="Arial" w:hAnsi="Arial" w:cs="Arial"/>
          <w:sz w:val="24"/>
          <w:szCs w:val="24"/>
        </w:rPr>
      </w:pPr>
      <w:r w:rsidRPr="009A48FE">
        <w:rPr>
          <w:rFonts w:ascii="Arial" w:hAnsi="Arial" w:cs="Arial"/>
          <w:sz w:val="24"/>
          <w:szCs w:val="24"/>
        </w:rPr>
        <w:t>À minha família, sem a qual nenhum esforço faz sentido e por aceitar minha ausência, minhas variações de humor, minhas necessidades sem me abandonarem ou com isso deixarem de me amar;</w:t>
      </w:r>
    </w:p>
    <w:p w:rsidR="004F4470" w:rsidRPr="009A48FE" w:rsidRDefault="004F4470" w:rsidP="00BF7B2A">
      <w:pPr>
        <w:autoSpaceDE w:val="0"/>
        <w:autoSpaceDN w:val="0"/>
        <w:adjustRightInd w:val="0"/>
        <w:spacing w:after="0" w:line="360" w:lineRule="auto"/>
        <w:jc w:val="both"/>
        <w:rPr>
          <w:rFonts w:ascii="Arial" w:hAnsi="Arial" w:cs="Arial"/>
          <w:sz w:val="24"/>
          <w:szCs w:val="24"/>
        </w:rPr>
      </w:pPr>
      <w:r w:rsidRPr="009A48FE">
        <w:rPr>
          <w:rFonts w:ascii="Arial" w:hAnsi="Arial" w:cs="Arial"/>
          <w:sz w:val="24"/>
          <w:szCs w:val="24"/>
        </w:rPr>
        <w:t>Aos amigos que incentivaram e perdoaram a distância nesses anos;</w:t>
      </w:r>
    </w:p>
    <w:p w:rsidR="004F4470" w:rsidRPr="009A48FE" w:rsidRDefault="004F4470" w:rsidP="00BF7B2A">
      <w:pPr>
        <w:autoSpaceDE w:val="0"/>
        <w:autoSpaceDN w:val="0"/>
        <w:adjustRightInd w:val="0"/>
        <w:spacing w:after="0" w:line="360" w:lineRule="auto"/>
        <w:jc w:val="both"/>
        <w:rPr>
          <w:rFonts w:ascii="Arial" w:hAnsi="Arial" w:cs="Arial"/>
          <w:sz w:val="24"/>
          <w:szCs w:val="24"/>
        </w:rPr>
      </w:pPr>
      <w:r w:rsidRPr="009A48FE">
        <w:rPr>
          <w:rFonts w:ascii="Arial" w:hAnsi="Arial" w:cs="Arial"/>
          <w:sz w:val="24"/>
          <w:szCs w:val="24"/>
        </w:rPr>
        <w:t>Aos professores, tantos, que tanto inspiraram, toleraram, acred</w:t>
      </w:r>
      <w:r w:rsidR="006170EB">
        <w:rPr>
          <w:rFonts w:ascii="Arial" w:hAnsi="Arial" w:cs="Arial"/>
          <w:sz w:val="24"/>
          <w:szCs w:val="24"/>
        </w:rPr>
        <w:t>itaram e incentivaram, transmitindo em seus atos e palavras o amor pela academia.</w:t>
      </w:r>
    </w:p>
    <w:p w:rsidR="004F4470" w:rsidRPr="009A48FE" w:rsidRDefault="004F4470" w:rsidP="00BF7B2A">
      <w:pPr>
        <w:autoSpaceDE w:val="0"/>
        <w:autoSpaceDN w:val="0"/>
        <w:adjustRightInd w:val="0"/>
        <w:spacing w:after="0" w:line="360" w:lineRule="auto"/>
        <w:jc w:val="both"/>
        <w:rPr>
          <w:rFonts w:ascii="Arial" w:hAnsi="Arial" w:cs="Arial"/>
          <w:sz w:val="24"/>
          <w:szCs w:val="24"/>
        </w:rPr>
      </w:pPr>
      <w:r w:rsidRPr="009A48FE">
        <w:rPr>
          <w:rFonts w:ascii="Arial" w:hAnsi="Arial" w:cs="Arial"/>
          <w:sz w:val="24"/>
          <w:szCs w:val="24"/>
        </w:rPr>
        <w:t xml:space="preserve">Em especial ao meu caro orientador, que só pelo fato de aceitar sê-lo, demonstrou grandeza, compaixão, respeito pelo outro, e a quem devo o mérito pelas </w:t>
      </w:r>
      <w:r w:rsidR="009E4D97">
        <w:rPr>
          <w:rFonts w:ascii="Arial" w:hAnsi="Arial" w:cs="Arial"/>
          <w:sz w:val="24"/>
          <w:szCs w:val="24"/>
        </w:rPr>
        <w:t>ide</w:t>
      </w:r>
      <w:r w:rsidR="00736F90" w:rsidRPr="009A48FE">
        <w:rPr>
          <w:rFonts w:ascii="Arial" w:hAnsi="Arial" w:cs="Arial"/>
          <w:sz w:val="24"/>
          <w:szCs w:val="24"/>
        </w:rPr>
        <w:t xml:space="preserve">ias </w:t>
      </w:r>
      <w:r w:rsidR="006170EB">
        <w:rPr>
          <w:rFonts w:ascii="Arial" w:hAnsi="Arial" w:cs="Arial"/>
          <w:sz w:val="24"/>
          <w:szCs w:val="24"/>
        </w:rPr>
        <w:t xml:space="preserve">verdadeiramente boas </w:t>
      </w:r>
      <w:r w:rsidRPr="009A48FE">
        <w:rPr>
          <w:rFonts w:ascii="Arial" w:hAnsi="Arial" w:cs="Arial"/>
          <w:sz w:val="24"/>
          <w:szCs w:val="24"/>
        </w:rPr>
        <w:t xml:space="preserve">que compuseram </w:t>
      </w:r>
      <w:r w:rsidR="00736F90" w:rsidRPr="009A48FE">
        <w:rPr>
          <w:rFonts w:ascii="Arial" w:hAnsi="Arial" w:cs="Arial"/>
          <w:sz w:val="24"/>
          <w:szCs w:val="24"/>
        </w:rPr>
        <w:t>esse trabalho.</w:t>
      </w:r>
    </w:p>
    <w:p w:rsidR="00736F90" w:rsidRPr="009A48FE" w:rsidRDefault="00736F90" w:rsidP="00BF7B2A">
      <w:pPr>
        <w:autoSpaceDE w:val="0"/>
        <w:autoSpaceDN w:val="0"/>
        <w:adjustRightInd w:val="0"/>
        <w:spacing w:after="0" w:line="360" w:lineRule="auto"/>
        <w:jc w:val="both"/>
        <w:rPr>
          <w:rFonts w:ascii="Arial" w:hAnsi="Arial" w:cs="Arial"/>
          <w:sz w:val="24"/>
          <w:szCs w:val="24"/>
        </w:rPr>
      </w:pPr>
      <w:r w:rsidRPr="009A48FE">
        <w:rPr>
          <w:rFonts w:ascii="Arial" w:hAnsi="Arial" w:cs="Arial"/>
          <w:sz w:val="24"/>
          <w:szCs w:val="24"/>
        </w:rPr>
        <w:t xml:space="preserve">Por fim, à minha mãe, de onde vem toda a minha força, perseverança, confiança no futuro e conforto ante as adversidades, fossem quais fossem. </w:t>
      </w:r>
    </w:p>
    <w:p w:rsidR="00E625A5" w:rsidRPr="009A48FE" w:rsidRDefault="00E625A5" w:rsidP="002D15F3">
      <w:pPr>
        <w:autoSpaceDE w:val="0"/>
        <w:autoSpaceDN w:val="0"/>
        <w:adjustRightInd w:val="0"/>
        <w:spacing w:after="0" w:line="360" w:lineRule="auto"/>
        <w:jc w:val="right"/>
        <w:rPr>
          <w:rFonts w:ascii="Arial" w:hAnsi="Arial" w:cs="Arial"/>
          <w:sz w:val="24"/>
          <w:szCs w:val="24"/>
        </w:rPr>
      </w:pPr>
    </w:p>
    <w:p w:rsidR="00736F90" w:rsidRPr="009A48FE" w:rsidRDefault="00736F90" w:rsidP="002D15F3">
      <w:pPr>
        <w:autoSpaceDE w:val="0"/>
        <w:autoSpaceDN w:val="0"/>
        <w:adjustRightInd w:val="0"/>
        <w:spacing w:after="0" w:line="360" w:lineRule="auto"/>
        <w:jc w:val="right"/>
        <w:rPr>
          <w:rFonts w:ascii="Arial" w:hAnsi="Arial" w:cs="Arial"/>
          <w:sz w:val="24"/>
          <w:szCs w:val="24"/>
        </w:rPr>
      </w:pPr>
    </w:p>
    <w:p w:rsidR="00736F90" w:rsidRPr="009A48FE" w:rsidRDefault="00736F90" w:rsidP="002D15F3">
      <w:pPr>
        <w:autoSpaceDE w:val="0"/>
        <w:autoSpaceDN w:val="0"/>
        <w:adjustRightInd w:val="0"/>
        <w:spacing w:after="0" w:line="360" w:lineRule="auto"/>
        <w:jc w:val="right"/>
        <w:rPr>
          <w:rFonts w:ascii="Arial" w:hAnsi="Arial" w:cs="Arial"/>
          <w:sz w:val="24"/>
          <w:szCs w:val="24"/>
        </w:rPr>
      </w:pPr>
    </w:p>
    <w:p w:rsidR="00736F90" w:rsidRPr="009A48FE" w:rsidRDefault="00736F90" w:rsidP="002D15F3">
      <w:pPr>
        <w:autoSpaceDE w:val="0"/>
        <w:autoSpaceDN w:val="0"/>
        <w:adjustRightInd w:val="0"/>
        <w:spacing w:after="0" w:line="360" w:lineRule="auto"/>
        <w:jc w:val="right"/>
        <w:rPr>
          <w:rFonts w:ascii="Arial" w:hAnsi="Arial" w:cs="Arial"/>
          <w:sz w:val="24"/>
          <w:szCs w:val="24"/>
        </w:rPr>
      </w:pPr>
    </w:p>
    <w:p w:rsidR="00736F90" w:rsidRPr="009A48FE" w:rsidRDefault="00736F90" w:rsidP="002D15F3">
      <w:pPr>
        <w:autoSpaceDE w:val="0"/>
        <w:autoSpaceDN w:val="0"/>
        <w:adjustRightInd w:val="0"/>
        <w:spacing w:after="0" w:line="360" w:lineRule="auto"/>
        <w:jc w:val="right"/>
        <w:rPr>
          <w:rFonts w:ascii="Arial" w:hAnsi="Arial" w:cs="Arial"/>
          <w:sz w:val="24"/>
          <w:szCs w:val="24"/>
        </w:rPr>
      </w:pPr>
    </w:p>
    <w:p w:rsidR="00736F90" w:rsidRPr="009A48FE" w:rsidRDefault="00736F90" w:rsidP="002D15F3">
      <w:pPr>
        <w:autoSpaceDE w:val="0"/>
        <w:autoSpaceDN w:val="0"/>
        <w:adjustRightInd w:val="0"/>
        <w:spacing w:after="0" w:line="360" w:lineRule="auto"/>
        <w:jc w:val="right"/>
        <w:rPr>
          <w:rFonts w:ascii="Arial" w:hAnsi="Arial" w:cs="Arial"/>
          <w:sz w:val="24"/>
          <w:szCs w:val="24"/>
        </w:rPr>
      </w:pPr>
    </w:p>
    <w:p w:rsidR="00736F90" w:rsidRDefault="00736F90" w:rsidP="002D15F3">
      <w:pPr>
        <w:autoSpaceDE w:val="0"/>
        <w:autoSpaceDN w:val="0"/>
        <w:adjustRightInd w:val="0"/>
        <w:spacing w:after="0" w:line="360" w:lineRule="auto"/>
        <w:jc w:val="right"/>
        <w:rPr>
          <w:rFonts w:ascii="Arial" w:hAnsi="Arial" w:cs="Arial"/>
          <w:sz w:val="24"/>
          <w:szCs w:val="24"/>
        </w:rPr>
      </w:pPr>
    </w:p>
    <w:p w:rsidR="008A64CE" w:rsidRDefault="008A64CE" w:rsidP="002D15F3">
      <w:pPr>
        <w:autoSpaceDE w:val="0"/>
        <w:autoSpaceDN w:val="0"/>
        <w:adjustRightInd w:val="0"/>
        <w:spacing w:after="0" w:line="360" w:lineRule="auto"/>
        <w:jc w:val="right"/>
        <w:rPr>
          <w:rFonts w:ascii="Arial" w:hAnsi="Arial" w:cs="Arial"/>
          <w:sz w:val="24"/>
          <w:szCs w:val="24"/>
        </w:rPr>
      </w:pPr>
    </w:p>
    <w:p w:rsidR="008A64CE" w:rsidRDefault="008A64CE" w:rsidP="002D15F3">
      <w:pPr>
        <w:autoSpaceDE w:val="0"/>
        <w:autoSpaceDN w:val="0"/>
        <w:adjustRightInd w:val="0"/>
        <w:spacing w:after="0" w:line="360" w:lineRule="auto"/>
        <w:jc w:val="right"/>
        <w:rPr>
          <w:rFonts w:ascii="Arial" w:hAnsi="Arial" w:cs="Arial"/>
          <w:sz w:val="24"/>
          <w:szCs w:val="24"/>
        </w:rPr>
      </w:pPr>
    </w:p>
    <w:p w:rsidR="008A64CE" w:rsidRDefault="008A64CE" w:rsidP="002D15F3">
      <w:pPr>
        <w:autoSpaceDE w:val="0"/>
        <w:autoSpaceDN w:val="0"/>
        <w:adjustRightInd w:val="0"/>
        <w:spacing w:after="0" w:line="360" w:lineRule="auto"/>
        <w:jc w:val="right"/>
        <w:rPr>
          <w:rFonts w:ascii="Arial" w:hAnsi="Arial" w:cs="Arial"/>
          <w:sz w:val="24"/>
          <w:szCs w:val="24"/>
        </w:rPr>
      </w:pPr>
    </w:p>
    <w:p w:rsidR="008A64CE" w:rsidRDefault="008A64CE" w:rsidP="002D15F3">
      <w:pPr>
        <w:autoSpaceDE w:val="0"/>
        <w:autoSpaceDN w:val="0"/>
        <w:adjustRightInd w:val="0"/>
        <w:spacing w:after="0" w:line="360" w:lineRule="auto"/>
        <w:jc w:val="right"/>
        <w:rPr>
          <w:rFonts w:ascii="Arial" w:hAnsi="Arial" w:cs="Arial"/>
          <w:sz w:val="24"/>
          <w:szCs w:val="24"/>
        </w:rPr>
      </w:pPr>
    </w:p>
    <w:p w:rsidR="008A64CE" w:rsidRDefault="008A64CE" w:rsidP="002D15F3">
      <w:pPr>
        <w:autoSpaceDE w:val="0"/>
        <w:autoSpaceDN w:val="0"/>
        <w:adjustRightInd w:val="0"/>
        <w:spacing w:after="0" w:line="360" w:lineRule="auto"/>
        <w:jc w:val="right"/>
        <w:rPr>
          <w:rFonts w:ascii="Arial" w:hAnsi="Arial" w:cs="Arial"/>
          <w:sz w:val="24"/>
          <w:szCs w:val="24"/>
        </w:rPr>
      </w:pPr>
    </w:p>
    <w:p w:rsidR="008A64CE" w:rsidRDefault="008A64CE" w:rsidP="002D15F3">
      <w:pPr>
        <w:autoSpaceDE w:val="0"/>
        <w:autoSpaceDN w:val="0"/>
        <w:adjustRightInd w:val="0"/>
        <w:spacing w:after="0" w:line="360" w:lineRule="auto"/>
        <w:jc w:val="right"/>
        <w:rPr>
          <w:rFonts w:ascii="Arial" w:hAnsi="Arial" w:cs="Arial"/>
          <w:sz w:val="24"/>
          <w:szCs w:val="24"/>
        </w:rPr>
      </w:pPr>
    </w:p>
    <w:p w:rsidR="008A64CE" w:rsidRDefault="008A64CE" w:rsidP="002D15F3">
      <w:pPr>
        <w:autoSpaceDE w:val="0"/>
        <w:autoSpaceDN w:val="0"/>
        <w:adjustRightInd w:val="0"/>
        <w:spacing w:after="0" w:line="360" w:lineRule="auto"/>
        <w:jc w:val="right"/>
        <w:rPr>
          <w:rFonts w:ascii="Arial" w:hAnsi="Arial" w:cs="Arial"/>
          <w:sz w:val="24"/>
          <w:szCs w:val="24"/>
        </w:rPr>
      </w:pPr>
    </w:p>
    <w:p w:rsidR="008A64CE" w:rsidRPr="009A48FE" w:rsidRDefault="008A64CE" w:rsidP="002D15F3">
      <w:pPr>
        <w:autoSpaceDE w:val="0"/>
        <w:autoSpaceDN w:val="0"/>
        <w:adjustRightInd w:val="0"/>
        <w:spacing w:after="0" w:line="360" w:lineRule="auto"/>
        <w:jc w:val="right"/>
        <w:rPr>
          <w:rFonts w:ascii="Arial" w:hAnsi="Arial" w:cs="Arial"/>
          <w:sz w:val="24"/>
          <w:szCs w:val="24"/>
        </w:rPr>
      </w:pPr>
    </w:p>
    <w:p w:rsidR="00736F90" w:rsidRDefault="00736F90" w:rsidP="002D15F3">
      <w:pPr>
        <w:autoSpaceDE w:val="0"/>
        <w:autoSpaceDN w:val="0"/>
        <w:adjustRightInd w:val="0"/>
        <w:spacing w:after="0" w:line="360" w:lineRule="auto"/>
        <w:jc w:val="right"/>
        <w:rPr>
          <w:rFonts w:ascii="Arial" w:hAnsi="Arial" w:cs="Arial"/>
          <w:sz w:val="24"/>
          <w:szCs w:val="24"/>
        </w:rPr>
      </w:pPr>
    </w:p>
    <w:p w:rsidR="005920A7" w:rsidRDefault="005920A7" w:rsidP="002D15F3">
      <w:pPr>
        <w:autoSpaceDE w:val="0"/>
        <w:autoSpaceDN w:val="0"/>
        <w:adjustRightInd w:val="0"/>
        <w:spacing w:after="0" w:line="360" w:lineRule="auto"/>
        <w:jc w:val="right"/>
        <w:rPr>
          <w:rFonts w:ascii="Arial" w:hAnsi="Arial" w:cs="Arial"/>
          <w:sz w:val="24"/>
          <w:szCs w:val="24"/>
        </w:rPr>
      </w:pPr>
    </w:p>
    <w:p w:rsidR="009E4D97" w:rsidRDefault="009E4D97" w:rsidP="002D15F3">
      <w:pPr>
        <w:autoSpaceDE w:val="0"/>
        <w:autoSpaceDN w:val="0"/>
        <w:adjustRightInd w:val="0"/>
        <w:spacing w:after="0" w:line="360" w:lineRule="auto"/>
        <w:jc w:val="right"/>
        <w:rPr>
          <w:rFonts w:ascii="Arial" w:hAnsi="Arial" w:cs="Arial"/>
          <w:sz w:val="24"/>
          <w:szCs w:val="24"/>
        </w:rPr>
      </w:pPr>
    </w:p>
    <w:p w:rsidR="009E4D97" w:rsidRDefault="009E4D97" w:rsidP="002D15F3">
      <w:pPr>
        <w:autoSpaceDE w:val="0"/>
        <w:autoSpaceDN w:val="0"/>
        <w:adjustRightInd w:val="0"/>
        <w:spacing w:after="0" w:line="360" w:lineRule="auto"/>
        <w:jc w:val="right"/>
        <w:rPr>
          <w:rFonts w:ascii="Arial" w:hAnsi="Arial" w:cs="Arial"/>
          <w:sz w:val="24"/>
          <w:szCs w:val="24"/>
        </w:rPr>
      </w:pPr>
    </w:p>
    <w:p w:rsidR="009E4D97" w:rsidRDefault="009E4D97" w:rsidP="002D15F3">
      <w:pPr>
        <w:autoSpaceDE w:val="0"/>
        <w:autoSpaceDN w:val="0"/>
        <w:adjustRightInd w:val="0"/>
        <w:spacing w:after="0" w:line="360" w:lineRule="auto"/>
        <w:jc w:val="right"/>
        <w:rPr>
          <w:rFonts w:ascii="Arial" w:hAnsi="Arial" w:cs="Arial"/>
          <w:sz w:val="24"/>
          <w:szCs w:val="24"/>
        </w:rPr>
      </w:pPr>
    </w:p>
    <w:p w:rsidR="006823B7" w:rsidRPr="009A48FE" w:rsidRDefault="006823B7" w:rsidP="007B7EBC">
      <w:pPr>
        <w:autoSpaceDE w:val="0"/>
        <w:autoSpaceDN w:val="0"/>
        <w:adjustRightInd w:val="0"/>
        <w:spacing w:after="0" w:line="360" w:lineRule="auto"/>
        <w:rPr>
          <w:rFonts w:ascii="Arial" w:hAnsi="Arial" w:cs="Arial"/>
          <w:sz w:val="24"/>
          <w:szCs w:val="24"/>
        </w:rPr>
      </w:pPr>
    </w:p>
    <w:p w:rsidR="00EE7811" w:rsidRPr="00D27C18" w:rsidRDefault="00D27C18" w:rsidP="00D27C18">
      <w:pPr>
        <w:autoSpaceDE w:val="0"/>
        <w:autoSpaceDN w:val="0"/>
        <w:adjustRightInd w:val="0"/>
        <w:spacing w:after="0" w:line="360" w:lineRule="auto"/>
        <w:jc w:val="center"/>
        <w:rPr>
          <w:rFonts w:ascii="Arial" w:hAnsi="Arial" w:cs="Arial"/>
          <w:b/>
          <w:sz w:val="24"/>
          <w:szCs w:val="24"/>
        </w:rPr>
      </w:pPr>
      <w:r w:rsidRPr="00D27C18">
        <w:rPr>
          <w:rFonts w:ascii="Arial" w:hAnsi="Arial" w:cs="Arial"/>
          <w:b/>
          <w:sz w:val="24"/>
          <w:szCs w:val="24"/>
        </w:rPr>
        <w:lastRenderedPageBreak/>
        <w:t>RESUMO</w:t>
      </w:r>
    </w:p>
    <w:p w:rsidR="00E625A5" w:rsidRPr="00442BE6" w:rsidRDefault="00E625A5" w:rsidP="00D27C18">
      <w:pPr>
        <w:autoSpaceDE w:val="0"/>
        <w:autoSpaceDN w:val="0"/>
        <w:adjustRightInd w:val="0"/>
        <w:spacing w:after="0" w:line="360" w:lineRule="auto"/>
        <w:jc w:val="both"/>
        <w:rPr>
          <w:rFonts w:ascii="Arial" w:hAnsi="Arial" w:cs="Arial"/>
          <w:sz w:val="24"/>
          <w:szCs w:val="24"/>
        </w:rPr>
      </w:pPr>
    </w:p>
    <w:p w:rsidR="00736F90" w:rsidRPr="009A48FE" w:rsidRDefault="00736F90" w:rsidP="00D27C18">
      <w:pPr>
        <w:autoSpaceDE w:val="0"/>
        <w:autoSpaceDN w:val="0"/>
        <w:adjustRightInd w:val="0"/>
        <w:spacing w:after="0" w:line="360" w:lineRule="auto"/>
        <w:ind w:firstLine="709"/>
        <w:jc w:val="both"/>
        <w:rPr>
          <w:rFonts w:ascii="Arial" w:hAnsi="Arial" w:cs="Arial"/>
          <w:sz w:val="24"/>
          <w:szCs w:val="24"/>
        </w:rPr>
      </w:pPr>
      <w:r w:rsidRPr="009A48FE">
        <w:rPr>
          <w:rFonts w:ascii="Arial" w:hAnsi="Arial" w:cs="Arial"/>
          <w:sz w:val="24"/>
          <w:szCs w:val="24"/>
        </w:rPr>
        <w:t>Ante a vigência do Estatuto da Criança e do Adolescente, Lei n.80</w:t>
      </w:r>
      <w:r w:rsidR="00442BE6">
        <w:rPr>
          <w:rFonts w:ascii="Arial" w:hAnsi="Arial" w:cs="Arial"/>
          <w:sz w:val="24"/>
          <w:szCs w:val="24"/>
        </w:rPr>
        <w:t>69</w:t>
      </w:r>
      <w:r w:rsidRPr="009A48FE">
        <w:rPr>
          <w:rFonts w:ascii="Arial" w:hAnsi="Arial" w:cs="Arial"/>
          <w:sz w:val="24"/>
          <w:szCs w:val="24"/>
        </w:rPr>
        <w:t>/90</w:t>
      </w:r>
      <w:r w:rsidR="005E1D1A">
        <w:rPr>
          <w:rFonts w:ascii="Arial" w:hAnsi="Arial" w:cs="Arial"/>
          <w:sz w:val="24"/>
          <w:szCs w:val="24"/>
        </w:rPr>
        <w:t>, que prevê medidas socioeducativas ao adolescente em conflito com a lei, visando precipuamente sua educação e ressocialização e por outro lado</w:t>
      </w:r>
      <w:r w:rsidRPr="009A48FE">
        <w:rPr>
          <w:rFonts w:ascii="Arial" w:hAnsi="Arial" w:cs="Arial"/>
          <w:sz w:val="24"/>
          <w:szCs w:val="24"/>
        </w:rPr>
        <w:t xml:space="preserve"> </w:t>
      </w:r>
      <w:r w:rsidR="005E1D1A">
        <w:rPr>
          <w:rFonts w:ascii="Arial" w:hAnsi="Arial" w:cs="Arial"/>
          <w:sz w:val="24"/>
          <w:szCs w:val="24"/>
        </w:rPr>
        <w:t>e</w:t>
      </w:r>
      <w:r w:rsidRPr="009A48FE">
        <w:rPr>
          <w:rFonts w:ascii="Arial" w:hAnsi="Arial" w:cs="Arial"/>
          <w:sz w:val="24"/>
          <w:szCs w:val="24"/>
        </w:rPr>
        <w:t xml:space="preserve">m meio a clamores públicos pela redução da maioridade penal e aumento do rigor nas punições, </w:t>
      </w:r>
      <w:r w:rsidR="005E1D1A">
        <w:rPr>
          <w:rFonts w:ascii="Arial" w:hAnsi="Arial" w:cs="Arial"/>
          <w:sz w:val="24"/>
          <w:szCs w:val="24"/>
        </w:rPr>
        <w:t>realiza</w:t>
      </w:r>
      <w:r w:rsidR="009E4D97">
        <w:rPr>
          <w:rFonts w:ascii="Arial" w:hAnsi="Arial" w:cs="Arial"/>
          <w:sz w:val="24"/>
          <w:szCs w:val="24"/>
        </w:rPr>
        <w:t xml:space="preserve">mos uma necessária incursão sobre a natureza da medida de internação e seu caráter educativo e ressocializador a fim de melhor esclarecer o objetivo da lei, sua origem e porque parece não estar surtindo efeitos práticos. </w:t>
      </w:r>
    </w:p>
    <w:p w:rsidR="00E625A5" w:rsidRPr="009A48FE" w:rsidRDefault="00E625A5" w:rsidP="002D15F3">
      <w:pPr>
        <w:autoSpaceDE w:val="0"/>
        <w:autoSpaceDN w:val="0"/>
        <w:adjustRightInd w:val="0"/>
        <w:spacing w:after="0" w:line="360" w:lineRule="auto"/>
        <w:jc w:val="both"/>
        <w:rPr>
          <w:rFonts w:ascii="Arial" w:hAnsi="Arial" w:cs="Arial"/>
          <w:sz w:val="24"/>
          <w:szCs w:val="24"/>
        </w:rPr>
      </w:pPr>
    </w:p>
    <w:p w:rsidR="00E625A5" w:rsidRDefault="00E625A5"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646123" w:rsidRDefault="00646123" w:rsidP="002D15F3">
      <w:pPr>
        <w:autoSpaceDE w:val="0"/>
        <w:autoSpaceDN w:val="0"/>
        <w:adjustRightInd w:val="0"/>
        <w:spacing w:after="0" w:line="360" w:lineRule="auto"/>
        <w:jc w:val="both"/>
        <w:rPr>
          <w:rFonts w:ascii="Arial" w:hAnsi="Arial" w:cs="Arial"/>
          <w:sz w:val="24"/>
          <w:szCs w:val="24"/>
        </w:rPr>
      </w:pPr>
    </w:p>
    <w:p w:rsidR="007B7EBC" w:rsidRDefault="007B7EBC" w:rsidP="002D15F3">
      <w:pPr>
        <w:autoSpaceDE w:val="0"/>
        <w:autoSpaceDN w:val="0"/>
        <w:adjustRightInd w:val="0"/>
        <w:spacing w:after="0" w:line="360" w:lineRule="auto"/>
        <w:jc w:val="both"/>
        <w:rPr>
          <w:rFonts w:ascii="Arial" w:hAnsi="Arial" w:cs="Arial"/>
          <w:sz w:val="24"/>
          <w:szCs w:val="24"/>
        </w:rPr>
      </w:pPr>
    </w:p>
    <w:p w:rsidR="009E4D97" w:rsidRDefault="009E4D97" w:rsidP="002D15F3">
      <w:pPr>
        <w:autoSpaceDE w:val="0"/>
        <w:autoSpaceDN w:val="0"/>
        <w:adjustRightInd w:val="0"/>
        <w:spacing w:after="0" w:line="360" w:lineRule="auto"/>
        <w:jc w:val="both"/>
        <w:rPr>
          <w:rFonts w:ascii="Arial" w:hAnsi="Arial" w:cs="Arial"/>
          <w:sz w:val="24"/>
          <w:szCs w:val="24"/>
        </w:rPr>
      </w:pPr>
    </w:p>
    <w:p w:rsidR="009E4D97" w:rsidRDefault="009E4D97" w:rsidP="002D15F3">
      <w:pPr>
        <w:autoSpaceDE w:val="0"/>
        <w:autoSpaceDN w:val="0"/>
        <w:adjustRightInd w:val="0"/>
        <w:spacing w:after="0" w:line="360" w:lineRule="auto"/>
        <w:jc w:val="both"/>
        <w:rPr>
          <w:rFonts w:ascii="Arial" w:hAnsi="Arial" w:cs="Arial"/>
          <w:sz w:val="24"/>
          <w:szCs w:val="24"/>
        </w:rPr>
      </w:pPr>
    </w:p>
    <w:p w:rsidR="009E4D97" w:rsidRDefault="009E4D97" w:rsidP="002D15F3">
      <w:pPr>
        <w:autoSpaceDE w:val="0"/>
        <w:autoSpaceDN w:val="0"/>
        <w:adjustRightInd w:val="0"/>
        <w:spacing w:after="0" w:line="360" w:lineRule="auto"/>
        <w:jc w:val="both"/>
        <w:rPr>
          <w:rFonts w:ascii="Arial" w:hAnsi="Arial" w:cs="Arial"/>
          <w:sz w:val="24"/>
          <w:szCs w:val="24"/>
        </w:rPr>
      </w:pPr>
    </w:p>
    <w:p w:rsidR="009E4D97" w:rsidRDefault="009E4D97" w:rsidP="002D15F3">
      <w:pPr>
        <w:autoSpaceDE w:val="0"/>
        <w:autoSpaceDN w:val="0"/>
        <w:adjustRightInd w:val="0"/>
        <w:spacing w:after="0" w:line="360" w:lineRule="auto"/>
        <w:jc w:val="both"/>
        <w:rPr>
          <w:rFonts w:ascii="Arial" w:hAnsi="Arial" w:cs="Arial"/>
          <w:sz w:val="24"/>
          <w:szCs w:val="24"/>
        </w:rPr>
      </w:pPr>
    </w:p>
    <w:p w:rsidR="009E4D97" w:rsidRDefault="009E4D97" w:rsidP="002D15F3">
      <w:pPr>
        <w:autoSpaceDE w:val="0"/>
        <w:autoSpaceDN w:val="0"/>
        <w:adjustRightInd w:val="0"/>
        <w:spacing w:after="0" w:line="360" w:lineRule="auto"/>
        <w:jc w:val="both"/>
        <w:rPr>
          <w:rFonts w:ascii="Arial" w:hAnsi="Arial" w:cs="Arial"/>
          <w:sz w:val="24"/>
          <w:szCs w:val="24"/>
        </w:rPr>
      </w:pPr>
    </w:p>
    <w:p w:rsidR="00D91C6E" w:rsidRDefault="00D91C6E" w:rsidP="002D15F3">
      <w:pPr>
        <w:autoSpaceDE w:val="0"/>
        <w:autoSpaceDN w:val="0"/>
        <w:adjustRightInd w:val="0"/>
        <w:spacing w:after="0" w:line="360" w:lineRule="auto"/>
        <w:jc w:val="both"/>
        <w:rPr>
          <w:rFonts w:ascii="Arial" w:hAnsi="Arial" w:cs="Arial"/>
          <w:sz w:val="24"/>
          <w:szCs w:val="24"/>
        </w:rPr>
      </w:pPr>
    </w:p>
    <w:p w:rsidR="007B7EBC" w:rsidRPr="009A48FE" w:rsidRDefault="007B7EBC" w:rsidP="002D15F3">
      <w:pPr>
        <w:autoSpaceDE w:val="0"/>
        <w:autoSpaceDN w:val="0"/>
        <w:adjustRightInd w:val="0"/>
        <w:spacing w:after="0" w:line="360" w:lineRule="auto"/>
        <w:jc w:val="both"/>
        <w:rPr>
          <w:rFonts w:ascii="Arial" w:hAnsi="Arial" w:cs="Arial"/>
          <w:sz w:val="24"/>
          <w:szCs w:val="24"/>
        </w:rPr>
      </w:pPr>
    </w:p>
    <w:p w:rsidR="00D27C18" w:rsidRPr="009A48FE" w:rsidRDefault="00D27C18" w:rsidP="002D15F3">
      <w:pPr>
        <w:autoSpaceDE w:val="0"/>
        <w:autoSpaceDN w:val="0"/>
        <w:adjustRightInd w:val="0"/>
        <w:spacing w:after="0" w:line="360" w:lineRule="auto"/>
        <w:jc w:val="both"/>
        <w:rPr>
          <w:rFonts w:ascii="Arial" w:hAnsi="Arial" w:cs="Arial"/>
          <w:sz w:val="24"/>
          <w:szCs w:val="24"/>
        </w:rPr>
      </w:pPr>
    </w:p>
    <w:p w:rsidR="00EE7811" w:rsidRPr="00392B93" w:rsidRDefault="00D27C18" w:rsidP="00D27C18">
      <w:pPr>
        <w:autoSpaceDE w:val="0"/>
        <w:autoSpaceDN w:val="0"/>
        <w:adjustRightInd w:val="0"/>
        <w:spacing w:after="0" w:line="360" w:lineRule="auto"/>
        <w:jc w:val="center"/>
        <w:rPr>
          <w:rFonts w:ascii="Arial" w:hAnsi="Arial" w:cs="Arial"/>
          <w:b/>
          <w:sz w:val="24"/>
          <w:szCs w:val="24"/>
          <w:lang w:val="en-US"/>
        </w:rPr>
      </w:pPr>
      <w:r w:rsidRPr="00392B93">
        <w:rPr>
          <w:rFonts w:ascii="Arial" w:hAnsi="Arial" w:cs="Arial"/>
          <w:b/>
          <w:sz w:val="24"/>
          <w:szCs w:val="24"/>
          <w:lang w:val="en-US"/>
        </w:rPr>
        <w:lastRenderedPageBreak/>
        <w:t>ABSTRACT</w:t>
      </w:r>
    </w:p>
    <w:p w:rsidR="00E625A5" w:rsidRPr="00392B93" w:rsidRDefault="00E625A5" w:rsidP="002D15F3">
      <w:pPr>
        <w:autoSpaceDE w:val="0"/>
        <w:autoSpaceDN w:val="0"/>
        <w:adjustRightInd w:val="0"/>
        <w:spacing w:after="0" w:line="360" w:lineRule="auto"/>
        <w:jc w:val="both"/>
        <w:rPr>
          <w:rFonts w:ascii="Arial" w:hAnsi="Arial" w:cs="Arial"/>
          <w:sz w:val="24"/>
          <w:szCs w:val="24"/>
          <w:lang w:val="en-US"/>
        </w:rPr>
      </w:pPr>
    </w:p>
    <w:p w:rsidR="002253E4" w:rsidRPr="00392B93" w:rsidRDefault="009E4D97" w:rsidP="009E4D97">
      <w:pPr>
        <w:autoSpaceDE w:val="0"/>
        <w:autoSpaceDN w:val="0"/>
        <w:adjustRightInd w:val="0"/>
        <w:spacing w:after="0" w:line="360" w:lineRule="auto"/>
        <w:ind w:firstLine="708"/>
        <w:jc w:val="both"/>
        <w:rPr>
          <w:rFonts w:ascii="Arial" w:hAnsi="Arial" w:cs="Arial"/>
          <w:sz w:val="24"/>
          <w:szCs w:val="24"/>
          <w:lang w:val="en-US"/>
        </w:rPr>
      </w:pPr>
      <w:r w:rsidRPr="009E4D97">
        <w:rPr>
          <w:rFonts w:ascii="Arial" w:hAnsi="Arial" w:cs="Arial"/>
          <w:sz w:val="24"/>
          <w:szCs w:val="24"/>
          <w:lang w:val="en-US"/>
        </w:rPr>
        <w:t>Before the term of the Statute of Children and Adolescents, Law n.8069 / 90, which provides social and educational measures to adolescents in conflict with the law, aimed primarily their education and rehabilitation and on the other hand amid public outcries by reducing the legal age and increased rigor in the punishment, carried out a raid on the necessary nature of the measure of internment and its educational and resocializing character in order to clarify the purpose of the law, because its origin and seems to be having practical effects.</w:t>
      </w:r>
    </w:p>
    <w:p w:rsidR="002253E4" w:rsidRPr="00392B93" w:rsidRDefault="002253E4" w:rsidP="002D15F3">
      <w:pPr>
        <w:autoSpaceDE w:val="0"/>
        <w:autoSpaceDN w:val="0"/>
        <w:adjustRightInd w:val="0"/>
        <w:spacing w:after="0" w:line="360" w:lineRule="auto"/>
        <w:jc w:val="both"/>
        <w:rPr>
          <w:rFonts w:ascii="Arial" w:hAnsi="Arial" w:cs="Arial"/>
          <w:sz w:val="24"/>
          <w:szCs w:val="24"/>
          <w:lang w:val="en-US"/>
        </w:rPr>
      </w:pPr>
    </w:p>
    <w:p w:rsidR="002253E4" w:rsidRPr="00392B93" w:rsidRDefault="002253E4" w:rsidP="002D15F3">
      <w:pPr>
        <w:autoSpaceDE w:val="0"/>
        <w:autoSpaceDN w:val="0"/>
        <w:adjustRightInd w:val="0"/>
        <w:spacing w:after="0" w:line="360" w:lineRule="auto"/>
        <w:jc w:val="both"/>
        <w:rPr>
          <w:rFonts w:ascii="Arial" w:hAnsi="Arial" w:cs="Arial"/>
          <w:sz w:val="24"/>
          <w:szCs w:val="24"/>
          <w:lang w:val="en-US"/>
        </w:rPr>
      </w:pPr>
    </w:p>
    <w:p w:rsidR="002253E4" w:rsidRPr="00392B93" w:rsidRDefault="002253E4" w:rsidP="002D15F3">
      <w:pPr>
        <w:autoSpaceDE w:val="0"/>
        <w:autoSpaceDN w:val="0"/>
        <w:adjustRightInd w:val="0"/>
        <w:spacing w:after="0" w:line="360" w:lineRule="auto"/>
        <w:jc w:val="both"/>
        <w:rPr>
          <w:rFonts w:ascii="Arial" w:hAnsi="Arial" w:cs="Arial"/>
          <w:sz w:val="24"/>
          <w:szCs w:val="24"/>
          <w:lang w:val="en-US"/>
        </w:rPr>
      </w:pPr>
    </w:p>
    <w:p w:rsidR="002253E4" w:rsidRPr="00392B93" w:rsidRDefault="002253E4" w:rsidP="002D15F3">
      <w:pPr>
        <w:autoSpaceDE w:val="0"/>
        <w:autoSpaceDN w:val="0"/>
        <w:adjustRightInd w:val="0"/>
        <w:spacing w:after="0" w:line="360" w:lineRule="auto"/>
        <w:jc w:val="both"/>
        <w:rPr>
          <w:rFonts w:ascii="Arial" w:hAnsi="Arial" w:cs="Arial"/>
          <w:sz w:val="24"/>
          <w:szCs w:val="24"/>
          <w:lang w:val="en-US"/>
        </w:rPr>
      </w:pPr>
    </w:p>
    <w:p w:rsidR="00E625A5" w:rsidRPr="00392B93" w:rsidRDefault="00E625A5" w:rsidP="002D15F3">
      <w:pPr>
        <w:autoSpaceDE w:val="0"/>
        <w:autoSpaceDN w:val="0"/>
        <w:adjustRightInd w:val="0"/>
        <w:spacing w:after="0" w:line="360" w:lineRule="auto"/>
        <w:jc w:val="both"/>
        <w:rPr>
          <w:rFonts w:ascii="Arial" w:hAnsi="Arial" w:cs="Arial"/>
          <w:sz w:val="24"/>
          <w:szCs w:val="24"/>
          <w:lang w:val="en-US"/>
        </w:rPr>
      </w:pPr>
    </w:p>
    <w:p w:rsidR="00E625A5" w:rsidRPr="00392B93" w:rsidRDefault="00E625A5" w:rsidP="002D15F3">
      <w:pPr>
        <w:autoSpaceDE w:val="0"/>
        <w:autoSpaceDN w:val="0"/>
        <w:adjustRightInd w:val="0"/>
        <w:spacing w:after="0" w:line="360" w:lineRule="auto"/>
        <w:jc w:val="both"/>
        <w:rPr>
          <w:rFonts w:ascii="Arial" w:hAnsi="Arial" w:cs="Arial"/>
          <w:sz w:val="24"/>
          <w:szCs w:val="24"/>
          <w:lang w:val="en-US"/>
        </w:rPr>
      </w:pPr>
    </w:p>
    <w:p w:rsidR="00E625A5" w:rsidRPr="00392B93" w:rsidRDefault="00E625A5" w:rsidP="002D15F3">
      <w:pPr>
        <w:autoSpaceDE w:val="0"/>
        <w:autoSpaceDN w:val="0"/>
        <w:adjustRightInd w:val="0"/>
        <w:spacing w:after="0" w:line="360" w:lineRule="auto"/>
        <w:jc w:val="both"/>
        <w:rPr>
          <w:rFonts w:ascii="Arial" w:hAnsi="Arial" w:cs="Arial"/>
          <w:sz w:val="24"/>
          <w:szCs w:val="24"/>
          <w:lang w:val="en-US"/>
        </w:rPr>
      </w:pPr>
    </w:p>
    <w:p w:rsidR="00E625A5" w:rsidRPr="00392B93" w:rsidRDefault="00E625A5" w:rsidP="002D15F3">
      <w:pPr>
        <w:autoSpaceDE w:val="0"/>
        <w:autoSpaceDN w:val="0"/>
        <w:adjustRightInd w:val="0"/>
        <w:spacing w:after="0" w:line="360" w:lineRule="auto"/>
        <w:jc w:val="both"/>
        <w:rPr>
          <w:rFonts w:ascii="Arial" w:hAnsi="Arial" w:cs="Arial"/>
          <w:sz w:val="24"/>
          <w:szCs w:val="24"/>
          <w:lang w:val="en-US"/>
        </w:rPr>
      </w:pPr>
    </w:p>
    <w:p w:rsidR="00E625A5" w:rsidRPr="00392B93" w:rsidRDefault="00E625A5" w:rsidP="002D15F3">
      <w:pPr>
        <w:autoSpaceDE w:val="0"/>
        <w:autoSpaceDN w:val="0"/>
        <w:adjustRightInd w:val="0"/>
        <w:spacing w:after="0" w:line="360" w:lineRule="auto"/>
        <w:jc w:val="both"/>
        <w:rPr>
          <w:rFonts w:ascii="Arial" w:hAnsi="Arial" w:cs="Arial"/>
          <w:sz w:val="24"/>
          <w:szCs w:val="24"/>
          <w:lang w:val="en-US"/>
        </w:rPr>
      </w:pPr>
    </w:p>
    <w:p w:rsidR="00E625A5" w:rsidRPr="00392B93" w:rsidRDefault="00E625A5" w:rsidP="002D15F3">
      <w:pPr>
        <w:autoSpaceDE w:val="0"/>
        <w:autoSpaceDN w:val="0"/>
        <w:adjustRightInd w:val="0"/>
        <w:spacing w:after="0" w:line="360" w:lineRule="auto"/>
        <w:jc w:val="both"/>
        <w:rPr>
          <w:rFonts w:ascii="Arial" w:hAnsi="Arial" w:cs="Arial"/>
          <w:sz w:val="24"/>
          <w:szCs w:val="24"/>
          <w:lang w:val="en-US"/>
        </w:rPr>
      </w:pPr>
    </w:p>
    <w:p w:rsidR="00E625A5" w:rsidRPr="00392B93" w:rsidRDefault="00E625A5" w:rsidP="002D15F3">
      <w:pPr>
        <w:autoSpaceDE w:val="0"/>
        <w:autoSpaceDN w:val="0"/>
        <w:adjustRightInd w:val="0"/>
        <w:spacing w:after="0" w:line="360" w:lineRule="auto"/>
        <w:jc w:val="both"/>
        <w:rPr>
          <w:rFonts w:ascii="Arial" w:hAnsi="Arial" w:cs="Arial"/>
          <w:sz w:val="24"/>
          <w:szCs w:val="24"/>
          <w:lang w:val="en-US"/>
        </w:rPr>
      </w:pPr>
    </w:p>
    <w:p w:rsidR="00D90587" w:rsidRPr="00392B93" w:rsidRDefault="00D90587" w:rsidP="002D15F3">
      <w:pPr>
        <w:autoSpaceDE w:val="0"/>
        <w:autoSpaceDN w:val="0"/>
        <w:adjustRightInd w:val="0"/>
        <w:spacing w:after="0" w:line="360" w:lineRule="auto"/>
        <w:jc w:val="both"/>
        <w:rPr>
          <w:rFonts w:ascii="Arial" w:hAnsi="Arial" w:cs="Arial"/>
          <w:sz w:val="24"/>
          <w:szCs w:val="24"/>
          <w:lang w:val="en-US"/>
        </w:rPr>
      </w:pPr>
    </w:p>
    <w:p w:rsidR="008A64CE" w:rsidRPr="00392B93" w:rsidRDefault="008A64CE" w:rsidP="002D15F3">
      <w:pPr>
        <w:autoSpaceDE w:val="0"/>
        <w:autoSpaceDN w:val="0"/>
        <w:adjustRightInd w:val="0"/>
        <w:spacing w:after="0" w:line="360" w:lineRule="auto"/>
        <w:jc w:val="both"/>
        <w:rPr>
          <w:rFonts w:ascii="Arial" w:hAnsi="Arial" w:cs="Arial"/>
          <w:sz w:val="24"/>
          <w:szCs w:val="24"/>
          <w:lang w:val="en-US"/>
        </w:rPr>
      </w:pPr>
    </w:p>
    <w:p w:rsidR="00646123" w:rsidRPr="00392B93" w:rsidRDefault="00646123" w:rsidP="002D15F3">
      <w:pPr>
        <w:autoSpaceDE w:val="0"/>
        <w:autoSpaceDN w:val="0"/>
        <w:adjustRightInd w:val="0"/>
        <w:spacing w:after="0" w:line="360" w:lineRule="auto"/>
        <w:jc w:val="both"/>
        <w:rPr>
          <w:rFonts w:ascii="Arial" w:hAnsi="Arial" w:cs="Arial"/>
          <w:sz w:val="24"/>
          <w:szCs w:val="24"/>
          <w:lang w:val="en-US"/>
        </w:rPr>
      </w:pPr>
    </w:p>
    <w:p w:rsidR="00646123" w:rsidRPr="00392B93" w:rsidRDefault="00646123" w:rsidP="002D15F3">
      <w:pPr>
        <w:autoSpaceDE w:val="0"/>
        <w:autoSpaceDN w:val="0"/>
        <w:adjustRightInd w:val="0"/>
        <w:spacing w:after="0" w:line="360" w:lineRule="auto"/>
        <w:jc w:val="both"/>
        <w:rPr>
          <w:rFonts w:ascii="Arial" w:hAnsi="Arial" w:cs="Arial"/>
          <w:sz w:val="24"/>
          <w:szCs w:val="24"/>
          <w:lang w:val="en-US"/>
        </w:rPr>
      </w:pPr>
    </w:p>
    <w:p w:rsidR="00646123" w:rsidRPr="00392B93" w:rsidRDefault="00646123" w:rsidP="002D15F3">
      <w:pPr>
        <w:autoSpaceDE w:val="0"/>
        <w:autoSpaceDN w:val="0"/>
        <w:adjustRightInd w:val="0"/>
        <w:spacing w:after="0" w:line="360" w:lineRule="auto"/>
        <w:jc w:val="both"/>
        <w:rPr>
          <w:rFonts w:ascii="Arial" w:hAnsi="Arial" w:cs="Arial"/>
          <w:sz w:val="24"/>
          <w:szCs w:val="24"/>
          <w:lang w:val="en-US"/>
        </w:rPr>
      </w:pPr>
    </w:p>
    <w:p w:rsidR="00646123" w:rsidRPr="00392B93" w:rsidRDefault="00646123" w:rsidP="002D15F3">
      <w:pPr>
        <w:autoSpaceDE w:val="0"/>
        <w:autoSpaceDN w:val="0"/>
        <w:adjustRightInd w:val="0"/>
        <w:spacing w:after="0" w:line="360" w:lineRule="auto"/>
        <w:jc w:val="both"/>
        <w:rPr>
          <w:rFonts w:ascii="Arial" w:hAnsi="Arial" w:cs="Arial"/>
          <w:sz w:val="24"/>
          <w:szCs w:val="24"/>
          <w:lang w:val="en-US"/>
        </w:rPr>
      </w:pPr>
    </w:p>
    <w:p w:rsidR="00D27C18" w:rsidRDefault="00D27C18" w:rsidP="002D15F3">
      <w:pPr>
        <w:autoSpaceDE w:val="0"/>
        <w:autoSpaceDN w:val="0"/>
        <w:adjustRightInd w:val="0"/>
        <w:spacing w:after="0" w:line="360" w:lineRule="auto"/>
        <w:jc w:val="both"/>
        <w:rPr>
          <w:rFonts w:ascii="Arial" w:hAnsi="Arial" w:cs="Arial"/>
          <w:sz w:val="24"/>
          <w:szCs w:val="24"/>
          <w:lang w:val="en-US"/>
        </w:rPr>
      </w:pPr>
    </w:p>
    <w:p w:rsidR="00392B93" w:rsidRDefault="00392B93" w:rsidP="002D15F3">
      <w:pPr>
        <w:autoSpaceDE w:val="0"/>
        <w:autoSpaceDN w:val="0"/>
        <w:adjustRightInd w:val="0"/>
        <w:spacing w:after="0" w:line="360" w:lineRule="auto"/>
        <w:jc w:val="both"/>
        <w:rPr>
          <w:rFonts w:ascii="Arial" w:hAnsi="Arial" w:cs="Arial"/>
          <w:sz w:val="24"/>
          <w:szCs w:val="24"/>
          <w:lang w:val="en-US"/>
        </w:rPr>
      </w:pPr>
    </w:p>
    <w:p w:rsidR="009E4D97" w:rsidRDefault="009E4D97" w:rsidP="002D15F3">
      <w:pPr>
        <w:autoSpaceDE w:val="0"/>
        <w:autoSpaceDN w:val="0"/>
        <w:adjustRightInd w:val="0"/>
        <w:spacing w:after="0" w:line="360" w:lineRule="auto"/>
        <w:jc w:val="both"/>
        <w:rPr>
          <w:rFonts w:ascii="Arial" w:hAnsi="Arial" w:cs="Arial"/>
          <w:sz w:val="24"/>
          <w:szCs w:val="24"/>
          <w:lang w:val="en-US"/>
        </w:rPr>
      </w:pPr>
    </w:p>
    <w:p w:rsidR="009E4D97" w:rsidRDefault="009E4D97" w:rsidP="002D15F3">
      <w:pPr>
        <w:autoSpaceDE w:val="0"/>
        <w:autoSpaceDN w:val="0"/>
        <w:adjustRightInd w:val="0"/>
        <w:spacing w:after="0" w:line="360" w:lineRule="auto"/>
        <w:jc w:val="both"/>
        <w:rPr>
          <w:rFonts w:ascii="Arial" w:hAnsi="Arial" w:cs="Arial"/>
          <w:sz w:val="24"/>
          <w:szCs w:val="24"/>
          <w:lang w:val="en-US"/>
        </w:rPr>
      </w:pPr>
    </w:p>
    <w:p w:rsidR="009E4D97" w:rsidRDefault="009E4D97" w:rsidP="002D15F3">
      <w:pPr>
        <w:autoSpaceDE w:val="0"/>
        <w:autoSpaceDN w:val="0"/>
        <w:adjustRightInd w:val="0"/>
        <w:spacing w:after="0" w:line="360" w:lineRule="auto"/>
        <w:jc w:val="both"/>
        <w:rPr>
          <w:rFonts w:ascii="Arial" w:hAnsi="Arial" w:cs="Arial"/>
          <w:sz w:val="24"/>
          <w:szCs w:val="24"/>
          <w:lang w:val="en-US"/>
        </w:rPr>
      </w:pPr>
    </w:p>
    <w:p w:rsidR="009E4D97" w:rsidRDefault="009E4D97" w:rsidP="002D15F3">
      <w:pPr>
        <w:autoSpaceDE w:val="0"/>
        <w:autoSpaceDN w:val="0"/>
        <w:adjustRightInd w:val="0"/>
        <w:spacing w:after="0" w:line="360" w:lineRule="auto"/>
        <w:jc w:val="both"/>
        <w:rPr>
          <w:rFonts w:ascii="Arial" w:hAnsi="Arial" w:cs="Arial"/>
          <w:sz w:val="24"/>
          <w:szCs w:val="24"/>
          <w:lang w:val="en-US"/>
        </w:rPr>
      </w:pPr>
    </w:p>
    <w:p w:rsidR="009E4D97" w:rsidRPr="00392B93" w:rsidRDefault="009E4D97" w:rsidP="002D15F3">
      <w:pPr>
        <w:autoSpaceDE w:val="0"/>
        <w:autoSpaceDN w:val="0"/>
        <w:adjustRightInd w:val="0"/>
        <w:spacing w:after="0" w:line="360" w:lineRule="auto"/>
        <w:jc w:val="both"/>
        <w:rPr>
          <w:rFonts w:ascii="Arial" w:hAnsi="Arial" w:cs="Arial"/>
          <w:sz w:val="24"/>
          <w:szCs w:val="24"/>
          <w:lang w:val="en-US"/>
        </w:rPr>
      </w:pPr>
    </w:p>
    <w:p w:rsidR="00646123" w:rsidRPr="00392B93" w:rsidRDefault="00646123" w:rsidP="002D15F3">
      <w:pPr>
        <w:autoSpaceDE w:val="0"/>
        <w:autoSpaceDN w:val="0"/>
        <w:adjustRightInd w:val="0"/>
        <w:spacing w:after="0" w:line="360" w:lineRule="auto"/>
        <w:jc w:val="both"/>
        <w:rPr>
          <w:rFonts w:ascii="Arial" w:hAnsi="Arial" w:cs="Arial"/>
          <w:sz w:val="24"/>
          <w:szCs w:val="24"/>
          <w:lang w:val="en-US"/>
        </w:rPr>
      </w:pPr>
    </w:p>
    <w:p w:rsidR="005D27AD" w:rsidRPr="00392B93" w:rsidRDefault="005D27AD" w:rsidP="005D27AD">
      <w:pPr>
        <w:autoSpaceDE w:val="0"/>
        <w:autoSpaceDN w:val="0"/>
        <w:adjustRightInd w:val="0"/>
        <w:spacing w:after="0" w:line="360" w:lineRule="auto"/>
        <w:jc w:val="center"/>
        <w:rPr>
          <w:rFonts w:ascii="Arial" w:hAnsi="Arial" w:cs="Arial"/>
          <w:b/>
          <w:sz w:val="24"/>
          <w:szCs w:val="24"/>
          <w:lang w:val="en-US"/>
        </w:rPr>
      </w:pPr>
      <w:r w:rsidRPr="00392B93">
        <w:rPr>
          <w:rFonts w:ascii="Arial" w:hAnsi="Arial" w:cs="Arial"/>
          <w:b/>
          <w:sz w:val="24"/>
          <w:szCs w:val="24"/>
          <w:lang w:val="en-US"/>
        </w:rPr>
        <w:lastRenderedPageBreak/>
        <w:t>SUMÁRIO</w:t>
      </w:r>
    </w:p>
    <w:p w:rsidR="007459E3" w:rsidRPr="00392B93" w:rsidRDefault="007459E3" w:rsidP="005D27AD">
      <w:pPr>
        <w:autoSpaceDE w:val="0"/>
        <w:autoSpaceDN w:val="0"/>
        <w:adjustRightInd w:val="0"/>
        <w:spacing w:after="0" w:line="360" w:lineRule="auto"/>
        <w:jc w:val="center"/>
        <w:rPr>
          <w:rFonts w:ascii="Arial" w:hAnsi="Arial" w:cs="Arial"/>
          <w:b/>
          <w:sz w:val="24"/>
          <w:szCs w:val="24"/>
          <w:lang w:val="en-US"/>
        </w:rPr>
      </w:pPr>
    </w:p>
    <w:sdt>
      <w:sdtPr>
        <w:rPr>
          <w:rFonts w:asciiTheme="minorHAnsi" w:eastAsiaTheme="minorHAnsi" w:hAnsiTheme="minorHAnsi" w:cstheme="minorBidi"/>
          <w:b w:val="0"/>
          <w:bCs w:val="0"/>
          <w:color w:val="auto"/>
          <w:sz w:val="22"/>
          <w:szCs w:val="22"/>
          <w:lang w:eastAsia="en-US"/>
        </w:rPr>
        <w:id w:val="26149446"/>
        <w:docPartObj>
          <w:docPartGallery w:val="Table of Contents"/>
          <w:docPartUnique/>
        </w:docPartObj>
      </w:sdtPr>
      <w:sdtEndPr>
        <w:rPr>
          <w:rFonts w:ascii="Arial" w:hAnsi="Arial" w:cs="Arial"/>
          <w:sz w:val="24"/>
          <w:szCs w:val="24"/>
        </w:rPr>
      </w:sdtEndPr>
      <w:sdtContent>
        <w:p w:rsidR="007459E3" w:rsidRPr="00AE69A0" w:rsidRDefault="007459E3" w:rsidP="00AE69A0">
          <w:pPr>
            <w:pStyle w:val="CabealhodoSumrio"/>
            <w:spacing w:before="0" w:line="360" w:lineRule="auto"/>
            <w:jc w:val="both"/>
            <w:rPr>
              <w:rFonts w:ascii="Arial" w:hAnsi="Arial" w:cs="Arial"/>
              <w:sz w:val="24"/>
              <w:szCs w:val="24"/>
            </w:rPr>
          </w:pPr>
        </w:p>
        <w:p w:rsidR="009E4D97" w:rsidRDefault="007459E3">
          <w:pPr>
            <w:pStyle w:val="Sumrio1"/>
            <w:tabs>
              <w:tab w:val="right" w:leader="dot" w:pos="9061"/>
            </w:tabs>
            <w:rPr>
              <w:rFonts w:eastAsiaTheme="minorEastAsia"/>
              <w:noProof/>
              <w:lang w:eastAsia="pt-BR"/>
            </w:rPr>
          </w:pPr>
          <w:r w:rsidRPr="00AE69A0">
            <w:rPr>
              <w:rFonts w:ascii="Arial" w:hAnsi="Arial" w:cs="Arial"/>
              <w:sz w:val="24"/>
              <w:szCs w:val="24"/>
            </w:rPr>
            <w:fldChar w:fldCharType="begin"/>
          </w:r>
          <w:r w:rsidRPr="00AE69A0">
            <w:rPr>
              <w:rFonts w:ascii="Arial" w:hAnsi="Arial" w:cs="Arial"/>
              <w:sz w:val="24"/>
              <w:szCs w:val="24"/>
            </w:rPr>
            <w:instrText xml:space="preserve"> TOC \o "1-3" \h \z \u </w:instrText>
          </w:r>
          <w:r w:rsidRPr="00AE69A0">
            <w:rPr>
              <w:rFonts w:ascii="Arial" w:hAnsi="Arial" w:cs="Arial"/>
              <w:sz w:val="24"/>
              <w:szCs w:val="24"/>
            </w:rPr>
            <w:fldChar w:fldCharType="separate"/>
          </w:r>
          <w:hyperlink w:anchor="_Toc436233914" w:history="1">
            <w:r w:rsidR="009E4D97" w:rsidRPr="009E4D97">
              <w:rPr>
                <w:rStyle w:val="Hyperlink"/>
                <w:rFonts w:ascii="Arial" w:hAnsi="Arial" w:cs="Arial"/>
                <w:b/>
                <w:noProof/>
              </w:rPr>
              <w:t>1 INTRODUÇÃO</w:t>
            </w:r>
            <w:r w:rsidR="009E4D97">
              <w:rPr>
                <w:noProof/>
                <w:webHidden/>
              </w:rPr>
              <w:tab/>
            </w:r>
            <w:r w:rsidR="009E4D97">
              <w:rPr>
                <w:noProof/>
                <w:webHidden/>
              </w:rPr>
              <w:fldChar w:fldCharType="begin"/>
            </w:r>
            <w:r w:rsidR="009E4D97">
              <w:rPr>
                <w:noProof/>
                <w:webHidden/>
              </w:rPr>
              <w:instrText xml:space="preserve"> PAGEREF _Toc436233914 \h </w:instrText>
            </w:r>
            <w:r w:rsidR="009E4D97">
              <w:rPr>
                <w:noProof/>
                <w:webHidden/>
              </w:rPr>
            </w:r>
            <w:r w:rsidR="009E4D97">
              <w:rPr>
                <w:noProof/>
                <w:webHidden/>
              </w:rPr>
              <w:fldChar w:fldCharType="separate"/>
            </w:r>
            <w:r w:rsidR="00DB2C71">
              <w:rPr>
                <w:noProof/>
                <w:webHidden/>
              </w:rPr>
              <w:t>8</w:t>
            </w:r>
            <w:r w:rsidR="009E4D97">
              <w:rPr>
                <w:noProof/>
                <w:webHidden/>
              </w:rPr>
              <w:fldChar w:fldCharType="end"/>
            </w:r>
          </w:hyperlink>
        </w:p>
        <w:p w:rsidR="009E4D97" w:rsidRDefault="009E4D97">
          <w:pPr>
            <w:pStyle w:val="Sumrio1"/>
            <w:tabs>
              <w:tab w:val="right" w:leader="dot" w:pos="9061"/>
            </w:tabs>
            <w:rPr>
              <w:rFonts w:eastAsiaTheme="minorEastAsia"/>
              <w:noProof/>
              <w:lang w:eastAsia="pt-BR"/>
            </w:rPr>
          </w:pPr>
          <w:hyperlink w:anchor="_Toc436233915" w:history="1">
            <w:r w:rsidRPr="009E4D97">
              <w:rPr>
                <w:rStyle w:val="Hyperlink"/>
                <w:rFonts w:ascii="Arial" w:hAnsi="Arial" w:cs="Arial"/>
                <w:b/>
                <w:noProof/>
              </w:rPr>
              <w:t>2 CAPÍTULO 1</w:t>
            </w:r>
            <w:r>
              <w:rPr>
                <w:noProof/>
                <w:webHidden/>
              </w:rPr>
              <w:tab/>
            </w:r>
            <w:r>
              <w:rPr>
                <w:noProof/>
                <w:webHidden/>
              </w:rPr>
              <w:fldChar w:fldCharType="begin"/>
            </w:r>
            <w:r>
              <w:rPr>
                <w:noProof/>
                <w:webHidden/>
              </w:rPr>
              <w:instrText xml:space="preserve"> PAGEREF _Toc436233915 \h </w:instrText>
            </w:r>
            <w:r>
              <w:rPr>
                <w:noProof/>
                <w:webHidden/>
              </w:rPr>
            </w:r>
            <w:r>
              <w:rPr>
                <w:noProof/>
                <w:webHidden/>
              </w:rPr>
              <w:fldChar w:fldCharType="separate"/>
            </w:r>
            <w:r w:rsidR="00DB2C71">
              <w:rPr>
                <w:noProof/>
                <w:webHidden/>
              </w:rPr>
              <w:t>12</w:t>
            </w:r>
            <w:r>
              <w:rPr>
                <w:noProof/>
                <w:webHidden/>
              </w:rPr>
              <w:fldChar w:fldCharType="end"/>
            </w:r>
          </w:hyperlink>
        </w:p>
        <w:p w:rsidR="009E4D97" w:rsidRDefault="009E4D97">
          <w:pPr>
            <w:pStyle w:val="Sumrio2"/>
            <w:rPr>
              <w:rFonts w:asciiTheme="minorHAnsi" w:eastAsiaTheme="minorEastAsia" w:hAnsiTheme="minorHAnsi" w:cstheme="minorBidi"/>
              <w:lang w:eastAsia="pt-BR"/>
            </w:rPr>
          </w:pPr>
          <w:hyperlink w:anchor="_Toc436233916" w:history="1">
            <w:r w:rsidRPr="00E35B0B">
              <w:rPr>
                <w:rStyle w:val="Hyperlink"/>
              </w:rPr>
              <w:t>2.1 A internação do adolescente segundo a doutrina da proteção integral</w:t>
            </w:r>
            <w:r>
              <w:rPr>
                <w:webHidden/>
              </w:rPr>
              <w:tab/>
            </w:r>
            <w:r>
              <w:rPr>
                <w:webHidden/>
              </w:rPr>
              <w:fldChar w:fldCharType="begin"/>
            </w:r>
            <w:r>
              <w:rPr>
                <w:webHidden/>
              </w:rPr>
              <w:instrText xml:space="preserve"> PAGEREF _Toc436233916 \h </w:instrText>
            </w:r>
            <w:r>
              <w:rPr>
                <w:webHidden/>
              </w:rPr>
            </w:r>
            <w:r>
              <w:rPr>
                <w:webHidden/>
              </w:rPr>
              <w:fldChar w:fldCharType="separate"/>
            </w:r>
            <w:r w:rsidR="00DB2C71">
              <w:rPr>
                <w:webHidden/>
              </w:rPr>
              <w:t>12</w:t>
            </w:r>
            <w:r>
              <w:rPr>
                <w:webHidden/>
              </w:rPr>
              <w:fldChar w:fldCharType="end"/>
            </w:r>
          </w:hyperlink>
        </w:p>
        <w:p w:rsidR="009E4D97" w:rsidRDefault="009E4D97">
          <w:pPr>
            <w:pStyle w:val="Sumrio3"/>
            <w:tabs>
              <w:tab w:val="right" w:leader="dot" w:pos="9061"/>
            </w:tabs>
            <w:rPr>
              <w:rFonts w:eastAsiaTheme="minorEastAsia"/>
              <w:noProof/>
              <w:lang w:eastAsia="pt-BR"/>
            </w:rPr>
          </w:pPr>
          <w:hyperlink w:anchor="_Toc436233917" w:history="1">
            <w:r w:rsidRPr="00E35B0B">
              <w:rPr>
                <w:rStyle w:val="Hyperlink"/>
                <w:rFonts w:ascii="Arial" w:hAnsi="Arial" w:cs="Arial"/>
                <w:i/>
                <w:noProof/>
              </w:rPr>
              <w:t>2.1.1 A Doutrina da Proteção Integral</w:t>
            </w:r>
            <w:r>
              <w:rPr>
                <w:noProof/>
                <w:webHidden/>
              </w:rPr>
              <w:tab/>
            </w:r>
            <w:r>
              <w:rPr>
                <w:noProof/>
                <w:webHidden/>
              </w:rPr>
              <w:fldChar w:fldCharType="begin"/>
            </w:r>
            <w:r>
              <w:rPr>
                <w:noProof/>
                <w:webHidden/>
              </w:rPr>
              <w:instrText xml:space="preserve"> PAGEREF _Toc436233917 \h </w:instrText>
            </w:r>
            <w:r>
              <w:rPr>
                <w:noProof/>
                <w:webHidden/>
              </w:rPr>
            </w:r>
            <w:r>
              <w:rPr>
                <w:noProof/>
                <w:webHidden/>
              </w:rPr>
              <w:fldChar w:fldCharType="separate"/>
            </w:r>
            <w:r w:rsidR="00DB2C71">
              <w:rPr>
                <w:noProof/>
                <w:webHidden/>
              </w:rPr>
              <w:t>13</w:t>
            </w:r>
            <w:r>
              <w:rPr>
                <w:noProof/>
                <w:webHidden/>
              </w:rPr>
              <w:fldChar w:fldCharType="end"/>
            </w:r>
          </w:hyperlink>
        </w:p>
        <w:p w:rsidR="009E4D97" w:rsidRDefault="009E4D97">
          <w:pPr>
            <w:pStyle w:val="Sumrio3"/>
            <w:tabs>
              <w:tab w:val="right" w:leader="dot" w:pos="9061"/>
            </w:tabs>
            <w:rPr>
              <w:rStyle w:val="Hyperlink"/>
              <w:noProof/>
            </w:rPr>
          </w:pPr>
          <w:hyperlink w:anchor="_Toc436233918" w:history="1">
            <w:r w:rsidRPr="00E35B0B">
              <w:rPr>
                <w:rStyle w:val="Hyperlink"/>
                <w:rFonts w:ascii="Arial" w:hAnsi="Arial" w:cs="Arial"/>
                <w:i/>
                <w:noProof/>
              </w:rPr>
              <w:t>2.1.2 Ato infracional e medida socioeducativa de internação</w:t>
            </w:r>
            <w:r>
              <w:rPr>
                <w:noProof/>
                <w:webHidden/>
              </w:rPr>
              <w:tab/>
            </w:r>
            <w:r>
              <w:rPr>
                <w:noProof/>
                <w:webHidden/>
              </w:rPr>
              <w:fldChar w:fldCharType="begin"/>
            </w:r>
            <w:r>
              <w:rPr>
                <w:noProof/>
                <w:webHidden/>
              </w:rPr>
              <w:instrText xml:space="preserve"> PAGEREF _Toc436233918 \h </w:instrText>
            </w:r>
            <w:r>
              <w:rPr>
                <w:noProof/>
                <w:webHidden/>
              </w:rPr>
            </w:r>
            <w:r>
              <w:rPr>
                <w:noProof/>
                <w:webHidden/>
              </w:rPr>
              <w:fldChar w:fldCharType="separate"/>
            </w:r>
            <w:r w:rsidR="00DB2C71">
              <w:rPr>
                <w:noProof/>
                <w:webHidden/>
              </w:rPr>
              <w:t>17</w:t>
            </w:r>
            <w:r>
              <w:rPr>
                <w:noProof/>
                <w:webHidden/>
              </w:rPr>
              <w:fldChar w:fldCharType="end"/>
            </w:r>
          </w:hyperlink>
        </w:p>
        <w:p w:rsidR="00DB2C71" w:rsidRPr="00DB2C71" w:rsidRDefault="00DB2C71" w:rsidP="00DB2C71">
          <w:pPr>
            <w:rPr>
              <w:rFonts w:ascii="Arial" w:hAnsi="Arial" w:cs="Arial"/>
              <w:noProof/>
              <w:lang w:val="en-US"/>
            </w:rPr>
          </w:pPr>
          <w:r>
            <w:rPr>
              <w:rFonts w:ascii="Arial" w:hAnsi="Arial" w:cs="Arial"/>
              <w:b/>
              <w:noProof/>
              <w:lang w:val="en-US"/>
            </w:rPr>
            <w:t>3. CONCLUSÃO …………………………………………………………………………………….</w:t>
          </w:r>
          <w:r w:rsidRPr="00DB2C71">
            <w:rPr>
              <w:rFonts w:asciiTheme="majorHAnsi" w:hAnsiTheme="majorHAnsi" w:cs="Arial"/>
              <w:noProof/>
              <w:lang w:val="en-US"/>
            </w:rPr>
            <w:t>21</w:t>
          </w:r>
        </w:p>
        <w:p w:rsidR="007459E3" w:rsidRPr="007459E3" w:rsidRDefault="009E4D97" w:rsidP="00DB2C71">
          <w:pPr>
            <w:pStyle w:val="Sumrio1"/>
            <w:tabs>
              <w:tab w:val="right" w:leader="dot" w:pos="9061"/>
            </w:tabs>
            <w:rPr>
              <w:rFonts w:ascii="Arial" w:hAnsi="Arial" w:cs="Arial"/>
              <w:sz w:val="24"/>
              <w:szCs w:val="24"/>
            </w:rPr>
          </w:pPr>
          <w:hyperlink w:anchor="_Toc436233919" w:history="1">
            <w:r w:rsidRPr="009E4D97">
              <w:rPr>
                <w:rStyle w:val="Hyperlink"/>
                <w:rFonts w:ascii="Arial" w:hAnsi="Arial" w:cs="Arial"/>
                <w:b/>
                <w:noProof/>
              </w:rPr>
              <w:t>BILBIOGRAFIA</w:t>
            </w:r>
            <w:r w:rsidRPr="00E35B0B">
              <w:rPr>
                <w:rStyle w:val="Hyperlink"/>
                <w:rFonts w:ascii="Arial" w:hAnsi="Arial" w:cs="Arial"/>
                <w:noProof/>
              </w:rPr>
              <w:t>:</w:t>
            </w:r>
            <w:r>
              <w:rPr>
                <w:noProof/>
                <w:webHidden/>
              </w:rPr>
              <w:tab/>
            </w:r>
            <w:r w:rsidR="00DB2C71">
              <w:rPr>
                <w:noProof/>
                <w:webHidden/>
              </w:rPr>
              <w:t>2</w:t>
            </w:r>
            <w:r>
              <w:rPr>
                <w:noProof/>
                <w:webHidden/>
              </w:rPr>
              <w:fldChar w:fldCharType="begin"/>
            </w:r>
            <w:r>
              <w:rPr>
                <w:noProof/>
                <w:webHidden/>
              </w:rPr>
              <w:instrText xml:space="preserve"> PAGEREF _Toc436233919 \h </w:instrText>
            </w:r>
            <w:r>
              <w:rPr>
                <w:noProof/>
                <w:webHidden/>
              </w:rPr>
            </w:r>
            <w:r>
              <w:rPr>
                <w:noProof/>
                <w:webHidden/>
              </w:rPr>
              <w:fldChar w:fldCharType="separate"/>
            </w:r>
            <w:r w:rsidR="00DB2C71">
              <w:rPr>
                <w:noProof/>
                <w:webHidden/>
              </w:rPr>
              <w:t>2</w:t>
            </w:r>
            <w:r>
              <w:rPr>
                <w:noProof/>
                <w:webHidden/>
              </w:rPr>
              <w:fldChar w:fldCharType="end"/>
            </w:r>
          </w:hyperlink>
          <w:r w:rsidR="007459E3" w:rsidRPr="00AE69A0">
            <w:rPr>
              <w:rFonts w:ascii="Arial" w:hAnsi="Arial" w:cs="Arial"/>
              <w:b/>
              <w:bCs/>
              <w:sz w:val="24"/>
              <w:szCs w:val="24"/>
            </w:rPr>
            <w:fldChar w:fldCharType="end"/>
          </w:r>
        </w:p>
      </w:sdtContent>
    </w:sdt>
    <w:p w:rsidR="007459E3" w:rsidRPr="005D27AD" w:rsidRDefault="007459E3" w:rsidP="005D27AD">
      <w:pPr>
        <w:autoSpaceDE w:val="0"/>
        <w:autoSpaceDN w:val="0"/>
        <w:adjustRightInd w:val="0"/>
        <w:spacing w:after="0" w:line="360" w:lineRule="auto"/>
        <w:jc w:val="center"/>
        <w:rPr>
          <w:rFonts w:ascii="Arial" w:hAnsi="Arial" w:cs="Arial"/>
          <w:b/>
          <w:sz w:val="24"/>
          <w:szCs w:val="24"/>
        </w:rPr>
        <w:sectPr w:rsidR="007459E3" w:rsidRPr="005D27AD" w:rsidSect="00112700">
          <w:headerReference w:type="default" r:id="rId9"/>
          <w:headerReference w:type="first" r:id="rId10"/>
          <w:pgSz w:w="11906" w:h="16838" w:code="9"/>
          <w:pgMar w:top="1701" w:right="1134" w:bottom="1134" w:left="1701" w:header="709" w:footer="709" w:gutter="0"/>
          <w:pgNumType w:start="0"/>
          <w:cols w:space="708"/>
          <w:titlePg/>
          <w:docGrid w:linePitch="360"/>
        </w:sectPr>
      </w:pPr>
    </w:p>
    <w:p w:rsidR="00C50135" w:rsidRPr="005D1220" w:rsidRDefault="00D27C18" w:rsidP="005D1220">
      <w:pPr>
        <w:pStyle w:val="Ttulo1"/>
        <w:rPr>
          <w:rFonts w:ascii="Arial" w:hAnsi="Arial" w:cs="Arial"/>
          <w:color w:val="auto"/>
          <w:sz w:val="24"/>
          <w:szCs w:val="24"/>
        </w:rPr>
      </w:pPr>
      <w:bookmarkStart w:id="1" w:name="_Toc436233914"/>
      <w:proofErr w:type="gramStart"/>
      <w:r w:rsidRPr="005D1220">
        <w:rPr>
          <w:rFonts w:ascii="Arial" w:hAnsi="Arial" w:cs="Arial"/>
          <w:color w:val="auto"/>
          <w:sz w:val="24"/>
          <w:szCs w:val="24"/>
        </w:rPr>
        <w:lastRenderedPageBreak/>
        <w:t>1</w:t>
      </w:r>
      <w:proofErr w:type="gramEnd"/>
      <w:r w:rsidRPr="005D1220">
        <w:rPr>
          <w:rFonts w:ascii="Arial" w:hAnsi="Arial" w:cs="Arial"/>
          <w:color w:val="auto"/>
          <w:sz w:val="24"/>
          <w:szCs w:val="24"/>
        </w:rPr>
        <w:t xml:space="preserve"> INTRODUÇÃO</w:t>
      </w:r>
      <w:bookmarkEnd w:id="1"/>
    </w:p>
    <w:p w:rsidR="00E27551" w:rsidRDefault="00E27551" w:rsidP="004C2368">
      <w:pPr>
        <w:pStyle w:val="PargrafodaLista"/>
        <w:autoSpaceDE w:val="0"/>
        <w:autoSpaceDN w:val="0"/>
        <w:adjustRightInd w:val="0"/>
        <w:spacing w:after="0" w:line="360" w:lineRule="auto"/>
        <w:ind w:left="502"/>
        <w:jc w:val="both"/>
        <w:rPr>
          <w:rFonts w:ascii="Arial" w:hAnsi="Arial" w:cs="Arial"/>
          <w:sz w:val="24"/>
          <w:szCs w:val="24"/>
        </w:rPr>
      </w:pPr>
    </w:p>
    <w:p w:rsidR="00E27551" w:rsidRPr="00BB72BB" w:rsidRDefault="00AF05AF" w:rsidP="004C2368">
      <w:pPr>
        <w:pStyle w:val="PargrafodaLista"/>
        <w:tabs>
          <w:tab w:val="left" w:pos="709"/>
        </w:tabs>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Ante uma realidade de diversas propostas de redução da idade penal e endurecimento de penas alavancadas por plataformas politicas, veiculação constante de crimes violentos e de estudos e estatísticas apontando o aumento da delinquência juvenil</w:t>
      </w:r>
      <w:r w:rsidR="00D91C6E">
        <w:rPr>
          <w:rFonts w:ascii="Arial" w:hAnsi="Arial" w:cs="Arial"/>
          <w:sz w:val="24"/>
          <w:szCs w:val="24"/>
        </w:rPr>
        <w:t>,</w:t>
      </w:r>
      <w:r>
        <w:rPr>
          <w:rFonts w:ascii="Arial" w:hAnsi="Arial" w:cs="Arial"/>
          <w:sz w:val="24"/>
          <w:szCs w:val="24"/>
        </w:rPr>
        <w:t xml:space="preserve"> além do clamor publico por punições mais severas, não há como ignorar a relevância do debate em torno da adequação do sistema legal vigente para o tratamento da violência. </w:t>
      </w:r>
    </w:p>
    <w:p w:rsidR="00794AE4" w:rsidRDefault="00E27551" w:rsidP="006735B5">
      <w:pPr>
        <w:pStyle w:val="Corpodetexto"/>
        <w:ind w:firstLine="709"/>
        <w:jc w:val="both"/>
        <w:rPr>
          <w:rFonts w:cs="Arial"/>
        </w:rPr>
      </w:pPr>
      <w:r w:rsidRPr="00794AE4">
        <w:rPr>
          <w:rFonts w:cs="Arial"/>
          <w:b w:val="0"/>
        </w:rPr>
        <w:t xml:space="preserve">Temos que </w:t>
      </w:r>
      <w:r w:rsidR="00442BE6" w:rsidRPr="00794AE4">
        <w:rPr>
          <w:rFonts w:cs="Arial"/>
          <w:b w:val="0"/>
        </w:rPr>
        <w:t xml:space="preserve">o adolescente infrator recebe como resposta pela prática de ilícitos de natureza penal </w:t>
      </w:r>
      <w:r w:rsidR="00536F67" w:rsidRPr="00794AE4">
        <w:rPr>
          <w:rFonts w:cs="Arial"/>
          <w:b w:val="0"/>
        </w:rPr>
        <w:t>a aplicação de medidas sócias educativas</w:t>
      </w:r>
      <w:r w:rsidR="00442BE6" w:rsidRPr="00794AE4">
        <w:rPr>
          <w:rFonts w:cs="Arial"/>
          <w:b w:val="0"/>
        </w:rPr>
        <w:t>, entre elas a de internação</w:t>
      </w:r>
      <w:r w:rsidR="005920A7">
        <w:rPr>
          <w:rFonts w:cs="Arial"/>
          <w:b w:val="0"/>
        </w:rPr>
        <w:t xml:space="preserve"> </w:t>
      </w:r>
      <w:r w:rsidRPr="00794AE4">
        <w:rPr>
          <w:rFonts w:cs="Arial"/>
          <w:b w:val="0"/>
        </w:rPr>
        <w:t>(artigo 112 da Lei 8069/90)</w:t>
      </w:r>
      <w:r w:rsidR="00442BE6" w:rsidRPr="00794AE4">
        <w:rPr>
          <w:rFonts w:cs="Arial"/>
          <w:b w:val="0"/>
        </w:rPr>
        <w:t>.</w:t>
      </w:r>
      <w:r>
        <w:rPr>
          <w:rFonts w:cs="Arial"/>
        </w:rPr>
        <w:t xml:space="preserve"> </w:t>
      </w:r>
    </w:p>
    <w:p w:rsidR="0061308A" w:rsidRDefault="00794AE4" w:rsidP="006735B5">
      <w:pPr>
        <w:pStyle w:val="Corpodetexto"/>
        <w:ind w:firstLine="709"/>
        <w:jc w:val="both"/>
        <w:rPr>
          <w:rFonts w:cs="Arial"/>
          <w:b w:val="0"/>
        </w:rPr>
      </w:pPr>
      <w:r w:rsidRPr="00794AE4">
        <w:rPr>
          <w:rFonts w:cs="Arial"/>
          <w:b w:val="0"/>
        </w:rPr>
        <w:t>Para isso</w:t>
      </w:r>
      <w:r>
        <w:rPr>
          <w:rFonts w:cs="Arial"/>
          <w:b w:val="0"/>
        </w:rPr>
        <w:t>, p</w:t>
      </w:r>
      <w:r w:rsidRPr="00794AE4">
        <w:rPr>
          <w:rFonts w:cs="Arial"/>
          <w:b w:val="0"/>
        </w:rPr>
        <w:t xml:space="preserve">arte-se do pressuposto de que o sistema constitucional de proteção integral não permite a redução da idade penal, frente ao raciocínio de que </w:t>
      </w:r>
      <w:r w:rsidR="00ED60EC" w:rsidRPr="00794AE4">
        <w:rPr>
          <w:rFonts w:cs="Arial"/>
          <w:b w:val="0"/>
        </w:rPr>
        <w:t>haveria</w:t>
      </w:r>
      <w:r w:rsidRPr="00794AE4">
        <w:rPr>
          <w:rFonts w:cs="Arial"/>
          <w:b w:val="0"/>
        </w:rPr>
        <w:t xml:space="preserve"> no corpo da Carta Magna outros direitos e garantias esparsos, fora do capítulo dos direitos e garantias fundamentais</w:t>
      </w:r>
      <w:r>
        <w:rPr>
          <w:rFonts w:cs="Arial"/>
          <w:b w:val="0"/>
        </w:rPr>
        <w:t xml:space="preserve">, e nesta senda o artigo 228 da Constituição Federal de 1988 não seria passível de alteração por reforma e impediria norma infraconstitucional que substitua o atual artigo 27 do Código Penal. De qualquer forma, a defesa que se irá desenvolver demonstrará a necessidade de movimento frontalmente oposto ao da redução, ao propor o não aprisionamento do adolescente infrator. </w:t>
      </w:r>
    </w:p>
    <w:p w:rsidR="00E27551" w:rsidRPr="00794AE4" w:rsidRDefault="0061308A" w:rsidP="006735B5">
      <w:pPr>
        <w:pStyle w:val="Corpodetexto"/>
        <w:ind w:firstLine="709"/>
        <w:jc w:val="both"/>
        <w:rPr>
          <w:rFonts w:cs="Arial"/>
          <w:b w:val="0"/>
        </w:rPr>
      </w:pPr>
      <w:r w:rsidRPr="0061308A">
        <w:rPr>
          <w:rFonts w:cs="Arial"/>
          <w:b w:val="0"/>
        </w:rPr>
        <w:t xml:space="preserve">Como tanto </w:t>
      </w:r>
      <w:r w:rsidR="00536F67" w:rsidRPr="0061308A">
        <w:rPr>
          <w:rFonts w:cs="Arial"/>
          <w:b w:val="0"/>
        </w:rPr>
        <w:t>a infração penal como o ato infracional consiste</w:t>
      </w:r>
      <w:r w:rsidRPr="0061308A">
        <w:rPr>
          <w:rFonts w:cs="Arial"/>
          <w:b w:val="0"/>
        </w:rPr>
        <w:t xml:space="preserve"> </w:t>
      </w:r>
      <w:r w:rsidR="00907105">
        <w:rPr>
          <w:rFonts w:cs="Arial"/>
          <w:b w:val="0"/>
        </w:rPr>
        <w:t>em</w:t>
      </w:r>
      <w:r w:rsidRPr="0061308A">
        <w:rPr>
          <w:rFonts w:cs="Arial"/>
          <w:b w:val="0"/>
        </w:rPr>
        <w:t xml:space="preserve"> conduta típica e antijurídica</w:t>
      </w:r>
      <w:r w:rsidR="006735B5" w:rsidRPr="0061308A">
        <w:rPr>
          <w:rFonts w:cs="Arial"/>
          <w:b w:val="0"/>
        </w:rPr>
        <w:t xml:space="preserve"> pode</w:t>
      </w:r>
      <w:r w:rsidRPr="0061308A">
        <w:rPr>
          <w:rFonts w:cs="Arial"/>
          <w:b w:val="0"/>
        </w:rPr>
        <w:t xml:space="preserve"> parecer estranho ao leigo terem tratamento legal diferenciado, tão somente por um critério etário. Por isso, é sempre relevante demonstrar que andou bem o legislador ao adotar sistemas diferentes, mas sem afastar a real necessidade de aperfeiçoamento do sistema de Proteção que hoje existe para os infratores.</w:t>
      </w:r>
    </w:p>
    <w:p w:rsidR="00E27551" w:rsidRDefault="00E27551" w:rsidP="006735B5">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Isso porque</w:t>
      </w:r>
      <w:r w:rsidR="00442BE6" w:rsidRPr="009A48FE">
        <w:rPr>
          <w:rFonts w:ascii="Arial" w:hAnsi="Arial" w:cs="Arial"/>
          <w:sz w:val="24"/>
          <w:szCs w:val="24"/>
        </w:rPr>
        <w:t xml:space="preserve"> que para a Doutrina da Proteção Integral </w:t>
      </w:r>
      <w:r w:rsidR="0061308A">
        <w:rPr>
          <w:rFonts w:ascii="Arial" w:hAnsi="Arial" w:cs="Arial"/>
          <w:sz w:val="24"/>
          <w:szCs w:val="24"/>
        </w:rPr>
        <w:t>a medida socioeducativa de internação</w:t>
      </w:r>
      <w:r>
        <w:rPr>
          <w:rFonts w:ascii="Arial" w:hAnsi="Arial" w:cs="Arial"/>
          <w:sz w:val="24"/>
          <w:szCs w:val="24"/>
        </w:rPr>
        <w:t xml:space="preserve"> </w:t>
      </w:r>
      <w:r w:rsidR="00442BE6" w:rsidRPr="009A48FE">
        <w:rPr>
          <w:rFonts w:ascii="Arial" w:hAnsi="Arial" w:cs="Arial"/>
          <w:sz w:val="24"/>
          <w:szCs w:val="24"/>
        </w:rPr>
        <w:t xml:space="preserve">possui conteúdo eminentemente educativo e na prática judiciária é </w:t>
      </w:r>
      <w:r>
        <w:rPr>
          <w:rFonts w:ascii="Arial" w:hAnsi="Arial" w:cs="Arial"/>
          <w:sz w:val="24"/>
          <w:szCs w:val="24"/>
        </w:rPr>
        <w:t xml:space="preserve">largamente aplicada de forma distorcida, com métodos arcaicos, mostrando-se impossível </w:t>
      </w:r>
      <w:r w:rsidR="0061308A">
        <w:rPr>
          <w:rFonts w:ascii="Arial" w:hAnsi="Arial" w:cs="Arial"/>
          <w:sz w:val="24"/>
          <w:szCs w:val="24"/>
        </w:rPr>
        <w:t>o seu uso</w:t>
      </w:r>
      <w:r>
        <w:rPr>
          <w:rFonts w:ascii="Arial" w:hAnsi="Arial" w:cs="Arial"/>
          <w:sz w:val="24"/>
          <w:szCs w:val="24"/>
        </w:rPr>
        <w:t xml:space="preserve"> para os fins declarados de sua previsão. P</w:t>
      </w:r>
      <w:r w:rsidRPr="009A48FE">
        <w:rPr>
          <w:rFonts w:ascii="Arial" w:hAnsi="Arial" w:cs="Arial"/>
          <w:sz w:val="24"/>
          <w:szCs w:val="24"/>
        </w:rPr>
        <w:t xml:space="preserve">or vezes </w:t>
      </w:r>
      <w:r>
        <w:rPr>
          <w:rFonts w:ascii="Arial" w:hAnsi="Arial" w:cs="Arial"/>
          <w:sz w:val="24"/>
          <w:szCs w:val="24"/>
        </w:rPr>
        <w:t xml:space="preserve">ainda é </w:t>
      </w:r>
      <w:r w:rsidRPr="009A48FE">
        <w:rPr>
          <w:rFonts w:ascii="Arial" w:hAnsi="Arial" w:cs="Arial"/>
          <w:sz w:val="24"/>
          <w:szCs w:val="24"/>
        </w:rPr>
        <w:t>aplicada como solução de questões sociais</w:t>
      </w:r>
      <w:r>
        <w:rPr>
          <w:rFonts w:ascii="Arial" w:hAnsi="Arial" w:cs="Arial"/>
          <w:sz w:val="24"/>
          <w:szCs w:val="24"/>
        </w:rPr>
        <w:t>, médicas ou morais que circundam o ato infracional em julgamento</w:t>
      </w:r>
      <w:r w:rsidRPr="009A48FE">
        <w:rPr>
          <w:rFonts w:ascii="Arial" w:hAnsi="Arial" w:cs="Arial"/>
          <w:sz w:val="24"/>
          <w:szCs w:val="24"/>
        </w:rPr>
        <w:t xml:space="preserve">, </w:t>
      </w:r>
      <w:r>
        <w:rPr>
          <w:rFonts w:ascii="Arial" w:hAnsi="Arial" w:cs="Arial"/>
          <w:sz w:val="24"/>
          <w:szCs w:val="24"/>
        </w:rPr>
        <w:t>revestindo-se a decisão com um envoltório</w:t>
      </w:r>
      <w:r w:rsidRPr="009A48FE">
        <w:rPr>
          <w:rFonts w:ascii="Arial" w:hAnsi="Arial" w:cs="Arial"/>
          <w:sz w:val="24"/>
          <w:szCs w:val="24"/>
        </w:rPr>
        <w:t xml:space="preserve"> de interpretação legal</w:t>
      </w:r>
      <w:r>
        <w:rPr>
          <w:rFonts w:ascii="Arial" w:hAnsi="Arial" w:cs="Arial"/>
          <w:sz w:val="24"/>
          <w:szCs w:val="24"/>
        </w:rPr>
        <w:t xml:space="preserve"> para esconder o uso abusivo da privação de liberdade</w:t>
      </w:r>
      <w:r w:rsidRPr="009A48FE">
        <w:rPr>
          <w:rFonts w:ascii="Arial" w:hAnsi="Arial" w:cs="Arial"/>
          <w:sz w:val="24"/>
          <w:szCs w:val="24"/>
        </w:rPr>
        <w:t>.</w:t>
      </w:r>
      <w:r>
        <w:rPr>
          <w:rFonts w:ascii="Arial" w:hAnsi="Arial" w:cs="Arial"/>
          <w:sz w:val="24"/>
          <w:szCs w:val="24"/>
        </w:rPr>
        <w:t xml:space="preserve"> </w:t>
      </w:r>
    </w:p>
    <w:p w:rsidR="0061308A" w:rsidRPr="0061308A" w:rsidRDefault="00E27551" w:rsidP="006735B5">
      <w:pPr>
        <w:pStyle w:val="Corpodetexto"/>
        <w:ind w:firstLine="709"/>
        <w:jc w:val="both"/>
        <w:rPr>
          <w:rFonts w:cs="Arial"/>
          <w:b w:val="0"/>
        </w:rPr>
      </w:pPr>
      <w:r w:rsidRPr="0061308A">
        <w:rPr>
          <w:rFonts w:cs="Arial"/>
          <w:b w:val="0"/>
        </w:rPr>
        <w:lastRenderedPageBreak/>
        <w:t xml:space="preserve">Ao contrário da função excepcional atribuída pela lei, sua disponibilização em grande escala inibe o desenvolvimento de outras medidas. Mais que isso, a distribuição de competências e, portanto, </w:t>
      </w:r>
      <w:r w:rsidR="00BB72BB" w:rsidRPr="0061308A">
        <w:rPr>
          <w:rFonts w:cs="Arial"/>
          <w:b w:val="0"/>
        </w:rPr>
        <w:t xml:space="preserve">da maior parcela </w:t>
      </w:r>
      <w:r w:rsidRPr="0061308A">
        <w:rPr>
          <w:rFonts w:cs="Arial"/>
          <w:b w:val="0"/>
        </w:rPr>
        <w:t>de encargos financeiros com as me</w:t>
      </w:r>
      <w:r w:rsidR="00BB72BB" w:rsidRPr="0061308A">
        <w:rPr>
          <w:rFonts w:cs="Arial"/>
          <w:b w:val="0"/>
        </w:rPr>
        <w:t>didas em meio aberto para Municí</w:t>
      </w:r>
      <w:r w:rsidRPr="0061308A">
        <w:rPr>
          <w:rFonts w:cs="Arial"/>
          <w:b w:val="0"/>
        </w:rPr>
        <w:t>pios</w:t>
      </w:r>
      <w:r w:rsidR="00BB72BB" w:rsidRPr="0061308A">
        <w:rPr>
          <w:rFonts w:cs="Arial"/>
          <w:b w:val="0"/>
        </w:rPr>
        <w:t xml:space="preserve"> e com privação de liberdade ao Estado (artigos 4º e 5º da Lei n. 12.594/12) por si só já decreta a falência de fato das medidas socioeducativas em meio aberto. </w:t>
      </w:r>
    </w:p>
    <w:p w:rsidR="00392B93" w:rsidRDefault="0061308A" w:rsidP="006735B5">
      <w:pPr>
        <w:pStyle w:val="Corpodetexto"/>
        <w:ind w:firstLine="709"/>
        <w:jc w:val="both"/>
        <w:rPr>
          <w:rFonts w:cs="Arial"/>
          <w:b w:val="0"/>
        </w:rPr>
      </w:pPr>
      <w:r w:rsidRPr="0061308A">
        <w:rPr>
          <w:rFonts w:cs="Arial"/>
          <w:b w:val="0"/>
        </w:rPr>
        <w:t xml:space="preserve">Com isso, </w:t>
      </w:r>
      <w:r w:rsidR="00392B93">
        <w:rPr>
          <w:rFonts w:cs="Arial"/>
          <w:b w:val="0"/>
        </w:rPr>
        <w:t xml:space="preserve">o objetivo é demonstrar que o sistema adotado tem cunho eminentemente educativo, com foco na </w:t>
      </w:r>
      <w:r w:rsidRPr="0061308A">
        <w:rPr>
          <w:rFonts w:cs="Arial"/>
          <w:b w:val="0"/>
        </w:rPr>
        <w:t xml:space="preserve">necessidade de proteção, </w:t>
      </w:r>
      <w:r w:rsidR="00392B93">
        <w:rPr>
          <w:rFonts w:cs="Arial"/>
          <w:b w:val="0"/>
        </w:rPr>
        <w:t>a despeito de qualquer intenção de enfatizar qualquer outro aspecto da medida de internação.</w:t>
      </w:r>
    </w:p>
    <w:p w:rsidR="006E316F" w:rsidRPr="0061308A" w:rsidRDefault="0061308A" w:rsidP="006735B5">
      <w:pPr>
        <w:pStyle w:val="Corpodetexto"/>
        <w:ind w:firstLine="709"/>
        <w:jc w:val="both"/>
        <w:rPr>
          <w:rFonts w:cs="Arial"/>
          <w:b w:val="0"/>
        </w:rPr>
      </w:pPr>
      <w:r w:rsidRPr="0061308A">
        <w:rPr>
          <w:rFonts w:cs="Arial"/>
          <w:b w:val="0"/>
        </w:rPr>
        <w:t xml:space="preserve">Não se pode deixar de mencionar, ainda, a noção de devido processo legal, que é a origem da ideia garantias do acusado, mas que foi transformado num emaranhado de artigos, etapas, ritos, procedimentos e uma burocracia sem fim, que é capaz de prejudicar o andamento de qualquer processo, e que sob outro prisma consiste justamente no conjunto de faculdades e poderes garantidos pela Constituição Federal, como salienta </w:t>
      </w:r>
      <w:proofErr w:type="spellStart"/>
      <w:r w:rsidRPr="0061308A">
        <w:rPr>
          <w:rFonts w:cs="Arial"/>
          <w:b w:val="0"/>
        </w:rPr>
        <w:t>Grinover</w:t>
      </w:r>
      <w:proofErr w:type="spellEnd"/>
      <w:r w:rsidRPr="0061308A">
        <w:rPr>
          <w:rStyle w:val="Refdenotaderodap"/>
          <w:rFonts w:cs="Arial"/>
        </w:rPr>
        <w:footnoteReference w:id="1"/>
      </w:r>
      <w:r w:rsidRPr="0061308A">
        <w:rPr>
          <w:rFonts w:cs="Arial"/>
          <w:b w:val="0"/>
        </w:rPr>
        <w:t>, básicos</w:t>
      </w:r>
      <w:r w:rsidR="006E316F">
        <w:rPr>
          <w:rFonts w:cs="Arial"/>
          <w:b w:val="0"/>
        </w:rPr>
        <w:t xml:space="preserve"> a qualquer sistema processual.</w:t>
      </w:r>
    </w:p>
    <w:p w:rsidR="0061308A" w:rsidRPr="0061308A" w:rsidRDefault="0061308A" w:rsidP="006E316F">
      <w:pPr>
        <w:pStyle w:val="Corpodetexto"/>
        <w:ind w:firstLine="708"/>
        <w:jc w:val="both"/>
        <w:rPr>
          <w:rFonts w:cs="Arial"/>
          <w:b w:val="0"/>
        </w:rPr>
      </w:pPr>
      <w:r w:rsidRPr="0061308A">
        <w:rPr>
          <w:rFonts w:cs="Arial"/>
          <w:b w:val="0"/>
        </w:rPr>
        <w:t xml:space="preserve">Notadamente não andam bem as varas da Infância e Juventude, porém, a duras penas e driblando os entraves estruturais e legais hoje presentes, existem trabalhos pontuais que se organizam formando uma rede de atendimento ao infrator em risco, realizando bons trabalhos e obtendo alguns resultados. Mas </w:t>
      </w:r>
      <w:r w:rsidRPr="00BA69BD">
        <w:rPr>
          <w:rFonts w:cs="Arial"/>
          <w:b w:val="0"/>
        </w:rPr>
        <w:t xml:space="preserve">é </w:t>
      </w:r>
      <w:proofErr w:type="gramStart"/>
      <w:r w:rsidRPr="00BA69BD">
        <w:rPr>
          <w:rFonts w:cs="Arial"/>
          <w:b w:val="0"/>
        </w:rPr>
        <w:t>mister</w:t>
      </w:r>
      <w:proofErr w:type="gramEnd"/>
      <w:r w:rsidRPr="00BA69BD">
        <w:rPr>
          <w:rFonts w:cs="Arial"/>
          <w:b w:val="0"/>
        </w:rPr>
        <w:t xml:space="preserve"> que </w:t>
      </w:r>
      <w:r w:rsidRPr="0061308A">
        <w:rPr>
          <w:rFonts w:cs="Arial"/>
          <w:b w:val="0"/>
        </w:rPr>
        <w:t>esses trabalhos ganhem campo e consistência, atingindo aos que necessitam, bem como reduzindo as ainda volumosas mazelas do sistema.</w:t>
      </w:r>
    </w:p>
    <w:p w:rsidR="006E316F" w:rsidRDefault="0061308A" w:rsidP="006735B5">
      <w:pPr>
        <w:pStyle w:val="Corpodetexto"/>
        <w:ind w:firstLine="709"/>
        <w:jc w:val="both"/>
        <w:rPr>
          <w:rFonts w:cs="Arial"/>
          <w:b w:val="0"/>
        </w:rPr>
      </w:pPr>
      <w:r w:rsidRPr="0061308A">
        <w:rPr>
          <w:rFonts w:cs="Arial"/>
          <w:b w:val="0"/>
        </w:rPr>
        <w:t>Para isso, de modo a não causar nem impunidade nem medidas demasiado gravosas, é preciso estudar a eficácia e o andamento processual, no sentido de analisar em que pontos são imprescindíveis mudanças</w:t>
      </w:r>
      <w:r w:rsidR="006E316F">
        <w:rPr>
          <w:rFonts w:cs="Arial"/>
          <w:b w:val="0"/>
        </w:rPr>
        <w:t xml:space="preserve">, </w:t>
      </w:r>
      <w:r w:rsidRPr="0061308A">
        <w:rPr>
          <w:rFonts w:cs="Arial"/>
          <w:b w:val="0"/>
        </w:rPr>
        <w:t xml:space="preserve">sempre em nome da proteção integral. </w:t>
      </w:r>
    </w:p>
    <w:p w:rsidR="006E316F" w:rsidRPr="00794AE4" w:rsidRDefault="006E316F" w:rsidP="006735B5">
      <w:pPr>
        <w:pStyle w:val="Corpodetexto"/>
        <w:ind w:firstLine="709"/>
        <w:jc w:val="both"/>
        <w:rPr>
          <w:rFonts w:cs="Arial"/>
          <w:b w:val="0"/>
        </w:rPr>
      </w:pPr>
      <w:r w:rsidRPr="00BB72BB">
        <w:rPr>
          <w:rFonts w:cs="Arial"/>
          <w:b w:val="0"/>
        </w:rPr>
        <w:t xml:space="preserve">Dentro da esfera dogmática jurídica tem-se </w:t>
      </w:r>
      <w:r w:rsidR="00CB6754">
        <w:rPr>
          <w:rFonts w:cs="Arial"/>
          <w:b w:val="0"/>
        </w:rPr>
        <w:t xml:space="preserve">que a proteção integral ao prever garantias de natureza processual, preocupada com a possibilidade de privação da liberdade, gera conflito interno </w:t>
      </w:r>
      <w:r w:rsidRPr="00BB72BB">
        <w:rPr>
          <w:rFonts w:cs="Arial"/>
          <w:b w:val="0"/>
        </w:rPr>
        <w:t>c</w:t>
      </w:r>
      <w:r w:rsidR="00CB6754">
        <w:rPr>
          <w:rFonts w:cs="Arial"/>
          <w:b w:val="0"/>
        </w:rPr>
        <w:t xml:space="preserve">om outros direitos fundamentais, o que vai se </w:t>
      </w:r>
      <w:r w:rsidR="00CB6754" w:rsidRPr="00BA69BD">
        <w:rPr>
          <w:rFonts w:cs="Arial"/>
          <w:b w:val="0"/>
        </w:rPr>
        <w:t xml:space="preserve">verificar </w:t>
      </w:r>
      <w:r w:rsidRPr="00BA69BD">
        <w:rPr>
          <w:rFonts w:cs="Arial"/>
          <w:b w:val="0"/>
        </w:rPr>
        <w:t>no curso do processo de representação</w:t>
      </w:r>
      <w:r w:rsidR="00CB6754" w:rsidRPr="00BA69BD">
        <w:rPr>
          <w:rFonts w:cs="Arial"/>
          <w:b w:val="0"/>
        </w:rPr>
        <w:t>.</w:t>
      </w:r>
      <w:r w:rsidR="00BA69BD" w:rsidRPr="00BA69BD">
        <w:rPr>
          <w:rFonts w:cs="Arial"/>
          <w:b w:val="0"/>
        </w:rPr>
        <w:t xml:space="preserve"> </w:t>
      </w:r>
      <w:r w:rsidRPr="00BA69BD">
        <w:rPr>
          <w:rFonts w:cs="Arial"/>
          <w:b w:val="0"/>
        </w:rPr>
        <w:t xml:space="preserve">Isso porque do devido processo </w:t>
      </w:r>
      <w:r w:rsidRPr="00794AE4">
        <w:rPr>
          <w:rFonts w:cs="Arial"/>
          <w:b w:val="0"/>
        </w:rPr>
        <w:t xml:space="preserve">legal e demais garantias à liberdade previstas na CF/88 derivam um conjunto de </w:t>
      </w:r>
      <w:r w:rsidRPr="00794AE4">
        <w:rPr>
          <w:rFonts w:cs="Arial"/>
          <w:b w:val="0"/>
        </w:rPr>
        <w:lastRenderedPageBreak/>
        <w:t xml:space="preserve">normas, desdobrando-se em princípios de aplicação processual, </w:t>
      </w:r>
      <w:r>
        <w:rPr>
          <w:rFonts w:cs="Arial"/>
          <w:b w:val="0"/>
        </w:rPr>
        <w:t>a partir das quais se presume estar preservado</w:t>
      </w:r>
      <w:r w:rsidRPr="00794AE4">
        <w:rPr>
          <w:rFonts w:cs="Arial"/>
          <w:b w:val="0"/>
        </w:rPr>
        <w:t xml:space="preserve"> o interesse do acusado.</w:t>
      </w:r>
    </w:p>
    <w:p w:rsidR="006E316F" w:rsidRPr="003542EC" w:rsidRDefault="0061308A" w:rsidP="006735B5">
      <w:pPr>
        <w:pStyle w:val="Corpodetexto"/>
        <w:ind w:firstLine="709"/>
        <w:jc w:val="both"/>
        <w:rPr>
          <w:rFonts w:cs="Arial"/>
          <w:b w:val="0"/>
          <w:color w:val="4F81BD" w:themeColor="accent1"/>
        </w:rPr>
      </w:pPr>
      <w:r w:rsidRPr="0061308A">
        <w:rPr>
          <w:rFonts w:cs="Arial"/>
          <w:b w:val="0"/>
        </w:rPr>
        <w:t xml:space="preserve">Geralmente o cenário é composto por advogados criminalistas defendendo os infratores, um juiz de vara criminal que cumula a função ou de vara judicial concentrada, e um promotor que cumula outras funções, normalmente ligadas ao Direito Penal, o que somado à praxe forense e à subsidiariedade do Processo Penal nos casos de representação transforma o processo por ato infracional em um processo penal </w:t>
      </w:r>
      <w:r w:rsidRPr="00BA69BD">
        <w:rPr>
          <w:rFonts w:cs="Arial"/>
          <w:b w:val="0"/>
        </w:rPr>
        <w:t>com rito próprio</w:t>
      </w:r>
      <w:r w:rsidRPr="003542EC">
        <w:rPr>
          <w:rFonts w:cs="Arial"/>
          <w:b w:val="0"/>
          <w:color w:val="4F81BD" w:themeColor="accent1"/>
        </w:rPr>
        <w:t xml:space="preserve">. </w:t>
      </w:r>
    </w:p>
    <w:p w:rsidR="000A2A56" w:rsidRPr="00D74593" w:rsidRDefault="0061308A" w:rsidP="000E5AFF">
      <w:pPr>
        <w:pStyle w:val="PargrafodaLista"/>
        <w:autoSpaceDE w:val="0"/>
        <w:autoSpaceDN w:val="0"/>
        <w:adjustRightInd w:val="0"/>
        <w:spacing w:after="0" w:line="360" w:lineRule="auto"/>
        <w:ind w:left="0" w:firstLine="502"/>
        <w:jc w:val="both"/>
        <w:rPr>
          <w:rFonts w:ascii="Arial" w:hAnsi="Arial" w:cs="Arial"/>
          <w:sz w:val="24"/>
          <w:szCs w:val="24"/>
        </w:rPr>
      </w:pPr>
      <w:r w:rsidRPr="003542EC">
        <w:rPr>
          <w:rFonts w:cs="Arial"/>
          <w:b/>
          <w:i/>
          <w:color w:val="4F81BD" w:themeColor="accent1"/>
        </w:rPr>
        <w:tab/>
      </w:r>
      <w:r w:rsidR="00CB6754" w:rsidRPr="00BA69BD">
        <w:rPr>
          <w:rFonts w:ascii="Arial" w:hAnsi="Arial" w:cs="Arial"/>
          <w:sz w:val="24"/>
          <w:szCs w:val="24"/>
        </w:rPr>
        <w:t xml:space="preserve">Não é assim </w:t>
      </w:r>
      <w:r w:rsidR="00CB6754">
        <w:rPr>
          <w:rFonts w:ascii="Arial" w:hAnsi="Arial" w:cs="Arial"/>
          <w:sz w:val="24"/>
          <w:szCs w:val="24"/>
        </w:rPr>
        <w:t>que deve ser. A</w:t>
      </w:r>
      <w:r w:rsidRPr="006E316F">
        <w:rPr>
          <w:rFonts w:ascii="Arial" w:hAnsi="Arial" w:cs="Arial"/>
          <w:sz w:val="24"/>
          <w:szCs w:val="24"/>
        </w:rPr>
        <w:t xml:space="preserve">s finalidades </w:t>
      </w:r>
      <w:r w:rsidR="00CB6754">
        <w:rPr>
          <w:rFonts w:ascii="Arial" w:hAnsi="Arial" w:cs="Arial"/>
          <w:sz w:val="24"/>
          <w:szCs w:val="24"/>
        </w:rPr>
        <w:t>devem se sobrepor à forma</w:t>
      </w:r>
      <w:r w:rsidRPr="006E316F">
        <w:rPr>
          <w:rFonts w:ascii="Arial" w:hAnsi="Arial" w:cs="Arial"/>
          <w:sz w:val="24"/>
          <w:szCs w:val="24"/>
        </w:rPr>
        <w:t xml:space="preserve">. Entretanto é muito difícil para o </w:t>
      </w:r>
      <w:r w:rsidR="006E316F">
        <w:rPr>
          <w:rFonts w:ascii="Arial" w:hAnsi="Arial" w:cs="Arial"/>
          <w:sz w:val="24"/>
          <w:szCs w:val="24"/>
        </w:rPr>
        <w:t>operador do Direito</w:t>
      </w:r>
      <w:r w:rsidRPr="006E316F">
        <w:rPr>
          <w:rFonts w:ascii="Arial" w:hAnsi="Arial" w:cs="Arial"/>
          <w:sz w:val="24"/>
          <w:szCs w:val="24"/>
        </w:rPr>
        <w:t xml:space="preserve"> a</w:t>
      </w:r>
      <w:r w:rsidR="00CB6754">
        <w:rPr>
          <w:rFonts w:ascii="Arial" w:hAnsi="Arial" w:cs="Arial"/>
          <w:sz w:val="24"/>
          <w:szCs w:val="24"/>
        </w:rPr>
        <w:t xml:space="preserve">gir de forma diversa na prática, pois se vê sujeito </w:t>
      </w:r>
      <w:r w:rsidRPr="006E316F">
        <w:rPr>
          <w:rFonts w:ascii="Arial" w:hAnsi="Arial" w:cs="Arial"/>
          <w:sz w:val="24"/>
          <w:szCs w:val="24"/>
        </w:rPr>
        <w:t>até mesmo</w:t>
      </w:r>
      <w:r w:rsidR="00CB6754">
        <w:rPr>
          <w:rFonts w:ascii="Arial" w:hAnsi="Arial" w:cs="Arial"/>
          <w:sz w:val="24"/>
          <w:szCs w:val="24"/>
        </w:rPr>
        <w:t xml:space="preserve"> a </w:t>
      </w:r>
      <w:r w:rsidRPr="006E316F">
        <w:rPr>
          <w:rFonts w:ascii="Arial" w:hAnsi="Arial" w:cs="Arial"/>
          <w:sz w:val="24"/>
          <w:szCs w:val="24"/>
        </w:rPr>
        <w:t xml:space="preserve">sofrer punição no caso concreto por </w:t>
      </w:r>
      <w:r w:rsidR="00CB6754">
        <w:rPr>
          <w:rFonts w:ascii="Arial" w:hAnsi="Arial" w:cs="Arial"/>
          <w:sz w:val="24"/>
          <w:szCs w:val="24"/>
        </w:rPr>
        <w:t xml:space="preserve">afastar ou dispensar trâmites processuais e </w:t>
      </w:r>
      <w:r w:rsidRPr="006E316F">
        <w:rPr>
          <w:rFonts w:ascii="Arial" w:hAnsi="Arial" w:cs="Arial"/>
          <w:sz w:val="24"/>
          <w:szCs w:val="24"/>
        </w:rPr>
        <w:t xml:space="preserve">agir em favor dos reais interesses do adolescente, </w:t>
      </w:r>
      <w:r w:rsidR="006E316F">
        <w:rPr>
          <w:rFonts w:ascii="Arial" w:hAnsi="Arial" w:cs="Arial"/>
          <w:sz w:val="24"/>
          <w:szCs w:val="24"/>
        </w:rPr>
        <w:t>n</w:t>
      </w:r>
      <w:r w:rsidRPr="006E316F">
        <w:rPr>
          <w:rFonts w:ascii="Arial" w:hAnsi="Arial" w:cs="Arial"/>
          <w:sz w:val="24"/>
          <w:szCs w:val="24"/>
        </w:rPr>
        <w:t>uma grande revelação do apego à forma</w:t>
      </w:r>
      <w:r w:rsidR="00CB6754">
        <w:rPr>
          <w:rFonts w:ascii="Arial" w:hAnsi="Arial" w:cs="Arial"/>
          <w:sz w:val="24"/>
          <w:szCs w:val="24"/>
        </w:rPr>
        <w:t>. O</w:t>
      </w:r>
      <w:r w:rsidR="00C40628">
        <w:rPr>
          <w:rFonts w:ascii="Arial" w:hAnsi="Arial" w:cs="Arial"/>
          <w:sz w:val="24"/>
          <w:szCs w:val="24"/>
        </w:rPr>
        <w:t xml:space="preserve"> ideal s</w:t>
      </w:r>
      <w:r w:rsidR="00CB6754">
        <w:rPr>
          <w:rFonts w:ascii="Arial" w:hAnsi="Arial" w:cs="Arial"/>
          <w:sz w:val="24"/>
          <w:szCs w:val="24"/>
        </w:rPr>
        <w:t>eria</w:t>
      </w:r>
      <w:r w:rsidR="00C40628">
        <w:rPr>
          <w:rFonts w:ascii="Arial" w:hAnsi="Arial" w:cs="Arial"/>
          <w:sz w:val="24"/>
          <w:szCs w:val="24"/>
        </w:rPr>
        <w:t xml:space="preserve"> o que recomenda </w:t>
      </w:r>
      <w:proofErr w:type="spellStart"/>
      <w:r w:rsidR="00C40628">
        <w:rPr>
          <w:rFonts w:ascii="Arial" w:hAnsi="Arial" w:cs="Arial"/>
          <w:sz w:val="24"/>
          <w:szCs w:val="24"/>
        </w:rPr>
        <w:t>Veroneze</w:t>
      </w:r>
      <w:proofErr w:type="spellEnd"/>
      <w:r w:rsidR="00C40628">
        <w:rPr>
          <w:rFonts w:ascii="Arial" w:hAnsi="Arial" w:cs="Arial"/>
          <w:sz w:val="24"/>
          <w:szCs w:val="24"/>
        </w:rPr>
        <w:t xml:space="preserve"> </w:t>
      </w:r>
      <w:r w:rsidR="00C40628">
        <w:rPr>
          <w:rStyle w:val="Refdenotaderodap"/>
          <w:rFonts w:ascii="Arial" w:hAnsi="Arial" w:cs="Arial"/>
          <w:sz w:val="24"/>
          <w:szCs w:val="24"/>
        </w:rPr>
        <w:footnoteReference w:id="2"/>
      </w:r>
      <w:r w:rsidR="00C40628">
        <w:rPr>
          <w:rFonts w:ascii="Arial" w:hAnsi="Arial" w:cs="Arial"/>
          <w:sz w:val="24"/>
          <w:szCs w:val="24"/>
        </w:rPr>
        <w:t xml:space="preserve"> ao dizer</w:t>
      </w:r>
    </w:p>
    <w:p w:rsidR="00D74593" w:rsidRDefault="00D74593" w:rsidP="000E5AFF">
      <w:pPr>
        <w:spacing w:after="0" w:line="360" w:lineRule="auto"/>
        <w:ind w:left="2268"/>
        <w:jc w:val="both"/>
        <w:rPr>
          <w:rFonts w:ascii="Helvetica" w:eastAsia="Times New Roman" w:hAnsi="Helvetica" w:cs="Times New Roman"/>
          <w:color w:val="000000"/>
          <w:sz w:val="20"/>
          <w:szCs w:val="20"/>
          <w:lang w:eastAsia="pt-BR"/>
        </w:rPr>
      </w:pPr>
    </w:p>
    <w:p w:rsidR="00C40628" w:rsidRPr="000E5AFF" w:rsidRDefault="00C40628" w:rsidP="000E5AFF">
      <w:pPr>
        <w:spacing w:after="0" w:line="240" w:lineRule="auto"/>
        <w:ind w:left="2268"/>
        <w:jc w:val="both"/>
        <w:rPr>
          <w:rFonts w:ascii="Arial" w:eastAsia="Times New Roman" w:hAnsi="Arial" w:cs="Arial"/>
          <w:color w:val="000000"/>
          <w:sz w:val="20"/>
          <w:szCs w:val="20"/>
          <w:lang w:eastAsia="pt-BR"/>
        </w:rPr>
      </w:pPr>
      <w:proofErr w:type="gramStart"/>
      <w:r w:rsidRPr="000E5AFF">
        <w:rPr>
          <w:rFonts w:ascii="Arial" w:eastAsia="Times New Roman" w:hAnsi="Arial" w:cs="Arial"/>
          <w:color w:val="000000"/>
          <w:sz w:val="20"/>
          <w:szCs w:val="20"/>
          <w:lang w:eastAsia="pt-BR"/>
        </w:rPr>
        <w:t>“É premente, pois, que o Estado, por meio de seus Poderes, satisfaça as promessas constantes nos mandamentos constitucionais.</w:t>
      </w:r>
      <w:proofErr w:type="gramEnd"/>
      <w:r w:rsidRPr="000E5AFF">
        <w:rPr>
          <w:rFonts w:ascii="Arial" w:eastAsia="Times New Roman" w:hAnsi="Arial" w:cs="Arial"/>
          <w:color w:val="000000"/>
          <w:sz w:val="20"/>
          <w:szCs w:val="20"/>
          <w:lang w:eastAsia="pt-BR"/>
        </w:rPr>
        <w:t xml:space="preserve"> Entende-se, assim, que o Poder Judiciário tem a capacidade de efetivar o princípio da dignidade da pessoa humana, em relação ao adolescente autor de ato infracional, em diversas situações, das quais, para o presente trabalho, impende destacar três delas, que se passa a analisar.</w:t>
      </w:r>
    </w:p>
    <w:p w:rsidR="00C40628" w:rsidRPr="00C40628" w:rsidRDefault="00C40628" w:rsidP="000E5AFF">
      <w:pPr>
        <w:spacing w:after="0" w:line="240" w:lineRule="auto"/>
        <w:ind w:left="2268"/>
        <w:jc w:val="both"/>
        <w:rPr>
          <w:rFonts w:ascii="Helvetica" w:eastAsia="Times New Roman" w:hAnsi="Helvetica" w:cs="Times New Roman"/>
          <w:color w:val="000000"/>
          <w:sz w:val="20"/>
          <w:szCs w:val="20"/>
          <w:lang w:eastAsia="pt-BR"/>
        </w:rPr>
      </w:pPr>
      <w:r w:rsidRPr="000E5AFF">
        <w:rPr>
          <w:rFonts w:ascii="Arial" w:eastAsia="Times New Roman" w:hAnsi="Arial" w:cs="Arial"/>
          <w:color w:val="000000"/>
          <w:sz w:val="20"/>
          <w:szCs w:val="20"/>
          <w:lang w:eastAsia="pt-BR"/>
        </w:rPr>
        <w:t xml:space="preserve">A primeira pode ser verificada quando ele exige do Poder Executivo e do Legislativo o fiel cumprimento dos preceitos constitucionais e legais, como, por exemplo, a implementação de políticas públicas voltadas para a área das medidas </w:t>
      </w:r>
      <w:proofErr w:type="spellStart"/>
      <w:r w:rsidRPr="000E5AFF">
        <w:rPr>
          <w:rFonts w:ascii="Arial" w:eastAsia="Times New Roman" w:hAnsi="Arial" w:cs="Arial"/>
          <w:color w:val="000000"/>
          <w:sz w:val="20"/>
          <w:szCs w:val="20"/>
          <w:lang w:eastAsia="pt-BR"/>
        </w:rPr>
        <w:t>sócio-educativas</w:t>
      </w:r>
      <w:proofErr w:type="spellEnd"/>
      <w:r w:rsidRPr="000E5AFF">
        <w:rPr>
          <w:rFonts w:ascii="Arial" w:eastAsia="Times New Roman" w:hAnsi="Arial" w:cs="Arial"/>
          <w:color w:val="000000"/>
          <w:sz w:val="20"/>
          <w:szCs w:val="20"/>
          <w:lang w:eastAsia="pt-BR"/>
        </w:rPr>
        <w:t xml:space="preserve">, a destinação privilegiada de recursos, a administração de estabelecimentos de internação dignos e que comportem a </w:t>
      </w:r>
      <w:proofErr w:type="spellStart"/>
      <w:proofErr w:type="gramStart"/>
      <w:r w:rsidRPr="000E5AFF">
        <w:rPr>
          <w:rFonts w:ascii="Arial" w:eastAsia="Times New Roman" w:hAnsi="Arial" w:cs="Arial"/>
          <w:color w:val="000000"/>
          <w:sz w:val="20"/>
          <w:szCs w:val="20"/>
          <w:lang w:eastAsia="pt-BR"/>
        </w:rPr>
        <w:t>infra-estrutura</w:t>
      </w:r>
      <w:proofErr w:type="spellEnd"/>
      <w:proofErr w:type="gramEnd"/>
      <w:r w:rsidRPr="000E5AFF">
        <w:rPr>
          <w:rFonts w:ascii="Arial" w:eastAsia="Times New Roman" w:hAnsi="Arial" w:cs="Arial"/>
          <w:color w:val="000000"/>
          <w:sz w:val="20"/>
          <w:szCs w:val="20"/>
          <w:lang w:eastAsia="pt-BR"/>
        </w:rPr>
        <w:t xml:space="preserve"> básica para cumprir os objetivos de educação e profissionalização, dotados de profissionais capacitados, entre muitas outras responsabilidades. Nesta relação com os demais Poderes, impende que o Judiciário adote postura </w:t>
      </w:r>
      <w:proofErr w:type="spellStart"/>
      <w:r w:rsidRPr="000E5AFF">
        <w:rPr>
          <w:rFonts w:ascii="Arial" w:eastAsia="Times New Roman" w:hAnsi="Arial" w:cs="Arial"/>
          <w:color w:val="000000"/>
          <w:sz w:val="20"/>
          <w:szCs w:val="20"/>
          <w:lang w:eastAsia="pt-BR"/>
        </w:rPr>
        <w:t>substancialista</w:t>
      </w:r>
      <w:proofErr w:type="spellEnd"/>
      <w:r w:rsidRPr="000E5AFF">
        <w:rPr>
          <w:rFonts w:ascii="Arial" w:eastAsia="Times New Roman" w:hAnsi="Arial" w:cs="Arial"/>
          <w:color w:val="000000"/>
          <w:sz w:val="20"/>
          <w:szCs w:val="20"/>
          <w:lang w:eastAsia="pt-BR"/>
        </w:rPr>
        <w:t>, distanciando-se da mera função de velar pelas regras do jogo (</w:t>
      </w:r>
      <w:proofErr w:type="spellStart"/>
      <w:r w:rsidRPr="000E5AFF">
        <w:rPr>
          <w:rFonts w:ascii="Arial" w:eastAsia="Times New Roman" w:hAnsi="Arial" w:cs="Arial"/>
          <w:color w:val="000000"/>
          <w:sz w:val="20"/>
          <w:szCs w:val="20"/>
          <w:lang w:eastAsia="pt-BR"/>
        </w:rPr>
        <w:t>procedimentalista</w:t>
      </w:r>
      <w:proofErr w:type="spellEnd"/>
      <w:r w:rsidRPr="000E5AFF">
        <w:rPr>
          <w:rFonts w:ascii="Arial" w:eastAsia="Times New Roman" w:hAnsi="Arial" w:cs="Arial"/>
          <w:color w:val="000000"/>
          <w:sz w:val="20"/>
          <w:szCs w:val="20"/>
          <w:lang w:eastAsia="pt-BR"/>
        </w:rPr>
        <w:t>), mas sim analisando com profundidade o fiel cumprimento dos preceitos constitucionais por parte do Executivo e do Legislativo.</w:t>
      </w:r>
      <w:proofErr w:type="gramStart"/>
      <w:r w:rsidRPr="000E5AFF">
        <w:rPr>
          <w:rFonts w:ascii="Arial" w:eastAsia="Times New Roman" w:hAnsi="Arial" w:cs="Arial"/>
          <w:color w:val="000000"/>
          <w:sz w:val="20"/>
          <w:szCs w:val="20"/>
          <w:lang w:eastAsia="pt-BR"/>
        </w:rPr>
        <w:t>”</w:t>
      </w:r>
      <w:proofErr w:type="gramEnd"/>
    </w:p>
    <w:p w:rsidR="00C40628" w:rsidRPr="00C40628" w:rsidRDefault="00C40628" w:rsidP="00C40628">
      <w:pPr>
        <w:pStyle w:val="PargrafodaLista"/>
        <w:autoSpaceDE w:val="0"/>
        <w:autoSpaceDN w:val="0"/>
        <w:adjustRightInd w:val="0"/>
        <w:spacing w:after="0" w:line="360" w:lineRule="auto"/>
        <w:ind w:left="1701" w:firstLine="360"/>
        <w:jc w:val="both"/>
        <w:rPr>
          <w:rFonts w:ascii="Arial" w:hAnsi="Arial" w:cs="Arial"/>
          <w:sz w:val="18"/>
          <w:szCs w:val="18"/>
        </w:rPr>
      </w:pPr>
    </w:p>
    <w:p w:rsidR="00C40628" w:rsidRPr="006E316F" w:rsidRDefault="00676E8F" w:rsidP="006735B5">
      <w:pPr>
        <w:pStyle w:val="PargrafodaLista"/>
        <w:autoSpaceDE w:val="0"/>
        <w:autoSpaceDN w:val="0"/>
        <w:adjustRightInd w:val="0"/>
        <w:spacing w:after="0" w:line="360" w:lineRule="auto"/>
        <w:ind w:left="142" w:firstLine="567"/>
        <w:jc w:val="both"/>
        <w:rPr>
          <w:rFonts w:ascii="Arial" w:hAnsi="Arial" w:cs="Arial"/>
          <w:sz w:val="24"/>
          <w:szCs w:val="24"/>
        </w:rPr>
      </w:pPr>
      <w:r>
        <w:rPr>
          <w:rFonts w:ascii="Arial" w:hAnsi="Arial" w:cs="Arial"/>
          <w:sz w:val="24"/>
          <w:szCs w:val="24"/>
        </w:rPr>
        <w:t xml:space="preserve"> </w:t>
      </w:r>
      <w:r w:rsidRPr="003542EC">
        <w:rPr>
          <w:rFonts w:ascii="Arial" w:hAnsi="Arial" w:cs="Arial"/>
          <w:color w:val="4F81BD" w:themeColor="accent1"/>
          <w:sz w:val="24"/>
          <w:szCs w:val="24"/>
        </w:rPr>
        <w:t>E e</w:t>
      </w:r>
      <w:r>
        <w:rPr>
          <w:rFonts w:ascii="Arial" w:hAnsi="Arial" w:cs="Arial"/>
          <w:sz w:val="24"/>
          <w:szCs w:val="24"/>
        </w:rPr>
        <w:t>sse apego se potencializa justamente pelo fato de ser a medida de internação fortemente associada à prisão, fazendo emergir uma imediata equiparação das garantias e procedimentos adotados para a obtenção de uma verdade que legitim</w:t>
      </w:r>
      <w:r w:rsidR="00CB6754">
        <w:rPr>
          <w:rFonts w:ascii="Arial" w:hAnsi="Arial" w:cs="Arial"/>
          <w:sz w:val="24"/>
          <w:szCs w:val="24"/>
        </w:rPr>
        <w:t>e</w:t>
      </w:r>
      <w:r>
        <w:rPr>
          <w:rFonts w:ascii="Arial" w:hAnsi="Arial" w:cs="Arial"/>
          <w:sz w:val="24"/>
          <w:szCs w:val="24"/>
        </w:rPr>
        <w:t xml:space="preserve"> a punição.</w:t>
      </w:r>
      <w:r w:rsidR="00CB6754">
        <w:rPr>
          <w:rFonts w:ascii="Arial" w:hAnsi="Arial" w:cs="Arial"/>
          <w:sz w:val="24"/>
          <w:szCs w:val="24"/>
        </w:rPr>
        <w:t xml:space="preserve"> Emerge a preocupação de revestir os atos de uma </w:t>
      </w:r>
    </w:p>
    <w:p w:rsidR="00794AE4" w:rsidRDefault="006E316F" w:rsidP="000E5AFF">
      <w:pPr>
        <w:pStyle w:val="Corpodetexto"/>
        <w:ind w:left="142" w:firstLine="567"/>
        <w:jc w:val="both"/>
        <w:rPr>
          <w:rFonts w:cs="Arial"/>
          <w:b w:val="0"/>
        </w:rPr>
      </w:pPr>
      <w:r>
        <w:rPr>
          <w:rFonts w:cs="Arial"/>
          <w:b w:val="0"/>
        </w:rPr>
        <w:lastRenderedPageBreak/>
        <w:t>Finalmente, é</w:t>
      </w:r>
      <w:r w:rsidR="00754F28" w:rsidRPr="00794AE4">
        <w:rPr>
          <w:rFonts w:cs="Arial"/>
          <w:b w:val="0"/>
        </w:rPr>
        <w:t xml:space="preserve"> impossível tratar deste tema sem considerar o fato de que todo o envoltório normativo está direcionado ao adolescente, </w:t>
      </w:r>
      <w:r w:rsidR="005B1521">
        <w:rPr>
          <w:rFonts w:cs="Arial"/>
          <w:b w:val="0"/>
        </w:rPr>
        <w:t xml:space="preserve">para o qual se desenvolveu </w:t>
      </w:r>
      <w:r w:rsidR="005B1521" w:rsidRPr="00794AE4">
        <w:rPr>
          <w:rFonts w:cs="Arial"/>
          <w:b w:val="0"/>
        </w:rPr>
        <w:t xml:space="preserve">a dilatada </w:t>
      </w:r>
      <w:r w:rsidR="00D13E8D">
        <w:rPr>
          <w:rFonts w:cs="Arial"/>
          <w:b w:val="0"/>
        </w:rPr>
        <w:t xml:space="preserve">e convergente </w:t>
      </w:r>
      <w:r w:rsidR="005B1521" w:rsidRPr="00794AE4">
        <w:rPr>
          <w:rFonts w:cs="Arial"/>
          <w:b w:val="0"/>
        </w:rPr>
        <w:t>compreensão</w:t>
      </w:r>
      <w:r w:rsidR="005B1521">
        <w:rPr>
          <w:rFonts w:cs="Arial"/>
          <w:b w:val="0"/>
        </w:rPr>
        <w:t xml:space="preserve"> junto às ciências médicas e culturais acerca da condição </w:t>
      </w:r>
      <w:r w:rsidR="00F506C9">
        <w:rPr>
          <w:rFonts w:cs="Arial"/>
          <w:b w:val="0"/>
        </w:rPr>
        <w:t>peculiar</w:t>
      </w:r>
      <w:r w:rsidR="005B1521">
        <w:rPr>
          <w:rFonts w:cs="Arial"/>
          <w:b w:val="0"/>
        </w:rPr>
        <w:t xml:space="preserve"> de pessoa em desenvolvimento</w:t>
      </w:r>
      <w:r w:rsidR="00D13E8D">
        <w:rPr>
          <w:rFonts w:cs="Arial"/>
          <w:b w:val="0"/>
        </w:rPr>
        <w:t>,</w:t>
      </w:r>
      <w:r w:rsidR="005B1521" w:rsidRPr="00794AE4">
        <w:rPr>
          <w:rFonts w:cs="Arial"/>
          <w:b w:val="0"/>
        </w:rPr>
        <w:t xml:space="preserve"> </w:t>
      </w:r>
      <w:r w:rsidR="00754F28" w:rsidRPr="00794AE4">
        <w:rPr>
          <w:rFonts w:cs="Arial"/>
          <w:b w:val="0"/>
        </w:rPr>
        <w:t xml:space="preserve">o qual </w:t>
      </w:r>
      <w:r w:rsidR="005B1521">
        <w:rPr>
          <w:rFonts w:cs="Arial"/>
          <w:b w:val="0"/>
        </w:rPr>
        <w:t>teria estruturas</w:t>
      </w:r>
      <w:r w:rsidR="00754F28" w:rsidRPr="00794AE4">
        <w:rPr>
          <w:rFonts w:cs="Arial"/>
          <w:b w:val="0"/>
        </w:rPr>
        <w:t xml:space="preserve"> físicas e psicológicas extremamente diferentes do indivíduo adulto</w:t>
      </w:r>
      <w:r w:rsidR="005B1521">
        <w:rPr>
          <w:rFonts w:cs="Arial"/>
          <w:b w:val="0"/>
        </w:rPr>
        <w:t>. N</w:t>
      </w:r>
      <w:r w:rsidR="00794AE4">
        <w:rPr>
          <w:rFonts w:cs="Arial"/>
          <w:b w:val="0"/>
        </w:rPr>
        <w:t>o sentido</w:t>
      </w:r>
      <w:r w:rsidR="00E27551" w:rsidRPr="00794AE4">
        <w:rPr>
          <w:rFonts w:cs="Arial"/>
          <w:b w:val="0"/>
        </w:rPr>
        <w:t xml:space="preserve"> </w:t>
      </w:r>
      <w:r w:rsidR="005B1521">
        <w:rPr>
          <w:rFonts w:cs="Arial"/>
          <w:b w:val="0"/>
        </w:rPr>
        <w:t>psicológico</w:t>
      </w:r>
      <w:r w:rsidR="00CB6754">
        <w:rPr>
          <w:rFonts w:cs="Arial"/>
          <w:b w:val="0"/>
        </w:rPr>
        <w:t xml:space="preserve"> </w:t>
      </w:r>
      <w:proofErr w:type="gramStart"/>
      <w:r w:rsidR="00CB6754">
        <w:rPr>
          <w:rFonts w:cs="Arial"/>
          <w:b w:val="0"/>
        </w:rPr>
        <w:t>tem-se</w:t>
      </w:r>
      <w:proofErr w:type="gramEnd"/>
      <w:r w:rsidR="00CB6754">
        <w:rPr>
          <w:rFonts w:cs="Arial"/>
          <w:b w:val="0"/>
        </w:rPr>
        <w:t xml:space="preserve"> as considerações psicanalíticas como grande expressão no sentido</w:t>
      </w:r>
      <w:r w:rsidR="005B1521">
        <w:rPr>
          <w:rFonts w:cs="Arial"/>
          <w:b w:val="0"/>
        </w:rPr>
        <w:t xml:space="preserve"> </w:t>
      </w:r>
      <w:r w:rsidR="00E27551" w:rsidRPr="00794AE4">
        <w:rPr>
          <w:rFonts w:cs="Arial"/>
          <w:b w:val="0"/>
        </w:rPr>
        <w:t>de que:</w:t>
      </w:r>
      <w:r w:rsidR="00754F28" w:rsidRPr="00794AE4">
        <w:rPr>
          <w:rFonts w:cs="Arial"/>
          <w:b w:val="0"/>
        </w:rPr>
        <w:t xml:space="preserve"> </w:t>
      </w:r>
    </w:p>
    <w:p w:rsidR="00794AE4" w:rsidRPr="000E5AFF" w:rsidRDefault="00794AE4" w:rsidP="000E5AFF">
      <w:pPr>
        <w:pStyle w:val="Corpodetexto"/>
        <w:ind w:left="142"/>
        <w:jc w:val="both"/>
        <w:rPr>
          <w:rFonts w:cs="Arial"/>
          <w:b w:val="0"/>
          <w:sz w:val="20"/>
          <w:szCs w:val="20"/>
        </w:rPr>
      </w:pPr>
    </w:p>
    <w:p w:rsidR="00754F28" w:rsidRPr="000E5AFF" w:rsidRDefault="00754F28" w:rsidP="000E5AFF">
      <w:pPr>
        <w:pStyle w:val="Corpodetexto"/>
        <w:spacing w:line="240" w:lineRule="auto"/>
        <w:ind w:left="2268"/>
        <w:jc w:val="both"/>
        <w:rPr>
          <w:rFonts w:cs="Arial"/>
          <w:b w:val="0"/>
          <w:sz w:val="20"/>
          <w:szCs w:val="20"/>
        </w:rPr>
      </w:pPr>
      <w:proofErr w:type="gramStart"/>
      <w:r w:rsidRPr="000E5AFF">
        <w:rPr>
          <w:rFonts w:cs="Arial"/>
          <w:b w:val="0"/>
          <w:sz w:val="20"/>
          <w:szCs w:val="20"/>
        </w:rPr>
        <w:t xml:space="preserve">“ </w:t>
      </w:r>
      <w:proofErr w:type="gramEnd"/>
      <w:r w:rsidRPr="000E5AFF">
        <w:rPr>
          <w:rFonts w:cs="Arial"/>
          <w:b w:val="0"/>
          <w:sz w:val="20"/>
          <w:szCs w:val="20"/>
        </w:rPr>
        <w:t>O adolescente é envolvido pela dor mental provocada pela aguda sensibilidade em relação ao seu mundo interior e pelo clamor do mundo exterior, bem como pela complexidade das emoções e das sensações diante das quais tem escassas capacidades de controle....</w:t>
      </w:r>
    </w:p>
    <w:p w:rsidR="00754F28" w:rsidRPr="000E5AFF" w:rsidRDefault="00754F28" w:rsidP="000E5AFF">
      <w:pPr>
        <w:pStyle w:val="Corpodetexto"/>
        <w:spacing w:line="240" w:lineRule="auto"/>
        <w:ind w:left="2268"/>
        <w:jc w:val="both"/>
        <w:rPr>
          <w:rFonts w:cs="Arial"/>
          <w:b w:val="0"/>
          <w:sz w:val="20"/>
          <w:szCs w:val="20"/>
        </w:rPr>
      </w:pPr>
      <w:r w:rsidRPr="000E5AFF">
        <w:rPr>
          <w:rFonts w:cs="Arial"/>
          <w:b w:val="0"/>
          <w:sz w:val="20"/>
          <w:szCs w:val="20"/>
        </w:rPr>
        <w:t xml:space="preserve">Esta experiência exerce uma grande atração no adolescente já que ele é levado a pensar que além de conter o fazer e o conhecer, a própria experiência confere o </w:t>
      </w:r>
      <w:proofErr w:type="gramStart"/>
      <w:r w:rsidRPr="000E5AFF">
        <w:rPr>
          <w:rFonts w:cs="Arial"/>
          <w:b w:val="0"/>
          <w:sz w:val="20"/>
          <w:szCs w:val="20"/>
        </w:rPr>
        <w:t>poder.</w:t>
      </w:r>
      <w:proofErr w:type="gramEnd"/>
      <w:r w:rsidRPr="000E5AFF">
        <w:rPr>
          <w:rFonts w:cs="Arial"/>
          <w:b w:val="0"/>
          <w:sz w:val="20"/>
          <w:szCs w:val="20"/>
        </w:rPr>
        <w:t>”</w:t>
      </w:r>
      <w:r w:rsidRPr="000E5AFF">
        <w:rPr>
          <w:rStyle w:val="Refdenotaderodap"/>
          <w:rFonts w:cs="Arial"/>
          <w:sz w:val="20"/>
          <w:szCs w:val="20"/>
        </w:rPr>
        <w:footnoteReference w:id="3"/>
      </w:r>
      <w:r w:rsidRPr="000E5AFF">
        <w:rPr>
          <w:rFonts w:cs="Arial"/>
          <w:b w:val="0"/>
          <w:sz w:val="20"/>
          <w:szCs w:val="20"/>
        </w:rPr>
        <w:tab/>
      </w:r>
    </w:p>
    <w:p w:rsidR="00794AE4" w:rsidRPr="00794AE4" w:rsidRDefault="00794AE4" w:rsidP="000E5AFF">
      <w:pPr>
        <w:pStyle w:val="Corpodetexto"/>
        <w:ind w:left="1701"/>
        <w:jc w:val="both"/>
        <w:rPr>
          <w:rFonts w:cs="Arial"/>
          <w:b w:val="0"/>
        </w:rPr>
      </w:pPr>
    </w:p>
    <w:p w:rsidR="005B1521" w:rsidRPr="00794AE4" w:rsidRDefault="00754F28" w:rsidP="000E5AFF">
      <w:pPr>
        <w:pStyle w:val="Corpodetexto"/>
        <w:ind w:left="142" w:firstLine="567"/>
        <w:jc w:val="both"/>
        <w:rPr>
          <w:rFonts w:cs="Arial"/>
          <w:b w:val="0"/>
        </w:rPr>
      </w:pPr>
      <w:r w:rsidRPr="00794AE4">
        <w:rPr>
          <w:rFonts w:cs="Arial"/>
          <w:b w:val="0"/>
        </w:rPr>
        <w:t>Assim, o adolescente estaria mais sujeito a conflitos internos e</w:t>
      </w:r>
      <w:r w:rsidR="005B1521">
        <w:rPr>
          <w:rFonts w:cs="Arial"/>
          <w:b w:val="0"/>
        </w:rPr>
        <w:t>,</w:t>
      </w:r>
      <w:r w:rsidRPr="00794AE4">
        <w:rPr>
          <w:rFonts w:cs="Arial"/>
          <w:b w:val="0"/>
        </w:rPr>
        <w:t xml:space="preserve"> portanto, à marginalização, mas paradoxalmente também com melhor resposta a </w:t>
      </w:r>
      <w:r w:rsidR="005B1521">
        <w:rPr>
          <w:rFonts w:cs="Arial"/>
          <w:b w:val="0"/>
        </w:rPr>
        <w:t>intervenções externas que busquem mudanças comportamentais</w:t>
      </w:r>
      <w:r w:rsidRPr="00794AE4">
        <w:rPr>
          <w:rFonts w:cs="Arial"/>
          <w:b w:val="0"/>
        </w:rPr>
        <w:t xml:space="preserve">. Mais que isso, são </w:t>
      </w:r>
      <w:r w:rsidR="005B1521">
        <w:rPr>
          <w:rFonts w:cs="Arial"/>
          <w:b w:val="0"/>
        </w:rPr>
        <w:t xml:space="preserve">amplamente </w:t>
      </w:r>
      <w:r w:rsidRPr="00794AE4">
        <w:rPr>
          <w:rFonts w:cs="Arial"/>
          <w:b w:val="0"/>
        </w:rPr>
        <w:t xml:space="preserve">relatadas </w:t>
      </w:r>
      <w:r w:rsidR="005B1521">
        <w:rPr>
          <w:rFonts w:cs="Arial"/>
          <w:b w:val="0"/>
        </w:rPr>
        <w:t xml:space="preserve">até mesmo </w:t>
      </w:r>
      <w:r w:rsidRPr="00794AE4">
        <w:rPr>
          <w:rFonts w:cs="Arial"/>
          <w:b w:val="0"/>
        </w:rPr>
        <w:t xml:space="preserve">patologias temporárias, que causam o comportamento marginal, e desaparecem por completo na vida adulta, mediante a realização de simples acompanhamento médico. </w:t>
      </w:r>
    </w:p>
    <w:p w:rsidR="00676E8F" w:rsidRDefault="00754F28" w:rsidP="006735B5">
      <w:pPr>
        <w:pStyle w:val="Corpodetexto"/>
        <w:ind w:left="142" w:firstLine="567"/>
        <w:jc w:val="both"/>
        <w:rPr>
          <w:rFonts w:cs="Arial"/>
          <w:b w:val="0"/>
        </w:rPr>
      </w:pPr>
      <w:r w:rsidRPr="00BF26CC">
        <w:rPr>
          <w:rFonts w:cs="Arial"/>
          <w:b w:val="0"/>
        </w:rPr>
        <w:t xml:space="preserve">Com esse panorama, </w:t>
      </w:r>
      <w:r w:rsidR="005B1521" w:rsidRPr="00BF26CC">
        <w:rPr>
          <w:rFonts w:cs="Arial"/>
          <w:b w:val="0"/>
        </w:rPr>
        <w:t xml:space="preserve">mais aclarada a base que fundamenta todo um regramento internacional do tratamento específico a indivíduos delinquentes não considerados adultos, </w:t>
      </w:r>
      <w:r w:rsidRPr="00BF26CC">
        <w:rPr>
          <w:rFonts w:cs="Arial"/>
          <w:b w:val="0"/>
        </w:rPr>
        <w:t>podemos retornar ao estudo das normas, pontuando uma primeira e expressiva diferença entre o crime e o ato infracional: o agente.</w:t>
      </w:r>
      <w:r w:rsidR="005B1521" w:rsidRPr="00BF26CC">
        <w:rPr>
          <w:rFonts w:cs="Arial"/>
          <w:b w:val="0"/>
        </w:rPr>
        <w:t xml:space="preserve"> </w:t>
      </w:r>
    </w:p>
    <w:p w:rsidR="005B1521" w:rsidRPr="00BF26CC" w:rsidRDefault="005B1521" w:rsidP="00676E8F">
      <w:pPr>
        <w:pStyle w:val="Corpodetexto"/>
        <w:ind w:left="142" w:firstLine="566"/>
        <w:jc w:val="both"/>
        <w:rPr>
          <w:rFonts w:cs="Arial"/>
          <w:b w:val="0"/>
        </w:rPr>
      </w:pPr>
      <w:r w:rsidRPr="00BF26CC">
        <w:rPr>
          <w:rFonts w:cs="Arial"/>
          <w:b w:val="0"/>
        </w:rPr>
        <w:t xml:space="preserve">É da perspectiva deste novo agente que se desenvolveu o objeto da Doutrina da Proteção Integral, dentro da qual se tem a medida de internação como uma </w:t>
      </w:r>
      <w:r w:rsidR="00FF4D4F">
        <w:rPr>
          <w:rFonts w:cs="Arial"/>
          <w:b w:val="0"/>
        </w:rPr>
        <w:t>das soluções educativas capazes</w:t>
      </w:r>
      <w:r w:rsidRPr="00BF26CC">
        <w:rPr>
          <w:rFonts w:cs="Arial"/>
          <w:b w:val="0"/>
        </w:rPr>
        <w:t xml:space="preserve"> de com respeito a estas condições especiais e garantindo uma atuação protetiva, ressocializar, oportunizar uma nova forma de vida em sociedade para esses jovens.</w:t>
      </w:r>
      <w:r w:rsidR="00392B93">
        <w:rPr>
          <w:rFonts w:cs="Arial"/>
          <w:b w:val="0"/>
        </w:rPr>
        <w:t xml:space="preserve"> É com esse pensamento que pretendemos demonstrar o total fechamento do sistema adotado para um trabalho socioeducativo para a internação e é disso que trataremos adiante.</w:t>
      </w:r>
      <w:r w:rsidRPr="00BF26CC">
        <w:rPr>
          <w:rFonts w:cs="Arial"/>
          <w:b w:val="0"/>
        </w:rPr>
        <w:t xml:space="preserve"> </w:t>
      </w:r>
    </w:p>
    <w:p w:rsidR="006278DD" w:rsidRDefault="006278DD" w:rsidP="00F000E0">
      <w:pPr>
        <w:autoSpaceDE w:val="0"/>
        <w:autoSpaceDN w:val="0"/>
        <w:adjustRightInd w:val="0"/>
        <w:spacing w:after="0" w:line="360" w:lineRule="auto"/>
        <w:ind w:firstLine="709"/>
        <w:jc w:val="both"/>
        <w:rPr>
          <w:rFonts w:ascii="Arial" w:hAnsi="Arial" w:cs="Arial"/>
          <w:sz w:val="24"/>
          <w:szCs w:val="24"/>
        </w:rPr>
      </w:pPr>
    </w:p>
    <w:p w:rsidR="00BA69BD" w:rsidRPr="00F000E0" w:rsidRDefault="00BA69BD" w:rsidP="00F000E0">
      <w:pPr>
        <w:autoSpaceDE w:val="0"/>
        <w:autoSpaceDN w:val="0"/>
        <w:adjustRightInd w:val="0"/>
        <w:spacing w:after="0" w:line="360" w:lineRule="auto"/>
        <w:ind w:firstLine="709"/>
        <w:jc w:val="both"/>
        <w:rPr>
          <w:rFonts w:ascii="Arial" w:hAnsi="Arial" w:cs="Arial"/>
          <w:sz w:val="24"/>
          <w:szCs w:val="24"/>
        </w:rPr>
      </w:pPr>
    </w:p>
    <w:p w:rsidR="00CE21F8" w:rsidRPr="005D1220" w:rsidRDefault="00AE69A0" w:rsidP="005D1220">
      <w:pPr>
        <w:pStyle w:val="Ttulo1"/>
        <w:rPr>
          <w:rFonts w:ascii="Arial" w:hAnsi="Arial" w:cs="Arial"/>
          <w:color w:val="auto"/>
          <w:sz w:val="24"/>
          <w:szCs w:val="24"/>
        </w:rPr>
      </w:pPr>
      <w:bookmarkStart w:id="2" w:name="_Toc436233915"/>
      <w:proofErr w:type="gramStart"/>
      <w:r>
        <w:rPr>
          <w:rFonts w:ascii="Arial" w:hAnsi="Arial" w:cs="Arial"/>
          <w:color w:val="auto"/>
          <w:sz w:val="24"/>
          <w:szCs w:val="24"/>
        </w:rPr>
        <w:lastRenderedPageBreak/>
        <w:t>2</w:t>
      </w:r>
      <w:proofErr w:type="gramEnd"/>
      <w:r>
        <w:rPr>
          <w:rFonts w:ascii="Arial" w:hAnsi="Arial" w:cs="Arial"/>
          <w:color w:val="auto"/>
          <w:sz w:val="24"/>
          <w:szCs w:val="24"/>
        </w:rPr>
        <w:t xml:space="preserve"> </w:t>
      </w:r>
      <w:r w:rsidR="00D27C18" w:rsidRPr="005D1220">
        <w:rPr>
          <w:rFonts w:ascii="Arial" w:hAnsi="Arial" w:cs="Arial"/>
          <w:color w:val="auto"/>
          <w:sz w:val="24"/>
          <w:szCs w:val="24"/>
        </w:rPr>
        <w:t>CAPÍTULO 1</w:t>
      </w:r>
      <w:bookmarkEnd w:id="2"/>
    </w:p>
    <w:p w:rsidR="00CE21F8" w:rsidRDefault="00CE21F8" w:rsidP="00646123">
      <w:pPr>
        <w:autoSpaceDE w:val="0"/>
        <w:autoSpaceDN w:val="0"/>
        <w:adjustRightInd w:val="0"/>
        <w:spacing w:after="0" w:line="360" w:lineRule="auto"/>
        <w:rPr>
          <w:rFonts w:ascii="Arial" w:hAnsi="Arial" w:cs="Arial"/>
          <w:b/>
          <w:sz w:val="24"/>
          <w:szCs w:val="24"/>
        </w:rPr>
      </w:pPr>
    </w:p>
    <w:p w:rsidR="00D13E8D" w:rsidRPr="005D1220" w:rsidRDefault="00A06D4D" w:rsidP="005D1220">
      <w:pPr>
        <w:pStyle w:val="Ttulo2"/>
        <w:rPr>
          <w:rFonts w:ascii="Arial" w:hAnsi="Arial" w:cs="Arial"/>
          <w:color w:val="auto"/>
          <w:sz w:val="24"/>
          <w:szCs w:val="24"/>
        </w:rPr>
      </w:pPr>
      <w:bookmarkStart w:id="3" w:name="_Toc436233916"/>
      <w:r w:rsidRPr="005D1220">
        <w:rPr>
          <w:rFonts w:ascii="Arial" w:hAnsi="Arial" w:cs="Arial"/>
          <w:color w:val="auto"/>
          <w:sz w:val="24"/>
          <w:szCs w:val="24"/>
        </w:rPr>
        <w:t xml:space="preserve">2.1 </w:t>
      </w:r>
      <w:r w:rsidR="00CE21F8" w:rsidRPr="005D1220">
        <w:rPr>
          <w:rFonts w:ascii="Arial" w:hAnsi="Arial" w:cs="Arial"/>
          <w:color w:val="auto"/>
          <w:sz w:val="24"/>
          <w:szCs w:val="24"/>
        </w:rPr>
        <w:t>A internação do adolescente segundo a doutrina da proteção integral</w:t>
      </w:r>
      <w:bookmarkEnd w:id="3"/>
    </w:p>
    <w:p w:rsidR="00D13E8D" w:rsidRPr="00027FBA" w:rsidRDefault="00D13E8D" w:rsidP="00D13E8D">
      <w:pPr>
        <w:pStyle w:val="PargrafodaLista"/>
        <w:autoSpaceDE w:val="0"/>
        <w:autoSpaceDN w:val="0"/>
        <w:adjustRightInd w:val="0"/>
        <w:spacing w:after="0" w:line="360" w:lineRule="auto"/>
        <w:ind w:left="862"/>
        <w:jc w:val="both"/>
        <w:rPr>
          <w:rFonts w:ascii="Arial" w:hAnsi="Arial" w:cs="Arial"/>
          <w:sz w:val="24"/>
          <w:szCs w:val="24"/>
        </w:rPr>
      </w:pPr>
    </w:p>
    <w:p w:rsidR="001D63C8" w:rsidRDefault="00EE450B" w:rsidP="00EE450B">
      <w:pPr>
        <w:pStyle w:val="PargrafodaLista"/>
        <w:autoSpaceDE w:val="0"/>
        <w:autoSpaceDN w:val="0"/>
        <w:adjustRightInd w:val="0"/>
        <w:spacing w:after="0" w:line="360" w:lineRule="auto"/>
        <w:ind w:left="0" w:firstLine="708"/>
        <w:jc w:val="both"/>
        <w:rPr>
          <w:rFonts w:ascii="Arial" w:hAnsi="Arial" w:cs="Arial"/>
          <w:sz w:val="24"/>
          <w:szCs w:val="24"/>
        </w:rPr>
      </w:pPr>
      <w:r>
        <w:rPr>
          <w:rFonts w:ascii="Arial" w:hAnsi="Arial" w:cs="Arial"/>
          <w:sz w:val="24"/>
          <w:szCs w:val="24"/>
        </w:rPr>
        <w:t>A fim de compreendermos o instituto da internação junto ao ordenamento jurídico</w:t>
      </w:r>
      <w:r w:rsidR="00027FBA">
        <w:rPr>
          <w:rFonts w:ascii="Arial" w:hAnsi="Arial" w:cs="Arial"/>
          <w:sz w:val="24"/>
          <w:szCs w:val="24"/>
        </w:rPr>
        <w:t xml:space="preserve"> brasileiro, precisamos situar sua previsão e entender sua natureza, o que só é possível através de uma contextualização prévia. </w:t>
      </w:r>
    </w:p>
    <w:p w:rsidR="00C4675D" w:rsidRPr="00392B93" w:rsidRDefault="00027FBA" w:rsidP="00392B93">
      <w:pPr>
        <w:pStyle w:val="PargrafodaLista"/>
        <w:autoSpaceDE w:val="0"/>
        <w:autoSpaceDN w:val="0"/>
        <w:adjustRightInd w:val="0"/>
        <w:spacing w:after="0" w:line="360" w:lineRule="auto"/>
        <w:ind w:left="0" w:firstLine="708"/>
        <w:jc w:val="both"/>
        <w:rPr>
          <w:rFonts w:ascii="Arial" w:hAnsi="Arial" w:cs="Arial"/>
          <w:i/>
          <w:sz w:val="24"/>
          <w:szCs w:val="24"/>
        </w:rPr>
      </w:pPr>
      <w:r>
        <w:rPr>
          <w:rFonts w:ascii="Arial" w:hAnsi="Arial" w:cs="Arial"/>
          <w:sz w:val="24"/>
          <w:szCs w:val="24"/>
        </w:rPr>
        <w:t xml:space="preserve">Devemos iniciar, então, </w:t>
      </w:r>
      <w:r w:rsidR="00EE450B">
        <w:rPr>
          <w:rFonts w:ascii="Arial" w:hAnsi="Arial" w:cs="Arial"/>
          <w:sz w:val="24"/>
          <w:szCs w:val="24"/>
        </w:rPr>
        <w:t xml:space="preserve">pelo conteúdo </w:t>
      </w:r>
      <w:r w:rsidR="0099180A">
        <w:rPr>
          <w:rFonts w:ascii="Arial" w:hAnsi="Arial" w:cs="Arial"/>
          <w:sz w:val="24"/>
          <w:szCs w:val="24"/>
        </w:rPr>
        <w:t>da Constituição Federal de 1988, em especial do previsto junto ao seu artigo 227, interpr</w:t>
      </w:r>
      <w:r>
        <w:rPr>
          <w:rFonts w:ascii="Arial" w:hAnsi="Arial" w:cs="Arial"/>
          <w:sz w:val="24"/>
          <w:szCs w:val="24"/>
        </w:rPr>
        <w:t>etando-o e verificando as influê</w:t>
      </w:r>
      <w:r w:rsidR="0099180A">
        <w:rPr>
          <w:rFonts w:ascii="Arial" w:hAnsi="Arial" w:cs="Arial"/>
          <w:sz w:val="24"/>
          <w:szCs w:val="24"/>
        </w:rPr>
        <w:t xml:space="preserve">ncias que </w:t>
      </w:r>
      <w:r w:rsidR="00C50135">
        <w:rPr>
          <w:rFonts w:ascii="Arial" w:hAnsi="Arial" w:cs="Arial"/>
          <w:sz w:val="24"/>
          <w:szCs w:val="24"/>
        </w:rPr>
        <w:t>ensejaram</w:t>
      </w:r>
      <w:r w:rsidR="0099180A">
        <w:rPr>
          <w:rFonts w:ascii="Arial" w:hAnsi="Arial" w:cs="Arial"/>
          <w:sz w:val="24"/>
          <w:szCs w:val="24"/>
        </w:rPr>
        <w:t xml:space="preserve"> a redação do referido texto constitucional</w:t>
      </w:r>
      <w:r w:rsidR="004804F0">
        <w:rPr>
          <w:rFonts w:ascii="Arial" w:hAnsi="Arial" w:cs="Arial"/>
          <w:sz w:val="24"/>
          <w:szCs w:val="24"/>
        </w:rPr>
        <w:t>, que diz</w:t>
      </w:r>
      <w:r w:rsidR="00B17CE6">
        <w:rPr>
          <w:rFonts w:ascii="Arial" w:hAnsi="Arial" w:cs="Arial"/>
          <w:sz w:val="24"/>
          <w:szCs w:val="24"/>
        </w:rPr>
        <w:t xml:space="preserve"> </w:t>
      </w:r>
      <w:r w:rsidR="004804F0">
        <w:rPr>
          <w:rFonts w:ascii="Arial" w:hAnsi="Arial" w:cs="Arial"/>
          <w:sz w:val="24"/>
          <w:szCs w:val="24"/>
        </w:rPr>
        <w:t xml:space="preserve">em seu </w:t>
      </w:r>
      <w:proofErr w:type="gramStart"/>
      <w:r w:rsidR="004804F0">
        <w:rPr>
          <w:rFonts w:ascii="Arial" w:hAnsi="Arial" w:cs="Arial"/>
          <w:i/>
          <w:sz w:val="24"/>
          <w:szCs w:val="24"/>
        </w:rPr>
        <w:t>caput</w:t>
      </w:r>
      <w:proofErr w:type="gramEnd"/>
    </w:p>
    <w:p w:rsidR="004804F0" w:rsidRPr="00CE21F8" w:rsidRDefault="004804F0" w:rsidP="00C4675D">
      <w:pPr>
        <w:pStyle w:val="PargrafodaLista"/>
        <w:autoSpaceDE w:val="0"/>
        <w:autoSpaceDN w:val="0"/>
        <w:adjustRightInd w:val="0"/>
        <w:spacing w:after="0" w:line="240" w:lineRule="auto"/>
        <w:ind w:left="2268"/>
        <w:jc w:val="both"/>
        <w:rPr>
          <w:rFonts w:ascii="Arial" w:hAnsi="Arial" w:cs="Arial"/>
          <w:sz w:val="20"/>
          <w:szCs w:val="20"/>
        </w:rPr>
      </w:pPr>
      <w:r w:rsidRPr="00CE21F8">
        <w:rPr>
          <w:rFonts w:ascii="Arial" w:hAnsi="Arial" w:cs="Arial"/>
          <w:sz w:val="20"/>
          <w:szCs w:val="20"/>
        </w:rPr>
        <w:t>“</w:t>
      </w:r>
      <w:r w:rsidR="00B17CE6" w:rsidRPr="00CE21F8">
        <w:rPr>
          <w:rFonts w:ascii="Arial" w:hAnsi="Arial" w:cs="Arial"/>
          <w:sz w:val="20"/>
          <w:szCs w:val="20"/>
        </w:rPr>
        <w:t xml:space="preserve">É </w:t>
      </w:r>
      <w:r w:rsidRPr="00CE21F8">
        <w:rPr>
          <w:rFonts w:ascii="Arial" w:hAnsi="Arial" w:cs="Arial"/>
          <w:sz w:val="20"/>
          <w:szCs w:val="20"/>
        </w:rPr>
        <w:t xml:space="preserve">dever da família, da sociedade e do Estado assegurar “a criança e ao adolescente, com absoluta prioridade, o direito à vida, à saúde, à alimentação, à educação, ao lazer, à profissionalização, à cultura, à dignidade, ao respeito, à liberdade e à convivência familiar e comunitária, além de coloca-los a salvo de toda forma de negligencia, discriminação, exploração, </w:t>
      </w:r>
      <w:r w:rsidR="00B17CE6" w:rsidRPr="00CE21F8">
        <w:rPr>
          <w:rFonts w:ascii="Arial" w:hAnsi="Arial" w:cs="Arial"/>
          <w:sz w:val="20"/>
          <w:szCs w:val="20"/>
        </w:rPr>
        <w:t>violência, crueldade e opressão.</w:t>
      </w:r>
      <w:proofErr w:type="gramStart"/>
      <w:r w:rsidR="00B17CE6" w:rsidRPr="00CE21F8">
        <w:rPr>
          <w:rFonts w:ascii="Arial" w:hAnsi="Arial" w:cs="Arial"/>
          <w:sz w:val="20"/>
          <w:szCs w:val="20"/>
        </w:rPr>
        <w:t>”</w:t>
      </w:r>
      <w:proofErr w:type="gramEnd"/>
      <w:r w:rsidR="00B17CE6" w:rsidRPr="00CE21F8">
        <w:rPr>
          <w:rStyle w:val="Refdenotaderodap"/>
          <w:rFonts w:ascii="Arial" w:hAnsi="Arial" w:cs="Arial"/>
          <w:sz w:val="20"/>
          <w:szCs w:val="20"/>
        </w:rPr>
        <w:footnoteReference w:id="4"/>
      </w:r>
    </w:p>
    <w:p w:rsidR="00C50135" w:rsidRPr="00BA69BD" w:rsidRDefault="00C50135" w:rsidP="00C4675D">
      <w:pPr>
        <w:pStyle w:val="PargrafodaLista"/>
        <w:autoSpaceDE w:val="0"/>
        <w:autoSpaceDN w:val="0"/>
        <w:adjustRightInd w:val="0"/>
        <w:spacing w:after="0" w:line="360" w:lineRule="auto"/>
        <w:ind w:left="1701"/>
        <w:jc w:val="both"/>
        <w:rPr>
          <w:rFonts w:ascii="Arial" w:hAnsi="Arial" w:cs="Arial"/>
          <w:sz w:val="24"/>
          <w:szCs w:val="24"/>
        </w:rPr>
      </w:pPr>
    </w:p>
    <w:p w:rsidR="00470F1B" w:rsidRDefault="00B17CE6" w:rsidP="00C4675D">
      <w:pPr>
        <w:autoSpaceDE w:val="0"/>
        <w:autoSpaceDN w:val="0"/>
        <w:adjustRightInd w:val="0"/>
        <w:spacing w:after="0" w:line="360" w:lineRule="auto"/>
        <w:ind w:left="142" w:firstLine="567"/>
        <w:jc w:val="both"/>
        <w:rPr>
          <w:rFonts w:ascii="Arial" w:hAnsi="Arial" w:cs="Arial"/>
          <w:sz w:val="24"/>
          <w:szCs w:val="24"/>
        </w:rPr>
      </w:pPr>
      <w:r w:rsidRPr="00BA69BD">
        <w:rPr>
          <w:rFonts w:ascii="Arial" w:hAnsi="Arial" w:cs="Arial"/>
          <w:sz w:val="24"/>
          <w:szCs w:val="24"/>
        </w:rPr>
        <w:t xml:space="preserve">Note-se </w:t>
      </w:r>
      <w:r w:rsidRPr="000A2A56">
        <w:rPr>
          <w:rFonts w:ascii="Arial" w:hAnsi="Arial" w:cs="Arial"/>
          <w:sz w:val="24"/>
          <w:szCs w:val="24"/>
        </w:rPr>
        <w:t xml:space="preserve">o uso do termo “prioridade absoluta”. Esta expressão </w:t>
      </w:r>
      <w:r w:rsidR="00E33B97" w:rsidRPr="000A2A56">
        <w:rPr>
          <w:rFonts w:ascii="Arial" w:hAnsi="Arial" w:cs="Arial"/>
          <w:sz w:val="24"/>
          <w:szCs w:val="24"/>
        </w:rPr>
        <w:t xml:space="preserve">confere </w:t>
      </w:r>
      <w:r w:rsidRPr="000A2A56">
        <w:rPr>
          <w:rFonts w:ascii="Arial" w:hAnsi="Arial" w:cs="Arial"/>
          <w:sz w:val="24"/>
          <w:szCs w:val="24"/>
        </w:rPr>
        <w:t xml:space="preserve">especial </w:t>
      </w:r>
      <w:r w:rsidR="00E33B97" w:rsidRPr="000A2A56">
        <w:rPr>
          <w:rFonts w:ascii="Arial" w:hAnsi="Arial" w:cs="Arial"/>
          <w:sz w:val="24"/>
          <w:szCs w:val="24"/>
        </w:rPr>
        <w:t>tratamento</w:t>
      </w:r>
      <w:r w:rsidRPr="000A2A56">
        <w:rPr>
          <w:rFonts w:ascii="Arial" w:hAnsi="Arial" w:cs="Arial"/>
          <w:sz w:val="24"/>
          <w:szCs w:val="24"/>
        </w:rPr>
        <w:t xml:space="preserve"> </w:t>
      </w:r>
      <w:r w:rsidR="00E33B97" w:rsidRPr="000A2A56">
        <w:rPr>
          <w:rFonts w:ascii="Arial" w:hAnsi="Arial" w:cs="Arial"/>
          <w:sz w:val="24"/>
          <w:szCs w:val="24"/>
        </w:rPr>
        <w:t>a este sistema</w:t>
      </w:r>
      <w:r w:rsidRPr="000A2A56">
        <w:rPr>
          <w:rFonts w:ascii="Arial" w:hAnsi="Arial" w:cs="Arial"/>
          <w:sz w:val="24"/>
          <w:szCs w:val="24"/>
        </w:rPr>
        <w:t xml:space="preserve"> de direitos</w:t>
      </w:r>
      <w:r w:rsidR="00E33B97" w:rsidRPr="000A2A56">
        <w:rPr>
          <w:rFonts w:ascii="Arial" w:hAnsi="Arial" w:cs="Arial"/>
          <w:sz w:val="24"/>
          <w:szCs w:val="24"/>
        </w:rPr>
        <w:t xml:space="preserve"> </w:t>
      </w:r>
      <w:r w:rsidR="006D79F6" w:rsidRPr="000A2A56">
        <w:rPr>
          <w:rFonts w:ascii="Arial" w:hAnsi="Arial" w:cs="Arial"/>
          <w:sz w:val="24"/>
          <w:szCs w:val="24"/>
        </w:rPr>
        <w:t>indicando o</w:t>
      </w:r>
      <w:r w:rsidR="00E33B97" w:rsidRPr="000A2A56">
        <w:rPr>
          <w:rFonts w:ascii="Arial" w:hAnsi="Arial" w:cs="Arial"/>
          <w:sz w:val="24"/>
          <w:szCs w:val="24"/>
        </w:rPr>
        <w:t xml:space="preserve"> dever de prevalência perante</w:t>
      </w:r>
      <w:r w:rsidRPr="000A2A56">
        <w:rPr>
          <w:rFonts w:ascii="Arial" w:hAnsi="Arial" w:cs="Arial"/>
          <w:sz w:val="24"/>
          <w:szCs w:val="24"/>
        </w:rPr>
        <w:t xml:space="preserve"> os demais direitos e garantias fundamentais previstos na Carta Magna</w:t>
      </w:r>
      <w:r w:rsidR="006D79F6" w:rsidRPr="000A2A56">
        <w:rPr>
          <w:rFonts w:ascii="Arial" w:hAnsi="Arial" w:cs="Arial"/>
          <w:sz w:val="24"/>
          <w:szCs w:val="24"/>
        </w:rPr>
        <w:t xml:space="preserve"> à totalidade dos indivíduos</w:t>
      </w:r>
      <w:r w:rsidRPr="000A2A56">
        <w:rPr>
          <w:rFonts w:ascii="Arial" w:hAnsi="Arial" w:cs="Arial"/>
          <w:sz w:val="24"/>
          <w:szCs w:val="24"/>
        </w:rPr>
        <w:t xml:space="preserve">. </w:t>
      </w:r>
    </w:p>
    <w:p w:rsidR="000A2A56" w:rsidRPr="000A2A56" w:rsidRDefault="00470F1B" w:rsidP="006278DD">
      <w:pPr>
        <w:autoSpaceDE w:val="0"/>
        <w:autoSpaceDN w:val="0"/>
        <w:adjustRightInd w:val="0"/>
        <w:spacing w:after="0" w:line="360" w:lineRule="auto"/>
        <w:ind w:left="142" w:firstLine="566"/>
        <w:jc w:val="both"/>
        <w:rPr>
          <w:rFonts w:ascii="Arial" w:hAnsi="Arial" w:cs="Arial"/>
          <w:sz w:val="24"/>
          <w:szCs w:val="24"/>
        </w:rPr>
      </w:pPr>
      <w:r>
        <w:rPr>
          <w:rFonts w:ascii="Arial" w:hAnsi="Arial" w:cs="Arial"/>
          <w:sz w:val="24"/>
          <w:szCs w:val="24"/>
        </w:rPr>
        <w:t>F</w:t>
      </w:r>
      <w:r w:rsidR="00B17CE6" w:rsidRPr="000A2A56">
        <w:rPr>
          <w:rFonts w:ascii="Arial" w:hAnsi="Arial" w:cs="Arial"/>
          <w:sz w:val="24"/>
          <w:szCs w:val="24"/>
        </w:rPr>
        <w:t xml:space="preserve">oi essa a interpretação dada pelos juristas que se debruçaram sobre a questão, </w:t>
      </w:r>
      <w:r>
        <w:rPr>
          <w:rFonts w:ascii="Arial" w:hAnsi="Arial" w:cs="Arial"/>
          <w:sz w:val="24"/>
          <w:szCs w:val="24"/>
        </w:rPr>
        <w:t>com o auxílio do próprio conteúdo legislativo</w:t>
      </w:r>
      <w:r>
        <w:rPr>
          <w:rStyle w:val="Refdenotaderodap"/>
          <w:rFonts w:ascii="Arial" w:hAnsi="Arial" w:cs="Arial"/>
          <w:sz w:val="24"/>
          <w:szCs w:val="24"/>
        </w:rPr>
        <w:footnoteReference w:id="5"/>
      </w:r>
      <w:r>
        <w:rPr>
          <w:rFonts w:ascii="Arial" w:hAnsi="Arial" w:cs="Arial"/>
          <w:sz w:val="24"/>
          <w:szCs w:val="24"/>
        </w:rPr>
        <w:t xml:space="preserve">, </w:t>
      </w:r>
      <w:r w:rsidR="00907105" w:rsidRPr="000A2A56">
        <w:rPr>
          <w:rFonts w:ascii="Arial" w:hAnsi="Arial" w:cs="Arial"/>
          <w:sz w:val="24"/>
          <w:szCs w:val="24"/>
        </w:rPr>
        <w:t>ao analisarem a adoção do</w:t>
      </w:r>
      <w:r w:rsidR="00B17CE6" w:rsidRPr="000A2A56">
        <w:rPr>
          <w:rFonts w:ascii="Arial" w:hAnsi="Arial" w:cs="Arial"/>
          <w:sz w:val="24"/>
          <w:szCs w:val="24"/>
        </w:rPr>
        <w:t xml:space="preserve"> que se chama de Doutrina</w:t>
      </w:r>
      <w:r w:rsidR="001D63C8">
        <w:rPr>
          <w:rStyle w:val="Refdenotaderodap"/>
          <w:rFonts w:ascii="Arial" w:hAnsi="Arial" w:cs="Arial"/>
          <w:sz w:val="24"/>
          <w:szCs w:val="24"/>
        </w:rPr>
        <w:footnoteReference w:id="6"/>
      </w:r>
      <w:r w:rsidR="00B17CE6" w:rsidRPr="000A2A56">
        <w:rPr>
          <w:rFonts w:ascii="Arial" w:hAnsi="Arial" w:cs="Arial"/>
          <w:sz w:val="24"/>
          <w:szCs w:val="24"/>
        </w:rPr>
        <w:t xml:space="preserve"> da Proteção Integral</w:t>
      </w:r>
      <w:r w:rsidR="006D79F6" w:rsidRPr="000A2A56">
        <w:rPr>
          <w:rFonts w:ascii="Arial" w:hAnsi="Arial" w:cs="Arial"/>
          <w:sz w:val="24"/>
          <w:szCs w:val="24"/>
        </w:rPr>
        <w:t>, a qual</w:t>
      </w:r>
      <w:r w:rsidR="000A4E7D">
        <w:rPr>
          <w:rFonts w:ascii="Arial" w:hAnsi="Arial" w:cs="Arial"/>
          <w:sz w:val="24"/>
          <w:szCs w:val="24"/>
        </w:rPr>
        <w:t xml:space="preserve"> apesar de já existente, </w:t>
      </w:r>
      <w:r w:rsidR="006D79F6" w:rsidRPr="000A2A56">
        <w:rPr>
          <w:rFonts w:ascii="Arial" w:hAnsi="Arial" w:cs="Arial"/>
          <w:sz w:val="24"/>
          <w:szCs w:val="24"/>
        </w:rPr>
        <w:t xml:space="preserve">se </w:t>
      </w:r>
      <w:r w:rsidR="00907105" w:rsidRPr="000A2A56">
        <w:rPr>
          <w:rFonts w:ascii="Arial" w:hAnsi="Arial" w:cs="Arial"/>
          <w:sz w:val="24"/>
          <w:szCs w:val="24"/>
        </w:rPr>
        <w:t>consolidou no mundo na década de 90</w:t>
      </w:r>
      <w:r>
        <w:rPr>
          <w:rFonts w:ascii="Arial" w:hAnsi="Arial" w:cs="Arial"/>
          <w:sz w:val="24"/>
          <w:szCs w:val="24"/>
        </w:rPr>
        <w:t xml:space="preserve"> e integrou o ordenamento brasileiro</w:t>
      </w:r>
      <w:r w:rsidR="00907105" w:rsidRPr="000A2A56">
        <w:rPr>
          <w:rFonts w:ascii="Arial" w:hAnsi="Arial" w:cs="Arial"/>
          <w:sz w:val="24"/>
          <w:szCs w:val="24"/>
        </w:rPr>
        <w:t xml:space="preserve"> após a aprovação da </w:t>
      </w:r>
      <w:r w:rsidR="006D79F6" w:rsidRPr="000A4E7D">
        <w:rPr>
          <w:rFonts w:ascii="Arial" w:hAnsi="Arial" w:cs="Arial"/>
          <w:sz w:val="24"/>
          <w:szCs w:val="24"/>
        </w:rPr>
        <w:t>De</w:t>
      </w:r>
      <w:r w:rsidR="00907105" w:rsidRPr="000A4E7D">
        <w:rPr>
          <w:rFonts w:ascii="Arial" w:hAnsi="Arial" w:cs="Arial"/>
          <w:sz w:val="24"/>
          <w:szCs w:val="24"/>
        </w:rPr>
        <w:t xml:space="preserve">claração de Direitos da Criança de 1989, </w:t>
      </w:r>
      <w:r w:rsidR="000A4E7D" w:rsidRPr="000A4E7D">
        <w:rPr>
          <w:rFonts w:ascii="Arial" w:hAnsi="Arial" w:cs="Arial"/>
          <w:sz w:val="24"/>
          <w:szCs w:val="24"/>
        </w:rPr>
        <w:t xml:space="preserve">oficializada pelas Nações Unidas e </w:t>
      </w:r>
      <w:r w:rsidR="00907105" w:rsidRPr="000A4E7D">
        <w:rPr>
          <w:rFonts w:ascii="Arial" w:hAnsi="Arial" w:cs="Arial"/>
          <w:sz w:val="24"/>
          <w:szCs w:val="24"/>
        </w:rPr>
        <w:t>ratificada pelo Brasil em 1990</w:t>
      </w:r>
      <w:r w:rsidR="00907105" w:rsidRPr="000A2A56">
        <w:rPr>
          <w:rFonts w:ascii="Arial" w:hAnsi="Arial" w:cs="Arial"/>
          <w:color w:val="FF0000"/>
          <w:sz w:val="24"/>
          <w:szCs w:val="24"/>
        </w:rPr>
        <w:t xml:space="preserve"> </w:t>
      </w:r>
      <w:r w:rsidR="006D79F6" w:rsidRPr="000A2A56">
        <w:rPr>
          <w:rFonts w:ascii="Arial" w:hAnsi="Arial" w:cs="Arial"/>
          <w:sz w:val="24"/>
          <w:szCs w:val="24"/>
        </w:rPr>
        <w:t>e aprovado o Estatuto da Criança e do Adolescente (Lei n. 8069/90) em substituição ao Código de Menores (Lei n. 6697/79)</w:t>
      </w:r>
      <w:r w:rsidR="0014590D" w:rsidRPr="000A2A56">
        <w:rPr>
          <w:rFonts w:ascii="Arial" w:hAnsi="Arial" w:cs="Arial"/>
          <w:sz w:val="24"/>
          <w:szCs w:val="24"/>
        </w:rPr>
        <w:t>.</w:t>
      </w:r>
    </w:p>
    <w:p w:rsidR="00B17CE6" w:rsidRPr="005D1220" w:rsidRDefault="005D1220" w:rsidP="00ED60EC">
      <w:pPr>
        <w:pStyle w:val="Ttulo3"/>
        <w:spacing w:before="0" w:line="360" w:lineRule="auto"/>
        <w:rPr>
          <w:rFonts w:ascii="Arial" w:hAnsi="Arial" w:cs="Arial"/>
          <w:b w:val="0"/>
          <w:i/>
          <w:color w:val="auto"/>
          <w:sz w:val="24"/>
          <w:szCs w:val="24"/>
        </w:rPr>
      </w:pPr>
      <w:bookmarkStart w:id="4" w:name="_Toc436233917"/>
      <w:r>
        <w:rPr>
          <w:rFonts w:ascii="Arial" w:hAnsi="Arial" w:cs="Arial"/>
          <w:b w:val="0"/>
          <w:i/>
          <w:color w:val="auto"/>
          <w:sz w:val="24"/>
          <w:szCs w:val="24"/>
        </w:rPr>
        <w:lastRenderedPageBreak/>
        <w:t xml:space="preserve">2.1.1 </w:t>
      </w:r>
      <w:r w:rsidR="000A2A56" w:rsidRPr="005D1220">
        <w:rPr>
          <w:rFonts w:ascii="Arial" w:hAnsi="Arial" w:cs="Arial"/>
          <w:b w:val="0"/>
          <w:i/>
          <w:color w:val="auto"/>
          <w:sz w:val="24"/>
          <w:szCs w:val="24"/>
        </w:rPr>
        <w:t>A Doutrina da Proteção Integral</w:t>
      </w:r>
      <w:bookmarkEnd w:id="4"/>
    </w:p>
    <w:p w:rsidR="00E75F54" w:rsidRPr="00E75F54" w:rsidRDefault="00E75F54" w:rsidP="00ED60EC">
      <w:pPr>
        <w:autoSpaceDE w:val="0"/>
        <w:autoSpaceDN w:val="0"/>
        <w:adjustRightInd w:val="0"/>
        <w:spacing w:after="0" w:line="360" w:lineRule="auto"/>
        <w:ind w:left="142"/>
        <w:jc w:val="both"/>
        <w:rPr>
          <w:rFonts w:ascii="Arial" w:hAnsi="Arial" w:cs="Arial"/>
          <w:sz w:val="24"/>
          <w:szCs w:val="24"/>
        </w:rPr>
      </w:pPr>
    </w:p>
    <w:p w:rsidR="00252822" w:rsidRDefault="00E33B97" w:rsidP="00ED60EC">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 xml:space="preserve">Por essa breve explanação </w:t>
      </w:r>
      <w:r w:rsidR="006D79F6">
        <w:rPr>
          <w:rFonts w:ascii="Arial" w:hAnsi="Arial" w:cs="Arial"/>
          <w:sz w:val="24"/>
          <w:szCs w:val="24"/>
        </w:rPr>
        <w:t>revela</w:t>
      </w:r>
      <w:r>
        <w:rPr>
          <w:rFonts w:ascii="Arial" w:hAnsi="Arial" w:cs="Arial"/>
          <w:sz w:val="24"/>
          <w:szCs w:val="24"/>
        </w:rPr>
        <w:t xml:space="preserve">-se ser um pensamento profundamente </w:t>
      </w:r>
      <w:r w:rsidR="00575A1F">
        <w:rPr>
          <w:rFonts w:ascii="Arial" w:hAnsi="Arial" w:cs="Arial"/>
          <w:sz w:val="24"/>
          <w:szCs w:val="24"/>
        </w:rPr>
        <w:t>inspirad</w:t>
      </w:r>
      <w:r w:rsidR="00907105">
        <w:rPr>
          <w:rFonts w:ascii="Arial" w:hAnsi="Arial" w:cs="Arial"/>
          <w:sz w:val="24"/>
          <w:szCs w:val="24"/>
        </w:rPr>
        <w:t>o</w:t>
      </w:r>
      <w:r w:rsidR="00575A1F">
        <w:rPr>
          <w:rFonts w:ascii="Arial" w:hAnsi="Arial" w:cs="Arial"/>
          <w:sz w:val="24"/>
          <w:szCs w:val="24"/>
        </w:rPr>
        <w:t xml:space="preserve"> pelas Convenções e</w:t>
      </w:r>
      <w:r>
        <w:rPr>
          <w:rFonts w:ascii="Arial" w:hAnsi="Arial" w:cs="Arial"/>
          <w:sz w:val="24"/>
          <w:szCs w:val="24"/>
        </w:rPr>
        <w:t xml:space="preserve"> Dec</w:t>
      </w:r>
      <w:r w:rsidR="00575A1F">
        <w:rPr>
          <w:rFonts w:ascii="Arial" w:hAnsi="Arial" w:cs="Arial"/>
          <w:sz w:val="24"/>
          <w:szCs w:val="24"/>
        </w:rPr>
        <w:t>larações Universais de Direitos</w:t>
      </w:r>
      <w:r w:rsidR="00310511">
        <w:rPr>
          <w:rStyle w:val="Refdenotaderodap"/>
          <w:rFonts w:ascii="Arial" w:hAnsi="Arial" w:cs="Arial"/>
          <w:sz w:val="24"/>
          <w:szCs w:val="24"/>
        </w:rPr>
        <w:footnoteReference w:id="7"/>
      </w:r>
      <w:r w:rsidR="00575A1F">
        <w:rPr>
          <w:rFonts w:ascii="Arial" w:hAnsi="Arial" w:cs="Arial"/>
          <w:sz w:val="24"/>
          <w:szCs w:val="24"/>
        </w:rPr>
        <w:t xml:space="preserve"> específicas para a criança e o adolescente, que havia algumas décadas passara a tratar esses indivíduos como sujeitos de direitos, afastando a </w:t>
      </w:r>
      <w:r w:rsidR="00F506C9">
        <w:rPr>
          <w:rFonts w:ascii="Arial" w:hAnsi="Arial" w:cs="Arial"/>
          <w:sz w:val="24"/>
          <w:szCs w:val="24"/>
        </w:rPr>
        <w:t>ideia</w:t>
      </w:r>
      <w:r w:rsidR="00575A1F">
        <w:rPr>
          <w:rFonts w:ascii="Arial" w:hAnsi="Arial" w:cs="Arial"/>
          <w:sz w:val="24"/>
          <w:szCs w:val="24"/>
        </w:rPr>
        <w:t xml:space="preserve"> de que se assemelhava à de propriedade dos pais</w:t>
      </w:r>
      <w:r w:rsidR="00F64405">
        <w:rPr>
          <w:rFonts w:ascii="Arial" w:hAnsi="Arial" w:cs="Arial"/>
          <w:sz w:val="24"/>
          <w:szCs w:val="24"/>
        </w:rPr>
        <w:t xml:space="preserve"> e depois d</w:t>
      </w:r>
      <w:r w:rsidR="00575A1F">
        <w:rPr>
          <w:rFonts w:ascii="Arial" w:hAnsi="Arial" w:cs="Arial"/>
          <w:sz w:val="24"/>
          <w:szCs w:val="24"/>
        </w:rPr>
        <w:t>e ônus ao Estado quando em “situação irregular</w:t>
      </w:r>
      <w:proofErr w:type="gramStart"/>
      <w:r w:rsidR="00575A1F">
        <w:rPr>
          <w:rFonts w:ascii="Arial" w:hAnsi="Arial" w:cs="Arial"/>
          <w:sz w:val="24"/>
          <w:szCs w:val="24"/>
        </w:rPr>
        <w:t>”</w:t>
      </w:r>
      <w:proofErr w:type="gramEnd"/>
      <w:r w:rsidR="00575A1F">
        <w:rPr>
          <w:rStyle w:val="Refdenotaderodap"/>
          <w:rFonts w:ascii="Arial" w:hAnsi="Arial" w:cs="Arial"/>
          <w:sz w:val="24"/>
          <w:szCs w:val="24"/>
        </w:rPr>
        <w:footnoteReference w:id="8"/>
      </w:r>
      <w:r w:rsidR="00F506C9">
        <w:rPr>
          <w:rFonts w:ascii="Arial" w:hAnsi="Arial" w:cs="Arial"/>
          <w:sz w:val="24"/>
          <w:szCs w:val="24"/>
        </w:rPr>
        <w:t>, que permitia tratamento mais severo que aos adultos</w:t>
      </w:r>
      <w:r w:rsidR="00252822">
        <w:rPr>
          <w:rFonts w:ascii="Arial" w:hAnsi="Arial" w:cs="Arial"/>
          <w:sz w:val="24"/>
          <w:szCs w:val="24"/>
        </w:rPr>
        <w:t>.</w:t>
      </w:r>
    </w:p>
    <w:p w:rsidR="004A3777" w:rsidRDefault="00B15665" w:rsidP="006735B5">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Também foi nesta linha que desde logo se pronunciaram os Tribunais Superiores, quando suscitado</w:t>
      </w:r>
      <w:r w:rsidR="004A3777">
        <w:rPr>
          <w:rFonts w:ascii="Arial" w:hAnsi="Arial" w:cs="Arial"/>
          <w:sz w:val="24"/>
          <w:szCs w:val="24"/>
        </w:rPr>
        <w:t>s</w:t>
      </w:r>
      <w:r>
        <w:rPr>
          <w:rFonts w:ascii="Arial" w:hAnsi="Arial" w:cs="Arial"/>
          <w:sz w:val="24"/>
          <w:szCs w:val="24"/>
        </w:rPr>
        <w:t xml:space="preserve"> sobre a interpretação</w:t>
      </w:r>
      <w:r w:rsidR="004A3777">
        <w:rPr>
          <w:rFonts w:ascii="Arial" w:hAnsi="Arial" w:cs="Arial"/>
          <w:sz w:val="24"/>
          <w:szCs w:val="24"/>
        </w:rPr>
        <w:t xml:space="preserve"> do postulado na legislação protetiva da criança e do adolescente</w:t>
      </w:r>
      <w:r w:rsidR="00757A21">
        <w:rPr>
          <w:rFonts w:ascii="Arial" w:hAnsi="Arial" w:cs="Arial"/>
          <w:sz w:val="24"/>
          <w:szCs w:val="24"/>
        </w:rPr>
        <w:t xml:space="preserve"> </w:t>
      </w:r>
      <w:proofErr w:type="gramStart"/>
      <w:r w:rsidR="004A3777">
        <w:rPr>
          <w:rFonts w:ascii="Arial" w:hAnsi="Arial" w:cs="Arial"/>
          <w:sz w:val="24"/>
          <w:szCs w:val="24"/>
        </w:rPr>
        <w:t xml:space="preserve">( </w:t>
      </w:r>
      <w:proofErr w:type="gramEnd"/>
      <w:r w:rsidR="004A3777">
        <w:rPr>
          <w:rFonts w:ascii="Arial" w:hAnsi="Arial" w:cs="Arial"/>
          <w:sz w:val="24"/>
          <w:szCs w:val="24"/>
        </w:rPr>
        <w:t>RSTJ 120/341 e 118/313</w:t>
      </w:r>
      <w:r w:rsidR="00757A21">
        <w:rPr>
          <w:rFonts w:ascii="Arial" w:hAnsi="Arial" w:cs="Arial"/>
          <w:sz w:val="24"/>
          <w:szCs w:val="24"/>
        </w:rPr>
        <w:t>)</w:t>
      </w:r>
      <w:r w:rsidR="004A3777">
        <w:rPr>
          <w:rFonts w:ascii="Arial" w:hAnsi="Arial" w:cs="Arial"/>
          <w:sz w:val="24"/>
          <w:szCs w:val="24"/>
        </w:rPr>
        <w:t xml:space="preserve">; </w:t>
      </w:r>
    </w:p>
    <w:p w:rsidR="00C50135" w:rsidRDefault="00252822" w:rsidP="006735B5">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Cumpre destacar que a</w:t>
      </w:r>
      <w:r w:rsidR="00757A21">
        <w:rPr>
          <w:rFonts w:ascii="Arial" w:hAnsi="Arial" w:cs="Arial"/>
          <w:sz w:val="24"/>
          <w:szCs w:val="24"/>
        </w:rPr>
        <w:t xml:space="preserve">s Regras </w:t>
      </w:r>
      <w:r>
        <w:rPr>
          <w:rFonts w:ascii="Arial" w:hAnsi="Arial" w:cs="Arial"/>
          <w:sz w:val="24"/>
          <w:szCs w:val="24"/>
        </w:rPr>
        <w:t xml:space="preserve">de Beijing </w:t>
      </w:r>
      <w:r w:rsidR="00757A21">
        <w:rPr>
          <w:rFonts w:ascii="Arial" w:hAnsi="Arial" w:cs="Arial"/>
          <w:sz w:val="24"/>
          <w:szCs w:val="24"/>
        </w:rPr>
        <w:t>(1985)</w:t>
      </w:r>
      <w:r>
        <w:rPr>
          <w:rFonts w:ascii="Arial" w:hAnsi="Arial" w:cs="Arial"/>
          <w:sz w:val="24"/>
          <w:szCs w:val="24"/>
        </w:rPr>
        <w:t>, anterior</w:t>
      </w:r>
      <w:r w:rsidR="00D91C6E">
        <w:rPr>
          <w:rFonts w:ascii="Arial" w:hAnsi="Arial" w:cs="Arial"/>
          <w:sz w:val="24"/>
          <w:szCs w:val="24"/>
        </w:rPr>
        <w:t>es</w:t>
      </w:r>
      <w:r>
        <w:rPr>
          <w:rFonts w:ascii="Arial" w:hAnsi="Arial" w:cs="Arial"/>
          <w:sz w:val="24"/>
          <w:szCs w:val="24"/>
        </w:rPr>
        <w:t xml:space="preserve"> à própria CF/88 já trazia</w:t>
      </w:r>
      <w:r w:rsidR="00D3307A">
        <w:rPr>
          <w:rFonts w:ascii="Arial" w:hAnsi="Arial" w:cs="Arial"/>
          <w:sz w:val="24"/>
          <w:szCs w:val="24"/>
        </w:rPr>
        <w:t>m</w:t>
      </w:r>
      <w:r>
        <w:rPr>
          <w:rFonts w:ascii="Arial" w:hAnsi="Arial" w:cs="Arial"/>
          <w:sz w:val="24"/>
          <w:szCs w:val="24"/>
        </w:rPr>
        <w:t xml:space="preserve"> prescrições relevantes, como a </w:t>
      </w:r>
      <w:r w:rsidR="00757A21">
        <w:rPr>
          <w:rFonts w:ascii="Arial" w:hAnsi="Arial" w:cs="Arial"/>
          <w:sz w:val="24"/>
          <w:szCs w:val="24"/>
        </w:rPr>
        <w:t>do item 1.4</w:t>
      </w:r>
      <w:r w:rsidR="00757A21" w:rsidRPr="00757A21">
        <w:rPr>
          <w:rFonts w:ascii="Arial" w:hAnsi="Arial" w:cs="Arial"/>
          <w:sz w:val="24"/>
          <w:szCs w:val="24"/>
        </w:rPr>
        <w:t>.</w:t>
      </w:r>
      <w:r w:rsidR="00D3307A">
        <w:rPr>
          <w:rFonts w:ascii="Arial" w:hAnsi="Arial" w:cs="Arial"/>
          <w:sz w:val="24"/>
          <w:szCs w:val="24"/>
        </w:rPr>
        <w:t>,</w:t>
      </w:r>
      <w:r w:rsidR="00757A21">
        <w:rPr>
          <w:rFonts w:ascii="Arial" w:hAnsi="Arial" w:cs="Arial"/>
          <w:sz w:val="24"/>
          <w:szCs w:val="24"/>
        </w:rPr>
        <w:t xml:space="preserve"> em que a ainda chamada Justiça de Menores “... deve </w:t>
      </w:r>
      <w:r w:rsidR="00757A21" w:rsidRPr="00757A21">
        <w:rPr>
          <w:rFonts w:ascii="Arial" w:hAnsi="Arial" w:cs="Arial"/>
          <w:sz w:val="24"/>
          <w:szCs w:val="24"/>
        </w:rPr>
        <w:t xml:space="preserve">ser concebida como parte integrante do processo de desenvolvimento nacional de cada país, </w:t>
      </w:r>
      <w:r w:rsidR="00757A21" w:rsidRPr="00757A21">
        <w:rPr>
          <w:rFonts w:ascii="Arial" w:hAnsi="Arial" w:cs="Arial"/>
          <w:b/>
          <w:sz w:val="24"/>
          <w:szCs w:val="24"/>
        </w:rPr>
        <w:t>no quadro geral da justiça social para todos os jovens</w:t>
      </w:r>
      <w:r w:rsidR="00757A21" w:rsidRPr="00757A21">
        <w:rPr>
          <w:rFonts w:ascii="Arial" w:hAnsi="Arial" w:cs="Arial"/>
          <w:sz w:val="24"/>
          <w:szCs w:val="24"/>
        </w:rPr>
        <w:t xml:space="preserve">, contribuindo assim, ao mesmo tempo, para a </w:t>
      </w:r>
      <w:r w:rsidR="00757A21" w:rsidRPr="00757A21">
        <w:rPr>
          <w:rFonts w:ascii="Arial" w:hAnsi="Arial" w:cs="Arial"/>
          <w:b/>
          <w:sz w:val="24"/>
          <w:szCs w:val="24"/>
        </w:rPr>
        <w:t>proteção</w:t>
      </w:r>
      <w:r w:rsidR="00757A21" w:rsidRPr="00757A21">
        <w:rPr>
          <w:rFonts w:ascii="Arial" w:hAnsi="Arial" w:cs="Arial"/>
          <w:sz w:val="24"/>
          <w:szCs w:val="24"/>
        </w:rPr>
        <w:t xml:space="preserve"> dos jovens e a manutenção da paz e da ordem na sociedade.</w:t>
      </w:r>
      <w:r w:rsidR="00757A21">
        <w:rPr>
          <w:rFonts w:ascii="Arial" w:hAnsi="Arial" w:cs="Arial"/>
          <w:sz w:val="24"/>
          <w:szCs w:val="24"/>
        </w:rPr>
        <w:t>” (grifo nosso)</w:t>
      </w:r>
      <w:r>
        <w:rPr>
          <w:rFonts w:ascii="Arial" w:hAnsi="Arial" w:cs="Arial"/>
          <w:sz w:val="24"/>
          <w:szCs w:val="24"/>
        </w:rPr>
        <w:t xml:space="preserve">, mas é </w:t>
      </w:r>
      <w:r w:rsidR="00757A21">
        <w:rPr>
          <w:rFonts w:ascii="Arial" w:hAnsi="Arial" w:cs="Arial"/>
          <w:sz w:val="24"/>
          <w:szCs w:val="24"/>
        </w:rPr>
        <w:t>com a Convenção sobre os Direitos da Criança de 1989</w:t>
      </w:r>
      <w:r>
        <w:rPr>
          <w:rFonts w:ascii="Arial" w:hAnsi="Arial" w:cs="Arial"/>
          <w:sz w:val="24"/>
          <w:szCs w:val="24"/>
        </w:rPr>
        <w:t xml:space="preserve"> que se </w:t>
      </w:r>
      <w:r w:rsidR="00757A21">
        <w:rPr>
          <w:rFonts w:ascii="Arial" w:hAnsi="Arial" w:cs="Arial"/>
          <w:sz w:val="24"/>
          <w:szCs w:val="24"/>
        </w:rPr>
        <w:t xml:space="preserve">concretiza </w:t>
      </w:r>
      <w:r>
        <w:rPr>
          <w:rFonts w:ascii="Arial" w:hAnsi="Arial" w:cs="Arial"/>
          <w:sz w:val="24"/>
          <w:szCs w:val="24"/>
        </w:rPr>
        <w:t>a existência de um “sujeito em desenvolvimento” e se sedimenta essa nova forma de tratamento aos que não são considerados adultos</w:t>
      </w:r>
      <w:r w:rsidR="00757A21">
        <w:rPr>
          <w:rFonts w:ascii="Arial" w:hAnsi="Arial" w:cs="Arial"/>
          <w:sz w:val="24"/>
          <w:szCs w:val="24"/>
        </w:rPr>
        <w:t xml:space="preserve">, inclusive afastando </w:t>
      </w:r>
      <w:proofErr w:type="gramStart"/>
      <w:r w:rsidR="00757A21">
        <w:rPr>
          <w:rFonts w:ascii="Arial" w:hAnsi="Arial" w:cs="Arial"/>
          <w:sz w:val="24"/>
          <w:szCs w:val="24"/>
        </w:rPr>
        <w:t>a terminologia “menores”</w:t>
      </w:r>
      <w:proofErr w:type="gramEnd"/>
      <w:r>
        <w:rPr>
          <w:rFonts w:ascii="Arial" w:hAnsi="Arial" w:cs="Arial"/>
          <w:sz w:val="24"/>
          <w:szCs w:val="24"/>
        </w:rPr>
        <w:t>.</w:t>
      </w:r>
    </w:p>
    <w:p w:rsidR="00976AD1" w:rsidRDefault="00C50135" w:rsidP="006735B5">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Podemos concluir, então, que</w:t>
      </w:r>
      <w:r w:rsidR="00B17CE6">
        <w:rPr>
          <w:rFonts w:ascii="Arial" w:hAnsi="Arial" w:cs="Arial"/>
          <w:sz w:val="24"/>
          <w:szCs w:val="24"/>
        </w:rPr>
        <w:t xml:space="preserve"> a Doutrina da Proteção Integral </w:t>
      </w:r>
      <w:r>
        <w:rPr>
          <w:rFonts w:ascii="Arial" w:hAnsi="Arial" w:cs="Arial"/>
          <w:sz w:val="24"/>
          <w:szCs w:val="24"/>
        </w:rPr>
        <w:t>é</w:t>
      </w:r>
      <w:r w:rsidR="00B17CE6">
        <w:rPr>
          <w:rFonts w:ascii="Arial" w:hAnsi="Arial" w:cs="Arial"/>
          <w:sz w:val="24"/>
          <w:szCs w:val="24"/>
        </w:rPr>
        <w:t xml:space="preserve"> um ramo do Direito dedicado ao estudo e reflexão acerca do conjunto de normas especificas destinadas a crianças e adolescentes, objetivando sua melhor interpretação e </w:t>
      </w:r>
      <w:r w:rsidR="00B17CE6">
        <w:rPr>
          <w:rFonts w:ascii="Arial" w:hAnsi="Arial" w:cs="Arial"/>
          <w:sz w:val="24"/>
          <w:szCs w:val="24"/>
        </w:rPr>
        <w:lastRenderedPageBreak/>
        <w:t>aplicação</w:t>
      </w:r>
      <w:r w:rsidR="00575A1F">
        <w:rPr>
          <w:rFonts w:ascii="Arial" w:hAnsi="Arial" w:cs="Arial"/>
          <w:sz w:val="24"/>
          <w:szCs w:val="24"/>
        </w:rPr>
        <w:t xml:space="preserve"> tanto</w:t>
      </w:r>
      <w:r w:rsidR="00B17CE6">
        <w:rPr>
          <w:rFonts w:ascii="Arial" w:hAnsi="Arial" w:cs="Arial"/>
          <w:sz w:val="24"/>
          <w:szCs w:val="24"/>
        </w:rPr>
        <w:t xml:space="preserve"> nos Tribunais </w:t>
      </w:r>
      <w:r w:rsidR="00575A1F">
        <w:rPr>
          <w:rFonts w:ascii="Arial" w:hAnsi="Arial" w:cs="Arial"/>
          <w:sz w:val="24"/>
          <w:szCs w:val="24"/>
        </w:rPr>
        <w:t>quanto</w:t>
      </w:r>
      <w:r w:rsidR="00B17CE6">
        <w:rPr>
          <w:rFonts w:ascii="Arial" w:hAnsi="Arial" w:cs="Arial"/>
          <w:sz w:val="24"/>
          <w:szCs w:val="24"/>
        </w:rPr>
        <w:t xml:space="preserve"> fora deles, considerado o conteúdo transdisciplinar</w:t>
      </w:r>
      <w:r w:rsidR="00425F10">
        <w:rPr>
          <w:rStyle w:val="Refdenotaderodap"/>
          <w:rFonts w:ascii="Arial" w:hAnsi="Arial" w:cs="Arial"/>
          <w:sz w:val="24"/>
          <w:szCs w:val="24"/>
        </w:rPr>
        <w:footnoteReference w:id="9"/>
      </w:r>
      <w:r w:rsidR="00B17CE6">
        <w:rPr>
          <w:rFonts w:ascii="Arial" w:hAnsi="Arial" w:cs="Arial"/>
          <w:sz w:val="24"/>
          <w:szCs w:val="24"/>
        </w:rPr>
        <w:t xml:space="preserve"> e a </w:t>
      </w:r>
      <w:r w:rsidR="00425F10">
        <w:rPr>
          <w:rFonts w:ascii="Arial" w:hAnsi="Arial" w:cs="Arial"/>
          <w:sz w:val="24"/>
          <w:szCs w:val="24"/>
        </w:rPr>
        <w:t xml:space="preserve">multiplicidade de facetas de </w:t>
      </w:r>
      <w:r w:rsidR="00252822">
        <w:rPr>
          <w:rFonts w:ascii="Arial" w:hAnsi="Arial" w:cs="Arial"/>
          <w:sz w:val="24"/>
          <w:szCs w:val="24"/>
        </w:rPr>
        <w:t>atuação</w:t>
      </w:r>
      <w:r w:rsidR="00425F10">
        <w:rPr>
          <w:rFonts w:ascii="Arial" w:hAnsi="Arial" w:cs="Arial"/>
          <w:sz w:val="24"/>
          <w:szCs w:val="24"/>
        </w:rPr>
        <w:t xml:space="preserve"> possíveis trazidas pela legislação infraconstitucional</w:t>
      </w:r>
      <w:r w:rsidR="00425F10">
        <w:rPr>
          <w:rStyle w:val="Refdenotaderodap"/>
          <w:rFonts w:ascii="Arial" w:hAnsi="Arial" w:cs="Arial"/>
          <w:sz w:val="24"/>
          <w:szCs w:val="24"/>
        </w:rPr>
        <w:footnoteReference w:id="10"/>
      </w:r>
      <w:r w:rsidR="00252822">
        <w:rPr>
          <w:rFonts w:ascii="Arial" w:hAnsi="Arial" w:cs="Arial"/>
          <w:sz w:val="24"/>
          <w:szCs w:val="24"/>
        </w:rPr>
        <w:t xml:space="preserve">, principalmente, dada a abrangência conferida </w:t>
      </w:r>
      <w:proofErr w:type="gramStart"/>
      <w:r w:rsidR="00252822">
        <w:rPr>
          <w:rFonts w:ascii="Arial" w:hAnsi="Arial" w:cs="Arial"/>
          <w:sz w:val="24"/>
          <w:szCs w:val="24"/>
        </w:rPr>
        <w:t>pelo ECA</w:t>
      </w:r>
      <w:proofErr w:type="gramEnd"/>
      <w:r w:rsidR="00252822">
        <w:rPr>
          <w:rFonts w:ascii="Arial" w:hAnsi="Arial" w:cs="Arial"/>
          <w:sz w:val="24"/>
          <w:szCs w:val="24"/>
        </w:rPr>
        <w:t xml:space="preserve">. </w:t>
      </w:r>
      <w:r w:rsidR="008276C5">
        <w:rPr>
          <w:rFonts w:ascii="Arial" w:hAnsi="Arial" w:cs="Arial"/>
          <w:sz w:val="24"/>
          <w:szCs w:val="24"/>
        </w:rPr>
        <w:t xml:space="preserve"> </w:t>
      </w:r>
    </w:p>
    <w:p w:rsidR="00470F1B" w:rsidRPr="00470F1B" w:rsidRDefault="00976AD1" w:rsidP="00470F1B">
      <w:pPr>
        <w:pStyle w:val="PargrafodaLista"/>
        <w:autoSpaceDE w:val="0"/>
        <w:autoSpaceDN w:val="0"/>
        <w:adjustRightInd w:val="0"/>
        <w:spacing w:after="0" w:line="360" w:lineRule="auto"/>
        <w:ind w:left="0" w:firstLine="708"/>
        <w:jc w:val="both"/>
        <w:rPr>
          <w:rFonts w:ascii="Arial" w:hAnsi="Arial" w:cs="Arial"/>
          <w:sz w:val="24"/>
          <w:szCs w:val="24"/>
        </w:rPr>
      </w:pPr>
      <w:r w:rsidRPr="00470F1B">
        <w:rPr>
          <w:rFonts w:ascii="Arial" w:hAnsi="Arial" w:cs="Arial"/>
          <w:sz w:val="24"/>
          <w:szCs w:val="24"/>
        </w:rPr>
        <w:t xml:space="preserve">Em outras palavras, entendido como um sistema de proteção integral, é um ramo do Direito composto por normas que visam garantir direitos fundamentais gerais e específicos determinados pela CF, tratados internacionais dos quais o Brasil é signatário e legislação própria em prioridade aos direitos garantidos aos demais cidadãos, </w:t>
      </w:r>
      <w:r w:rsidR="00F506C9" w:rsidRPr="00470F1B">
        <w:rPr>
          <w:rFonts w:ascii="Arial" w:hAnsi="Arial" w:cs="Arial"/>
          <w:sz w:val="24"/>
          <w:szCs w:val="24"/>
        </w:rPr>
        <w:t>para a implementação das mais diversas politicas públicas na área de sua incidência</w:t>
      </w:r>
      <w:r w:rsidRPr="00470F1B">
        <w:rPr>
          <w:rFonts w:ascii="Arial" w:hAnsi="Arial" w:cs="Arial"/>
          <w:sz w:val="24"/>
          <w:szCs w:val="24"/>
        </w:rPr>
        <w:t>.</w:t>
      </w:r>
      <w:r w:rsidR="00470F1B" w:rsidRPr="00470F1B">
        <w:rPr>
          <w:rFonts w:ascii="Arial" w:hAnsi="Arial" w:cs="Arial"/>
          <w:sz w:val="24"/>
          <w:szCs w:val="24"/>
        </w:rPr>
        <w:t xml:space="preserve"> </w:t>
      </w:r>
    </w:p>
    <w:p w:rsidR="00470F1B" w:rsidRPr="00470F1B" w:rsidRDefault="00470F1B" w:rsidP="00470F1B">
      <w:pPr>
        <w:pStyle w:val="PargrafodaLista"/>
        <w:autoSpaceDE w:val="0"/>
        <w:autoSpaceDN w:val="0"/>
        <w:adjustRightInd w:val="0"/>
        <w:spacing w:after="0" w:line="360" w:lineRule="auto"/>
        <w:ind w:left="0" w:firstLine="708"/>
        <w:jc w:val="both"/>
        <w:rPr>
          <w:rFonts w:ascii="Arial" w:eastAsia="Times New Roman" w:hAnsi="Arial" w:cs="Arial"/>
          <w:sz w:val="24"/>
          <w:szCs w:val="24"/>
          <w:lang w:eastAsia="pt-BR"/>
        </w:rPr>
      </w:pPr>
      <w:r w:rsidRPr="00470F1B">
        <w:rPr>
          <w:rFonts w:ascii="Arial" w:hAnsi="Arial" w:cs="Arial"/>
          <w:sz w:val="24"/>
          <w:szCs w:val="24"/>
        </w:rPr>
        <w:t xml:space="preserve">A prioridade absoluta encontra previsão constitucional no artigo 227 e legal junto ao artigo 4º da Lei n. 8069/90. A própria previsão legal responde sobre a abrangência desta prioridade ao esclarecer que abrange </w:t>
      </w:r>
      <w:r w:rsidRPr="00470F1B">
        <w:rPr>
          <w:rFonts w:ascii="Arial" w:eastAsia="Times New Roman" w:hAnsi="Arial" w:cs="Arial"/>
          <w:sz w:val="24"/>
          <w:szCs w:val="24"/>
          <w:lang w:eastAsia="pt-BR"/>
        </w:rPr>
        <w:t>a) Primazia de receber prestação e socorro em quaisquer circunstâncias; b) Precedência de atendimento nos serviços públicos ou de relevância pública. c) Preferência na formulação e na execução das políticas sociais públicas; e d) Destinação privilegiada de recursos públicos nas áreas relacionadas com a proteção à infância e à juventude.</w:t>
      </w:r>
    </w:p>
    <w:p w:rsidR="001D63C8" w:rsidRDefault="001D63C8" w:rsidP="006278DD">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Para a correta compreensão da relevância destes princípios, trazemos primeiro a explicação sobre p</w:t>
      </w:r>
      <w:r w:rsidR="00AC3DF7">
        <w:rPr>
          <w:rFonts w:ascii="Arial" w:hAnsi="Arial" w:cs="Arial"/>
          <w:sz w:val="24"/>
          <w:szCs w:val="24"/>
        </w:rPr>
        <w:t>rincípios gerais do direito</w:t>
      </w:r>
      <w:r>
        <w:rPr>
          <w:rFonts w:ascii="Arial" w:hAnsi="Arial" w:cs="Arial"/>
          <w:sz w:val="24"/>
          <w:szCs w:val="24"/>
        </w:rPr>
        <w:t xml:space="preserve"> de REALE</w:t>
      </w:r>
      <w:r w:rsidR="000A2A56">
        <w:rPr>
          <w:rStyle w:val="Refdenotaderodap"/>
          <w:rFonts w:ascii="Arial" w:hAnsi="Arial" w:cs="Arial"/>
          <w:color w:val="252525"/>
          <w:sz w:val="21"/>
          <w:szCs w:val="21"/>
          <w:shd w:val="clear" w:color="auto" w:fill="FFFFFF"/>
        </w:rPr>
        <w:footnoteReference w:id="11"/>
      </w:r>
      <w:r>
        <w:rPr>
          <w:rFonts w:ascii="Arial" w:hAnsi="Arial" w:cs="Arial"/>
          <w:sz w:val="24"/>
          <w:szCs w:val="24"/>
        </w:rPr>
        <w:t xml:space="preserve">. </w:t>
      </w:r>
      <w:r w:rsidR="00AC3DF7">
        <w:rPr>
          <w:rFonts w:ascii="Arial" w:hAnsi="Arial" w:cs="Arial"/>
          <w:color w:val="252525"/>
          <w:sz w:val="21"/>
          <w:szCs w:val="21"/>
          <w:shd w:val="clear" w:color="auto" w:fill="FFFFFF"/>
        </w:rPr>
        <w:t xml:space="preserve"> </w:t>
      </w:r>
      <w:r w:rsidR="00AC3DF7" w:rsidRPr="001D63C8">
        <w:rPr>
          <w:rFonts w:ascii="Arial" w:hAnsi="Arial" w:cs="Arial"/>
          <w:color w:val="252525"/>
          <w:sz w:val="24"/>
          <w:szCs w:val="24"/>
          <w:shd w:val="clear" w:color="auto" w:fill="FFFFFF"/>
        </w:rPr>
        <w:t>Para este autor</w:t>
      </w:r>
      <w:r w:rsidR="000A2A56">
        <w:rPr>
          <w:rFonts w:ascii="Arial" w:hAnsi="Arial" w:cs="Arial"/>
          <w:color w:val="252525"/>
          <w:sz w:val="24"/>
          <w:szCs w:val="24"/>
          <w:shd w:val="clear" w:color="auto" w:fill="FFFFFF"/>
        </w:rPr>
        <w:t xml:space="preserve"> são</w:t>
      </w:r>
      <w:r w:rsidR="00AC3DF7" w:rsidRPr="001D63C8">
        <w:rPr>
          <w:rFonts w:ascii="Arial" w:hAnsi="Arial" w:cs="Arial"/>
          <w:color w:val="252525"/>
          <w:sz w:val="24"/>
          <w:szCs w:val="24"/>
          <w:shd w:val="clear" w:color="auto" w:fill="FFFFFF"/>
        </w:rPr>
        <w:t xml:space="preserve"> </w:t>
      </w:r>
      <w:r w:rsidR="006735B5">
        <w:rPr>
          <w:rFonts w:ascii="Arial" w:hAnsi="Arial" w:cs="Arial"/>
          <w:color w:val="252525"/>
          <w:sz w:val="24"/>
          <w:szCs w:val="24"/>
          <w:shd w:val="clear" w:color="auto" w:fill="FFFFFF"/>
        </w:rPr>
        <w:t xml:space="preserve">“... </w:t>
      </w:r>
      <w:r w:rsidR="00AC3DF7" w:rsidRPr="001D63C8">
        <w:rPr>
          <w:rFonts w:ascii="Arial" w:hAnsi="Arial" w:cs="Arial"/>
          <w:color w:val="252525"/>
          <w:sz w:val="24"/>
          <w:szCs w:val="24"/>
          <w:shd w:val="clear" w:color="auto" w:fill="FFFFFF"/>
        </w:rPr>
        <w:t>enunciações normativas de valor genérico, que condicionam e orientam a compreensão do</w:t>
      </w:r>
      <w:r w:rsidR="00AC3DF7" w:rsidRPr="001D63C8">
        <w:rPr>
          <w:rStyle w:val="apple-converted-space"/>
          <w:rFonts w:ascii="Arial" w:hAnsi="Arial" w:cs="Arial"/>
          <w:color w:val="252525"/>
          <w:sz w:val="24"/>
          <w:szCs w:val="24"/>
          <w:shd w:val="clear" w:color="auto" w:fill="FFFFFF"/>
        </w:rPr>
        <w:t> </w:t>
      </w:r>
      <w:hyperlink r:id="rId11" w:tooltip="Ordenamento jurídico" w:history="1">
        <w:r w:rsidR="00AC3DF7" w:rsidRPr="001D63C8">
          <w:rPr>
            <w:rStyle w:val="Hyperlink"/>
            <w:rFonts w:ascii="Arial" w:hAnsi="Arial" w:cs="Arial"/>
            <w:color w:val="auto"/>
            <w:sz w:val="24"/>
            <w:szCs w:val="24"/>
            <w:u w:val="none"/>
            <w:shd w:val="clear" w:color="auto" w:fill="FFFFFF"/>
          </w:rPr>
          <w:t>ordenamento jurídic</w:t>
        </w:r>
        <w:r w:rsidR="00AC3DF7" w:rsidRPr="000A2A56">
          <w:rPr>
            <w:rStyle w:val="Hyperlink"/>
            <w:rFonts w:ascii="Arial" w:hAnsi="Arial" w:cs="Arial"/>
            <w:color w:val="auto"/>
            <w:sz w:val="24"/>
            <w:szCs w:val="24"/>
            <w:u w:val="none"/>
            <w:shd w:val="clear" w:color="auto" w:fill="FFFFFF"/>
          </w:rPr>
          <w:t>o</w:t>
        </w:r>
      </w:hyperlink>
      <w:r w:rsidR="00AC3DF7" w:rsidRPr="001D63C8">
        <w:rPr>
          <w:rStyle w:val="apple-converted-space"/>
          <w:rFonts w:ascii="Arial" w:hAnsi="Arial" w:cs="Arial"/>
          <w:color w:val="252525"/>
          <w:sz w:val="24"/>
          <w:szCs w:val="24"/>
          <w:shd w:val="clear" w:color="auto" w:fill="FFFFFF"/>
        </w:rPr>
        <w:t> </w:t>
      </w:r>
      <w:r w:rsidR="00AC3DF7" w:rsidRPr="001D63C8">
        <w:rPr>
          <w:rFonts w:ascii="Arial" w:hAnsi="Arial" w:cs="Arial"/>
          <w:color w:val="252525"/>
          <w:sz w:val="24"/>
          <w:szCs w:val="24"/>
          <w:shd w:val="clear" w:color="auto" w:fill="FFFFFF"/>
        </w:rPr>
        <w:t>em sua aplicação e integração ou mesmo para a elaboração de novas normas.</w:t>
      </w:r>
      <w:r w:rsidR="000A2A56">
        <w:rPr>
          <w:rFonts w:ascii="Arial" w:hAnsi="Arial" w:cs="Arial"/>
          <w:color w:val="252525"/>
          <w:sz w:val="24"/>
          <w:szCs w:val="24"/>
          <w:shd w:val="clear" w:color="auto" w:fill="FFFFFF"/>
        </w:rPr>
        <w:t>”</w:t>
      </w:r>
      <w:r w:rsidRPr="001D63C8">
        <w:rPr>
          <w:rFonts w:ascii="Arial" w:hAnsi="Arial" w:cs="Arial"/>
          <w:sz w:val="24"/>
          <w:szCs w:val="24"/>
        </w:rPr>
        <w:t xml:space="preserve"> </w:t>
      </w:r>
      <w:r>
        <w:rPr>
          <w:rFonts w:ascii="Arial" w:hAnsi="Arial" w:cs="Arial"/>
          <w:sz w:val="24"/>
          <w:szCs w:val="24"/>
        </w:rPr>
        <w:t xml:space="preserve">Princípios, nas palavras simples e ilustrativas de </w:t>
      </w:r>
      <w:r w:rsidRPr="00AC3DF7">
        <w:rPr>
          <w:rFonts w:ascii="Arial" w:hAnsi="Arial" w:cs="Arial"/>
          <w:color w:val="3A382C"/>
          <w:sz w:val="24"/>
          <w:szCs w:val="24"/>
          <w:shd w:val="clear" w:color="auto" w:fill="FFFFFF"/>
        </w:rPr>
        <w:t xml:space="preserve">SUNDFELD (1995, p.18) </w:t>
      </w:r>
      <w:r>
        <w:rPr>
          <w:rFonts w:ascii="Arial" w:hAnsi="Arial" w:cs="Arial"/>
          <w:color w:val="3A382C"/>
          <w:sz w:val="24"/>
          <w:szCs w:val="24"/>
          <w:shd w:val="clear" w:color="auto" w:fill="FFFFFF"/>
        </w:rPr>
        <w:t>são as</w:t>
      </w:r>
      <w:r w:rsidRPr="00AC3DF7">
        <w:rPr>
          <w:rFonts w:ascii="Arial" w:hAnsi="Arial" w:cs="Arial"/>
          <w:color w:val="3A382C"/>
          <w:sz w:val="24"/>
          <w:szCs w:val="24"/>
          <w:shd w:val="clear" w:color="auto" w:fill="FFFFFF"/>
        </w:rPr>
        <w:t xml:space="preserve"> "</w:t>
      </w:r>
      <w:proofErr w:type="spellStart"/>
      <w:r w:rsidRPr="00AC3DF7">
        <w:rPr>
          <w:rFonts w:ascii="Arial" w:hAnsi="Arial" w:cs="Arial"/>
          <w:color w:val="3A382C"/>
          <w:sz w:val="24"/>
          <w:szCs w:val="24"/>
          <w:shd w:val="clear" w:color="auto" w:fill="FFFFFF"/>
        </w:rPr>
        <w:t>idéias</w:t>
      </w:r>
      <w:proofErr w:type="spellEnd"/>
      <w:r w:rsidRPr="00AC3DF7">
        <w:rPr>
          <w:rFonts w:ascii="Arial" w:hAnsi="Arial" w:cs="Arial"/>
          <w:color w:val="3A382C"/>
          <w:sz w:val="24"/>
          <w:szCs w:val="24"/>
          <w:shd w:val="clear" w:color="auto" w:fill="FFFFFF"/>
        </w:rPr>
        <w:t xml:space="preserve"> centrais de um sistema, ao qual dão sentido lógico, harmonioso, racional, permitindo a compreensão de seu modo de se organizar-se"</w:t>
      </w:r>
      <w:r>
        <w:rPr>
          <w:rFonts w:ascii="Trebuchet MS" w:hAnsi="Trebuchet MS"/>
          <w:color w:val="3A382C"/>
          <w:sz w:val="18"/>
          <w:szCs w:val="18"/>
          <w:shd w:val="clear" w:color="auto" w:fill="FFFFFF"/>
        </w:rPr>
        <w:t>.</w:t>
      </w:r>
      <w:r>
        <w:rPr>
          <w:rFonts w:ascii="Arial" w:hAnsi="Arial" w:cs="Arial"/>
          <w:sz w:val="24"/>
          <w:szCs w:val="24"/>
        </w:rPr>
        <w:t xml:space="preserve"> </w:t>
      </w:r>
      <w:r>
        <w:rPr>
          <w:rStyle w:val="Refdenotaderodap"/>
          <w:rFonts w:ascii="Arial" w:hAnsi="Arial" w:cs="Arial"/>
          <w:sz w:val="24"/>
          <w:szCs w:val="24"/>
        </w:rPr>
        <w:footnoteReference w:id="12"/>
      </w:r>
    </w:p>
    <w:p w:rsidR="00C1707A" w:rsidRDefault="00C1707A" w:rsidP="006278DD">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lastRenderedPageBreak/>
        <w:t>Ainda para ÁVILA</w:t>
      </w:r>
      <w:r>
        <w:rPr>
          <w:rStyle w:val="Refdenotaderodap"/>
          <w:rFonts w:ascii="Arial" w:hAnsi="Arial" w:cs="Arial"/>
          <w:sz w:val="24"/>
          <w:szCs w:val="24"/>
        </w:rPr>
        <w:footnoteReference w:id="13"/>
      </w:r>
      <w:r>
        <w:rPr>
          <w:rFonts w:ascii="Arial" w:hAnsi="Arial" w:cs="Arial"/>
          <w:sz w:val="24"/>
          <w:szCs w:val="24"/>
        </w:rPr>
        <w:t xml:space="preserve"> princípios são</w:t>
      </w:r>
    </w:p>
    <w:p w:rsidR="003A65AA" w:rsidRPr="003A65AA" w:rsidRDefault="001D63C8" w:rsidP="001D63C8">
      <w:pPr>
        <w:pStyle w:val="PargrafodaLista"/>
        <w:autoSpaceDE w:val="0"/>
        <w:autoSpaceDN w:val="0"/>
        <w:adjustRightInd w:val="0"/>
        <w:spacing w:after="0" w:line="360" w:lineRule="auto"/>
        <w:ind w:left="0" w:firstLine="708"/>
        <w:jc w:val="both"/>
        <w:rPr>
          <w:rFonts w:ascii="Arial" w:hAnsi="Arial" w:cs="Arial"/>
          <w:i/>
          <w:sz w:val="24"/>
          <w:szCs w:val="24"/>
        </w:rPr>
      </w:pPr>
      <w:r>
        <w:rPr>
          <w:rFonts w:ascii="Arial" w:hAnsi="Arial" w:cs="Arial"/>
          <w:color w:val="FF0000"/>
          <w:sz w:val="24"/>
          <w:szCs w:val="24"/>
        </w:rPr>
        <w:t xml:space="preserve"> </w:t>
      </w:r>
      <w:r w:rsidR="003A65AA" w:rsidRPr="003A65AA">
        <w:rPr>
          <w:rFonts w:ascii="Arial" w:hAnsi="Arial" w:cs="Arial"/>
          <w:sz w:val="24"/>
          <w:szCs w:val="24"/>
        </w:rPr>
        <w:t xml:space="preserve">Como </w:t>
      </w:r>
      <w:r w:rsidR="00EC2A7D">
        <w:rPr>
          <w:rFonts w:ascii="Arial" w:hAnsi="Arial" w:cs="Arial"/>
          <w:sz w:val="24"/>
          <w:szCs w:val="24"/>
        </w:rPr>
        <w:t xml:space="preserve">conversão dessas ideias em </w:t>
      </w:r>
      <w:r w:rsidR="003A65AA" w:rsidRPr="003A65AA">
        <w:rPr>
          <w:rFonts w:ascii="Arial" w:hAnsi="Arial" w:cs="Arial"/>
          <w:sz w:val="24"/>
          <w:szCs w:val="24"/>
        </w:rPr>
        <w:t>princípios específicos desta Doutrina da Proteção Integral, o</w:t>
      </w:r>
      <w:r w:rsidRPr="003A65AA">
        <w:rPr>
          <w:rFonts w:ascii="Arial" w:hAnsi="Arial" w:cs="Arial"/>
          <w:sz w:val="24"/>
          <w:szCs w:val="24"/>
        </w:rPr>
        <w:t xml:space="preserve">s autores </w:t>
      </w:r>
      <w:r w:rsidR="003A65AA" w:rsidRPr="003A65AA">
        <w:rPr>
          <w:rFonts w:ascii="Arial" w:hAnsi="Arial" w:cs="Arial"/>
          <w:sz w:val="24"/>
          <w:szCs w:val="24"/>
        </w:rPr>
        <w:t xml:space="preserve">apresentam, basicamente, (a) </w:t>
      </w:r>
      <w:r w:rsidR="003A65AA" w:rsidRPr="003A65AA">
        <w:rPr>
          <w:rFonts w:ascii="Arial" w:hAnsi="Arial" w:cs="Arial"/>
          <w:i/>
          <w:sz w:val="24"/>
          <w:szCs w:val="24"/>
        </w:rPr>
        <w:t xml:space="preserve">a proteção integral, </w:t>
      </w:r>
      <w:r w:rsidR="00BC1B66">
        <w:rPr>
          <w:rFonts w:ascii="Arial" w:hAnsi="Arial" w:cs="Arial"/>
          <w:i/>
          <w:sz w:val="24"/>
          <w:szCs w:val="24"/>
        </w:rPr>
        <w:t xml:space="preserve">que se desdobra </w:t>
      </w:r>
      <w:r w:rsidR="003A65AA" w:rsidRPr="003A65AA">
        <w:rPr>
          <w:rFonts w:ascii="Arial" w:hAnsi="Arial" w:cs="Arial"/>
          <w:i/>
          <w:sz w:val="24"/>
          <w:szCs w:val="24"/>
        </w:rPr>
        <w:t xml:space="preserve">e em (b) </w:t>
      </w:r>
      <w:r w:rsidR="00470F1B">
        <w:rPr>
          <w:rFonts w:ascii="Arial" w:hAnsi="Arial" w:cs="Arial"/>
          <w:i/>
          <w:sz w:val="24"/>
          <w:szCs w:val="24"/>
        </w:rPr>
        <w:t xml:space="preserve">atendimento ao </w:t>
      </w:r>
      <w:r w:rsidR="003A65AA" w:rsidRPr="003A65AA">
        <w:rPr>
          <w:rFonts w:ascii="Arial" w:hAnsi="Arial" w:cs="Arial"/>
          <w:i/>
          <w:sz w:val="24"/>
          <w:szCs w:val="24"/>
        </w:rPr>
        <w:t xml:space="preserve">melhor interesse da criança, (c) prioridade absoluta </w:t>
      </w:r>
      <w:r w:rsidR="006735B5">
        <w:rPr>
          <w:rFonts w:ascii="Arial" w:hAnsi="Arial" w:cs="Arial"/>
          <w:sz w:val="24"/>
          <w:szCs w:val="24"/>
        </w:rPr>
        <w:t>e</w:t>
      </w:r>
      <w:r w:rsidR="003A65AA" w:rsidRPr="003A65AA">
        <w:rPr>
          <w:rFonts w:ascii="Arial" w:hAnsi="Arial" w:cs="Arial"/>
          <w:i/>
          <w:sz w:val="24"/>
          <w:szCs w:val="24"/>
        </w:rPr>
        <w:t xml:space="preserve"> (d) condição peculiar de pessoa em desenvolvimento. </w:t>
      </w:r>
    </w:p>
    <w:p w:rsidR="0011581E" w:rsidRPr="00656CBA" w:rsidRDefault="003A65AA" w:rsidP="00F000E0">
      <w:pPr>
        <w:shd w:val="clear" w:color="auto" w:fill="FFFFFF"/>
        <w:spacing w:after="0" w:line="360" w:lineRule="auto"/>
        <w:ind w:firstLine="709"/>
        <w:jc w:val="both"/>
        <w:rPr>
          <w:rFonts w:ascii="Trebuchet MS" w:eastAsia="Times New Roman" w:hAnsi="Trebuchet MS" w:cs="Times New Roman"/>
          <w:b/>
          <w:bCs/>
          <w:color w:val="3F667D"/>
          <w:sz w:val="18"/>
          <w:szCs w:val="18"/>
          <w:lang w:eastAsia="pt-BR"/>
        </w:rPr>
      </w:pPr>
      <w:r w:rsidRPr="00BA69BD">
        <w:rPr>
          <w:rFonts w:ascii="Arial" w:hAnsi="Arial" w:cs="Arial"/>
          <w:sz w:val="24"/>
          <w:szCs w:val="24"/>
        </w:rPr>
        <w:t>Esclarecendo-se que podem ser realizados novos desdobramentos de cada um destes princípios</w:t>
      </w:r>
      <w:r w:rsidR="00EC2A7D" w:rsidRPr="00BA69BD">
        <w:rPr>
          <w:rFonts w:ascii="Arial" w:hAnsi="Arial" w:cs="Arial"/>
          <w:sz w:val="24"/>
          <w:szCs w:val="24"/>
        </w:rPr>
        <w:t xml:space="preserve"> em outros tantos</w:t>
      </w:r>
      <w:r w:rsidRPr="00BA69BD">
        <w:rPr>
          <w:rFonts w:ascii="Arial" w:hAnsi="Arial" w:cs="Arial"/>
          <w:sz w:val="24"/>
          <w:szCs w:val="24"/>
        </w:rPr>
        <w:t xml:space="preserve">, além do que foi dito, </w:t>
      </w:r>
      <w:r w:rsidR="00470F1B" w:rsidRPr="00BA69BD">
        <w:rPr>
          <w:rFonts w:ascii="Arial" w:hAnsi="Arial" w:cs="Arial"/>
          <w:sz w:val="24"/>
          <w:szCs w:val="24"/>
        </w:rPr>
        <w:t xml:space="preserve">ainda </w:t>
      </w:r>
      <w:r w:rsidRPr="00BA69BD">
        <w:rPr>
          <w:rFonts w:ascii="Arial" w:hAnsi="Arial" w:cs="Arial"/>
          <w:sz w:val="24"/>
          <w:szCs w:val="24"/>
        </w:rPr>
        <w:t xml:space="preserve">cabe acrescentar em relação algumas explicações </w:t>
      </w:r>
      <w:r w:rsidR="00470F1B" w:rsidRPr="00BA69BD">
        <w:rPr>
          <w:rFonts w:ascii="Arial" w:hAnsi="Arial" w:cs="Arial"/>
          <w:sz w:val="24"/>
          <w:szCs w:val="24"/>
        </w:rPr>
        <w:t>acerca do conteú</w:t>
      </w:r>
      <w:r w:rsidR="00EC2A7D" w:rsidRPr="00BA69BD">
        <w:rPr>
          <w:rFonts w:ascii="Arial" w:hAnsi="Arial" w:cs="Arial"/>
          <w:sz w:val="24"/>
          <w:szCs w:val="24"/>
        </w:rPr>
        <w:t>do</w:t>
      </w:r>
      <w:r w:rsidR="00470F1B" w:rsidRPr="00BA69BD">
        <w:rPr>
          <w:rFonts w:ascii="Arial" w:hAnsi="Arial" w:cs="Arial"/>
          <w:sz w:val="24"/>
          <w:szCs w:val="24"/>
        </w:rPr>
        <w:t xml:space="preserve"> do atendimento ao melhor interesse da criança</w:t>
      </w:r>
      <w:r w:rsidRPr="00BA69BD">
        <w:rPr>
          <w:rFonts w:ascii="Arial" w:hAnsi="Arial" w:cs="Arial"/>
          <w:sz w:val="24"/>
          <w:szCs w:val="24"/>
        </w:rPr>
        <w:t>.</w:t>
      </w:r>
      <w:r w:rsidR="0011581E" w:rsidRPr="00BA69BD">
        <w:rPr>
          <w:rFonts w:ascii="Trebuchet MS" w:eastAsia="Times New Roman" w:hAnsi="Trebuchet MS" w:cs="Times New Roman"/>
          <w:b/>
          <w:bCs/>
          <w:sz w:val="18"/>
          <w:szCs w:val="18"/>
          <w:lang w:eastAsia="pt-BR"/>
        </w:rPr>
        <w:t xml:space="preserve"> </w:t>
      </w:r>
    </w:p>
    <w:p w:rsidR="00F000E0" w:rsidRPr="00D3307A" w:rsidRDefault="00BA69BD" w:rsidP="00BA69BD">
      <w:pPr>
        <w:shd w:val="clear" w:color="auto" w:fill="FFFFFF"/>
        <w:spacing w:after="0" w:line="360" w:lineRule="auto"/>
        <w:ind w:firstLine="709"/>
        <w:jc w:val="both"/>
        <w:rPr>
          <w:rFonts w:ascii="Arial" w:eastAsia="Times New Roman" w:hAnsi="Arial" w:cs="Arial"/>
          <w:sz w:val="24"/>
          <w:szCs w:val="24"/>
          <w:lang w:eastAsia="pt-BR"/>
        </w:rPr>
      </w:pPr>
      <w:r w:rsidRPr="00D3307A">
        <w:rPr>
          <w:rFonts w:ascii="Arial" w:eastAsia="Times New Roman" w:hAnsi="Arial" w:cs="Arial"/>
          <w:sz w:val="24"/>
          <w:szCs w:val="24"/>
          <w:lang w:eastAsia="pt-BR"/>
        </w:rPr>
        <w:t xml:space="preserve">Antes mesmo da Doutrina da Proteção Integral este principio já integrava a </w:t>
      </w:r>
      <w:r w:rsidR="0011581E" w:rsidRPr="00D3307A">
        <w:rPr>
          <w:rFonts w:ascii="Arial" w:eastAsia="Times New Roman" w:hAnsi="Arial" w:cs="Arial"/>
          <w:sz w:val="24"/>
          <w:szCs w:val="24"/>
          <w:lang w:eastAsia="pt-BR"/>
        </w:rPr>
        <w:t xml:space="preserve">Declaração dos Direitos da Criança </w:t>
      </w:r>
      <w:r w:rsidRPr="00D3307A">
        <w:rPr>
          <w:rFonts w:ascii="Arial" w:eastAsia="Times New Roman" w:hAnsi="Arial" w:cs="Arial"/>
          <w:sz w:val="24"/>
          <w:szCs w:val="24"/>
          <w:lang w:eastAsia="pt-BR"/>
        </w:rPr>
        <w:t>de 1959, assim como já se fazia presente n</w:t>
      </w:r>
      <w:r w:rsidR="0011581E" w:rsidRPr="00D3307A">
        <w:rPr>
          <w:rFonts w:ascii="Arial" w:eastAsia="Times New Roman" w:hAnsi="Arial" w:cs="Arial"/>
          <w:sz w:val="24"/>
          <w:szCs w:val="24"/>
          <w:lang w:eastAsia="pt-BR"/>
        </w:rPr>
        <w:t xml:space="preserve">o </w:t>
      </w:r>
      <w:r w:rsidRPr="00D3307A">
        <w:rPr>
          <w:rFonts w:ascii="Arial" w:eastAsia="Times New Roman" w:hAnsi="Arial" w:cs="Arial"/>
          <w:sz w:val="24"/>
          <w:szCs w:val="24"/>
          <w:lang w:eastAsia="pt-BR"/>
        </w:rPr>
        <w:t xml:space="preserve">revogado </w:t>
      </w:r>
      <w:r w:rsidR="0011581E" w:rsidRPr="00D3307A">
        <w:rPr>
          <w:rFonts w:ascii="Arial" w:eastAsia="Times New Roman" w:hAnsi="Arial" w:cs="Arial"/>
          <w:sz w:val="24"/>
          <w:szCs w:val="24"/>
          <w:lang w:eastAsia="pt-BR"/>
        </w:rPr>
        <w:t>Códig</w:t>
      </w:r>
      <w:r w:rsidRPr="00D3307A">
        <w:rPr>
          <w:rFonts w:ascii="Arial" w:eastAsia="Times New Roman" w:hAnsi="Arial" w:cs="Arial"/>
          <w:sz w:val="24"/>
          <w:szCs w:val="24"/>
          <w:lang w:eastAsia="pt-BR"/>
        </w:rPr>
        <w:t>o de Menores em seu art. 5º</w:t>
      </w:r>
      <w:r w:rsidR="003542EC" w:rsidRPr="00D3307A">
        <w:rPr>
          <w:rFonts w:ascii="Arial" w:eastAsia="Times New Roman" w:hAnsi="Arial" w:cs="Arial"/>
          <w:sz w:val="24"/>
          <w:szCs w:val="24"/>
          <w:lang w:eastAsia="pt-BR"/>
        </w:rPr>
        <w:t>,</w:t>
      </w:r>
      <w:r w:rsidR="0011581E" w:rsidRPr="00D3307A">
        <w:rPr>
          <w:rFonts w:ascii="Arial" w:eastAsia="Times New Roman" w:hAnsi="Arial" w:cs="Arial"/>
          <w:sz w:val="24"/>
          <w:szCs w:val="24"/>
          <w:lang w:eastAsia="pt-BR"/>
        </w:rPr>
        <w:t xml:space="preserve"> </w:t>
      </w:r>
      <w:r w:rsidRPr="00D3307A">
        <w:rPr>
          <w:rFonts w:ascii="Arial" w:eastAsia="Times New Roman" w:hAnsi="Arial" w:cs="Arial"/>
          <w:sz w:val="24"/>
          <w:szCs w:val="24"/>
          <w:lang w:eastAsia="pt-BR"/>
        </w:rPr>
        <w:t>apenas alargando-se seu sentido com a nova sistematização</w:t>
      </w:r>
      <w:r w:rsidR="0011581E" w:rsidRPr="00D3307A">
        <w:rPr>
          <w:rFonts w:ascii="Arial" w:eastAsia="Times New Roman" w:hAnsi="Arial" w:cs="Arial"/>
          <w:sz w:val="24"/>
          <w:szCs w:val="24"/>
          <w:lang w:eastAsia="pt-BR"/>
        </w:rPr>
        <w:t>.</w:t>
      </w:r>
      <w:r w:rsidRPr="00D3307A">
        <w:rPr>
          <w:rFonts w:ascii="Arial" w:eastAsia="Times New Roman" w:hAnsi="Arial" w:cs="Arial"/>
          <w:sz w:val="24"/>
          <w:szCs w:val="24"/>
          <w:lang w:eastAsia="pt-BR"/>
        </w:rPr>
        <w:t xml:space="preserve"> </w:t>
      </w:r>
      <w:proofErr w:type="gramStart"/>
      <w:r w:rsidRPr="00D3307A">
        <w:rPr>
          <w:rFonts w:ascii="Arial" w:eastAsia="Times New Roman" w:hAnsi="Arial" w:cs="Arial"/>
          <w:sz w:val="24"/>
          <w:szCs w:val="24"/>
          <w:lang w:eastAsia="pt-BR"/>
        </w:rPr>
        <w:t>Esse principio</w:t>
      </w:r>
      <w:proofErr w:type="gramEnd"/>
      <w:r w:rsidRPr="00D3307A">
        <w:rPr>
          <w:rFonts w:ascii="Arial" w:eastAsia="Times New Roman" w:hAnsi="Arial" w:cs="Arial"/>
          <w:sz w:val="24"/>
          <w:szCs w:val="24"/>
          <w:lang w:eastAsia="pt-BR"/>
        </w:rPr>
        <w:t xml:space="preserve"> funciona como orientador tanto da produção legislativa quanto da aplicação da norma a fim de apontar como eleger a norma aplicável, como compreender seu conteúdo e qual direção deverá ser seguida como paradigma de questões futuras, como fica bem ilustrado nesta decisão do STJ (Superior Tribunal de Justiça), largamente</w:t>
      </w:r>
      <w:r w:rsidR="00D10474" w:rsidRPr="00D3307A">
        <w:rPr>
          <w:rFonts w:ascii="Arial" w:eastAsia="Times New Roman" w:hAnsi="Arial" w:cs="Arial"/>
          <w:sz w:val="24"/>
          <w:szCs w:val="24"/>
          <w:lang w:eastAsia="pt-BR"/>
        </w:rPr>
        <w:t xml:space="preserve"> utilizada como exemplo junto aos estudiosos do tema.</w:t>
      </w:r>
    </w:p>
    <w:p w:rsidR="0011581E" w:rsidRPr="00F000E0" w:rsidRDefault="00D10474" w:rsidP="006278DD">
      <w:pPr>
        <w:shd w:val="clear" w:color="auto" w:fill="FFFFFF"/>
        <w:spacing w:after="0" w:line="240" w:lineRule="auto"/>
        <w:ind w:left="2268"/>
        <w:jc w:val="both"/>
        <w:rPr>
          <w:rFonts w:ascii="Arial" w:eastAsia="Times New Roman" w:hAnsi="Arial" w:cs="Arial"/>
          <w:sz w:val="20"/>
          <w:szCs w:val="20"/>
          <w:lang w:eastAsia="pt-BR"/>
        </w:rPr>
      </w:pPr>
      <w:proofErr w:type="gramStart"/>
      <w:r>
        <w:rPr>
          <w:rFonts w:ascii="Arial" w:eastAsia="Times New Roman" w:hAnsi="Arial" w:cs="Arial"/>
          <w:sz w:val="20"/>
          <w:szCs w:val="20"/>
          <w:lang w:eastAsia="pt-BR"/>
        </w:rPr>
        <w:t>“</w:t>
      </w:r>
      <w:r w:rsidR="0011581E" w:rsidRPr="00F000E0">
        <w:rPr>
          <w:rFonts w:ascii="Arial" w:eastAsia="Times New Roman" w:hAnsi="Arial" w:cs="Arial"/>
          <w:sz w:val="20"/>
          <w:szCs w:val="20"/>
          <w:lang w:eastAsia="pt-BR"/>
        </w:rPr>
        <w:t>Direito da criança e do adolescente.</w:t>
      </w:r>
      <w:proofErr w:type="gramEnd"/>
      <w:r w:rsidR="0011581E" w:rsidRPr="00F000E0">
        <w:rPr>
          <w:rFonts w:ascii="Arial" w:eastAsia="Times New Roman" w:hAnsi="Arial" w:cs="Arial"/>
          <w:sz w:val="20"/>
          <w:szCs w:val="20"/>
          <w:lang w:eastAsia="pt-BR"/>
        </w:rPr>
        <w:t xml:space="preserve"> Recurso especial. Ação de guarda de menores ajuizada pelo pai em face da mãe. </w:t>
      </w:r>
      <w:r w:rsidR="0011581E" w:rsidRPr="00F000E0">
        <w:rPr>
          <w:rFonts w:ascii="Arial" w:eastAsia="Times New Roman" w:hAnsi="Arial" w:cs="Arial"/>
          <w:bCs/>
          <w:sz w:val="20"/>
          <w:szCs w:val="20"/>
          <w:lang w:eastAsia="pt-BR"/>
        </w:rPr>
        <w:t>Prevalência do melhor interesse da criança</w:t>
      </w:r>
      <w:r w:rsidR="0011581E" w:rsidRPr="00F000E0">
        <w:rPr>
          <w:rFonts w:ascii="Arial" w:eastAsia="Times New Roman" w:hAnsi="Arial" w:cs="Arial"/>
          <w:sz w:val="20"/>
          <w:szCs w:val="20"/>
          <w:lang w:eastAsia="pt-BR"/>
        </w:rPr>
        <w:t>. Melhores condições.</w:t>
      </w:r>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r w:rsidRPr="00F000E0">
        <w:rPr>
          <w:rFonts w:ascii="Arial" w:eastAsia="Times New Roman" w:hAnsi="Arial" w:cs="Arial"/>
          <w:sz w:val="20"/>
          <w:szCs w:val="20"/>
          <w:lang w:eastAsia="pt-BR"/>
        </w:rPr>
        <w:t>- </w:t>
      </w:r>
      <w:r w:rsidRPr="00F000E0">
        <w:rPr>
          <w:rFonts w:ascii="Arial" w:eastAsia="Times New Roman" w:hAnsi="Arial" w:cs="Arial"/>
          <w:bCs/>
          <w:sz w:val="20"/>
          <w:szCs w:val="20"/>
          <w:lang w:eastAsia="pt-BR"/>
        </w:rPr>
        <w:t>Ao exercício da guarda sobrepõe-se o princípio do melhor interesse da criança e do adolescente, que não se pode delir, em momento algum, porquanto o instituto da guarda foi concebido, de rigor, para proteger o menor, para colocá-lo a salvo de situação de perigo, tornando perene sua ascensão à vida adulta. </w:t>
      </w:r>
      <w:r w:rsidRPr="00F000E0">
        <w:rPr>
          <w:rFonts w:ascii="Arial" w:eastAsia="Times New Roman" w:hAnsi="Arial" w:cs="Arial"/>
          <w:sz w:val="20"/>
          <w:szCs w:val="20"/>
          <w:lang w:eastAsia="pt-BR"/>
        </w:rPr>
        <w:t xml:space="preserve">Não há, portanto, tutela de interesses de uma ou de outra parte em processos deste jaez; há, tão-somente, a salvaguarda do direito da criança e do adolescente, de ter, para si prestada, assistência material, moral e educacional, nos termos do art. 33 </w:t>
      </w:r>
      <w:proofErr w:type="gramStart"/>
      <w:r w:rsidRPr="00F000E0">
        <w:rPr>
          <w:rFonts w:ascii="Arial" w:eastAsia="Times New Roman" w:hAnsi="Arial" w:cs="Arial"/>
          <w:sz w:val="20"/>
          <w:szCs w:val="20"/>
          <w:lang w:eastAsia="pt-BR"/>
        </w:rPr>
        <w:t>do ECA</w:t>
      </w:r>
      <w:proofErr w:type="gramEnd"/>
      <w:r w:rsidRPr="00F000E0">
        <w:rPr>
          <w:rFonts w:ascii="Arial" w:eastAsia="Times New Roman" w:hAnsi="Arial" w:cs="Arial"/>
          <w:sz w:val="20"/>
          <w:szCs w:val="20"/>
          <w:lang w:eastAsia="pt-BR"/>
        </w:rPr>
        <w:t>.</w:t>
      </w:r>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r w:rsidRPr="00F000E0">
        <w:rPr>
          <w:rFonts w:ascii="Arial" w:eastAsia="Times New Roman" w:hAnsi="Arial" w:cs="Arial"/>
          <w:sz w:val="20"/>
          <w:szCs w:val="20"/>
          <w:lang w:eastAsia="pt-BR"/>
        </w:rPr>
        <w:t xml:space="preserve">- </w:t>
      </w:r>
      <w:proofErr w:type="gramStart"/>
      <w:r w:rsidRPr="00F000E0">
        <w:rPr>
          <w:rFonts w:ascii="Arial" w:eastAsia="Times New Roman" w:hAnsi="Arial" w:cs="Arial"/>
          <w:sz w:val="20"/>
          <w:szCs w:val="20"/>
          <w:lang w:eastAsia="pt-BR"/>
        </w:rPr>
        <w:t>Devem</w:t>
      </w:r>
      <w:proofErr w:type="gramEnd"/>
      <w:r w:rsidRPr="00F000E0">
        <w:rPr>
          <w:rFonts w:ascii="Arial" w:eastAsia="Times New Roman" w:hAnsi="Arial" w:cs="Arial"/>
          <w:sz w:val="20"/>
          <w:szCs w:val="20"/>
          <w:lang w:eastAsia="pt-BR"/>
        </w:rPr>
        <w:t xml:space="preserve"> as partes pensar, de forma comum, no bem-estar dos menores, sem intenções egoísticas, caprichosas, ou ainda, de vindita entre si, tudo isso para que possam – os filhos – usufruir harmonicamente da família que possuem, tanto a materna, quanto a paterna, porque</w:t>
      </w:r>
      <w:r w:rsidR="00656CBA" w:rsidRPr="00F000E0">
        <w:rPr>
          <w:rFonts w:ascii="Arial" w:eastAsia="Times New Roman" w:hAnsi="Arial" w:cs="Arial"/>
          <w:sz w:val="20"/>
          <w:szCs w:val="20"/>
          <w:lang w:eastAsia="pt-BR"/>
        </w:rPr>
        <w:t xml:space="preserve"> </w:t>
      </w:r>
      <w:r w:rsidRPr="00F000E0">
        <w:rPr>
          <w:rFonts w:ascii="Arial" w:eastAsia="Times New Roman" w:hAnsi="Arial" w:cs="Arial"/>
          <w:sz w:val="20"/>
          <w:szCs w:val="20"/>
          <w:lang w:eastAsia="pt-BR"/>
        </w:rPr>
        <w:t>toda criança ou adolescente tem direito a ser criado e educado no seio da sua família, conforme dispõe o art. 19 do ECA.</w:t>
      </w:r>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r w:rsidRPr="00F000E0">
        <w:rPr>
          <w:rFonts w:ascii="Arial" w:eastAsia="Times New Roman" w:hAnsi="Arial" w:cs="Arial"/>
          <w:sz w:val="20"/>
          <w:szCs w:val="20"/>
          <w:lang w:eastAsia="pt-BR"/>
        </w:rPr>
        <w:t xml:space="preserve">- A guarda deverá ser atribuída ao genitor que revele </w:t>
      </w:r>
      <w:proofErr w:type="gramStart"/>
      <w:r w:rsidRPr="00F000E0">
        <w:rPr>
          <w:rFonts w:ascii="Arial" w:eastAsia="Times New Roman" w:hAnsi="Arial" w:cs="Arial"/>
          <w:sz w:val="20"/>
          <w:szCs w:val="20"/>
          <w:lang w:eastAsia="pt-BR"/>
        </w:rPr>
        <w:t>melhores condições para exercê-la e, objetivamente, maior</w:t>
      </w:r>
      <w:proofErr w:type="gramEnd"/>
      <w:r w:rsidRPr="00F000E0">
        <w:rPr>
          <w:rFonts w:ascii="Arial" w:eastAsia="Times New Roman" w:hAnsi="Arial" w:cs="Arial"/>
          <w:sz w:val="20"/>
          <w:szCs w:val="20"/>
          <w:lang w:eastAsia="pt-BR"/>
        </w:rPr>
        <w:t xml:space="preserve"> aptidão para propiciar ao filho afeto – não só no universo genitor-filho como também no do grupo familiar e social em que está a criança ou o adolescente inserido –, saúde, segurança e educação.</w:t>
      </w:r>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r w:rsidRPr="00F000E0">
        <w:rPr>
          <w:rFonts w:ascii="Arial" w:eastAsia="Times New Roman" w:hAnsi="Arial" w:cs="Arial"/>
          <w:sz w:val="20"/>
          <w:szCs w:val="20"/>
          <w:lang w:eastAsia="pt-BR"/>
        </w:rPr>
        <w:t>- </w:t>
      </w:r>
      <w:r w:rsidRPr="00F000E0">
        <w:rPr>
          <w:rFonts w:ascii="Arial" w:eastAsia="Times New Roman" w:hAnsi="Arial" w:cs="Arial"/>
          <w:bCs/>
          <w:sz w:val="20"/>
          <w:szCs w:val="20"/>
          <w:lang w:eastAsia="pt-BR"/>
        </w:rPr>
        <w:t xml:space="preserve">Melhores condições, para o exercício da guarda de menor, evidencia, acima de tudo, o atendimento ao melhor interesse da criança, no sentido mais completo alcançável, sendo que o aparelhamento econômico daquele </w:t>
      </w:r>
      <w:r w:rsidRPr="00F000E0">
        <w:rPr>
          <w:rFonts w:ascii="Arial" w:eastAsia="Times New Roman" w:hAnsi="Arial" w:cs="Arial"/>
          <w:bCs/>
          <w:sz w:val="20"/>
          <w:szCs w:val="20"/>
          <w:lang w:eastAsia="pt-BR"/>
        </w:rPr>
        <w:lastRenderedPageBreak/>
        <w:t>que se pretende guardião do menor deve estar perfeitamente equilibrado com todos os demais fatores sujeitos à prudente ponderação exercida pelo Juiz que analisa o processo.</w:t>
      </w:r>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r w:rsidRPr="00F000E0">
        <w:rPr>
          <w:rFonts w:ascii="Arial" w:eastAsia="Times New Roman" w:hAnsi="Arial" w:cs="Arial"/>
          <w:sz w:val="20"/>
          <w:szCs w:val="20"/>
          <w:lang w:eastAsia="pt-BR"/>
        </w:rPr>
        <w:t>- Aquele que apenas apresenta melhores condições econômicas, sem</w:t>
      </w:r>
      <w:proofErr w:type="gramStart"/>
      <w:r w:rsidRPr="00F000E0">
        <w:rPr>
          <w:rFonts w:ascii="Arial" w:eastAsia="Times New Roman" w:hAnsi="Arial" w:cs="Arial"/>
          <w:sz w:val="20"/>
          <w:szCs w:val="20"/>
          <w:lang w:eastAsia="pt-BR"/>
        </w:rPr>
        <w:t xml:space="preserve"> contudo</w:t>
      </w:r>
      <w:proofErr w:type="gramEnd"/>
      <w:r w:rsidRPr="00F000E0">
        <w:rPr>
          <w:rFonts w:ascii="Arial" w:eastAsia="Times New Roman" w:hAnsi="Arial" w:cs="Arial"/>
          <w:sz w:val="20"/>
          <w:szCs w:val="20"/>
          <w:lang w:eastAsia="pt-BR"/>
        </w:rPr>
        <w:t>, ostentar equilíbrio emocional tampouco capacidade afetiva para oferecer à criança e ao adolescente toda a bagagem necessária para o seu desenvolvimento completo, como amor, carinho, educação, comportamento moral e ético adequado, urbanidade e civilidade, não deve, em absoluto, subsistir à testa da criação de seus filhos, sob pena de causar-lhes irrecuperáveis prejuízos, com sequelas que certamente serão carregadas para toda a vida adulta.</w:t>
      </w:r>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r w:rsidRPr="00F000E0">
        <w:rPr>
          <w:rFonts w:ascii="Arial" w:eastAsia="Times New Roman" w:hAnsi="Arial" w:cs="Arial"/>
          <w:sz w:val="20"/>
          <w:szCs w:val="20"/>
          <w:lang w:eastAsia="pt-BR"/>
        </w:rPr>
        <w:t xml:space="preserve">- Se o conjunto probatório apresentado no processo atesta que a mãe oferece melhores condições de exercer a guarda, revelando, em sua conduta, plenas condições de promover a educação dos menores, bem assim, de assegurar a efetivação de seus direitos e facultar o desenvolvimento físico, mental, emocional, moral, espiritual e social dos filhos, em condições de liberdade e de dignidade, deve </w:t>
      </w:r>
      <w:proofErr w:type="gramStart"/>
      <w:r w:rsidRPr="00F000E0">
        <w:rPr>
          <w:rFonts w:ascii="Arial" w:eastAsia="Times New Roman" w:hAnsi="Arial" w:cs="Arial"/>
          <w:sz w:val="20"/>
          <w:szCs w:val="20"/>
          <w:lang w:eastAsia="pt-BR"/>
        </w:rPr>
        <w:t>a</w:t>
      </w:r>
      <w:proofErr w:type="gramEnd"/>
      <w:r w:rsidRPr="00F000E0">
        <w:rPr>
          <w:rFonts w:ascii="Arial" w:eastAsia="Times New Roman" w:hAnsi="Arial" w:cs="Arial"/>
          <w:sz w:val="20"/>
          <w:szCs w:val="20"/>
          <w:lang w:eastAsia="pt-BR"/>
        </w:rPr>
        <w:t xml:space="preserve"> relação materno-filial ser assegurada, sem prejuízo da relação paterno-filial, preservada por meio do direito de visitas.</w:t>
      </w:r>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r w:rsidRPr="00F000E0">
        <w:rPr>
          <w:rFonts w:ascii="Arial" w:eastAsia="Times New Roman" w:hAnsi="Arial" w:cs="Arial"/>
          <w:sz w:val="20"/>
          <w:szCs w:val="20"/>
          <w:lang w:eastAsia="pt-BR"/>
        </w:rPr>
        <w:t xml:space="preserve">- O pai, por conseguinte, deverá ser chamado para complementar monetariamente em caráter de alimentos, no tocante ao sustento dos filhos, dada sua condição financeira relativamente superior à da mãe, o que não lhe confere, em momento algum, preponderância quanto à guarda dos filhos, somente porque favorecido neste aspecto, peculiaridade comum à grande parte dos ex-cônjuges ou </w:t>
      </w:r>
      <w:proofErr w:type="spellStart"/>
      <w:r w:rsidRPr="00F000E0">
        <w:rPr>
          <w:rFonts w:ascii="Arial" w:eastAsia="Times New Roman" w:hAnsi="Arial" w:cs="Arial"/>
          <w:sz w:val="20"/>
          <w:szCs w:val="20"/>
          <w:lang w:eastAsia="pt-BR"/>
        </w:rPr>
        <w:t>ex-companheiros</w:t>
      </w:r>
      <w:proofErr w:type="spellEnd"/>
      <w:r w:rsidRPr="00F000E0">
        <w:rPr>
          <w:rFonts w:ascii="Arial" w:eastAsia="Times New Roman" w:hAnsi="Arial" w:cs="Arial"/>
          <w:sz w:val="20"/>
          <w:szCs w:val="20"/>
          <w:lang w:eastAsia="pt-BR"/>
        </w:rPr>
        <w:t>.</w:t>
      </w:r>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r w:rsidRPr="00F000E0">
        <w:rPr>
          <w:rFonts w:ascii="Arial" w:eastAsia="Times New Roman" w:hAnsi="Arial" w:cs="Arial"/>
          <w:sz w:val="20"/>
          <w:szCs w:val="20"/>
          <w:lang w:eastAsia="pt-BR"/>
        </w:rPr>
        <w:t>- </w:t>
      </w:r>
      <w:r w:rsidRPr="00F000E0">
        <w:rPr>
          <w:rFonts w:ascii="Arial" w:eastAsia="Times New Roman" w:hAnsi="Arial" w:cs="Arial"/>
          <w:bCs/>
          <w:sz w:val="20"/>
          <w:szCs w:val="20"/>
          <w:lang w:eastAsia="pt-BR"/>
        </w:rPr>
        <w:t xml:space="preserve">Considerado o atendimento ao melhor interesse dos menores, bem assim, manifestada em Juízo a vontade destes, de serem conduzidos e permanecerem na companhia da mãe, deve ser atribuída </w:t>
      </w:r>
      <w:proofErr w:type="gramStart"/>
      <w:r w:rsidRPr="00F000E0">
        <w:rPr>
          <w:rFonts w:ascii="Arial" w:eastAsia="Times New Roman" w:hAnsi="Arial" w:cs="Arial"/>
          <w:bCs/>
          <w:sz w:val="20"/>
          <w:szCs w:val="20"/>
          <w:lang w:eastAsia="pt-BR"/>
        </w:rPr>
        <w:t>a</w:t>
      </w:r>
      <w:proofErr w:type="gramEnd"/>
      <w:r w:rsidRPr="00F000E0">
        <w:rPr>
          <w:rFonts w:ascii="Arial" w:eastAsia="Times New Roman" w:hAnsi="Arial" w:cs="Arial"/>
          <w:bCs/>
          <w:sz w:val="20"/>
          <w:szCs w:val="20"/>
          <w:lang w:eastAsia="pt-BR"/>
        </w:rPr>
        <w:t xml:space="preserve"> guarda dos filhos à genitora, invertendo-se o direito de visitas.</w:t>
      </w:r>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r w:rsidRPr="00F000E0">
        <w:rPr>
          <w:rFonts w:ascii="Arial" w:eastAsia="Times New Roman" w:hAnsi="Arial" w:cs="Arial"/>
          <w:sz w:val="20"/>
          <w:szCs w:val="20"/>
          <w:lang w:eastAsia="pt-BR"/>
        </w:rPr>
        <w:t>- Os laços afetivos, em se tratando de guarda disputada entre pais, em que ambos seguem exercendo o poder familiar, devem ser amplamente assegurados, com tolerância, ponderação e harmonia, de forma a conquistar, sem rupturas, o coração dos filhos gerados, e, com isso, ampliar ainda mais os vínculos existentes no seio da família, esteio da sociedade.</w:t>
      </w:r>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proofErr w:type="gramStart"/>
      <w:r w:rsidRPr="00F000E0">
        <w:rPr>
          <w:rFonts w:ascii="Arial" w:eastAsia="Times New Roman" w:hAnsi="Arial" w:cs="Arial"/>
          <w:sz w:val="20"/>
          <w:szCs w:val="20"/>
          <w:lang w:eastAsia="pt-BR"/>
        </w:rPr>
        <w:t>Recurso especial julgado, todavia, prejudicado, ante o julgamento do mérito do processo.</w:t>
      </w:r>
      <w:r w:rsidR="00D10474">
        <w:rPr>
          <w:rFonts w:ascii="Arial" w:eastAsia="Times New Roman" w:hAnsi="Arial" w:cs="Arial"/>
          <w:sz w:val="20"/>
          <w:szCs w:val="20"/>
          <w:lang w:eastAsia="pt-BR"/>
        </w:rPr>
        <w:t>”</w:t>
      </w:r>
      <w:proofErr w:type="gramEnd"/>
    </w:p>
    <w:p w:rsidR="0011581E" w:rsidRPr="00F000E0" w:rsidRDefault="0011581E" w:rsidP="006278DD">
      <w:pPr>
        <w:shd w:val="clear" w:color="auto" w:fill="FFFFFF"/>
        <w:spacing w:after="0" w:line="240" w:lineRule="auto"/>
        <w:ind w:left="2268"/>
        <w:jc w:val="both"/>
        <w:rPr>
          <w:rFonts w:ascii="Arial" w:eastAsia="Times New Roman" w:hAnsi="Arial" w:cs="Arial"/>
          <w:sz w:val="20"/>
          <w:szCs w:val="20"/>
          <w:lang w:eastAsia="pt-BR"/>
        </w:rPr>
      </w:pPr>
      <w:r w:rsidRPr="00F000E0">
        <w:rPr>
          <w:rFonts w:ascii="Arial" w:eastAsia="Times New Roman" w:hAnsi="Arial" w:cs="Arial"/>
          <w:sz w:val="20"/>
          <w:szCs w:val="20"/>
          <w:lang w:eastAsia="pt-BR"/>
        </w:rPr>
        <w:t xml:space="preserve">(STJ – </w:t>
      </w:r>
      <w:proofErr w:type="spellStart"/>
      <w:proofErr w:type="gramStart"/>
      <w:r w:rsidRPr="00F000E0">
        <w:rPr>
          <w:rFonts w:ascii="Arial" w:eastAsia="Times New Roman" w:hAnsi="Arial" w:cs="Arial"/>
          <w:sz w:val="20"/>
          <w:szCs w:val="20"/>
          <w:lang w:eastAsia="pt-BR"/>
        </w:rPr>
        <w:t>REsp</w:t>
      </w:r>
      <w:proofErr w:type="spellEnd"/>
      <w:proofErr w:type="gramEnd"/>
      <w:r w:rsidRPr="00F000E0">
        <w:rPr>
          <w:rFonts w:ascii="Arial" w:eastAsia="Times New Roman" w:hAnsi="Arial" w:cs="Arial"/>
          <w:sz w:val="20"/>
          <w:szCs w:val="20"/>
          <w:lang w:eastAsia="pt-BR"/>
        </w:rPr>
        <w:t xml:space="preserve"> 964836/BA – Relatora Ministra Nancy </w:t>
      </w:r>
      <w:proofErr w:type="spellStart"/>
      <w:r w:rsidRPr="00F000E0">
        <w:rPr>
          <w:rFonts w:ascii="Arial" w:eastAsia="Times New Roman" w:hAnsi="Arial" w:cs="Arial"/>
          <w:sz w:val="20"/>
          <w:szCs w:val="20"/>
          <w:lang w:eastAsia="pt-BR"/>
        </w:rPr>
        <w:t>Andrighi</w:t>
      </w:r>
      <w:proofErr w:type="spellEnd"/>
      <w:r w:rsidRPr="00F000E0">
        <w:rPr>
          <w:rFonts w:ascii="Arial" w:eastAsia="Times New Roman" w:hAnsi="Arial" w:cs="Arial"/>
          <w:sz w:val="20"/>
          <w:szCs w:val="20"/>
          <w:lang w:eastAsia="pt-BR"/>
        </w:rPr>
        <w:t xml:space="preserve"> – 3ª. Turma – Data do Julgamento 02/04/2009 – </w:t>
      </w:r>
      <w:proofErr w:type="spellStart"/>
      <w:r w:rsidRPr="00F000E0">
        <w:rPr>
          <w:rFonts w:ascii="Arial" w:eastAsia="Times New Roman" w:hAnsi="Arial" w:cs="Arial"/>
          <w:sz w:val="20"/>
          <w:szCs w:val="20"/>
          <w:lang w:eastAsia="pt-BR"/>
        </w:rPr>
        <w:t>Dje</w:t>
      </w:r>
      <w:proofErr w:type="spellEnd"/>
      <w:r w:rsidRPr="00F000E0">
        <w:rPr>
          <w:rFonts w:ascii="Arial" w:eastAsia="Times New Roman" w:hAnsi="Arial" w:cs="Arial"/>
          <w:sz w:val="20"/>
          <w:szCs w:val="20"/>
          <w:lang w:eastAsia="pt-BR"/>
        </w:rPr>
        <w:t xml:space="preserve"> 04/08/2009).</w:t>
      </w:r>
    </w:p>
    <w:p w:rsidR="003A65AA" w:rsidRDefault="003A65AA" w:rsidP="001D63C8">
      <w:pPr>
        <w:pStyle w:val="PargrafodaLista"/>
        <w:autoSpaceDE w:val="0"/>
        <w:autoSpaceDN w:val="0"/>
        <w:adjustRightInd w:val="0"/>
        <w:spacing w:after="0" w:line="360" w:lineRule="auto"/>
        <w:ind w:left="0" w:firstLine="708"/>
        <w:jc w:val="both"/>
        <w:rPr>
          <w:rFonts w:ascii="Arial" w:hAnsi="Arial" w:cs="Arial"/>
          <w:color w:val="FF0000"/>
          <w:sz w:val="24"/>
          <w:szCs w:val="24"/>
        </w:rPr>
      </w:pPr>
    </w:p>
    <w:p w:rsidR="00E97F88" w:rsidRDefault="00E97F88" w:rsidP="006735B5">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 xml:space="preserve">Cumpre considerar ainda que o conteúdo da lei refere-se </w:t>
      </w:r>
      <w:r w:rsidR="00F506C9">
        <w:rPr>
          <w:rFonts w:ascii="Arial" w:hAnsi="Arial" w:cs="Arial"/>
          <w:sz w:val="24"/>
          <w:szCs w:val="24"/>
        </w:rPr>
        <w:t xml:space="preserve">também </w:t>
      </w:r>
      <w:r>
        <w:rPr>
          <w:rFonts w:ascii="Arial" w:hAnsi="Arial" w:cs="Arial"/>
          <w:sz w:val="24"/>
          <w:szCs w:val="24"/>
        </w:rPr>
        <w:t xml:space="preserve">ao tratamento dispensado aos seus protegidos quando estes estiverem na condição de infrator. Como nos informa o artigo </w:t>
      </w:r>
      <w:r w:rsidR="005D450B">
        <w:rPr>
          <w:rFonts w:ascii="Arial" w:hAnsi="Arial" w:cs="Arial"/>
          <w:sz w:val="24"/>
          <w:szCs w:val="24"/>
        </w:rPr>
        <w:t xml:space="preserve">100 </w:t>
      </w:r>
      <w:proofErr w:type="gramStart"/>
      <w:r>
        <w:rPr>
          <w:rFonts w:ascii="Arial" w:hAnsi="Arial" w:cs="Arial"/>
          <w:sz w:val="24"/>
          <w:szCs w:val="24"/>
        </w:rPr>
        <w:t>do ECA</w:t>
      </w:r>
      <w:proofErr w:type="gramEnd"/>
      <w:r>
        <w:rPr>
          <w:rFonts w:ascii="Arial" w:hAnsi="Arial" w:cs="Arial"/>
          <w:sz w:val="24"/>
          <w:szCs w:val="24"/>
        </w:rPr>
        <w:t xml:space="preserve">, </w:t>
      </w:r>
      <w:r w:rsidR="005D450B">
        <w:rPr>
          <w:rFonts w:ascii="Arial" w:hAnsi="Arial" w:cs="Arial"/>
          <w:sz w:val="24"/>
          <w:szCs w:val="24"/>
        </w:rPr>
        <w:t>a interpretação de quaisquer dispositivos de forma a atender o melhor interesse da criança ou adolescente, a prioridade absoluta, a proteção integral e outras providencias devem estar devidamente tomadas antes da adoção de qualquer medida, seja ela protetiva ou socioeducativa destinada a estes sujeitos em desenvolvimento.</w:t>
      </w:r>
    </w:p>
    <w:p w:rsidR="00470F1B" w:rsidRPr="0014590D" w:rsidRDefault="00470F1B" w:rsidP="00470F1B">
      <w:pPr>
        <w:pStyle w:val="Corpodetexto"/>
        <w:ind w:firstLine="708"/>
        <w:jc w:val="both"/>
        <w:rPr>
          <w:rFonts w:cs="Arial"/>
          <w:b w:val="0"/>
        </w:rPr>
      </w:pPr>
      <w:r w:rsidRPr="00976AD1">
        <w:rPr>
          <w:rFonts w:cs="Arial"/>
          <w:b w:val="0"/>
        </w:rPr>
        <w:t xml:space="preserve">São beneficiários dessa proteção especialmente as crianças e adolescentes em situação de risco, incluindo-se nesta definição os adolescentes infratores. Não se pode excluí-los da proteção pelo fato de terem cometido ato infracional, ao contrário, esta conduta </w:t>
      </w:r>
      <w:r>
        <w:rPr>
          <w:rFonts w:cs="Arial"/>
          <w:b w:val="0"/>
        </w:rPr>
        <w:t>é demonstrativo de</w:t>
      </w:r>
      <w:r w:rsidRPr="00976AD1">
        <w:rPr>
          <w:rFonts w:cs="Arial"/>
          <w:b w:val="0"/>
        </w:rPr>
        <w:t xml:space="preserve"> a carência de proteção. </w:t>
      </w:r>
      <w:r>
        <w:rPr>
          <w:rFonts w:cs="Arial"/>
          <w:b w:val="0"/>
        </w:rPr>
        <w:t>E</w:t>
      </w:r>
      <w:r w:rsidRPr="00976AD1">
        <w:rPr>
          <w:rFonts w:cs="Arial"/>
          <w:b w:val="0"/>
        </w:rPr>
        <w:t>xplica Nogueira: “...</w:t>
      </w:r>
      <w:r w:rsidR="006735B5">
        <w:rPr>
          <w:rFonts w:cs="Arial"/>
          <w:b w:val="0"/>
        </w:rPr>
        <w:t xml:space="preserve"> </w:t>
      </w:r>
      <w:r w:rsidRPr="00976AD1">
        <w:rPr>
          <w:rFonts w:cs="Arial"/>
          <w:b w:val="0"/>
        </w:rPr>
        <w:t xml:space="preserve">Mesmo o menor infrator deve merecer tratamento tutelar, que tenha por objetivo sua </w:t>
      </w:r>
      <w:r w:rsidRPr="00976AD1">
        <w:rPr>
          <w:rFonts w:cs="Arial"/>
          <w:b w:val="0"/>
        </w:rPr>
        <w:lastRenderedPageBreak/>
        <w:t>formação, reeducação e assistência, de modo que venha a ser uma pessoa integrada à sociedade.</w:t>
      </w:r>
      <w:proofErr w:type="gramStart"/>
      <w:r w:rsidRPr="00976AD1">
        <w:rPr>
          <w:rFonts w:cs="Arial"/>
          <w:b w:val="0"/>
        </w:rPr>
        <w:t>”</w:t>
      </w:r>
      <w:proofErr w:type="gramEnd"/>
      <w:r w:rsidRPr="00976AD1">
        <w:rPr>
          <w:rStyle w:val="Refdenotaderodap"/>
          <w:rFonts w:cs="Arial"/>
        </w:rPr>
        <w:footnoteReference w:id="14"/>
      </w:r>
      <w:r w:rsidRPr="00976AD1">
        <w:rPr>
          <w:rFonts w:cs="Arial"/>
          <w:b w:val="0"/>
        </w:rPr>
        <w:tab/>
      </w:r>
    </w:p>
    <w:p w:rsidR="00470F1B" w:rsidRDefault="00470F1B" w:rsidP="00470F1B">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ab/>
        <w:t xml:space="preserve">Do exposto, tem-se que para o melhor funcionamento dessa doutrina, seus preceitos legais devem estar em concordância com seu espírito, ou seja, cabe a observância do sentido até aqui discorrido para sua formação na aplicação de todas as normas submetidas a este microssistema ou ramo do Direito na condição de princípios norteadores. </w:t>
      </w:r>
    </w:p>
    <w:p w:rsidR="009F514D" w:rsidRDefault="009F514D" w:rsidP="00C4675D">
      <w:pPr>
        <w:pStyle w:val="PargrafodaLista"/>
        <w:autoSpaceDE w:val="0"/>
        <w:autoSpaceDN w:val="0"/>
        <w:adjustRightInd w:val="0"/>
        <w:spacing w:after="0" w:line="360" w:lineRule="auto"/>
        <w:ind w:left="0"/>
        <w:jc w:val="both"/>
        <w:rPr>
          <w:rFonts w:ascii="Arial" w:hAnsi="Arial" w:cs="Arial"/>
          <w:sz w:val="24"/>
          <w:szCs w:val="24"/>
        </w:rPr>
      </w:pPr>
    </w:p>
    <w:p w:rsidR="00252822" w:rsidRPr="00D10474" w:rsidRDefault="005D1220" w:rsidP="00C4675D">
      <w:pPr>
        <w:pStyle w:val="Ttulo3"/>
        <w:spacing w:before="0" w:line="360" w:lineRule="auto"/>
        <w:rPr>
          <w:rFonts w:ascii="Arial" w:hAnsi="Arial" w:cs="Arial"/>
          <w:b w:val="0"/>
          <w:i/>
          <w:color w:val="auto"/>
          <w:sz w:val="24"/>
          <w:szCs w:val="24"/>
        </w:rPr>
      </w:pPr>
      <w:bookmarkStart w:id="5" w:name="_Toc436233918"/>
      <w:r w:rsidRPr="00D10474">
        <w:rPr>
          <w:rFonts w:ascii="Arial" w:hAnsi="Arial" w:cs="Arial"/>
          <w:b w:val="0"/>
          <w:i/>
          <w:color w:val="auto"/>
          <w:sz w:val="24"/>
          <w:szCs w:val="24"/>
        </w:rPr>
        <w:t xml:space="preserve">2.1.2 </w:t>
      </w:r>
      <w:r w:rsidR="005D450B" w:rsidRPr="00D10474">
        <w:rPr>
          <w:rFonts w:ascii="Arial" w:hAnsi="Arial" w:cs="Arial"/>
          <w:b w:val="0"/>
          <w:i/>
          <w:color w:val="auto"/>
          <w:sz w:val="24"/>
          <w:szCs w:val="24"/>
        </w:rPr>
        <w:t>Ato infracional e medida</w:t>
      </w:r>
      <w:r w:rsidR="00B15665" w:rsidRPr="00D10474">
        <w:rPr>
          <w:rFonts w:ascii="Arial" w:hAnsi="Arial" w:cs="Arial"/>
          <w:b w:val="0"/>
          <w:i/>
          <w:color w:val="auto"/>
          <w:sz w:val="24"/>
          <w:szCs w:val="24"/>
        </w:rPr>
        <w:t xml:space="preserve"> </w:t>
      </w:r>
      <w:r w:rsidR="005D450B" w:rsidRPr="00D10474">
        <w:rPr>
          <w:rFonts w:ascii="Arial" w:hAnsi="Arial" w:cs="Arial"/>
          <w:b w:val="0"/>
          <w:i/>
          <w:color w:val="auto"/>
          <w:sz w:val="24"/>
          <w:szCs w:val="24"/>
        </w:rPr>
        <w:t>socioeducativa de internação</w:t>
      </w:r>
      <w:bookmarkEnd w:id="5"/>
    </w:p>
    <w:p w:rsidR="00B977A5" w:rsidRDefault="00B977A5" w:rsidP="00C4675D">
      <w:pPr>
        <w:autoSpaceDE w:val="0"/>
        <w:autoSpaceDN w:val="0"/>
        <w:adjustRightInd w:val="0"/>
        <w:spacing w:after="0" w:line="360" w:lineRule="auto"/>
        <w:ind w:firstLine="708"/>
        <w:jc w:val="both"/>
        <w:rPr>
          <w:rFonts w:ascii="Arial" w:hAnsi="Arial" w:cs="Arial"/>
          <w:sz w:val="24"/>
          <w:szCs w:val="24"/>
        </w:rPr>
      </w:pPr>
    </w:p>
    <w:p w:rsidR="00D220FE" w:rsidRDefault="00C10982" w:rsidP="00C4675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Apesar de reservar à lei a tarefa de elencar </w:t>
      </w:r>
      <w:r w:rsidR="00D220FE">
        <w:rPr>
          <w:rFonts w:ascii="Arial" w:hAnsi="Arial" w:cs="Arial"/>
          <w:sz w:val="24"/>
          <w:szCs w:val="24"/>
        </w:rPr>
        <w:t xml:space="preserve">as </w:t>
      </w:r>
      <w:r>
        <w:rPr>
          <w:rFonts w:ascii="Arial" w:hAnsi="Arial" w:cs="Arial"/>
          <w:sz w:val="24"/>
          <w:szCs w:val="24"/>
        </w:rPr>
        <w:t xml:space="preserve">garantias, politicas públicas e medidas a serem adotadas para a </w:t>
      </w:r>
      <w:r w:rsidR="00D220FE">
        <w:rPr>
          <w:rFonts w:ascii="Arial" w:hAnsi="Arial" w:cs="Arial"/>
          <w:sz w:val="24"/>
          <w:szCs w:val="24"/>
        </w:rPr>
        <w:t>realização de seus objetivos, a CF/88 ressalvou algumas situações em que não poderia o legislador deixar de atuar, arrolando entre elas, no inciso V do §3º do artigo 227, regra que particularmente nos interessa, pois direciona e limita a previsão de medidas que impliquem em privação de liberdade.</w:t>
      </w:r>
    </w:p>
    <w:p w:rsidR="007E4881" w:rsidRDefault="00D220FE" w:rsidP="005351EF">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Mas observemos que o texto se refere a “qualquer medida privativa da liberdade”. Aqui </w:t>
      </w:r>
      <w:r w:rsidR="007E4881">
        <w:rPr>
          <w:rFonts w:ascii="Arial" w:hAnsi="Arial" w:cs="Arial"/>
          <w:sz w:val="24"/>
          <w:szCs w:val="24"/>
        </w:rPr>
        <w:t>se iniciam</w:t>
      </w:r>
      <w:r>
        <w:rPr>
          <w:rFonts w:ascii="Arial" w:hAnsi="Arial" w:cs="Arial"/>
          <w:sz w:val="24"/>
          <w:szCs w:val="24"/>
        </w:rPr>
        <w:t xml:space="preserve"> as intelecções sobre como deve </w:t>
      </w:r>
      <w:r w:rsidR="007E4881">
        <w:rPr>
          <w:rFonts w:ascii="Arial" w:hAnsi="Arial" w:cs="Arial"/>
          <w:sz w:val="24"/>
          <w:szCs w:val="24"/>
        </w:rPr>
        <w:t xml:space="preserve">ser delineada uma medida sancionatória que se amolde a esta doutrina protetiva, pois diante de tal assertiva, não há como excluir a medida socioeducativa de internação deste espectro de proteção. </w:t>
      </w:r>
    </w:p>
    <w:p w:rsidR="00E97F88" w:rsidRDefault="007E4881" w:rsidP="0050486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Tanto é verdade, que </w:t>
      </w:r>
      <w:proofErr w:type="gramStart"/>
      <w:r>
        <w:rPr>
          <w:rFonts w:ascii="Arial" w:hAnsi="Arial" w:cs="Arial"/>
          <w:sz w:val="24"/>
          <w:szCs w:val="24"/>
        </w:rPr>
        <w:t>o próprio ECA</w:t>
      </w:r>
      <w:proofErr w:type="gramEnd"/>
      <w:r>
        <w:rPr>
          <w:rFonts w:ascii="Arial" w:hAnsi="Arial" w:cs="Arial"/>
          <w:sz w:val="24"/>
          <w:szCs w:val="24"/>
        </w:rPr>
        <w:t xml:space="preserve"> em seu artigo 121 fez constar expressamente os termos brevidade e excepci</w:t>
      </w:r>
      <w:r w:rsidR="00B76BD9">
        <w:rPr>
          <w:rFonts w:ascii="Arial" w:hAnsi="Arial" w:cs="Arial"/>
          <w:sz w:val="24"/>
          <w:szCs w:val="24"/>
        </w:rPr>
        <w:t>onalidade para sua determinação</w:t>
      </w:r>
      <w:r w:rsidR="006E0E71">
        <w:rPr>
          <w:rFonts w:ascii="Arial" w:hAnsi="Arial" w:cs="Arial"/>
          <w:sz w:val="24"/>
          <w:szCs w:val="24"/>
        </w:rPr>
        <w:t xml:space="preserve">, além das hipóteses de autorização legal expressa para sua ocorrência </w:t>
      </w:r>
      <w:r w:rsidR="00CE6C5F">
        <w:rPr>
          <w:rFonts w:ascii="Arial" w:hAnsi="Arial" w:cs="Arial"/>
          <w:sz w:val="24"/>
          <w:szCs w:val="24"/>
        </w:rPr>
        <w:t>(artigo 122)</w:t>
      </w:r>
      <w:r w:rsidR="006E0E71">
        <w:rPr>
          <w:rFonts w:ascii="Arial" w:hAnsi="Arial" w:cs="Arial"/>
          <w:sz w:val="24"/>
          <w:szCs w:val="24"/>
        </w:rPr>
        <w:t xml:space="preserve"> </w:t>
      </w:r>
      <w:r w:rsidR="005D450B">
        <w:rPr>
          <w:rFonts w:ascii="Arial" w:hAnsi="Arial" w:cs="Arial"/>
          <w:sz w:val="24"/>
          <w:szCs w:val="24"/>
        </w:rPr>
        <w:t xml:space="preserve">e </w:t>
      </w:r>
      <w:r w:rsidR="006E0E71">
        <w:rPr>
          <w:rFonts w:ascii="Arial" w:hAnsi="Arial" w:cs="Arial"/>
          <w:sz w:val="24"/>
          <w:szCs w:val="24"/>
        </w:rPr>
        <w:t xml:space="preserve">da exigência </w:t>
      </w:r>
      <w:r w:rsidR="005D450B">
        <w:rPr>
          <w:rFonts w:ascii="Arial" w:hAnsi="Arial" w:cs="Arial"/>
          <w:sz w:val="24"/>
          <w:szCs w:val="24"/>
        </w:rPr>
        <w:t xml:space="preserve">veemente </w:t>
      </w:r>
      <w:r w:rsidR="006E0E71">
        <w:rPr>
          <w:rFonts w:ascii="Arial" w:hAnsi="Arial" w:cs="Arial"/>
          <w:sz w:val="24"/>
          <w:szCs w:val="24"/>
        </w:rPr>
        <w:t xml:space="preserve">de que não haja </w:t>
      </w:r>
      <w:r w:rsidR="005D450B">
        <w:rPr>
          <w:rFonts w:ascii="Arial" w:hAnsi="Arial" w:cs="Arial"/>
          <w:sz w:val="24"/>
          <w:szCs w:val="24"/>
        </w:rPr>
        <w:t xml:space="preserve">outra medida pedagogicamente adequada ( § 2º do artigo 122) por meio do uso da expressão “ em </w:t>
      </w:r>
      <w:r w:rsidR="003542EC">
        <w:rPr>
          <w:rFonts w:ascii="Arial" w:hAnsi="Arial" w:cs="Arial"/>
          <w:sz w:val="24"/>
          <w:szCs w:val="24"/>
        </w:rPr>
        <w:t>nenhuma</w:t>
      </w:r>
      <w:r w:rsidR="005D450B">
        <w:rPr>
          <w:rFonts w:ascii="Arial" w:hAnsi="Arial" w:cs="Arial"/>
          <w:sz w:val="24"/>
          <w:szCs w:val="24"/>
        </w:rPr>
        <w:t xml:space="preserve"> hipótese”. Ou seja, fica claro que estes requisitos são cumulativos e consequentemente não se pode fundamentar que a gravidade da conduta ou qualquer outra das hipóteses legais de cabimento são </w:t>
      </w:r>
      <w:r w:rsidR="003542EC">
        <w:rPr>
          <w:rFonts w:ascii="Arial" w:hAnsi="Arial" w:cs="Arial"/>
          <w:sz w:val="24"/>
          <w:szCs w:val="24"/>
        </w:rPr>
        <w:t>indicativas em si mesmas de adequação pedagógica</w:t>
      </w:r>
      <w:r w:rsidR="005D450B">
        <w:rPr>
          <w:rFonts w:ascii="Arial" w:hAnsi="Arial" w:cs="Arial"/>
          <w:sz w:val="24"/>
          <w:szCs w:val="24"/>
        </w:rPr>
        <w:t xml:space="preserve"> ou protetiva da medida de internação.  </w:t>
      </w:r>
    </w:p>
    <w:p w:rsidR="00504861" w:rsidRDefault="00E97F88" w:rsidP="00F000E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Por outro prisma, não podemos olvidar do conteúdo teleológico da norma, pois não bastasse </w:t>
      </w:r>
      <w:proofErr w:type="gramStart"/>
      <w:r>
        <w:rPr>
          <w:rFonts w:ascii="Arial" w:hAnsi="Arial" w:cs="Arial"/>
          <w:sz w:val="24"/>
          <w:szCs w:val="24"/>
        </w:rPr>
        <w:t>a</w:t>
      </w:r>
      <w:proofErr w:type="gramEnd"/>
      <w:r>
        <w:rPr>
          <w:rFonts w:ascii="Arial" w:hAnsi="Arial" w:cs="Arial"/>
          <w:sz w:val="24"/>
          <w:szCs w:val="24"/>
        </w:rPr>
        <w:t xml:space="preserve"> obrigação de priorizar a proteção, deve-se atentar para a finalidade educativa das medidas sancionatórias destinadas a crianças e </w:t>
      </w:r>
      <w:r>
        <w:rPr>
          <w:rFonts w:ascii="Arial" w:hAnsi="Arial" w:cs="Arial"/>
          <w:sz w:val="24"/>
          <w:szCs w:val="24"/>
        </w:rPr>
        <w:lastRenderedPageBreak/>
        <w:t xml:space="preserve">adolescentes. Inspira-nos o disposto na </w:t>
      </w:r>
      <w:r w:rsidR="00416D4A" w:rsidRPr="00D910A8">
        <w:rPr>
          <w:rFonts w:ascii="Arial" w:hAnsi="Arial" w:cs="Arial"/>
          <w:sz w:val="24"/>
          <w:szCs w:val="24"/>
        </w:rPr>
        <w:t>Convenção Internacional de Direitos da Criança (1990)</w:t>
      </w:r>
      <w:r w:rsidRPr="00D910A8">
        <w:rPr>
          <w:rFonts w:ascii="Arial" w:hAnsi="Arial" w:cs="Arial"/>
          <w:sz w:val="24"/>
          <w:szCs w:val="24"/>
        </w:rPr>
        <w:t xml:space="preserve"> quando institui em seu </w:t>
      </w:r>
      <w:r w:rsidR="00923805" w:rsidRPr="00D910A8">
        <w:rPr>
          <w:rFonts w:ascii="Arial" w:hAnsi="Arial" w:cs="Arial"/>
          <w:sz w:val="24"/>
          <w:szCs w:val="24"/>
        </w:rPr>
        <w:t>a</w:t>
      </w:r>
      <w:r w:rsidR="00923805">
        <w:rPr>
          <w:rFonts w:ascii="Arial" w:hAnsi="Arial" w:cs="Arial"/>
          <w:sz w:val="24"/>
          <w:szCs w:val="24"/>
        </w:rPr>
        <w:t xml:space="preserve">rtigo 40 </w:t>
      </w:r>
      <w:r>
        <w:rPr>
          <w:rFonts w:ascii="Arial" w:hAnsi="Arial" w:cs="Arial"/>
          <w:sz w:val="24"/>
          <w:szCs w:val="24"/>
        </w:rPr>
        <w:t xml:space="preserve">que </w:t>
      </w:r>
      <w:r w:rsidR="000F60CB">
        <w:rPr>
          <w:rFonts w:ascii="Arial" w:hAnsi="Arial" w:cs="Arial"/>
          <w:sz w:val="24"/>
          <w:szCs w:val="24"/>
        </w:rPr>
        <w:t xml:space="preserve">tais medidas </w:t>
      </w:r>
      <w:r w:rsidR="00923805">
        <w:rPr>
          <w:rFonts w:ascii="Arial" w:hAnsi="Arial" w:cs="Arial"/>
          <w:sz w:val="24"/>
          <w:szCs w:val="24"/>
        </w:rPr>
        <w:t xml:space="preserve">só poderão ser </w:t>
      </w:r>
      <w:r w:rsidR="000F60CB">
        <w:rPr>
          <w:rFonts w:ascii="Arial" w:hAnsi="Arial" w:cs="Arial"/>
          <w:sz w:val="24"/>
          <w:szCs w:val="24"/>
        </w:rPr>
        <w:t>criadas e utilizadas de modo a permitir “...</w:t>
      </w:r>
      <w:r w:rsidR="00923805">
        <w:rPr>
          <w:rFonts w:ascii="Arial" w:hAnsi="Arial" w:cs="Arial"/>
          <w:sz w:val="24"/>
          <w:szCs w:val="24"/>
        </w:rPr>
        <w:t xml:space="preserve"> </w:t>
      </w:r>
      <w:r w:rsidR="00D910A8">
        <w:rPr>
          <w:rFonts w:ascii="Arial" w:hAnsi="Arial" w:cs="Arial"/>
          <w:sz w:val="24"/>
          <w:szCs w:val="24"/>
        </w:rPr>
        <w:t>promover e estimular seu s</w:t>
      </w:r>
      <w:r w:rsidR="003542EC">
        <w:rPr>
          <w:rFonts w:ascii="Arial" w:hAnsi="Arial" w:cs="Arial"/>
          <w:sz w:val="24"/>
          <w:szCs w:val="24"/>
        </w:rPr>
        <w:t xml:space="preserve">entido de dignidade e valor... </w:t>
      </w:r>
      <w:r w:rsidR="00D910A8">
        <w:rPr>
          <w:rFonts w:ascii="Arial" w:hAnsi="Arial" w:cs="Arial"/>
          <w:sz w:val="24"/>
          <w:szCs w:val="24"/>
        </w:rPr>
        <w:t xml:space="preserve">estimular sua reintegração e seu desempenho construtivo na sociedade...”, entre outras previsões. </w:t>
      </w:r>
    </w:p>
    <w:p w:rsidR="005424C6" w:rsidRDefault="000F60CB" w:rsidP="006E0E7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Também o artigo</w:t>
      </w:r>
      <w:r w:rsidR="005351EF">
        <w:rPr>
          <w:rFonts w:ascii="Arial" w:hAnsi="Arial" w:cs="Arial"/>
          <w:sz w:val="24"/>
          <w:szCs w:val="24"/>
        </w:rPr>
        <w:t xml:space="preserve"> </w:t>
      </w:r>
      <w:r w:rsidR="001C6FAB">
        <w:rPr>
          <w:rFonts w:ascii="Arial" w:hAnsi="Arial" w:cs="Arial"/>
          <w:sz w:val="24"/>
          <w:szCs w:val="24"/>
        </w:rPr>
        <w:t>113</w:t>
      </w:r>
      <w:r w:rsidR="005351EF">
        <w:rPr>
          <w:rFonts w:ascii="Arial" w:hAnsi="Arial" w:cs="Arial"/>
          <w:sz w:val="24"/>
          <w:szCs w:val="24"/>
        </w:rPr>
        <w:t xml:space="preserve"> </w:t>
      </w:r>
      <w:r>
        <w:rPr>
          <w:rFonts w:ascii="Arial" w:hAnsi="Arial" w:cs="Arial"/>
          <w:sz w:val="24"/>
          <w:szCs w:val="24"/>
        </w:rPr>
        <w:t xml:space="preserve">do ECA impõe </w:t>
      </w:r>
      <w:r w:rsidR="001C6FAB">
        <w:rPr>
          <w:rFonts w:ascii="Arial" w:hAnsi="Arial" w:cs="Arial"/>
          <w:sz w:val="24"/>
          <w:szCs w:val="24"/>
        </w:rPr>
        <w:t>a finalidade pedagógica e protetiva</w:t>
      </w:r>
      <w:r>
        <w:rPr>
          <w:rFonts w:ascii="Arial" w:hAnsi="Arial" w:cs="Arial"/>
          <w:sz w:val="24"/>
          <w:szCs w:val="24"/>
        </w:rPr>
        <w:t xml:space="preserve"> para a aplicação de medidas socioeducativas </w:t>
      </w:r>
      <w:r w:rsidR="001C6FAB">
        <w:rPr>
          <w:rFonts w:ascii="Arial" w:hAnsi="Arial" w:cs="Arial"/>
          <w:sz w:val="24"/>
          <w:szCs w:val="24"/>
        </w:rPr>
        <w:t xml:space="preserve">ao remeter aos artigos 99 e 100 do mesmo estatuto, onde se encontra expressamente </w:t>
      </w:r>
      <w:r w:rsidR="00537688">
        <w:rPr>
          <w:rFonts w:ascii="Arial" w:hAnsi="Arial" w:cs="Arial"/>
          <w:sz w:val="24"/>
          <w:szCs w:val="24"/>
        </w:rPr>
        <w:t xml:space="preserve">o termo “necessidades pedagógicas” (artigo 100) </w:t>
      </w:r>
      <w:r>
        <w:rPr>
          <w:rFonts w:ascii="Arial" w:hAnsi="Arial" w:cs="Arial"/>
          <w:sz w:val="24"/>
          <w:szCs w:val="24"/>
        </w:rPr>
        <w:t xml:space="preserve">e para seu cumprimento elenca </w:t>
      </w:r>
      <w:r w:rsidR="00537688">
        <w:rPr>
          <w:rFonts w:ascii="Arial" w:hAnsi="Arial" w:cs="Arial"/>
          <w:sz w:val="24"/>
          <w:szCs w:val="24"/>
        </w:rPr>
        <w:t>regramentos para a observação dessa diretriz</w:t>
      </w:r>
      <w:r w:rsidR="005424C6">
        <w:rPr>
          <w:rFonts w:ascii="Arial" w:hAnsi="Arial" w:cs="Arial"/>
          <w:sz w:val="24"/>
          <w:szCs w:val="24"/>
        </w:rPr>
        <w:t xml:space="preserve">. </w:t>
      </w:r>
      <w:r w:rsidR="00E41F00">
        <w:rPr>
          <w:rFonts w:ascii="Arial" w:hAnsi="Arial" w:cs="Arial"/>
          <w:sz w:val="24"/>
          <w:szCs w:val="24"/>
        </w:rPr>
        <w:t>A</w:t>
      </w:r>
      <w:r w:rsidR="005424C6">
        <w:rPr>
          <w:rFonts w:ascii="Arial" w:hAnsi="Arial" w:cs="Arial"/>
          <w:sz w:val="24"/>
          <w:szCs w:val="24"/>
        </w:rPr>
        <w:t xml:space="preserve"> lei brasileira diferencia o tratamento de crianças e adolescentes quanto ao cometimento de atos de delinquência, atribuindo às crianças apenas medidas que irá denominar </w:t>
      </w:r>
      <w:r w:rsidR="00537688">
        <w:rPr>
          <w:rFonts w:ascii="Arial" w:hAnsi="Arial" w:cs="Arial"/>
          <w:sz w:val="24"/>
          <w:szCs w:val="24"/>
        </w:rPr>
        <w:t>de proteção, previstas e disciplinadas junto aos</w:t>
      </w:r>
      <w:r w:rsidR="005424C6">
        <w:rPr>
          <w:rFonts w:ascii="Arial" w:hAnsi="Arial" w:cs="Arial"/>
          <w:sz w:val="24"/>
          <w:szCs w:val="24"/>
        </w:rPr>
        <w:t xml:space="preserve"> artigos</w:t>
      </w:r>
      <w:r w:rsidR="00537688">
        <w:rPr>
          <w:rFonts w:ascii="Arial" w:hAnsi="Arial" w:cs="Arial"/>
          <w:sz w:val="24"/>
          <w:szCs w:val="24"/>
        </w:rPr>
        <w:t xml:space="preserve"> 98 a 102, ao designar no artigo 105 que o ato </w:t>
      </w:r>
      <w:r w:rsidR="003542EC">
        <w:rPr>
          <w:rFonts w:ascii="Arial" w:hAnsi="Arial" w:cs="Arial"/>
          <w:sz w:val="24"/>
          <w:szCs w:val="24"/>
        </w:rPr>
        <w:t>infracional.</w:t>
      </w:r>
      <w:r w:rsidR="00537688">
        <w:rPr>
          <w:rFonts w:ascii="Arial" w:hAnsi="Arial" w:cs="Arial"/>
          <w:sz w:val="24"/>
          <w:szCs w:val="24"/>
        </w:rPr>
        <w:t xml:space="preserve"> </w:t>
      </w:r>
    </w:p>
    <w:p w:rsidR="00527F9F" w:rsidRDefault="005424C6" w:rsidP="00527F9F">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Já ao adolescente, atribui a capacidade</w:t>
      </w:r>
      <w:r w:rsidR="00537688">
        <w:rPr>
          <w:rFonts w:ascii="Arial" w:hAnsi="Arial" w:cs="Arial"/>
          <w:sz w:val="24"/>
          <w:szCs w:val="24"/>
        </w:rPr>
        <w:t xml:space="preserve"> de cumprimento de medidas sócio educativas pela </w:t>
      </w:r>
      <w:r>
        <w:rPr>
          <w:rFonts w:ascii="Arial" w:hAnsi="Arial" w:cs="Arial"/>
          <w:sz w:val="24"/>
          <w:szCs w:val="24"/>
        </w:rPr>
        <w:t>prática de atos infracionais, que nada mais são do que condutas previstas como infrações penais</w:t>
      </w:r>
      <w:r w:rsidR="00537688">
        <w:rPr>
          <w:rFonts w:ascii="Arial" w:hAnsi="Arial" w:cs="Arial"/>
          <w:sz w:val="24"/>
          <w:szCs w:val="24"/>
        </w:rPr>
        <w:t xml:space="preserve"> (artigo 113)</w:t>
      </w:r>
      <w:r>
        <w:rPr>
          <w:rFonts w:ascii="Arial" w:hAnsi="Arial" w:cs="Arial"/>
          <w:sz w:val="24"/>
          <w:szCs w:val="24"/>
        </w:rPr>
        <w:t>.</w:t>
      </w:r>
      <w:r w:rsidR="00E41F00">
        <w:rPr>
          <w:rFonts w:ascii="Arial" w:hAnsi="Arial" w:cs="Arial"/>
          <w:sz w:val="24"/>
          <w:szCs w:val="24"/>
        </w:rPr>
        <w:t xml:space="preserve"> </w:t>
      </w:r>
      <w:r w:rsidR="006E0E71">
        <w:rPr>
          <w:rStyle w:val="Refdenotaderodap"/>
          <w:rFonts w:ascii="Arial" w:hAnsi="Arial" w:cs="Arial"/>
          <w:sz w:val="24"/>
          <w:szCs w:val="24"/>
        </w:rPr>
        <w:footnoteReference w:id="15"/>
      </w:r>
    </w:p>
    <w:p w:rsidR="000F60CB" w:rsidRDefault="000F60CB" w:rsidP="006E0E7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 próprio rol de medidas reforça o caráter de proteção/educação, pois como vemos, são previstas a advertência, a obrigação de reparar o dano, a prestação de serviços à comunidade, a liberdade assistida, a </w:t>
      </w:r>
      <w:r w:rsidR="005424C6">
        <w:rPr>
          <w:rFonts w:ascii="Arial" w:hAnsi="Arial" w:cs="Arial"/>
          <w:sz w:val="24"/>
          <w:szCs w:val="24"/>
        </w:rPr>
        <w:t xml:space="preserve">inserção em regime de </w:t>
      </w:r>
      <w:r>
        <w:rPr>
          <w:rFonts w:ascii="Arial" w:hAnsi="Arial" w:cs="Arial"/>
          <w:sz w:val="24"/>
          <w:szCs w:val="24"/>
        </w:rPr>
        <w:t xml:space="preserve">semiliberdade, a </w:t>
      </w:r>
      <w:r w:rsidRPr="005424C6">
        <w:rPr>
          <w:rFonts w:ascii="Arial" w:hAnsi="Arial" w:cs="Arial"/>
          <w:sz w:val="24"/>
          <w:szCs w:val="24"/>
        </w:rPr>
        <w:t>internação em estabelecimento</w:t>
      </w:r>
      <w:r w:rsidRPr="000F60CB">
        <w:rPr>
          <w:rFonts w:ascii="Arial" w:hAnsi="Arial" w:cs="Arial"/>
          <w:b/>
          <w:sz w:val="24"/>
          <w:szCs w:val="24"/>
        </w:rPr>
        <w:t xml:space="preserve"> educacional</w:t>
      </w:r>
      <w:r w:rsidR="005424C6">
        <w:rPr>
          <w:rFonts w:ascii="Arial" w:hAnsi="Arial" w:cs="Arial"/>
          <w:b/>
          <w:sz w:val="24"/>
          <w:szCs w:val="24"/>
        </w:rPr>
        <w:t xml:space="preserve"> </w:t>
      </w:r>
      <w:r w:rsidR="005424C6">
        <w:rPr>
          <w:rFonts w:ascii="Arial" w:hAnsi="Arial" w:cs="Arial"/>
          <w:sz w:val="24"/>
          <w:szCs w:val="24"/>
        </w:rPr>
        <w:t xml:space="preserve">e, finalmente, </w:t>
      </w:r>
      <w:r w:rsidR="005424C6" w:rsidRPr="005424C6">
        <w:rPr>
          <w:rFonts w:ascii="Arial" w:hAnsi="Arial" w:cs="Arial"/>
          <w:b/>
          <w:sz w:val="24"/>
          <w:szCs w:val="24"/>
        </w:rPr>
        <w:t>qualquer uma das medidas previstas no artigo 101, I a IV</w:t>
      </w:r>
      <w:r w:rsidR="005424C6">
        <w:rPr>
          <w:rFonts w:ascii="Arial" w:hAnsi="Arial" w:cs="Arial"/>
          <w:sz w:val="24"/>
          <w:szCs w:val="24"/>
        </w:rPr>
        <w:t>.</w:t>
      </w:r>
    </w:p>
    <w:p w:rsidR="00F506C9" w:rsidRDefault="005424C6" w:rsidP="0050486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Note-se que pode haver a titulo sancionatório a aplicação de medidas protetivas previstas no artigo 101 e que a internação deverá ser feita, por menção expressa, em instituição voltada </w:t>
      </w:r>
      <w:r w:rsidR="00754F28">
        <w:rPr>
          <w:rFonts w:ascii="Arial" w:hAnsi="Arial" w:cs="Arial"/>
          <w:sz w:val="24"/>
          <w:szCs w:val="24"/>
        </w:rPr>
        <w:t>à</w:t>
      </w:r>
      <w:r>
        <w:rPr>
          <w:rFonts w:ascii="Arial" w:hAnsi="Arial" w:cs="Arial"/>
          <w:sz w:val="24"/>
          <w:szCs w:val="24"/>
        </w:rPr>
        <w:t xml:space="preserve"> educação do jovem infrator. </w:t>
      </w:r>
    </w:p>
    <w:p w:rsidR="00F11E8C" w:rsidRPr="00504861" w:rsidRDefault="00F11E8C" w:rsidP="00504861">
      <w:pPr>
        <w:pStyle w:val="Corpodetexto"/>
        <w:ind w:firstLine="708"/>
        <w:jc w:val="both"/>
        <w:rPr>
          <w:rFonts w:cs="Arial"/>
          <w:b w:val="0"/>
        </w:rPr>
      </w:pPr>
      <w:r w:rsidRPr="00504861">
        <w:rPr>
          <w:rFonts w:cs="Arial"/>
          <w:b w:val="0"/>
        </w:rPr>
        <w:t>Também não se olvide de que para a aplicação Há que se preservar o contradit</w:t>
      </w:r>
      <w:r w:rsidR="00504861">
        <w:rPr>
          <w:rFonts w:cs="Arial"/>
          <w:b w:val="0"/>
        </w:rPr>
        <w:t>ório, a ampla defesa, os consequ</w:t>
      </w:r>
      <w:r w:rsidRPr="00504861">
        <w:rPr>
          <w:rFonts w:cs="Arial"/>
          <w:b w:val="0"/>
        </w:rPr>
        <w:t>entes “in dúbio pro reo”, apresentação formal de acusação, citação regular, instrução contraditória, verdade real e defesa técnica, mas segundo G</w:t>
      </w:r>
      <w:r w:rsidR="00F26F6D">
        <w:rPr>
          <w:rFonts w:cs="Arial"/>
          <w:b w:val="0"/>
        </w:rPr>
        <w:t xml:space="preserve">RECO </w:t>
      </w:r>
      <w:r w:rsidRPr="00504861">
        <w:rPr>
          <w:rFonts w:cs="Arial"/>
          <w:b w:val="0"/>
        </w:rPr>
        <w:t>F</w:t>
      </w:r>
      <w:r w:rsidR="00F26F6D">
        <w:rPr>
          <w:rFonts w:cs="Arial"/>
          <w:b w:val="0"/>
        </w:rPr>
        <w:t>ILHO</w:t>
      </w:r>
      <w:r w:rsidRPr="00504861">
        <w:rPr>
          <w:rStyle w:val="Refdenotaderodap"/>
          <w:rFonts w:cs="Arial"/>
        </w:rPr>
        <w:footnoteReference w:id="16"/>
      </w:r>
      <w:r w:rsidR="00504861">
        <w:rPr>
          <w:rFonts w:cs="Arial"/>
          <w:b w:val="0"/>
        </w:rPr>
        <w:t>, “..</w:t>
      </w:r>
      <w:r w:rsidRPr="00504861">
        <w:rPr>
          <w:rFonts w:cs="Arial"/>
          <w:b w:val="0"/>
        </w:rPr>
        <w:t>.</w:t>
      </w:r>
      <w:r w:rsidR="003542EC">
        <w:rPr>
          <w:rFonts w:cs="Arial"/>
          <w:b w:val="0"/>
        </w:rPr>
        <w:t xml:space="preserve"> </w:t>
      </w:r>
      <w:r w:rsidRPr="00504861">
        <w:rPr>
          <w:rFonts w:cs="Arial"/>
          <w:b w:val="0"/>
        </w:rPr>
        <w:t>dentro dos limites do razoável e cabível em cada caso..., sem absolutismos interpretativos, especialmente, ante a visão protecionista</w:t>
      </w:r>
      <w:r w:rsidR="00F26F6D">
        <w:rPr>
          <w:rFonts w:cs="Arial"/>
          <w:b w:val="0"/>
        </w:rPr>
        <w:t>”</w:t>
      </w:r>
      <w:r w:rsidRPr="00504861">
        <w:rPr>
          <w:rFonts w:cs="Arial"/>
          <w:b w:val="0"/>
        </w:rPr>
        <w:t xml:space="preserve">. </w:t>
      </w:r>
    </w:p>
    <w:p w:rsidR="00F11E8C" w:rsidRPr="00504861" w:rsidRDefault="00F11E8C" w:rsidP="006735B5">
      <w:pPr>
        <w:pStyle w:val="Corpodetexto"/>
        <w:ind w:firstLine="709"/>
        <w:jc w:val="both"/>
        <w:rPr>
          <w:rFonts w:cs="Arial"/>
          <w:b w:val="0"/>
        </w:rPr>
      </w:pPr>
      <w:r w:rsidRPr="00504861">
        <w:rPr>
          <w:rFonts w:cs="Arial"/>
          <w:b w:val="0"/>
        </w:rPr>
        <w:lastRenderedPageBreak/>
        <w:t>Ressalte-se que no caso não se vê o conflito da persecução penal com a liberdade, base do sistema penal, como foco da lei e da aplicação das garantias. Este conflito subsiste, mas em segundo plano. O foco da representação</w:t>
      </w:r>
      <w:r w:rsidR="00A93575">
        <w:rPr>
          <w:rStyle w:val="Refdenotaderodap"/>
          <w:rFonts w:cs="Arial"/>
          <w:b w:val="0"/>
        </w:rPr>
        <w:footnoteReference w:id="17"/>
      </w:r>
      <w:r w:rsidRPr="00504861">
        <w:rPr>
          <w:rFonts w:cs="Arial"/>
          <w:b w:val="0"/>
        </w:rPr>
        <w:t xml:space="preserve"> está na função de proteção do Estado. </w:t>
      </w:r>
    </w:p>
    <w:p w:rsidR="006278DD" w:rsidRPr="00F000E0" w:rsidRDefault="00416D4A" w:rsidP="00392B93">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Ainda pode-se </w:t>
      </w:r>
      <w:r w:rsidR="00536F67">
        <w:rPr>
          <w:rFonts w:ascii="Arial" w:hAnsi="Arial" w:cs="Arial"/>
          <w:sz w:val="24"/>
          <w:szCs w:val="24"/>
        </w:rPr>
        <w:t>acrescentar</w:t>
      </w:r>
      <w:r>
        <w:rPr>
          <w:rFonts w:ascii="Arial" w:hAnsi="Arial" w:cs="Arial"/>
          <w:sz w:val="24"/>
          <w:szCs w:val="24"/>
        </w:rPr>
        <w:t xml:space="preserve"> a partir da edição da Lei n. </w:t>
      </w:r>
      <w:r w:rsidRPr="009C626D">
        <w:rPr>
          <w:rFonts w:ascii="Arial" w:hAnsi="Arial" w:cs="Arial"/>
          <w:sz w:val="24"/>
          <w:szCs w:val="24"/>
        </w:rPr>
        <w:t xml:space="preserve">12.594/12, a qual instituiu o Sistema Nacional de Atendimento Socioeducativo, ou seja, a regulamentação de sua forma de execução, o que era uma grave omissão </w:t>
      </w:r>
      <w:proofErr w:type="gramStart"/>
      <w:r w:rsidRPr="009C626D">
        <w:rPr>
          <w:rFonts w:ascii="Arial" w:hAnsi="Arial" w:cs="Arial"/>
          <w:sz w:val="24"/>
          <w:szCs w:val="24"/>
        </w:rPr>
        <w:t>do ECA</w:t>
      </w:r>
      <w:proofErr w:type="gramEnd"/>
      <w:r w:rsidRPr="009C626D">
        <w:rPr>
          <w:rFonts w:ascii="Arial" w:hAnsi="Arial" w:cs="Arial"/>
          <w:sz w:val="24"/>
          <w:szCs w:val="24"/>
        </w:rPr>
        <w:t xml:space="preserve"> até então, que a medid</w:t>
      </w:r>
      <w:r w:rsidR="009C626D" w:rsidRPr="009C626D">
        <w:rPr>
          <w:rFonts w:ascii="Arial" w:hAnsi="Arial" w:cs="Arial"/>
          <w:sz w:val="24"/>
          <w:szCs w:val="24"/>
        </w:rPr>
        <w:t xml:space="preserve">a socioeducativa deve ser estruturada de modo a obedecer aos princípios da priorização da prática restaurativa, da mínima intervenção e do fortalecimento dos vínculos familiares e comunitários, dentre outros previstos junto ao artigo 35 do referido diploma legal. </w:t>
      </w: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9E4D97" w:rsidRDefault="009E4D97" w:rsidP="009E4D97">
      <w:pPr>
        <w:pStyle w:val="NormalWeb"/>
        <w:spacing w:before="0" w:beforeAutospacing="0" w:after="0" w:afterAutospacing="0" w:line="360" w:lineRule="auto"/>
        <w:jc w:val="both"/>
        <w:rPr>
          <w:rFonts w:ascii="Arial" w:hAnsi="Arial" w:cs="Arial"/>
          <w:color w:val="000000"/>
        </w:rPr>
      </w:pPr>
    </w:p>
    <w:p w:rsidR="00392B93" w:rsidRDefault="00392B93" w:rsidP="009E4D97">
      <w:pPr>
        <w:pStyle w:val="NormalWeb"/>
        <w:spacing w:before="0" w:beforeAutospacing="0" w:after="0" w:afterAutospacing="0" w:line="360" w:lineRule="auto"/>
        <w:jc w:val="both"/>
        <w:rPr>
          <w:rFonts w:ascii="Arial" w:hAnsi="Arial" w:cs="Arial"/>
          <w:b/>
          <w:color w:val="000000"/>
        </w:rPr>
      </w:pPr>
      <w:r w:rsidRPr="00392B93">
        <w:rPr>
          <w:rFonts w:ascii="Arial" w:hAnsi="Arial" w:cs="Arial"/>
          <w:b/>
          <w:color w:val="000000"/>
        </w:rPr>
        <w:lastRenderedPageBreak/>
        <w:t>3. CONCLUSÃO</w:t>
      </w:r>
    </w:p>
    <w:p w:rsidR="00392B93" w:rsidRPr="00392B93" w:rsidRDefault="00392B93" w:rsidP="00392B93">
      <w:pPr>
        <w:pStyle w:val="NormalWeb"/>
        <w:spacing w:before="0" w:beforeAutospacing="0" w:after="0" w:afterAutospacing="0" w:line="360" w:lineRule="auto"/>
        <w:ind w:firstLine="709"/>
        <w:jc w:val="both"/>
        <w:rPr>
          <w:rFonts w:ascii="Arial" w:hAnsi="Arial" w:cs="Arial"/>
          <w:color w:val="000000"/>
        </w:rPr>
      </w:pPr>
      <w:r w:rsidRPr="002D15F3">
        <w:rPr>
          <w:rFonts w:ascii="Arial" w:hAnsi="Arial" w:cs="Arial"/>
          <w:color w:val="000000"/>
        </w:rPr>
        <w:t>Com isso, tem-se um sistema apartado do sistema penal, que reforça em seu discurso a ideia de tratamento humanizado, protetivo, ressocializador e ainda mais que isso, acrescenta um carát</w:t>
      </w:r>
      <w:r>
        <w:rPr>
          <w:rFonts w:ascii="Arial" w:hAnsi="Arial" w:cs="Arial"/>
          <w:color w:val="000000"/>
        </w:rPr>
        <w:t>er educativo ao encarceramento enquanto</w:t>
      </w:r>
      <w:r w:rsidRPr="002D15F3">
        <w:rPr>
          <w:rFonts w:ascii="Arial" w:hAnsi="Arial" w:cs="Arial"/>
          <w:color w:val="000000"/>
        </w:rPr>
        <w:t xml:space="preserve"> impõe </w:t>
      </w:r>
      <w:r>
        <w:rPr>
          <w:rFonts w:ascii="Arial" w:hAnsi="Arial" w:cs="Arial"/>
          <w:color w:val="000000"/>
        </w:rPr>
        <w:t>ao</w:t>
      </w:r>
      <w:r w:rsidRPr="002D15F3">
        <w:rPr>
          <w:rFonts w:ascii="Arial" w:hAnsi="Arial" w:cs="Arial"/>
          <w:color w:val="000000"/>
        </w:rPr>
        <w:t xml:space="preserve"> </w:t>
      </w:r>
      <w:r>
        <w:rPr>
          <w:rFonts w:ascii="Arial" w:hAnsi="Arial" w:cs="Arial"/>
          <w:color w:val="000000"/>
        </w:rPr>
        <w:t>“</w:t>
      </w:r>
      <w:r w:rsidRPr="002D15F3">
        <w:rPr>
          <w:rFonts w:ascii="Arial" w:hAnsi="Arial" w:cs="Arial"/>
          <w:color w:val="000000"/>
        </w:rPr>
        <w:t>apenado</w:t>
      </w:r>
      <w:r>
        <w:rPr>
          <w:rFonts w:ascii="Arial" w:hAnsi="Arial" w:cs="Arial"/>
          <w:color w:val="000000"/>
        </w:rPr>
        <w:t>”</w:t>
      </w:r>
      <w:r w:rsidRPr="002D15F3">
        <w:rPr>
          <w:rFonts w:ascii="Arial" w:hAnsi="Arial" w:cs="Arial"/>
          <w:color w:val="000000"/>
        </w:rPr>
        <w:t xml:space="preserve"> a mesma sorte de tratamentos desiguais, repulsivos, desumanos, </w:t>
      </w:r>
      <w:r>
        <w:rPr>
          <w:rFonts w:ascii="Arial" w:hAnsi="Arial" w:cs="Arial"/>
          <w:color w:val="000000"/>
        </w:rPr>
        <w:t xml:space="preserve">cruéis </w:t>
      </w:r>
      <w:r w:rsidRPr="002D15F3">
        <w:rPr>
          <w:rFonts w:ascii="Arial" w:hAnsi="Arial" w:cs="Arial"/>
          <w:color w:val="000000"/>
        </w:rPr>
        <w:t xml:space="preserve">a que são submetidos os presos adultos. </w:t>
      </w:r>
    </w:p>
    <w:p w:rsidR="002C3650" w:rsidRDefault="002D15F3" w:rsidP="00392B93">
      <w:pPr>
        <w:pStyle w:val="NormalWeb"/>
        <w:spacing w:before="0" w:beforeAutospacing="0" w:after="0" w:afterAutospacing="0" w:line="360" w:lineRule="auto"/>
        <w:ind w:firstLine="709"/>
        <w:jc w:val="both"/>
        <w:rPr>
          <w:rFonts w:ascii="Arial" w:hAnsi="Arial" w:cs="Arial"/>
        </w:rPr>
      </w:pPr>
      <w:r w:rsidRPr="002D15F3">
        <w:rPr>
          <w:rFonts w:ascii="Arial" w:hAnsi="Arial" w:cs="Arial"/>
          <w:color w:val="000000"/>
        </w:rPr>
        <w:t xml:space="preserve">Não </w:t>
      </w:r>
      <w:r w:rsidR="00A1525B">
        <w:rPr>
          <w:rFonts w:ascii="Arial" w:hAnsi="Arial" w:cs="Arial"/>
          <w:color w:val="000000"/>
        </w:rPr>
        <w:t>se cuida de</w:t>
      </w:r>
      <w:r w:rsidRPr="002D15F3">
        <w:rPr>
          <w:rFonts w:ascii="Arial" w:hAnsi="Arial" w:cs="Arial"/>
          <w:color w:val="000000"/>
        </w:rPr>
        <w:t xml:space="preserve"> defender a abolição do Direito Penal, mas é proveitoso manter tratam</w:t>
      </w:r>
      <w:r w:rsidR="00392B93">
        <w:rPr>
          <w:rFonts w:ascii="Arial" w:hAnsi="Arial" w:cs="Arial"/>
          <w:color w:val="000000"/>
        </w:rPr>
        <w:t>ento diverso ao adolescente e respeitar todo o histórico e mobilização mundial em torno do amoldamento de uma medida apenas sob o argumento de que não daria certo ou de que não resolveria o problema, haja vista nunca ter sido sequer aplicado em verdade o sentido da lei vigente.</w:t>
      </w:r>
    </w:p>
    <w:p w:rsidR="00272B03" w:rsidRDefault="00272B03" w:rsidP="002D15F3">
      <w:pPr>
        <w:autoSpaceDE w:val="0"/>
        <w:autoSpaceDN w:val="0"/>
        <w:adjustRightInd w:val="0"/>
        <w:spacing w:after="0" w:line="360" w:lineRule="auto"/>
        <w:jc w:val="both"/>
        <w:rPr>
          <w:rFonts w:ascii="Arial" w:hAnsi="Arial" w:cs="Arial"/>
          <w:sz w:val="24"/>
          <w:szCs w:val="24"/>
        </w:rPr>
      </w:pPr>
    </w:p>
    <w:p w:rsidR="00272B03" w:rsidRDefault="00272B03" w:rsidP="002D15F3">
      <w:pPr>
        <w:autoSpaceDE w:val="0"/>
        <w:autoSpaceDN w:val="0"/>
        <w:adjustRightInd w:val="0"/>
        <w:spacing w:after="0" w:line="360" w:lineRule="auto"/>
        <w:jc w:val="both"/>
        <w:rPr>
          <w:rFonts w:ascii="Arial" w:hAnsi="Arial" w:cs="Arial"/>
          <w:sz w:val="24"/>
          <w:szCs w:val="24"/>
        </w:rPr>
      </w:pPr>
    </w:p>
    <w:p w:rsidR="00272B03" w:rsidRDefault="00272B03" w:rsidP="002D15F3">
      <w:pPr>
        <w:autoSpaceDE w:val="0"/>
        <w:autoSpaceDN w:val="0"/>
        <w:adjustRightInd w:val="0"/>
        <w:spacing w:after="0" w:line="360" w:lineRule="auto"/>
        <w:jc w:val="both"/>
        <w:rPr>
          <w:rFonts w:ascii="Arial" w:hAnsi="Arial" w:cs="Arial"/>
          <w:sz w:val="24"/>
          <w:szCs w:val="24"/>
        </w:rPr>
      </w:pPr>
    </w:p>
    <w:p w:rsidR="00272B03" w:rsidRDefault="00272B03" w:rsidP="002D15F3">
      <w:pPr>
        <w:autoSpaceDE w:val="0"/>
        <w:autoSpaceDN w:val="0"/>
        <w:adjustRightInd w:val="0"/>
        <w:spacing w:after="0" w:line="360" w:lineRule="auto"/>
        <w:jc w:val="both"/>
        <w:rPr>
          <w:rFonts w:ascii="Arial" w:hAnsi="Arial" w:cs="Arial"/>
          <w:sz w:val="24"/>
          <w:szCs w:val="24"/>
        </w:rPr>
      </w:pPr>
    </w:p>
    <w:p w:rsidR="00B977A5" w:rsidRDefault="00B977A5" w:rsidP="002D15F3">
      <w:pPr>
        <w:autoSpaceDE w:val="0"/>
        <w:autoSpaceDN w:val="0"/>
        <w:adjustRightInd w:val="0"/>
        <w:spacing w:after="0" w:line="360" w:lineRule="auto"/>
        <w:jc w:val="both"/>
        <w:rPr>
          <w:rFonts w:ascii="Arial" w:hAnsi="Arial" w:cs="Arial"/>
          <w:sz w:val="24"/>
          <w:szCs w:val="24"/>
        </w:rPr>
      </w:pPr>
    </w:p>
    <w:p w:rsidR="006278DD" w:rsidRDefault="006278DD" w:rsidP="00272B03">
      <w:pPr>
        <w:autoSpaceDE w:val="0"/>
        <w:autoSpaceDN w:val="0"/>
        <w:adjustRightInd w:val="0"/>
        <w:spacing w:after="0" w:line="360" w:lineRule="auto"/>
        <w:jc w:val="both"/>
        <w:rPr>
          <w:rFonts w:ascii="Arial" w:hAnsi="Arial" w:cs="Arial"/>
          <w:sz w:val="24"/>
          <w:szCs w:val="24"/>
        </w:rPr>
      </w:pPr>
    </w:p>
    <w:p w:rsidR="006278DD" w:rsidRDefault="006278DD"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E4D97" w:rsidRDefault="009E4D97" w:rsidP="00272B03">
      <w:pPr>
        <w:autoSpaceDE w:val="0"/>
        <w:autoSpaceDN w:val="0"/>
        <w:adjustRightInd w:val="0"/>
        <w:spacing w:after="0" w:line="360" w:lineRule="auto"/>
        <w:jc w:val="both"/>
        <w:rPr>
          <w:rFonts w:ascii="Arial" w:hAnsi="Arial" w:cs="Arial"/>
          <w:sz w:val="24"/>
          <w:szCs w:val="24"/>
        </w:rPr>
      </w:pPr>
    </w:p>
    <w:p w:rsidR="0098083E" w:rsidRDefault="0098083E" w:rsidP="00272B03">
      <w:pPr>
        <w:autoSpaceDE w:val="0"/>
        <w:autoSpaceDN w:val="0"/>
        <w:adjustRightInd w:val="0"/>
        <w:spacing w:after="0" w:line="360" w:lineRule="auto"/>
        <w:jc w:val="both"/>
        <w:rPr>
          <w:rFonts w:ascii="Arial" w:hAnsi="Arial" w:cs="Arial"/>
          <w:sz w:val="24"/>
          <w:szCs w:val="24"/>
        </w:rPr>
      </w:pPr>
    </w:p>
    <w:p w:rsidR="00272B03" w:rsidRPr="00F874DD" w:rsidRDefault="00272B03" w:rsidP="00C4675D">
      <w:pPr>
        <w:pStyle w:val="Ttulo1"/>
        <w:spacing w:before="0" w:line="360" w:lineRule="auto"/>
        <w:jc w:val="center"/>
        <w:rPr>
          <w:rFonts w:ascii="Arial" w:hAnsi="Arial" w:cs="Arial"/>
          <w:color w:val="auto"/>
          <w:sz w:val="24"/>
          <w:szCs w:val="24"/>
        </w:rPr>
      </w:pPr>
      <w:bookmarkStart w:id="6" w:name="_Toc436233919"/>
      <w:r w:rsidRPr="00F874DD">
        <w:rPr>
          <w:rFonts w:ascii="Arial" w:hAnsi="Arial" w:cs="Arial"/>
          <w:color w:val="auto"/>
          <w:sz w:val="24"/>
          <w:szCs w:val="24"/>
        </w:rPr>
        <w:lastRenderedPageBreak/>
        <w:t>BILBIOGRAFIA:</w:t>
      </w:r>
      <w:bookmarkEnd w:id="6"/>
    </w:p>
    <w:p w:rsidR="00272B03" w:rsidRPr="00272B03" w:rsidRDefault="00272B03" w:rsidP="00C4675D">
      <w:pPr>
        <w:autoSpaceDE w:val="0"/>
        <w:autoSpaceDN w:val="0"/>
        <w:adjustRightInd w:val="0"/>
        <w:spacing w:after="0" w:line="360" w:lineRule="auto"/>
        <w:jc w:val="both"/>
        <w:rPr>
          <w:rFonts w:ascii="Arial" w:hAnsi="Arial" w:cs="Arial"/>
          <w:sz w:val="24"/>
          <w:szCs w:val="24"/>
        </w:rPr>
      </w:pPr>
    </w:p>
    <w:p w:rsidR="00A01BBD" w:rsidRPr="00A01BBD" w:rsidRDefault="00A01BBD" w:rsidP="00C4675D">
      <w:pPr>
        <w:autoSpaceDE w:val="0"/>
        <w:autoSpaceDN w:val="0"/>
        <w:adjustRightInd w:val="0"/>
        <w:spacing w:after="0" w:line="240" w:lineRule="auto"/>
        <w:jc w:val="both"/>
        <w:rPr>
          <w:rFonts w:ascii="Arial" w:hAnsi="Arial" w:cs="Arial"/>
          <w:sz w:val="24"/>
          <w:szCs w:val="24"/>
        </w:rPr>
      </w:pPr>
      <w:r w:rsidRPr="00A01BBD">
        <w:rPr>
          <w:rFonts w:ascii="Arial" w:hAnsi="Arial" w:cs="Arial"/>
          <w:sz w:val="24"/>
          <w:szCs w:val="24"/>
        </w:rPr>
        <w:t xml:space="preserve">ÁVILA, Humberto. </w:t>
      </w:r>
      <w:r w:rsidRPr="00A01BBD">
        <w:rPr>
          <w:rFonts w:ascii="Arial" w:hAnsi="Arial" w:cs="Arial"/>
          <w:i/>
          <w:sz w:val="24"/>
          <w:szCs w:val="24"/>
        </w:rPr>
        <w:t xml:space="preserve">Teoria dos </w:t>
      </w:r>
      <w:proofErr w:type="spellStart"/>
      <w:r w:rsidRPr="00A01BBD">
        <w:rPr>
          <w:rFonts w:ascii="Arial" w:hAnsi="Arial" w:cs="Arial"/>
          <w:i/>
          <w:sz w:val="24"/>
          <w:szCs w:val="24"/>
        </w:rPr>
        <w:t>Principios</w:t>
      </w:r>
      <w:proofErr w:type="spellEnd"/>
      <w:r w:rsidRPr="00A01BBD">
        <w:rPr>
          <w:rFonts w:ascii="Arial" w:hAnsi="Arial" w:cs="Arial"/>
          <w:i/>
          <w:sz w:val="24"/>
          <w:szCs w:val="24"/>
        </w:rPr>
        <w:t>:</w:t>
      </w:r>
      <w:r>
        <w:rPr>
          <w:rFonts w:ascii="Arial" w:hAnsi="Arial" w:cs="Arial"/>
          <w:i/>
          <w:sz w:val="24"/>
          <w:szCs w:val="24"/>
        </w:rPr>
        <w:t xml:space="preserve"> </w:t>
      </w:r>
      <w:r w:rsidRPr="00A01BBD">
        <w:rPr>
          <w:rFonts w:ascii="Arial" w:hAnsi="Arial" w:cs="Arial"/>
          <w:i/>
          <w:sz w:val="24"/>
          <w:szCs w:val="24"/>
        </w:rPr>
        <w:t>da definição à aplicação dos princípios jurídicos.</w:t>
      </w:r>
      <w:r w:rsidRPr="00A01BBD">
        <w:rPr>
          <w:rFonts w:ascii="Arial" w:hAnsi="Arial" w:cs="Arial"/>
          <w:sz w:val="24"/>
          <w:szCs w:val="24"/>
        </w:rPr>
        <w:t xml:space="preserve"> 14ª ed. São Paulo: Malheiros, 2012.</w:t>
      </w:r>
    </w:p>
    <w:p w:rsidR="00A01BBD" w:rsidRPr="00A01BBD" w:rsidRDefault="00A01BBD" w:rsidP="00C4675D">
      <w:pPr>
        <w:autoSpaceDE w:val="0"/>
        <w:autoSpaceDN w:val="0"/>
        <w:adjustRightInd w:val="0"/>
        <w:spacing w:after="0" w:line="240" w:lineRule="auto"/>
        <w:jc w:val="both"/>
        <w:rPr>
          <w:rFonts w:ascii="Arial" w:hAnsi="Arial" w:cs="Arial"/>
          <w:sz w:val="24"/>
          <w:szCs w:val="24"/>
        </w:rPr>
      </w:pPr>
    </w:p>
    <w:p w:rsidR="00272B03"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 xml:space="preserve">BADARÓ, Gustavo Henrique </w:t>
      </w:r>
      <w:proofErr w:type="spellStart"/>
      <w:r w:rsidRPr="00272B03">
        <w:rPr>
          <w:rFonts w:ascii="Arial" w:hAnsi="Arial" w:cs="Arial"/>
          <w:sz w:val="24"/>
          <w:szCs w:val="24"/>
        </w:rPr>
        <w:t>Righi</w:t>
      </w:r>
      <w:proofErr w:type="spellEnd"/>
      <w:r w:rsidRPr="00272B03">
        <w:rPr>
          <w:rFonts w:ascii="Arial" w:hAnsi="Arial" w:cs="Arial"/>
          <w:sz w:val="24"/>
          <w:szCs w:val="24"/>
        </w:rPr>
        <w:t xml:space="preserve"> </w:t>
      </w:r>
      <w:proofErr w:type="spellStart"/>
      <w:r w:rsidRPr="00272B03">
        <w:rPr>
          <w:rFonts w:ascii="Arial" w:hAnsi="Arial" w:cs="Arial"/>
          <w:sz w:val="24"/>
          <w:szCs w:val="24"/>
        </w:rPr>
        <w:t>Ivahy</w:t>
      </w:r>
      <w:proofErr w:type="spellEnd"/>
      <w:r w:rsidRPr="00272B03">
        <w:rPr>
          <w:rFonts w:ascii="Arial" w:hAnsi="Arial" w:cs="Arial"/>
          <w:sz w:val="24"/>
          <w:szCs w:val="24"/>
        </w:rPr>
        <w:t xml:space="preserve">. In: </w:t>
      </w:r>
      <w:proofErr w:type="spellStart"/>
      <w:r w:rsidRPr="00272B03">
        <w:rPr>
          <w:rFonts w:ascii="Arial" w:hAnsi="Arial" w:cs="Arial"/>
          <w:sz w:val="24"/>
          <w:szCs w:val="24"/>
        </w:rPr>
        <w:t>Onus</w:t>
      </w:r>
      <w:proofErr w:type="spellEnd"/>
      <w:r w:rsidRPr="00272B03">
        <w:rPr>
          <w:rFonts w:ascii="Arial" w:hAnsi="Arial" w:cs="Arial"/>
          <w:sz w:val="24"/>
          <w:szCs w:val="24"/>
        </w:rPr>
        <w:t xml:space="preserve"> da Prova no Processo Penal. São Paulo: RT, 2003. 447p. </w:t>
      </w:r>
    </w:p>
    <w:p w:rsidR="00272B03" w:rsidRDefault="00272B03" w:rsidP="00C4675D">
      <w:pPr>
        <w:autoSpaceDE w:val="0"/>
        <w:autoSpaceDN w:val="0"/>
        <w:adjustRightInd w:val="0"/>
        <w:spacing w:after="0" w:line="240" w:lineRule="auto"/>
        <w:jc w:val="both"/>
        <w:rPr>
          <w:rFonts w:ascii="Arial" w:hAnsi="Arial" w:cs="Arial"/>
          <w:sz w:val="24"/>
          <w:szCs w:val="24"/>
        </w:rPr>
      </w:pPr>
    </w:p>
    <w:p w:rsidR="00272B03" w:rsidRDefault="00272B03" w:rsidP="00C467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BURGUESS, Anthony. </w:t>
      </w:r>
      <w:r>
        <w:rPr>
          <w:rFonts w:ascii="Arial" w:hAnsi="Arial" w:cs="Arial"/>
          <w:i/>
          <w:sz w:val="24"/>
          <w:szCs w:val="24"/>
        </w:rPr>
        <w:t xml:space="preserve">Laranja </w:t>
      </w:r>
      <w:proofErr w:type="spellStart"/>
      <w:r>
        <w:rPr>
          <w:rFonts w:ascii="Arial" w:hAnsi="Arial" w:cs="Arial"/>
          <w:i/>
          <w:sz w:val="24"/>
          <w:szCs w:val="24"/>
        </w:rPr>
        <w:t>Mecanica</w:t>
      </w:r>
      <w:proofErr w:type="spellEnd"/>
      <w:r>
        <w:rPr>
          <w:rFonts w:ascii="Arial" w:hAnsi="Arial" w:cs="Arial"/>
          <w:i/>
          <w:sz w:val="24"/>
          <w:szCs w:val="24"/>
        </w:rPr>
        <w:t xml:space="preserve">. </w:t>
      </w:r>
      <w:r>
        <w:rPr>
          <w:rFonts w:ascii="Arial" w:hAnsi="Arial" w:cs="Arial"/>
          <w:sz w:val="24"/>
          <w:szCs w:val="24"/>
        </w:rPr>
        <w:t>Tradução Fabio Fernandes. São Paulo: Aleph, 2013.</w:t>
      </w:r>
    </w:p>
    <w:p w:rsidR="00A93CDA" w:rsidRDefault="00A93CDA" w:rsidP="00C4675D">
      <w:pPr>
        <w:autoSpaceDE w:val="0"/>
        <w:autoSpaceDN w:val="0"/>
        <w:adjustRightInd w:val="0"/>
        <w:spacing w:after="0" w:line="240" w:lineRule="auto"/>
        <w:jc w:val="both"/>
        <w:rPr>
          <w:rFonts w:ascii="Arial" w:hAnsi="Arial" w:cs="Arial"/>
          <w:sz w:val="24"/>
          <w:szCs w:val="24"/>
        </w:rPr>
      </w:pPr>
    </w:p>
    <w:p w:rsidR="00A93CDA" w:rsidRPr="00A93CDA" w:rsidRDefault="00A93CDA" w:rsidP="00C467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CURY, Munir</w:t>
      </w:r>
      <w:r w:rsidR="00392B93">
        <w:rPr>
          <w:rFonts w:ascii="Arial" w:hAnsi="Arial" w:cs="Arial"/>
          <w:sz w:val="24"/>
          <w:szCs w:val="24"/>
        </w:rPr>
        <w:t xml:space="preserve"> </w:t>
      </w:r>
      <w:r>
        <w:rPr>
          <w:rFonts w:ascii="Arial" w:hAnsi="Arial" w:cs="Arial"/>
          <w:sz w:val="24"/>
          <w:szCs w:val="24"/>
        </w:rPr>
        <w:t xml:space="preserve">(coordenador), </w:t>
      </w:r>
      <w:r>
        <w:rPr>
          <w:rFonts w:ascii="Arial" w:hAnsi="Arial" w:cs="Arial"/>
          <w:i/>
          <w:sz w:val="24"/>
          <w:szCs w:val="24"/>
        </w:rPr>
        <w:t xml:space="preserve">Estatuto da Criança e do Adolescente Comentado: comentários jurídicos e sociais. </w:t>
      </w:r>
      <w:r>
        <w:rPr>
          <w:rFonts w:ascii="Arial" w:hAnsi="Arial" w:cs="Arial"/>
          <w:sz w:val="24"/>
          <w:szCs w:val="24"/>
        </w:rPr>
        <w:t>São Paulo: Malheiros, 2013.</w:t>
      </w:r>
    </w:p>
    <w:p w:rsidR="00272B03" w:rsidRDefault="00272B03" w:rsidP="00C4675D">
      <w:pPr>
        <w:autoSpaceDE w:val="0"/>
        <w:autoSpaceDN w:val="0"/>
        <w:adjustRightInd w:val="0"/>
        <w:spacing w:after="0" w:line="240" w:lineRule="auto"/>
        <w:jc w:val="both"/>
        <w:rPr>
          <w:rFonts w:ascii="Arial" w:hAnsi="Arial" w:cs="Arial"/>
          <w:sz w:val="24"/>
          <w:szCs w:val="24"/>
        </w:rPr>
      </w:pPr>
    </w:p>
    <w:p w:rsidR="00AD5FB9" w:rsidRPr="00C839EF" w:rsidRDefault="00AD5FB9" w:rsidP="00C467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DUEK Marques, Oswaldo Henrique. </w:t>
      </w:r>
      <w:r>
        <w:rPr>
          <w:rFonts w:ascii="Arial" w:hAnsi="Arial" w:cs="Arial"/>
          <w:i/>
          <w:sz w:val="24"/>
          <w:szCs w:val="24"/>
        </w:rPr>
        <w:t>Fundamentos da pena.</w:t>
      </w:r>
      <w:r w:rsidR="00C839EF">
        <w:rPr>
          <w:rFonts w:ascii="Arial" w:hAnsi="Arial" w:cs="Arial"/>
          <w:sz w:val="24"/>
          <w:szCs w:val="24"/>
        </w:rPr>
        <w:t xml:space="preserve"> São Paulo: Martins Fontes, 2008.</w:t>
      </w:r>
    </w:p>
    <w:p w:rsidR="00C839EF" w:rsidRDefault="00C839EF" w:rsidP="00C4675D">
      <w:pPr>
        <w:autoSpaceDE w:val="0"/>
        <w:autoSpaceDN w:val="0"/>
        <w:adjustRightInd w:val="0"/>
        <w:spacing w:after="0" w:line="240" w:lineRule="auto"/>
        <w:jc w:val="both"/>
        <w:rPr>
          <w:rFonts w:ascii="Arial" w:hAnsi="Arial" w:cs="Arial"/>
          <w:i/>
          <w:sz w:val="24"/>
          <w:szCs w:val="24"/>
        </w:rPr>
      </w:pPr>
    </w:p>
    <w:p w:rsidR="00C839EF" w:rsidRPr="00C839EF" w:rsidRDefault="00C839EF" w:rsidP="00C467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FONSECA, Marcio Alves </w:t>
      </w:r>
      <w:proofErr w:type="gramStart"/>
      <w:r>
        <w:rPr>
          <w:rFonts w:ascii="Arial" w:hAnsi="Arial" w:cs="Arial"/>
          <w:sz w:val="24"/>
          <w:szCs w:val="24"/>
        </w:rPr>
        <w:t>da.</w:t>
      </w:r>
      <w:proofErr w:type="gramEnd"/>
      <w:r>
        <w:rPr>
          <w:rFonts w:ascii="Arial" w:hAnsi="Arial" w:cs="Arial"/>
          <w:sz w:val="24"/>
          <w:szCs w:val="24"/>
        </w:rPr>
        <w:t xml:space="preserve"> </w:t>
      </w:r>
      <w:r>
        <w:rPr>
          <w:rFonts w:ascii="Arial" w:hAnsi="Arial" w:cs="Arial"/>
          <w:i/>
          <w:sz w:val="24"/>
          <w:szCs w:val="24"/>
        </w:rPr>
        <w:t xml:space="preserve">Michel Foucault e o Direito. </w:t>
      </w:r>
      <w:r>
        <w:rPr>
          <w:rFonts w:ascii="Arial" w:hAnsi="Arial" w:cs="Arial"/>
          <w:sz w:val="24"/>
          <w:szCs w:val="24"/>
        </w:rPr>
        <w:t xml:space="preserve">São Paulo: </w:t>
      </w:r>
      <w:proofErr w:type="gramStart"/>
      <w:r>
        <w:rPr>
          <w:rFonts w:ascii="Arial" w:hAnsi="Arial" w:cs="Arial"/>
          <w:sz w:val="24"/>
          <w:szCs w:val="24"/>
        </w:rPr>
        <w:t xml:space="preserve">Editora Max </w:t>
      </w:r>
      <w:proofErr w:type="spellStart"/>
      <w:r>
        <w:rPr>
          <w:rFonts w:ascii="Arial" w:hAnsi="Arial" w:cs="Arial"/>
          <w:sz w:val="24"/>
          <w:szCs w:val="24"/>
        </w:rPr>
        <w:t>Limonad</w:t>
      </w:r>
      <w:proofErr w:type="spellEnd"/>
      <w:proofErr w:type="gramEnd"/>
      <w:r>
        <w:rPr>
          <w:rFonts w:ascii="Arial" w:hAnsi="Arial" w:cs="Arial"/>
          <w:sz w:val="24"/>
          <w:szCs w:val="24"/>
        </w:rPr>
        <w:t>, 2002.</w:t>
      </w:r>
    </w:p>
    <w:p w:rsidR="00AD5FB9" w:rsidRPr="00AD5FB9" w:rsidRDefault="00AD5FB9" w:rsidP="00C4675D">
      <w:pPr>
        <w:autoSpaceDE w:val="0"/>
        <w:autoSpaceDN w:val="0"/>
        <w:adjustRightInd w:val="0"/>
        <w:spacing w:after="0" w:line="240" w:lineRule="auto"/>
        <w:jc w:val="both"/>
        <w:rPr>
          <w:rFonts w:ascii="Arial" w:hAnsi="Arial" w:cs="Arial"/>
          <w:sz w:val="24"/>
          <w:szCs w:val="24"/>
        </w:rPr>
      </w:pPr>
    </w:p>
    <w:p w:rsidR="00AD5FB9" w:rsidRPr="00272B03" w:rsidRDefault="00AD5FB9" w:rsidP="00C4675D">
      <w:pPr>
        <w:autoSpaceDE w:val="0"/>
        <w:autoSpaceDN w:val="0"/>
        <w:adjustRightInd w:val="0"/>
        <w:spacing w:after="0" w:line="240" w:lineRule="auto"/>
        <w:jc w:val="both"/>
        <w:rPr>
          <w:rFonts w:ascii="Arial" w:hAnsi="Arial" w:cs="Arial"/>
          <w:sz w:val="24"/>
          <w:szCs w:val="24"/>
        </w:rPr>
      </w:pPr>
    </w:p>
    <w:p w:rsidR="00272B03" w:rsidRPr="00272B03"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GRECO FILHO, Vicente. In</w:t>
      </w:r>
      <w:r w:rsidRPr="00AD5FB9">
        <w:rPr>
          <w:rFonts w:ascii="Arial" w:hAnsi="Arial" w:cs="Arial"/>
          <w:i/>
          <w:sz w:val="24"/>
          <w:szCs w:val="24"/>
        </w:rPr>
        <w:t>: Direitos Individuais e o Processo Judicial: habeas corpus, mandado de segurança e outros instrumentos constitucionais</w:t>
      </w:r>
      <w:r w:rsidRPr="00272B03">
        <w:rPr>
          <w:rFonts w:ascii="Arial" w:hAnsi="Arial" w:cs="Arial"/>
          <w:sz w:val="24"/>
          <w:szCs w:val="24"/>
        </w:rPr>
        <w:t>. São Paulo: Atlas, 1997. 95p.</w:t>
      </w:r>
    </w:p>
    <w:p w:rsidR="00272B03" w:rsidRPr="00272B03" w:rsidRDefault="00272B03" w:rsidP="00C4675D">
      <w:pPr>
        <w:autoSpaceDE w:val="0"/>
        <w:autoSpaceDN w:val="0"/>
        <w:adjustRightInd w:val="0"/>
        <w:spacing w:after="0" w:line="240" w:lineRule="auto"/>
        <w:jc w:val="both"/>
        <w:rPr>
          <w:rFonts w:ascii="Arial" w:hAnsi="Arial" w:cs="Arial"/>
          <w:sz w:val="24"/>
          <w:szCs w:val="24"/>
        </w:rPr>
      </w:pPr>
    </w:p>
    <w:p w:rsidR="00272B03" w:rsidRPr="00272B03"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______________________. In</w:t>
      </w:r>
      <w:r w:rsidRPr="00AD5FB9">
        <w:rPr>
          <w:rFonts w:ascii="Arial" w:hAnsi="Arial" w:cs="Arial"/>
          <w:i/>
          <w:sz w:val="24"/>
          <w:szCs w:val="24"/>
        </w:rPr>
        <w:t>: Tutela Constitucional das Liberdades</w:t>
      </w:r>
      <w:r w:rsidRPr="00272B03">
        <w:rPr>
          <w:rFonts w:ascii="Arial" w:hAnsi="Arial" w:cs="Arial"/>
          <w:sz w:val="24"/>
          <w:szCs w:val="24"/>
        </w:rPr>
        <w:t xml:space="preserve">. São Paulo: </w:t>
      </w:r>
      <w:proofErr w:type="gramStart"/>
      <w:r w:rsidRPr="00272B03">
        <w:rPr>
          <w:rFonts w:ascii="Arial" w:hAnsi="Arial" w:cs="Arial"/>
          <w:sz w:val="24"/>
          <w:szCs w:val="24"/>
        </w:rPr>
        <w:t>Saraiva,</w:t>
      </w:r>
      <w:proofErr w:type="gramEnd"/>
      <w:r w:rsidRPr="00272B03">
        <w:rPr>
          <w:rFonts w:ascii="Arial" w:hAnsi="Arial" w:cs="Arial"/>
          <w:sz w:val="24"/>
          <w:szCs w:val="24"/>
        </w:rPr>
        <w:t xml:space="preserve"> 1989.  </w:t>
      </w:r>
    </w:p>
    <w:p w:rsidR="00272B03" w:rsidRPr="00272B03" w:rsidRDefault="00272B03" w:rsidP="00C4675D">
      <w:pPr>
        <w:autoSpaceDE w:val="0"/>
        <w:autoSpaceDN w:val="0"/>
        <w:adjustRightInd w:val="0"/>
        <w:spacing w:after="0" w:line="240" w:lineRule="auto"/>
        <w:jc w:val="both"/>
        <w:rPr>
          <w:rFonts w:ascii="Arial" w:hAnsi="Arial" w:cs="Arial"/>
          <w:sz w:val="24"/>
          <w:szCs w:val="24"/>
        </w:rPr>
      </w:pPr>
    </w:p>
    <w:p w:rsidR="00272B03"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 xml:space="preserve">GRINOVER, Ada Pelegrini; GOMES FILHO, Antonio Magalhães; </w:t>
      </w:r>
      <w:proofErr w:type="gramStart"/>
      <w:r w:rsidRPr="00272B03">
        <w:rPr>
          <w:rFonts w:ascii="Arial" w:hAnsi="Arial" w:cs="Arial"/>
          <w:sz w:val="24"/>
          <w:szCs w:val="24"/>
        </w:rPr>
        <w:t>FERNANDES ,</w:t>
      </w:r>
      <w:proofErr w:type="gramEnd"/>
      <w:r w:rsidRPr="00272B03">
        <w:rPr>
          <w:rFonts w:ascii="Arial" w:hAnsi="Arial" w:cs="Arial"/>
          <w:sz w:val="24"/>
          <w:szCs w:val="24"/>
        </w:rPr>
        <w:t xml:space="preserve"> </w:t>
      </w:r>
      <w:proofErr w:type="spellStart"/>
      <w:r w:rsidRPr="00272B03">
        <w:rPr>
          <w:rFonts w:ascii="Arial" w:hAnsi="Arial" w:cs="Arial"/>
          <w:sz w:val="24"/>
          <w:szCs w:val="24"/>
        </w:rPr>
        <w:t>Antonio</w:t>
      </w:r>
      <w:proofErr w:type="spellEnd"/>
      <w:r w:rsidRPr="00272B03">
        <w:rPr>
          <w:rFonts w:ascii="Arial" w:hAnsi="Arial" w:cs="Arial"/>
          <w:sz w:val="24"/>
          <w:szCs w:val="24"/>
        </w:rPr>
        <w:t xml:space="preserve"> </w:t>
      </w:r>
      <w:proofErr w:type="spellStart"/>
      <w:r w:rsidRPr="00272B03">
        <w:rPr>
          <w:rFonts w:ascii="Arial" w:hAnsi="Arial" w:cs="Arial"/>
          <w:sz w:val="24"/>
          <w:szCs w:val="24"/>
        </w:rPr>
        <w:t>Scarance</w:t>
      </w:r>
      <w:proofErr w:type="spellEnd"/>
      <w:r w:rsidRPr="00272B03">
        <w:rPr>
          <w:rFonts w:ascii="Arial" w:hAnsi="Arial" w:cs="Arial"/>
          <w:sz w:val="24"/>
          <w:szCs w:val="24"/>
        </w:rPr>
        <w:t xml:space="preserve">. In: </w:t>
      </w:r>
      <w:r w:rsidRPr="00AD5FB9">
        <w:rPr>
          <w:rFonts w:ascii="Arial" w:hAnsi="Arial" w:cs="Arial"/>
          <w:i/>
          <w:sz w:val="24"/>
          <w:szCs w:val="24"/>
        </w:rPr>
        <w:t>As Nulidades no Processo Penal</w:t>
      </w:r>
      <w:r w:rsidRPr="00272B03">
        <w:rPr>
          <w:rFonts w:ascii="Arial" w:hAnsi="Arial" w:cs="Arial"/>
          <w:sz w:val="24"/>
          <w:szCs w:val="24"/>
        </w:rPr>
        <w:t xml:space="preserve">. </w:t>
      </w:r>
      <w:proofErr w:type="gramStart"/>
      <w:r w:rsidRPr="00272B03">
        <w:rPr>
          <w:rFonts w:ascii="Arial" w:hAnsi="Arial" w:cs="Arial"/>
          <w:sz w:val="24"/>
          <w:szCs w:val="24"/>
        </w:rPr>
        <w:t>9</w:t>
      </w:r>
      <w:proofErr w:type="gramEnd"/>
      <w:r w:rsidRPr="00272B03">
        <w:rPr>
          <w:rFonts w:ascii="Arial" w:hAnsi="Arial" w:cs="Arial"/>
          <w:sz w:val="24"/>
          <w:szCs w:val="24"/>
        </w:rPr>
        <w:t xml:space="preserve"> ed. São Paulo: RT, 2006. </w:t>
      </w:r>
    </w:p>
    <w:p w:rsidR="00A01BBD" w:rsidRPr="00272B03" w:rsidRDefault="00A01BBD" w:rsidP="00C4675D">
      <w:pPr>
        <w:autoSpaceDE w:val="0"/>
        <w:autoSpaceDN w:val="0"/>
        <w:adjustRightInd w:val="0"/>
        <w:spacing w:after="0" w:line="240" w:lineRule="auto"/>
        <w:jc w:val="both"/>
        <w:rPr>
          <w:rFonts w:ascii="Arial" w:hAnsi="Arial" w:cs="Arial"/>
          <w:sz w:val="24"/>
          <w:szCs w:val="24"/>
        </w:rPr>
      </w:pPr>
    </w:p>
    <w:p w:rsidR="00A93CDA" w:rsidRDefault="00A93CDA" w:rsidP="00C467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ISHIDA, Valter </w:t>
      </w:r>
      <w:proofErr w:type="spellStart"/>
      <w:r>
        <w:rPr>
          <w:rFonts w:ascii="Arial" w:hAnsi="Arial" w:cs="Arial"/>
          <w:sz w:val="24"/>
          <w:szCs w:val="24"/>
        </w:rPr>
        <w:t>Kenji</w:t>
      </w:r>
      <w:proofErr w:type="spellEnd"/>
      <w:r>
        <w:rPr>
          <w:rFonts w:ascii="Arial" w:hAnsi="Arial" w:cs="Arial"/>
          <w:sz w:val="24"/>
          <w:szCs w:val="24"/>
        </w:rPr>
        <w:t xml:space="preserve">. </w:t>
      </w:r>
      <w:r>
        <w:rPr>
          <w:rFonts w:ascii="Arial" w:hAnsi="Arial" w:cs="Arial"/>
          <w:i/>
          <w:sz w:val="24"/>
          <w:szCs w:val="24"/>
        </w:rPr>
        <w:t xml:space="preserve">Estatuto da Criança e do Adolescente: doutrina e </w:t>
      </w:r>
      <w:proofErr w:type="gramStart"/>
      <w:r>
        <w:rPr>
          <w:rFonts w:ascii="Arial" w:hAnsi="Arial" w:cs="Arial"/>
          <w:i/>
          <w:sz w:val="24"/>
          <w:szCs w:val="24"/>
        </w:rPr>
        <w:t>jurisprudência.</w:t>
      </w:r>
      <w:proofErr w:type="gramEnd"/>
      <w:r>
        <w:rPr>
          <w:rFonts w:ascii="Arial" w:hAnsi="Arial" w:cs="Arial"/>
          <w:sz w:val="24"/>
          <w:szCs w:val="24"/>
        </w:rPr>
        <w:t>13 ed. São Paulo: Atlas, 2011.</w:t>
      </w:r>
    </w:p>
    <w:p w:rsidR="00A93CDA" w:rsidRPr="00A93CDA" w:rsidRDefault="00A93CDA" w:rsidP="00C4675D">
      <w:pPr>
        <w:autoSpaceDE w:val="0"/>
        <w:autoSpaceDN w:val="0"/>
        <w:adjustRightInd w:val="0"/>
        <w:spacing w:after="0" w:line="240" w:lineRule="auto"/>
        <w:jc w:val="both"/>
        <w:rPr>
          <w:rFonts w:ascii="Arial" w:hAnsi="Arial" w:cs="Arial"/>
          <w:sz w:val="24"/>
          <w:szCs w:val="24"/>
        </w:rPr>
      </w:pPr>
    </w:p>
    <w:p w:rsidR="00272B03" w:rsidRPr="00AD5FB9" w:rsidRDefault="00272B03" w:rsidP="00C4675D">
      <w:pPr>
        <w:autoSpaceDE w:val="0"/>
        <w:autoSpaceDN w:val="0"/>
        <w:adjustRightInd w:val="0"/>
        <w:spacing w:after="0" w:line="240" w:lineRule="auto"/>
        <w:jc w:val="both"/>
        <w:rPr>
          <w:rFonts w:ascii="Arial" w:hAnsi="Arial" w:cs="Arial"/>
          <w:sz w:val="24"/>
          <w:szCs w:val="24"/>
          <w:lang w:val="en-US"/>
        </w:rPr>
      </w:pPr>
      <w:r w:rsidRPr="00272B03">
        <w:rPr>
          <w:rFonts w:ascii="Arial" w:hAnsi="Arial" w:cs="Arial"/>
          <w:sz w:val="24"/>
          <w:szCs w:val="24"/>
        </w:rPr>
        <w:t xml:space="preserve">JEAMMET, Professor Philippe. </w:t>
      </w:r>
      <w:proofErr w:type="spellStart"/>
      <w:r w:rsidRPr="00AD5FB9">
        <w:rPr>
          <w:rFonts w:ascii="Arial" w:hAnsi="Arial" w:cs="Arial"/>
          <w:i/>
          <w:sz w:val="24"/>
          <w:szCs w:val="24"/>
        </w:rPr>
        <w:t>Les</w:t>
      </w:r>
      <w:proofErr w:type="spellEnd"/>
      <w:r w:rsidRPr="00AD5FB9">
        <w:rPr>
          <w:rFonts w:ascii="Arial" w:hAnsi="Arial" w:cs="Arial"/>
          <w:i/>
          <w:sz w:val="24"/>
          <w:szCs w:val="24"/>
        </w:rPr>
        <w:t xml:space="preserve"> </w:t>
      </w:r>
      <w:proofErr w:type="spellStart"/>
      <w:r w:rsidRPr="00AD5FB9">
        <w:rPr>
          <w:rFonts w:ascii="Arial" w:hAnsi="Arial" w:cs="Arial"/>
          <w:i/>
          <w:sz w:val="24"/>
          <w:szCs w:val="24"/>
        </w:rPr>
        <w:t>pathologies</w:t>
      </w:r>
      <w:proofErr w:type="spellEnd"/>
      <w:r w:rsidRPr="00AD5FB9">
        <w:rPr>
          <w:rFonts w:ascii="Arial" w:hAnsi="Arial" w:cs="Arial"/>
          <w:i/>
          <w:sz w:val="24"/>
          <w:szCs w:val="24"/>
        </w:rPr>
        <w:t xml:space="preserve"> de </w:t>
      </w:r>
      <w:proofErr w:type="spellStart"/>
      <w:r w:rsidRPr="00AD5FB9">
        <w:rPr>
          <w:rFonts w:ascii="Arial" w:hAnsi="Arial" w:cs="Arial"/>
          <w:i/>
          <w:sz w:val="24"/>
          <w:szCs w:val="24"/>
        </w:rPr>
        <w:t>l’agir</w:t>
      </w:r>
      <w:proofErr w:type="spellEnd"/>
      <w:r w:rsidRPr="00AD5FB9">
        <w:rPr>
          <w:rFonts w:ascii="Arial" w:hAnsi="Arial" w:cs="Arial"/>
          <w:i/>
          <w:sz w:val="24"/>
          <w:szCs w:val="24"/>
        </w:rPr>
        <w:t xml:space="preserve"> à </w:t>
      </w:r>
      <w:proofErr w:type="spellStart"/>
      <w:r w:rsidRPr="00AD5FB9">
        <w:rPr>
          <w:rFonts w:ascii="Arial" w:hAnsi="Arial" w:cs="Arial"/>
          <w:i/>
          <w:sz w:val="24"/>
          <w:szCs w:val="24"/>
        </w:rPr>
        <w:t>l’adolescence</w:t>
      </w:r>
      <w:proofErr w:type="spellEnd"/>
      <w:r w:rsidRPr="00272B03">
        <w:rPr>
          <w:rFonts w:ascii="Arial" w:hAnsi="Arial" w:cs="Arial"/>
          <w:sz w:val="24"/>
          <w:szCs w:val="24"/>
        </w:rPr>
        <w:t xml:space="preserve">. </w:t>
      </w:r>
      <w:r w:rsidRPr="00AD5FB9">
        <w:rPr>
          <w:rFonts w:ascii="Arial" w:hAnsi="Arial" w:cs="Arial"/>
          <w:sz w:val="24"/>
          <w:szCs w:val="24"/>
          <w:lang w:val="en-US"/>
        </w:rPr>
        <w:t>In: Bulletin de L’ACIRP. Adolescen</w:t>
      </w:r>
      <w:r w:rsidR="00AD5FB9" w:rsidRPr="00AD5FB9">
        <w:rPr>
          <w:rFonts w:ascii="Arial" w:hAnsi="Arial" w:cs="Arial"/>
          <w:sz w:val="24"/>
          <w:szCs w:val="24"/>
          <w:lang w:val="en-US"/>
        </w:rPr>
        <w:t>c</w:t>
      </w:r>
      <w:r w:rsidRPr="00AD5FB9">
        <w:rPr>
          <w:rFonts w:ascii="Arial" w:hAnsi="Arial" w:cs="Arial"/>
          <w:sz w:val="24"/>
          <w:szCs w:val="24"/>
          <w:lang w:val="en-US"/>
        </w:rPr>
        <w:t xml:space="preserve">e et </w:t>
      </w:r>
      <w:proofErr w:type="spellStart"/>
      <w:r w:rsidRPr="00AD5FB9">
        <w:rPr>
          <w:rFonts w:ascii="Arial" w:hAnsi="Arial" w:cs="Arial"/>
          <w:sz w:val="24"/>
          <w:szCs w:val="24"/>
          <w:lang w:val="en-US"/>
        </w:rPr>
        <w:t>psychanalyse</w:t>
      </w:r>
      <w:proofErr w:type="spellEnd"/>
      <w:r w:rsidRPr="00AD5FB9">
        <w:rPr>
          <w:rFonts w:ascii="Arial" w:hAnsi="Arial" w:cs="Arial"/>
          <w:sz w:val="24"/>
          <w:szCs w:val="24"/>
          <w:lang w:val="en-US"/>
        </w:rPr>
        <w:t xml:space="preserve">, </w:t>
      </w:r>
      <w:proofErr w:type="spellStart"/>
      <w:r w:rsidRPr="00AD5FB9">
        <w:rPr>
          <w:rFonts w:ascii="Arial" w:hAnsi="Arial" w:cs="Arial"/>
          <w:sz w:val="24"/>
          <w:szCs w:val="24"/>
          <w:lang w:val="en-US"/>
        </w:rPr>
        <w:t>Journée</w:t>
      </w:r>
      <w:proofErr w:type="spellEnd"/>
      <w:r w:rsidRPr="00AD5FB9">
        <w:rPr>
          <w:rFonts w:ascii="Arial" w:hAnsi="Arial" w:cs="Arial"/>
          <w:sz w:val="24"/>
          <w:szCs w:val="24"/>
          <w:lang w:val="en-US"/>
        </w:rPr>
        <w:t xml:space="preserve"> </w:t>
      </w:r>
      <w:proofErr w:type="spellStart"/>
      <w:r w:rsidRPr="00AD5FB9">
        <w:rPr>
          <w:rFonts w:ascii="Arial" w:hAnsi="Arial" w:cs="Arial"/>
          <w:sz w:val="24"/>
          <w:szCs w:val="24"/>
          <w:lang w:val="en-US"/>
        </w:rPr>
        <w:t>dês</w:t>
      </w:r>
      <w:proofErr w:type="spellEnd"/>
      <w:r w:rsidRPr="00AD5FB9">
        <w:rPr>
          <w:rFonts w:ascii="Arial" w:hAnsi="Arial" w:cs="Arial"/>
          <w:sz w:val="24"/>
          <w:szCs w:val="24"/>
          <w:lang w:val="en-US"/>
        </w:rPr>
        <w:t xml:space="preserve"> CMPP</w:t>
      </w:r>
      <w:r w:rsidR="00AD5FB9" w:rsidRPr="00AD5FB9">
        <w:rPr>
          <w:rFonts w:ascii="Arial" w:hAnsi="Arial" w:cs="Arial"/>
          <w:sz w:val="24"/>
          <w:szCs w:val="24"/>
          <w:lang w:val="en-US"/>
        </w:rPr>
        <w:t xml:space="preserve"> </w:t>
      </w:r>
      <w:r w:rsidRPr="00AD5FB9">
        <w:rPr>
          <w:rFonts w:ascii="Arial" w:hAnsi="Arial" w:cs="Arial"/>
          <w:sz w:val="24"/>
          <w:szCs w:val="24"/>
          <w:lang w:val="en-US"/>
        </w:rPr>
        <w:t xml:space="preserve">de </w:t>
      </w:r>
      <w:proofErr w:type="spellStart"/>
      <w:r w:rsidRPr="00AD5FB9">
        <w:rPr>
          <w:rFonts w:ascii="Arial" w:hAnsi="Arial" w:cs="Arial"/>
          <w:sz w:val="24"/>
          <w:szCs w:val="24"/>
          <w:lang w:val="en-US"/>
        </w:rPr>
        <w:t>besançon</w:t>
      </w:r>
      <w:proofErr w:type="spellEnd"/>
      <w:r w:rsidRPr="00AD5FB9">
        <w:rPr>
          <w:rFonts w:ascii="Arial" w:hAnsi="Arial" w:cs="Arial"/>
          <w:sz w:val="24"/>
          <w:szCs w:val="24"/>
          <w:lang w:val="en-US"/>
        </w:rPr>
        <w:t xml:space="preserve">, </w:t>
      </w:r>
      <w:proofErr w:type="gramStart"/>
      <w:r w:rsidRPr="00AD5FB9">
        <w:rPr>
          <w:rFonts w:ascii="Arial" w:hAnsi="Arial" w:cs="Arial"/>
          <w:sz w:val="24"/>
          <w:szCs w:val="24"/>
          <w:lang w:val="en-US"/>
        </w:rPr>
        <w:t>France.,</w:t>
      </w:r>
      <w:proofErr w:type="gramEnd"/>
      <w:r w:rsidRPr="00AD5FB9">
        <w:rPr>
          <w:rFonts w:ascii="Arial" w:hAnsi="Arial" w:cs="Arial"/>
          <w:sz w:val="24"/>
          <w:szCs w:val="24"/>
          <w:lang w:val="en-US"/>
        </w:rPr>
        <w:t xml:space="preserve"> n.2, p. 75-92, abr. 1994.</w:t>
      </w:r>
    </w:p>
    <w:p w:rsidR="00272B03" w:rsidRPr="00AD5FB9" w:rsidRDefault="00272B03" w:rsidP="00C4675D">
      <w:pPr>
        <w:autoSpaceDE w:val="0"/>
        <w:autoSpaceDN w:val="0"/>
        <w:adjustRightInd w:val="0"/>
        <w:spacing w:after="0" w:line="240" w:lineRule="auto"/>
        <w:jc w:val="both"/>
        <w:rPr>
          <w:rFonts w:ascii="Arial" w:hAnsi="Arial" w:cs="Arial"/>
          <w:sz w:val="24"/>
          <w:szCs w:val="24"/>
          <w:lang w:val="en-US"/>
        </w:rPr>
      </w:pPr>
    </w:p>
    <w:p w:rsidR="00AD5FB9" w:rsidRDefault="00AD5FB9"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 xml:space="preserve">MIRABETE, Julio Fabbrini.  </w:t>
      </w:r>
      <w:r w:rsidRPr="00AD5FB9">
        <w:rPr>
          <w:rFonts w:ascii="Arial" w:hAnsi="Arial" w:cs="Arial"/>
          <w:i/>
          <w:sz w:val="24"/>
          <w:szCs w:val="24"/>
        </w:rPr>
        <w:t>Princípios do Processo Penal.</w:t>
      </w:r>
      <w:r w:rsidRPr="00272B03">
        <w:rPr>
          <w:rFonts w:ascii="Arial" w:hAnsi="Arial" w:cs="Arial"/>
          <w:sz w:val="24"/>
          <w:szCs w:val="24"/>
        </w:rPr>
        <w:t xml:space="preserve"> In: Processo</w:t>
      </w:r>
      <w:r>
        <w:rPr>
          <w:rFonts w:ascii="Arial" w:hAnsi="Arial" w:cs="Arial"/>
          <w:sz w:val="24"/>
          <w:szCs w:val="24"/>
        </w:rPr>
        <w:t xml:space="preserve"> </w:t>
      </w:r>
      <w:r w:rsidRPr="00272B03">
        <w:rPr>
          <w:rFonts w:ascii="Arial" w:hAnsi="Arial" w:cs="Arial"/>
          <w:sz w:val="24"/>
          <w:szCs w:val="24"/>
        </w:rPr>
        <w:t xml:space="preserve">Penal.  São Paulo: Atlas, 2000. </w:t>
      </w:r>
      <w:proofErr w:type="gramStart"/>
      <w:r w:rsidRPr="00272B03">
        <w:rPr>
          <w:rFonts w:ascii="Arial" w:hAnsi="Arial" w:cs="Arial"/>
          <w:sz w:val="24"/>
          <w:szCs w:val="24"/>
        </w:rPr>
        <w:t>cap.</w:t>
      </w:r>
      <w:proofErr w:type="gramEnd"/>
      <w:r w:rsidRPr="00272B03">
        <w:rPr>
          <w:rFonts w:ascii="Arial" w:hAnsi="Arial" w:cs="Arial"/>
          <w:sz w:val="24"/>
          <w:szCs w:val="24"/>
        </w:rPr>
        <w:t xml:space="preserve"> 1.5.</w:t>
      </w:r>
    </w:p>
    <w:p w:rsidR="00AD5FB9" w:rsidRDefault="00AD5FB9" w:rsidP="00C4675D">
      <w:pPr>
        <w:autoSpaceDE w:val="0"/>
        <w:autoSpaceDN w:val="0"/>
        <w:adjustRightInd w:val="0"/>
        <w:spacing w:after="0" w:line="240" w:lineRule="auto"/>
        <w:jc w:val="both"/>
        <w:rPr>
          <w:rFonts w:ascii="Arial" w:hAnsi="Arial" w:cs="Arial"/>
          <w:sz w:val="24"/>
          <w:szCs w:val="24"/>
        </w:rPr>
      </w:pPr>
    </w:p>
    <w:p w:rsidR="00AD5FB9" w:rsidRDefault="00AD5FB9"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MORAES, Alexandre de. Constituição do Brasil Interpr</w:t>
      </w:r>
      <w:r w:rsidR="00A01BBD">
        <w:rPr>
          <w:rFonts w:ascii="Arial" w:hAnsi="Arial" w:cs="Arial"/>
          <w:sz w:val="24"/>
          <w:szCs w:val="24"/>
        </w:rPr>
        <w:t>etada. São Paulo: Atlas, 2006</w:t>
      </w:r>
      <w:r w:rsidRPr="00272B03">
        <w:rPr>
          <w:rFonts w:ascii="Arial" w:hAnsi="Arial" w:cs="Arial"/>
          <w:sz w:val="24"/>
          <w:szCs w:val="24"/>
        </w:rPr>
        <w:t xml:space="preserve">. </w:t>
      </w:r>
    </w:p>
    <w:p w:rsidR="00AD5FB9" w:rsidRDefault="00AD5FB9" w:rsidP="00C4675D">
      <w:pPr>
        <w:autoSpaceDE w:val="0"/>
        <w:autoSpaceDN w:val="0"/>
        <w:adjustRightInd w:val="0"/>
        <w:spacing w:after="0" w:line="240" w:lineRule="auto"/>
        <w:jc w:val="both"/>
        <w:rPr>
          <w:rFonts w:ascii="Arial" w:hAnsi="Arial" w:cs="Arial"/>
          <w:sz w:val="24"/>
          <w:szCs w:val="24"/>
        </w:rPr>
      </w:pPr>
    </w:p>
    <w:p w:rsidR="00AD5FB9" w:rsidRPr="00AD5FB9" w:rsidRDefault="00AD5FB9" w:rsidP="00C4675D">
      <w:pPr>
        <w:autoSpaceDE w:val="0"/>
        <w:autoSpaceDN w:val="0"/>
        <w:adjustRightInd w:val="0"/>
        <w:spacing w:after="0" w:line="240" w:lineRule="auto"/>
        <w:jc w:val="both"/>
        <w:rPr>
          <w:rFonts w:ascii="Arial" w:hAnsi="Arial" w:cs="Arial"/>
          <w:i/>
          <w:sz w:val="24"/>
          <w:szCs w:val="24"/>
        </w:rPr>
      </w:pPr>
      <w:r>
        <w:rPr>
          <w:rFonts w:ascii="Arial" w:hAnsi="Arial" w:cs="Arial"/>
          <w:sz w:val="24"/>
          <w:szCs w:val="24"/>
        </w:rPr>
        <w:t xml:space="preserve">MOTTA, Manoel Barros </w:t>
      </w:r>
      <w:proofErr w:type="gramStart"/>
      <w:r>
        <w:rPr>
          <w:rFonts w:ascii="Arial" w:hAnsi="Arial" w:cs="Arial"/>
          <w:sz w:val="24"/>
          <w:szCs w:val="24"/>
        </w:rPr>
        <w:t>da.</w:t>
      </w:r>
      <w:proofErr w:type="gramEnd"/>
      <w:r>
        <w:rPr>
          <w:rFonts w:ascii="Arial" w:hAnsi="Arial" w:cs="Arial"/>
          <w:sz w:val="24"/>
          <w:szCs w:val="24"/>
        </w:rPr>
        <w:t xml:space="preserve"> </w:t>
      </w:r>
      <w:r>
        <w:rPr>
          <w:rFonts w:ascii="Arial" w:hAnsi="Arial" w:cs="Arial"/>
          <w:i/>
          <w:sz w:val="24"/>
          <w:szCs w:val="24"/>
        </w:rPr>
        <w:t>Ditos e Escrito</w:t>
      </w:r>
      <w:r w:rsidR="00A01BBD">
        <w:rPr>
          <w:rFonts w:ascii="Arial" w:hAnsi="Arial" w:cs="Arial"/>
          <w:i/>
          <w:sz w:val="24"/>
          <w:szCs w:val="24"/>
        </w:rPr>
        <w:t>s</w:t>
      </w:r>
      <w:r>
        <w:rPr>
          <w:rFonts w:ascii="Arial" w:hAnsi="Arial" w:cs="Arial"/>
          <w:i/>
          <w:sz w:val="24"/>
          <w:szCs w:val="24"/>
        </w:rPr>
        <w:t xml:space="preserve"> </w:t>
      </w:r>
      <w:r w:rsidR="00A01BBD">
        <w:rPr>
          <w:rFonts w:ascii="Arial" w:hAnsi="Arial" w:cs="Arial"/>
          <w:i/>
          <w:sz w:val="24"/>
          <w:szCs w:val="24"/>
        </w:rPr>
        <w:t>IV</w:t>
      </w:r>
      <w:r>
        <w:rPr>
          <w:rFonts w:ascii="Arial" w:hAnsi="Arial" w:cs="Arial"/>
          <w:i/>
          <w:sz w:val="24"/>
          <w:szCs w:val="24"/>
        </w:rPr>
        <w:t>. Michel Foucaul</w:t>
      </w:r>
      <w:r w:rsidR="00A01BBD">
        <w:rPr>
          <w:rFonts w:ascii="Arial" w:hAnsi="Arial" w:cs="Arial"/>
          <w:i/>
          <w:sz w:val="24"/>
          <w:szCs w:val="24"/>
        </w:rPr>
        <w:t>t</w:t>
      </w:r>
      <w:r>
        <w:rPr>
          <w:rFonts w:ascii="Arial" w:hAnsi="Arial" w:cs="Arial"/>
          <w:i/>
          <w:sz w:val="24"/>
          <w:szCs w:val="24"/>
        </w:rPr>
        <w:t>: Segurança, Penalidade e Prisão.</w:t>
      </w:r>
    </w:p>
    <w:p w:rsidR="00AD5FB9" w:rsidRDefault="00AD5FB9" w:rsidP="00C4675D">
      <w:pPr>
        <w:autoSpaceDE w:val="0"/>
        <w:autoSpaceDN w:val="0"/>
        <w:adjustRightInd w:val="0"/>
        <w:spacing w:after="0" w:line="240" w:lineRule="auto"/>
        <w:jc w:val="both"/>
        <w:rPr>
          <w:rFonts w:ascii="Arial" w:hAnsi="Arial" w:cs="Arial"/>
          <w:sz w:val="24"/>
          <w:szCs w:val="24"/>
        </w:rPr>
      </w:pPr>
    </w:p>
    <w:p w:rsidR="00AD5FB9" w:rsidRPr="00AD5FB9" w:rsidRDefault="00AD5FB9" w:rsidP="00C4675D">
      <w:pPr>
        <w:autoSpaceDE w:val="0"/>
        <w:autoSpaceDN w:val="0"/>
        <w:adjustRightInd w:val="0"/>
        <w:spacing w:after="0" w:line="240" w:lineRule="auto"/>
        <w:jc w:val="both"/>
        <w:rPr>
          <w:rFonts w:ascii="Arial" w:hAnsi="Arial" w:cs="Arial"/>
          <w:i/>
          <w:sz w:val="24"/>
          <w:szCs w:val="24"/>
        </w:rPr>
      </w:pPr>
      <w:r>
        <w:rPr>
          <w:rFonts w:ascii="Arial" w:hAnsi="Arial" w:cs="Arial"/>
          <w:sz w:val="24"/>
          <w:szCs w:val="24"/>
        </w:rPr>
        <w:t xml:space="preserve">_______________________. </w:t>
      </w:r>
      <w:r>
        <w:rPr>
          <w:rFonts w:ascii="Arial" w:hAnsi="Arial" w:cs="Arial"/>
          <w:i/>
          <w:sz w:val="24"/>
          <w:szCs w:val="24"/>
        </w:rPr>
        <w:t>Ditos e Escrito</w:t>
      </w:r>
      <w:r w:rsidR="00A01BBD">
        <w:rPr>
          <w:rFonts w:ascii="Arial" w:hAnsi="Arial" w:cs="Arial"/>
          <w:i/>
          <w:sz w:val="24"/>
          <w:szCs w:val="24"/>
        </w:rPr>
        <w:t>s</w:t>
      </w:r>
      <w:r>
        <w:rPr>
          <w:rFonts w:ascii="Arial" w:hAnsi="Arial" w:cs="Arial"/>
          <w:i/>
          <w:sz w:val="24"/>
          <w:szCs w:val="24"/>
        </w:rPr>
        <w:t xml:space="preserve"> VIII. Michel Foucaul</w:t>
      </w:r>
      <w:r w:rsidR="00A01BBD">
        <w:rPr>
          <w:rFonts w:ascii="Arial" w:hAnsi="Arial" w:cs="Arial"/>
          <w:i/>
          <w:sz w:val="24"/>
          <w:szCs w:val="24"/>
        </w:rPr>
        <w:t>t</w:t>
      </w:r>
      <w:r>
        <w:rPr>
          <w:rFonts w:ascii="Arial" w:hAnsi="Arial" w:cs="Arial"/>
          <w:i/>
          <w:sz w:val="24"/>
          <w:szCs w:val="24"/>
        </w:rPr>
        <w:t xml:space="preserve">: </w:t>
      </w:r>
      <w:r w:rsidR="008E519F">
        <w:rPr>
          <w:rFonts w:ascii="Arial" w:hAnsi="Arial" w:cs="Arial"/>
          <w:i/>
          <w:sz w:val="24"/>
          <w:szCs w:val="24"/>
        </w:rPr>
        <w:t>Estratégia, Poder-S</w:t>
      </w:r>
      <w:r>
        <w:rPr>
          <w:rFonts w:ascii="Arial" w:hAnsi="Arial" w:cs="Arial"/>
          <w:i/>
          <w:sz w:val="24"/>
          <w:szCs w:val="24"/>
        </w:rPr>
        <w:t>aber.</w:t>
      </w:r>
    </w:p>
    <w:p w:rsidR="00AD5FB9" w:rsidRPr="00272B03" w:rsidRDefault="00AD5FB9" w:rsidP="00C4675D">
      <w:pPr>
        <w:autoSpaceDE w:val="0"/>
        <w:autoSpaceDN w:val="0"/>
        <w:adjustRightInd w:val="0"/>
        <w:spacing w:after="0" w:line="240" w:lineRule="auto"/>
        <w:jc w:val="both"/>
        <w:rPr>
          <w:rFonts w:ascii="Arial" w:hAnsi="Arial" w:cs="Arial"/>
          <w:sz w:val="24"/>
          <w:szCs w:val="24"/>
        </w:rPr>
      </w:pPr>
    </w:p>
    <w:p w:rsidR="00AD5FB9" w:rsidRDefault="00AD5FB9"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lastRenderedPageBreak/>
        <w:t xml:space="preserve">NOGUEIRA, Paulo Lúcio. Estatuto da Criança e do Adolescente Comentado. São Paulo: </w:t>
      </w:r>
      <w:proofErr w:type="gramStart"/>
      <w:r w:rsidRPr="00272B03">
        <w:rPr>
          <w:rFonts w:ascii="Arial" w:hAnsi="Arial" w:cs="Arial"/>
          <w:sz w:val="24"/>
          <w:szCs w:val="24"/>
        </w:rPr>
        <w:t>Saraiva,</w:t>
      </w:r>
      <w:proofErr w:type="gramEnd"/>
      <w:r w:rsidRPr="00272B03">
        <w:rPr>
          <w:rFonts w:ascii="Arial" w:hAnsi="Arial" w:cs="Arial"/>
          <w:sz w:val="24"/>
          <w:szCs w:val="24"/>
        </w:rPr>
        <w:t xml:space="preserve"> 2001. </w:t>
      </w:r>
    </w:p>
    <w:p w:rsidR="00AD5FB9" w:rsidRPr="00272B03" w:rsidRDefault="00AD5FB9" w:rsidP="00C4675D">
      <w:pPr>
        <w:autoSpaceDE w:val="0"/>
        <w:autoSpaceDN w:val="0"/>
        <w:adjustRightInd w:val="0"/>
        <w:spacing w:after="0" w:line="240" w:lineRule="auto"/>
        <w:jc w:val="both"/>
        <w:rPr>
          <w:rFonts w:ascii="Arial" w:hAnsi="Arial" w:cs="Arial"/>
          <w:sz w:val="24"/>
          <w:szCs w:val="24"/>
        </w:rPr>
      </w:pPr>
    </w:p>
    <w:p w:rsidR="00272B03" w:rsidRPr="00272B03"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 xml:space="preserve">NUCCI, Guilherme de Souza. Princípios do Processo Penal. In: Código de Processo Penal Comentado. São Paulo: Revista dos Tribunais, 2006. </w:t>
      </w:r>
      <w:proofErr w:type="gramStart"/>
      <w:r w:rsidRPr="00272B03">
        <w:rPr>
          <w:rFonts w:ascii="Arial" w:hAnsi="Arial" w:cs="Arial"/>
          <w:sz w:val="24"/>
          <w:szCs w:val="24"/>
        </w:rPr>
        <w:t>cap.</w:t>
      </w:r>
      <w:proofErr w:type="gramEnd"/>
      <w:r w:rsidRPr="00272B03">
        <w:rPr>
          <w:rFonts w:ascii="Arial" w:hAnsi="Arial" w:cs="Arial"/>
          <w:sz w:val="24"/>
          <w:szCs w:val="24"/>
        </w:rPr>
        <w:t xml:space="preserve"> 1,</w:t>
      </w:r>
      <w:r w:rsidR="00AD5FB9">
        <w:rPr>
          <w:rFonts w:ascii="Arial" w:hAnsi="Arial" w:cs="Arial"/>
          <w:sz w:val="24"/>
          <w:szCs w:val="24"/>
        </w:rPr>
        <w:t xml:space="preserve"> </w:t>
      </w:r>
      <w:r w:rsidRPr="00272B03">
        <w:rPr>
          <w:rFonts w:ascii="Arial" w:hAnsi="Arial" w:cs="Arial"/>
          <w:sz w:val="24"/>
          <w:szCs w:val="24"/>
        </w:rPr>
        <w:t xml:space="preserve">p. 53-64. </w:t>
      </w:r>
    </w:p>
    <w:p w:rsidR="00272B03" w:rsidRPr="00272B03" w:rsidRDefault="00272B03" w:rsidP="00C4675D">
      <w:pPr>
        <w:autoSpaceDE w:val="0"/>
        <w:autoSpaceDN w:val="0"/>
        <w:adjustRightInd w:val="0"/>
        <w:spacing w:after="0" w:line="240" w:lineRule="auto"/>
        <w:jc w:val="both"/>
        <w:rPr>
          <w:rFonts w:ascii="Arial" w:hAnsi="Arial" w:cs="Arial"/>
          <w:sz w:val="24"/>
          <w:szCs w:val="24"/>
        </w:rPr>
      </w:pPr>
    </w:p>
    <w:p w:rsidR="00272B03"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SILVA, José Afonso</w:t>
      </w:r>
      <w:r w:rsidR="00A01BBD">
        <w:rPr>
          <w:rFonts w:ascii="Arial" w:hAnsi="Arial" w:cs="Arial"/>
          <w:sz w:val="24"/>
          <w:szCs w:val="24"/>
        </w:rPr>
        <w:t xml:space="preserve"> </w:t>
      </w:r>
      <w:proofErr w:type="gramStart"/>
      <w:r w:rsidRPr="00272B03">
        <w:rPr>
          <w:rFonts w:ascii="Arial" w:hAnsi="Arial" w:cs="Arial"/>
          <w:sz w:val="24"/>
          <w:szCs w:val="24"/>
        </w:rPr>
        <w:t>da.</w:t>
      </w:r>
      <w:proofErr w:type="gramEnd"/>
      <w:r w:rsidR="00A01BBD">
        <w:rPr>
          <w:rFonts w:ascii="Arial" w:hAnsi="Arial" w:cs="Arial"/>
          <w:sz w:val="24"/>
          <w:szCs w:val="24"/>
        </w:rPr>
        <w:t xml:space="preserve"> </w:t>
      </w:r>
      <w:r w:rsidRPr="00A01BBD">
        <w:rPr>
          <w:rFonts w:ascii="Arial" w:hAnsi="Arial" w:cs="Arial"/>
          <w:i/>
          <w:sz w:val="24"/>
          <w:szCs w:val="24"/>
        </w:rPr>
        <w:t>Curso de Direito Constitucional Positivo</w:t>
      </w:r>
      <w:r w:rsidRPr="00272B03">
        <w:rPr>
          <w:rFonts w:ascii="Arial" w:hAnsi="Arial" w:cs="Arial"/>
          <w:sz w:val="24"/>
          <w:szCs w:val="24"/>
        </w:rPr>
        <w:t xml:space="preserve">. São Paulo. Malheiros, 2009. </w:t>
      </w:r>
      <w:proofErr w:type="gramStart"/>
      <w:r w:rsidRPr="00272B03">
        <w:rPr>
          <w:rFonts w:ascii="Arial" w:hAnsi="Arial" w:cs="Arial"/>
          <w:sz w:val="24"/>
          <w:szCs w:val="24"/>
        </w:rPr>
        <w:t>p.</w:t>
      </w:r>
      <w:proofErr w:type="gramEnd"/>
      <w:r w:rsidRPr="00272B03">
        <w:rPr>
          <w:rFonts w:ascii="Arial" w:hAnsi="Arial" w:cs="Arial"/>
          <w:sz w:val="24"/>
          <w:szCs w:val="24"/>
        </w:rPr>
        <w:t xml:space="preserve"> 185. </w:t>
      </w:r>
    </w:p>
    <w:p w:rsidR="008E519F" w:rsidRDefault="008E519F" w:rsidP="00C4675D">
      <w:pPr>
        <w:autoSpaceDE w:val="0"/>
        <w:autoSpaceDN w:val="0"/>
        <w:adjustRightInd w:val="0"/>
        <w:spacing w:after="0" w:line="240" w:lineRule="auto"/>
        <w:jc w:val="both"/>
        <w:rPr>
          <w:rFonts w:ascii="Arial" w:hAnsi="Arial" w:cs="Arial"/>
          <w:sz w:val="24"/>
          <w:szCs w:val="24"/>
        </w:rPr>
      </w:pPr>
    </w:p>
    <w:p w:rsidR="008E519F" w:rsidRPr="008E519F" w:rsidRDefault="008E519F" w:rsidP="00C467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STEGMAIER, Werner. </w:t>
      </w:r>
      <w:r>
        <w:rPr>
          <w:rFonts w:ascii="Arial" w:hAnsi="Arial" w:cs="Arial"/>
          <w:i/>
          <w:sz w:val="24"/>
          <w:szCs w:val="24"/>
        </w:rPr>
        <w:t xml:space="preserve">As linhas Fundamentais do Pensamento de Nietzsche. </w:t>
      </w:r>
      <w:proofErr w:type="spellStart"/>
      <w:r w:rsidRPr="008E519F">
        <w:rPr>
          <w:rFonts w:ascii="Arial" w:hAnsi="Arial" w:cs="Arial"/>
          <w:sz w:val="24"/>
          <w:szCs w:val="24"/>
        </w:rPr>
        <w:t>Petropolis</w:t>
      </w:r>
      <w:proofErr w:type="spellEnd"/>
      <w:r w:rsidRPr="008E519F">
        <w:rPr>
          <w:rFonts w:ascii="Arial" w:hAnsi="Arial" w:cs="Arial"/>
          <w:sz w:val="24"/>
          <w:szCs w:val="24"/>
        </w:rPr>
        <w:t xml:space="preserve">: </w:t>
      </w:r>
      <w:r>
        <w:rPr>
          <w:rFonts w:ascii="Arial" w:hAnsi="Arial" w:cs="Arial"/>
          <w:sz w:val="24"/>
          <w:szCs w:val="24"/>
        </w:rPr>
        <w:t>Vozes, 2013.</w:t>
      </w:r>
    </w:p>
    <w:p w:rsidR="00272B03" w:rsidRDefault="00272B03" w:rsidP="00C4675D">
      <w:pPr>
        <w:autoSpaceDE w:val="0"/>
        <w:autoSpaceDN w:val="0"/>
        <w:adjustRightInd w:val="0"/>
        <w:spacing w:after="0" w:line="240" w:lineRule="auto"/>
        <w:jc w:val="both"/>
        <w:rPr>
          <w:rFonts w:ascii="Arial" w:hAnsi="Arial" w:cs="Arial"/>
          <w:sz w:val="24"/>
          <w:szCs w:val="24"/>
        </w:rPr>
      </w:pPr>
    </w:p>
    <w:p w:rsidR="00AC3DF7" w:rsidRDefault="00AC3DF7" w:rsidP="00C4675D">
      <w:pPr>
        <w:autoSpaceDE w:val="0"/>
        <w:autoSpaceDN w:val="0"/>
        <w:adjustRightInd w:val="0"/>
        <w:spacing w:after="0" w:line="240" w:lineRule="auto"/>
        <w:jc w:val="both"/>
        <w:rPr>
          <w:rFonts w:ascii="Arial" w:hAnsi="Arial" w:cs="Arial"/>
          <w:color w:val="000000"/>
          <w:sz w:val="24"/>
          <w:szCs w:val="24"/>
          <w:shd w:val="clear" w:color="auto" w:fill="FFFFFF"/>
        </w:rPr>
      </w:pPr>
      <w:r w:rsidRPr="00AC3DF7">
        <w:rPr>
          <w:rFonts w:ascii="Arial" w:hAnsi="Arial" w:cs="Arial"/>
          <w:color w:val="000000"/>
          <w:sz w:val="24"/>
          <w:szCs w:val="24"/>
          <w:shd w:val="clear" w:color="auto" w:fill="FFFFFF"/>
        </w:rPr>
        <w:t xml:space="preserve">SUNDFELD, Carlos Ari. </w:t>
      </w:r>
      <w:r w:rsidRPr="00A01BBD">
        <w:rPr>
          <w:rFonts w:ascii="Arial" w:hAnsi="Arial" w:cs="Arial"/>
          <w:i/>
          <w:color w:val="000000"/>
          <w:sz w:val="24"/>
          <w:szCs w:val="24"/>
          <w:shd w:val="clear" w:color="auto" w:fill="FFFFFF"/>
        </w:rPr>
        <w:t>Licitação e Contrato Administrativo</w:t>
      </w:r>
      <w:r w:rsidRPr="00AC3DF7">
        <w:rPr>
          <w:rFonts w:ascii="Arial" w:hAnsi="Arial" w:cs="Arial"/>
          <w:color w:val="000000"/>
          <w:sz w:val="24"/>
          <w:szCs w:val="24"/>
          <w:shd w:val="clear" w:color="auto" w:fill="FFFFFF"/>
        </w:rPr>
        <w:t xml:space="preserve">. 2. </w:t>
      </w:r>
      <w:proofErr w:type="gramStart"/>
      <w:r w:rsidRPr="00AC3DF7">
        <w:rPr>
          <w:rFonts w:ascii="Arial" w:hAnsi="Arial" w:cs="Arial"/>
          <w:color w:val="000000"/>
          <w:sz w:val="24"/>
          <w:szCs w:val="24"/>
          <w:shd w:val="clear" w:color="auto" w:fill="FFFFFF"/>
        </w:rPr>
        <w:t>ed.</w:t>
      </w:r>
      <w:proofErr w:type="gramEnd"/>
      <w:r w:rsidRPr="00AC3DF7">
        <w:rPr>
          <w:rFonts w:ascii="Arial" w:hAnsi="Arial" w:cs="Arial"/>
          <w:color w:val="000000"/>
          <w:sz w:val="24"/>
          <w:szCs w:val="24"/>
          <w:shd w:val="clear" w:color="auto" w:fill="FFFFFF"/>
        </w:rPr>
        <w:t xml:space="preserve"> São Paulo: Malheiros, 1995.</w:t>
      </w:r>
    </w:p>
    <w:p w:rsidR="00AC3DF7" w:rsidRPr="00AC3DF7" w:rsidRDefault="00AC3DF7" w:rsidP="00C4675D">
      <w:pPr>
        <w:autoSpaceDE w:val="0"/>
        <w:autoSpaceDN w:val="0"/>
        <w:adjustRightInd w:val="0"/>
        <w:spacing w:after="0" w:line="240" w:lineRule="auto"/>
        <w:jc w:val="both"/>
        <w:rPr>
          <w:rFonts w:ascii="Arial" w:hAnsi="Arial" w:cs="Arial"/>
          <w:sz w:val="24"/>
          <w:szCs w:val="24"/>
        </w:rPr>
      </w:pPr>
    </w:p>
    <w:p w:rsidR="00272B03" w:rsidRPr="00272B03"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ESTUDOS DE DIREITO CONSTITUCIONAL EM HOMENAGEM A CELSO RIBEIRO BASTOS.  São Paulo: Revista do Advogado,</w:t>
      </w:r>
      <w:proofErr w:type="gramStart"/>
      <w:r w:rsidRPr="00272B03">
        <w:rPr>
          <w:rFonts w:ascii="Arial" w:hAnsi="Arial" w:cs="Arial"/>
          <w:sz w:val="24"/>
          <w:szCs w:val="24"/>
        </w:rPr>
        <w:t xml:space="preserve">  </w:t>
      </w:r>
      <w:proofErr w:type="gramEnd"/>
      <w:r w:rsidRPr="00272B03">
        <w:rPr>
          <w:rFonts w:ascii="Arial" w:hAnsi="Arial" w:cs="Arial"/>
          <w:sz w:val="24"/>
          <w:szCs w:val="24"/>
        </w:rPr>
        <w:t xml:space="preserve">n.73, nov. de 2003. Ano XXIII. </w:t>
      </w:r>
    </w:p>
    <w:p w:rsidR="00272B03" w:rsidRPr="00272B03" w:rsidRDefault="00272B03" w:rsidP="00C4675D">
      <w:pPr>
        <w:autoSpaceDE w:val="0"/>
        <w:autoSpaceDN w:val="0"/>
        <w:adjustRightInd w:val="0"/>
        <w:spacing w:after="0" w:line="240" w:lineRule="auto"/>
        <w:jc w:val="both"/>
        <w:rPr>
          <w:rFonts w:ascii="Arial" w:hAnsi="Arial" w:cs="Arial"/>
          <w:sz w:val="24"/>
          <w:szCs w:val="24"/>
        </w:rPr>
      </w:pPr>
    </w:p>
    <w:p w:rsidR="00272B03" w:rsidRPr="00272B03"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 xml:space="preserve">I FORUM SOBRE MEDIDAS SOCIO EDUCATIVAS DE CARAPICUÍBA, 2007, Carapicuíba, São Paulo.  Unidade de Apoio ao acusado de ato infracional: Sistematização de </w:t>
      </w:r>
      <w:proofErr w:type="spellStart"/>
      <w:r w:rsidRPr="00272B03">
        <w:rPr>
          <w:rFonts w:ascii="Arial" w:hAnsi="Arial" w:cs="Arial"/>
          <w:sz w:val="24"/>
          <w:szCs w:val="24"/>
        </w:rPr>
        <w:t>idéias</w:t>
      </w:r>
      <w:proofErr w:type="spellEnd"/>
      <w:r w:rsidRPr="00272B03">
        <w:rPr>
          <w:rFonts w:ascii="Arial" w:hAnsi="Arial" w:cs="Arial"/>
          <w:sz w:val="24"/>
          <w:szCs w:val="24"/>
        </w:rPr>
        <w:t xml:space="preserve"> do grupo de segurança.  </w:t>
      </w:r>
    </w:p>
    <w:p w:rsidR="00272B03" w:rsidRPr="00272B03" w:rsidRDefault="00272B03" w:rsidP="00C4675D">
      <w:pPr>
        <w:autoSpaceDE w:val="0"/>
        <w:autoSpaceDN w:val="0"/>
        <w:adjustRightInd w:val="0"/>
        <w:spacing w:after="0" w:line="240" w:lineRule="auto"/>
        <w:jc w:val="both"/>
        <w:rPr>
          <w:rFonts w:ascii="Arial" w:hAnsi="Arial" w:cs="Arial"/>
          <w:sz w:val="24"/>
          <w:szCs w:val="24"/>
        </w:rPr>
      </w:pPr>
    </w:p>
    <w:p w:rsidR="00272B03" w:rsidRPr="00272B03"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 xml:space="preserve">BRASIL. Constituição da República Federativa do Brasil. Brasília, DF: Senado Federal, 1988. </w:t>
      </w:r>
    </w:p>
    <w:p w:rsidR="00272B03" w:rsidRPr="00272B03" w:rsidRDefault="00272B03" w:rsidP="00C4675D">
      <w:pPr>
        <w:autoSpaceDE w:val="0"/>
        <w:autoSpaceDN w:val="0"/>
        <w:adjustRightInd w:val="0"/>
        <w:spacing w:after="0" w:line="240" w:lineRule="auto"/>
        <w:jc w:val="both"/>
        <w:rPr>
          <w:rFonts w:ascii="Arial" w:hAnsi="Arial" w:cs="Arial"/>
          <w:sz w:val="24"/>
          <w:szCs w:val="24"/>
        </w:rPr>
      </w:pPr>
    </w:p>
    <w:p w:rsidR="00272B03" w:rsidRPr="00272B03"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BRASIL. Estatuto da Criança e do Adolescente: Brasília, DF: Presidência, 1990.</w:t>
      </w:r>
    </w:p>
    <w:p w:rsidR="00272B03" w:rsidRPr="00272B03" w:rsidRDefault="00272B03" w:rsidP="00C4675D">
      <w:pPr>
        <w:autoSpaceDE w:val="0"/>
        <w:autoSpaceDN w:val="0"/>
        <w:adjustRightInd w:val="0"/>
        <w:spacing w:after="0" w:line="240" w:lineRule="auto"/>
        <w:jc w:val="both"/>
        <w:rPr>
          <w:rFonts w:ascii="Arial" w:hAnsi="Arial" w:cs="Arial"/>
          <w:sz w:val="24"/>
          <w:szCs w:val="24"/>
        </w:rPr>
      </w:pPr>
    </w:p>
    <w:p w:rsidR="00272B03" w:rsidRPr="00C05C58" w:rsidRDefault="00272B03" w:rsidP="00C4675D">
      <w:pPr>
        <w:autoSpaceDE w:val="0"/>
        <w:autoSpaceDN w:val="0"/>
        <w:adjustRightInd w:val="0"/>
        <w:spacing w:after="0" w:line="240" w:lineRule="auto"/>
        <w:jc w:val="both"/>
        <w:rPr>
          <w:rFonts w:ascii="Arial" w:hAnsi="Arial" w:cs="Arial"/>
          <w:sz w:val="24"/>
          <w:szCs w:val="24"/>
        </w:rPr>
      </w:pPr>
      <w:r w:rsidRPr="00272B03">
        <w:rPr>
          <w:rFonts w:ascii="Arial" w:hAnsi="Arial" w:cs="Arial"/>
          <w:sz w:val="24"/>
          <w:szCs w:val="24"/>
        </w:rPr>
        <w:t xml:space="preserve">ONU. Convenção sobre os Direitos da Criança: </w:t>
      </w:r>
      <w:proofErr w:type="spellStart"/>
      <w:r w:rsidRPr="00272B03">
        <w:rPr>
          <w:rFonts w:ascii="Arial" w:hAnsi="Arial" w:cs="Arial"/>
          <w:sz w:val="24"/>
          <w:szCs w:val="24"/>
        </w:rPr>
        <w:t>Assembléia</w:t>
      </w:r>
      <w:proofErr w:type="spellEnd"/>
      <w:r w:rsidRPr="00272B03">
        <w:rPr>
          <w:rFonts w:ascii="Arial" w:hAnsi="Arial" w:cs="Arial"/>
          <w:sz w:val="24"/>
          <w:szCs w:val="24"/>
        </w:rPr>
        <w:t xml:space="preserve"> Geral das Nações Unidas, 1990.</w:t>
      </w:r>
    </w:p>
    <w:sectPr w:rsidR="00272B03" w:rsidRPr="00C05C58" w:rsidSect="00414B90">
      <w:headerReference w:type="first" r:id="rId12"/>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F97" w:rsidRDefault="00E67F97" w:rsidP="00FC49A4">
      <w:pPr>
        <w:spacing w:after="0" w:line="240" w:lineRule="auto"/>
      </w:pPr>
      <w:r>
        <w:separator/>
      </w:r>
    </w:p>
  </w:endnote>
  <w:endnote w:type="continuationSeparator" w:id="0">
    <w:p w:rsidR="00E67F97" w:rsidRDefault="00E67F97" w:rsidP="00FC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F97" w:rsidRDefault="00E67F97" w:rsidP="00FC49A4">
      <w:pPr>
        <w:spacing w:after="0" w:line="240" w:lineRule="auto"/>
      </w:pPr>
      <w:r>
        <w:separator/>
      </w:r>
    </w:p>
  </w:footnote>
  <w:footnote w:type="continuationSeparator" w:id="0">
    <w:p w:rsidR="00E67F97" w:rsidRDefault="00E67F97" w:rsidP="00FC49A4">
      <w:pPr>
        <w:spacing w:after="0" w:line="240" w:lineRule="auto"/>
      </w:pPr>
      <w:r>
        <w:continuationSeparator/>
      </w:r>
    </w:p>
  </w:footnote>
  <w:footnote w:id="1">
    <w:p w:rsidR="002D7D89" w:rsidRPr="00A06D4D" w:rsidRDefault="002D7D89" w:rsidP="00A06D4D">
      <w:pPr>
        <w:pStyle w:val="Corpodetexto"/>
        <w:spacing w:line="240" w:lineRule="auto"/>
        <w:jc w:val="both"/>
        <w:rPr>
          <w:rFonts w:cs="Arial"/>
          <w:b w:val="0"/>
          <w:sz w:val="20"/>
          <w:szCs w:val="20"/>
        </w:rPr>
      </w:pPr>
      <w:r w:rsidRPr="00A06D4D">
        <w:rPr>
          <w:rStyle w:val="Refdenotaderodap"/>
          <w:rFonts w:cs="Arial"/>
          <w:sz w:val="20"/>
          <w:szCs w:val="20"/>
        </w:rPr>
        <w:footnoteRef/>
      </w:r>
      <w:r w:rsidRPr="00A06D4D">
        <w:rPr>
          <w:rFonts w:cs="Arial"/>
          <w:sz w:val="20"/>
          <w:szCs w:val="20"/>
        </w:rPr>
        <w:t xml:space="preserve"> </w:t>
      </w:r>
      <w:r w:rsidRPr="00A06D4D">
        <w:rPr>
          <w:rFonts w:cs="Arial"/>
          <w:b w:val="0"/>
          <w:sz w:val="20"/>
          <w:szCs w:val="20"/>
        </w:rPr>
        <w:t xml:space="preserve">GRINOVER, Ada Pelegrini; GOMES FILHO, Antonio Magalhães; </w:t>
      </w:r>
      <w:proofErr w:type="gramStart"/>
      <w:r w:rsidRPr="00A06D4D">
        <w:rPr>
          <w:rFonts w:cs="Arial"/>
          <w:b w:val="0"/>
          <w:sz w:val="20"/>
          <w:szCs w:val="20"/>
        </w:rPr>
        <w:t>FERNANDES ,</w:t>
      </w:r>
      <w:proofErr w:type="gramEnd"/>
      <w:r w:rsidRPr="00A06D4D">
        <w:rPr>
          <w:rFonts w:cs="Arial"/>
          <w:b w:val="0"/>
          <w:sz w:val="20"/>
          <w:szCs w:val="20"/>
        </w:rPr>
        <w:t xml:space="preserve"> </w:t>
      </w:r>
      <w:proofErr w:type="spellStart"/>
      <w:r w:rsidRPr="00A06D4D">
        <w:rPr>
          <w:rFonts w:cs="Arial"/>
          <w:b w:val="0"/>
          <w:sz w:val="20"/>
          <w:szCs w:val="20"/>
        </w:rPr>
        <w:t>Antonio</w:t>
      </w:r>
      <w:proofErr w:type="spellEnd"/>
      <w:r w:rsidRPr="00A06D4D">
        <w:rPr>
          <w:rFonts w:cs="Arial"/>
          <w:b w:val="0"/>
          <w:sz w:val="20"/>
          <w:szCs w:val="20"/>
        </w:rPr>
        <w:t xml:space="preserve"> </w:t>
      </w:r>
      <w:proofErr w:type="spellStart"/>
      <w:r w:rsidRPr="00A06D4D">
        <w:rPr>
          <w:rFonts w:cs="Arial"/>
          <w:b w:val="0"/>
          <w:sz w:val="20"/>
          <w:szCs w:val="20"/>
        </w:rPr>
        <w:t>Scarance</w:t>
      </w:r>
      <w:proofErr w:type="spellEnd"/>
      <w:r w:rsidRPr="00A06D4D">
        <w:rPr>
          <w:rFonts w:cs="Arial"/>
          <w:b w:val="0"/>
          <w:sz w:val="20"/>
          <w:szCs w:val="20"/>
        </w:rPr>
        <w:t xml:space="preserve">. </w:t>
      </w:r>
      <w:r w:rsidRPr="00A06D4D">
        <w:rPr>
          <w:rFonts w:cs="Arial"/>
          <w:i/>
          <w:sz w:val="20"/>
          <w:szCs w:val="20"/>
        </w:rPr>
        <w:t xml:space="preserve">In: </w:t>
      </w:r>
      <w:r w:rsidRPr="00A06D4D">
        <w:rPr>
          <w:rFonts w:cs="Arial"/>
          <w:b w:val="0"/>
          <w:sz w:val="20"/>
          <w:szCs w:val="20"/>
        </w:rPr>
        <w:t xml:space="preserve">As Nulidades no Processo Penal. </w:t>
      </w:r>
      <w:proofErr w:type="gramStart"/>
      <w:r w:rsidRPr="00A06D4D">
        <w:rPr>
          <w:rFonts w:cs="Arial"/>
          <w:b w:val="0"/>
          <w:sz w:val="20"/>
          <w:szCs w:val="20"/>
        </w:rPr>
        <w:t>9</w:t>
      </w:r>
      <w:proofErr w:type="gramEnd"/>
      <w:r w:rsidRPr="00A06D4D">
        <w:rPr>
          <w:rFonts w:cs="Arial"/>
          <w:b w:val="0"/>
          <w:sz w:val="20"/>
          <w:szCs w:val="20"/>
        </w:rPr>
        <w:t xml:space="preserve"> ed. São Paulo: RT, 2006. </w:t>
      </w:r>
      <w:proofErr w:type="gramStart"/>
      <w:r w:rsidRPr="00A06D4D">
        <w:rPr>
          <w:rFonts w:cs="Arial"/>
          <w:b w:val="0"/>
          <w:sz w:val="20"/>
          <w:szCs w:val="20"/>
        </w:rPr>
        <w:t>p.</w:t>
      </w:r>
      <w:proofErr w:type="gramEnd"/>
      <w:r w:rsidRPr="00A06D4D">
        <w:rPr>
          <w:rFonts w:cs="Arial"/>
          <w:b w:val="0"/>
          <w:sz w:val="20"/>
          <w:szCs w:val="20"/>
        </w:rPr>
        <w:t xml:space="preserve"> 89 a 95.</w:t>
      </w:r>
    </w:p>
    <w:p w:rsidR="002D7D89" w:rsidRDefault="002D7D89" w:rsidP="0061308A">
      <w:pPr>
        <w:pStyle w:val="Textodenotaderodap"/>
      </w:pPr>
    </w:p>
  </w:footnote>
  <w:footnote w:id="2">
    <w:p w:rsidR="002D7D89" w:rsidRPr="006278DD" w:rsidRDefault="002D7D89" w:rsidP="006278DD">
      <w:pPr>
        <w:pStyle w:val="Textodenotaderodap"/>
        <w:jc w:val="both"/>
        <w:rPr>
          <w:rFonts w:ascii="Arial" w:hAnsi="Arial" w:cs="Arial"/>
        </w:rPr>
      </w:pPr>
      <w:r w:rsidRPr="006278DD">
        <w:rPr>
          <w:rStyle w:val="Refdenotaderodap"/>
          <w:rFonts w:ascii="Arial" w:hAnsi="Arial" w:cs="Arial"/>
        </w:rPr>
        <w:footnoteRef/>
      </w:r>
      <w:r w:rsidRPr="006278DD">
        <w:rPr>
          <w:rFonts w:ascii="Arial" w:hAnsi="Arial" w:cs="Arial"/>
        </w:rPr>
        <w:t xml:space="preserve"> VERONESE, Josiane Rose </w:t>
      </w:r>
      <w:proofErr w:type="spellStart"/>
      <w:r w:rsidRPr="006278DD">
        <w:rPr>
          <w:rFonts w:ascii="Arial" w:hAnsi="Arial" w:cs="Arial"/>
        </w:rPr>
        <w:t>Petry</w:t>
      </w:r>
      <w:proofErr w:type="spellEnd"/>
      <w:r w:rsidRPr="006278DD">
        <w:rPr>
          <w:rFonts w:ascii="Arial" w:hAnsi="Arial" w:cs="Arial"/>
        </w:rPr>
        <w:t xml:space="preserve">. Humanismo e infância: a superação do paradigma da negação do sujeito. In: MEZZAROBA, Orides (Org.). Humanismo Latino e Estado no Brasil. Florianópolis: Fundação </w:t>
      </w:r>
      <w:proofErr w:type="spellStart"/>
      <w:r w:rsidRPr="006278DD">
        <w:rPr>
          <w:rFonts w:ascii="Arial" w:hAnsi="Arial" w:cs="Arial"/>
        </w:rPr>
        <w:t>Boiteux</w:t>
      </w:r>
      <w:proofErr w:type="spellEnd"/>
      <w:r w:rsidRPr="006278DD">
        <w:rPr>
          <w:rFonts w:ascii="Arial" w:hAnsi="Arial" w:cs="Arial"/>
        </w:rPr>
        <w:t xml:space="preserve">, </w:t>
      </w:r>
      <w:proofErr w:type="spellStart"/>
      <w:r w:rsidRPr="006278DD">
        <w:rPr>
          <w:rFonts w:ascii="Arial" w:hAnsi="Arial" w:cs="Arial"/>
        </w:rPr>
        <w:t>Treviso</w:t>
      </w:r>
      <w:proofErr w:type="spellEnd"/>
      <w:r w:rsidRPr="006278DD">
        <w:rPr>
          <w:rFonts w:ascii="Arial" w:hAnsi="Arial" w:cs="Arial"/>
        </w:rPr>
        <w:t xml:space="preserve">: </w:t>
      </w:r>
      <w:proofErr w:type="spellStart"/>
      <w:r w:rsidRPr="006278DD">
        <w:rPr>
          <w:rFonts w:ascii="Arial" w:hAnsi="Arial" w:cs="Arial"/>
        </w:rPr>
        <w:t>Fondazione</w:t>
      </w:r>
      <w:proofErr w:type="spellEnd"/>
      <w:r w:rsidRPr="006278DD">
        <w:rPr>
          <w:rFonts w:ascii="Arial" w:hAnsi="Arial" w:cs="Arial"/>
        </w:rPr>
        <w:t xml:space="preserve"> </w:t>
      </w:r>
      <w:proofErr w:type="spellStart"/>
      <w:r w:rsidRPr="006278DD">
        <w:rPr>
          <w:rFonts w:ascii="Arial" w:hAnsi="Arial" w:cs="Arial"/>
        </w:rPr>
        <w:t>Cassamarca</w:t>
      </w:r>
      <w:proofErr w:type="spellEnd"/>
      <w:r w:rsidRPr="006278DD">
        <w:rPr>
          <w:rFonts w:ascii="Arial" w:hAnsi="Arial" w:cs="Arial"/>
        </w:rPr>
        <w:t>, 2003, p. 439.</w:t>
      </w:r>
      <w:r w:rsidRPr="006278DD">
        <w:rPr>
          <w:rFonts w:ascii="Arial" w:hAnsi="Arial" w:cs="Arial"/>
          <w:color w:val="000000"/>
        </w:rPr>
        <w:t xml:space="preserve"> </w:t>
      </w:r>
      <w:hyperlink r:id="rId1" w:anchor="ixzz3qNHsX3JA" w:history="1">
        <w:r w:rsidRPr="00BA69BD">
          <w:rPr>
            <w:rFonts w:ascii="Arial" w:hAnsi="Arial" w:cs="Arial"/>
          </w:rPr>
          <w:t>http://jus.com.br/artigos/19539/a-dignidade-do-adolescente-autor-de-ato-infracional/2#ixzz3qNHsX3JA</w:t>
        </w:r>
      </w:hyperlink>
      <w:r w:rsidRPr="006278DD">
        <w:rPr>
          <w:rFonts w:ascii="Arial" w:hAnsi="Arial" w:cs="Arial"/>
          <w:color w:val="000000"/>
        </w:rPr>
        <w:t>.</w:t>
      </w:r>
    </w:p>
  </w:footnote>
  <w:footnote w:id="3">
    <w:p w:rsidR="002D7D89" w:rsidRPr="006278DD" w:rsidRDefault="002D7D89" w:rsidP="006278DD">
      <w:pPr>
        <w:pStyle w:val="Textodenotaderodap"/>
        <w:jc w:val="both"/>
        <w:rPr>
          <w:rFonts w:ascii="Arial" w:hAnsi="Arial" w:cs="Arial"/>
        </w:rPr>
      </w:pPr>
      <w:r w:rsidRPr="006278DD">
        <w:rPr>
          <w:rStyle w:val="Refdenotaderodap"/>
          <w:rFonts w:ascii="Arial" w:hAnsi="Arial" w:cs="Arial"/>
        </w:rPr>
        <w:footnoteRef/>
      </w:r>
      <w:r w:rsidRPr="006278DD">
        <w:rPr>
          <w:rFonts w:ascii="Arial" w:hAnsi="Arial" w:cs="Arial"/>
        </w:rPr>
        <w:t xml:space="preserve"> Ferrari, Armando B., tradução Marcela </w:t>
      </w:r>
      <w:proofErr w:type="spellStart"/>
      <w:r w:rsidRPr="006278DD">
        <w:rPr>
          <w:rFonts w:ascii="Arial" w:hAnsi="Arial" w:cs="Arial"/>
        </w:rPr>
        <w:t>Mortara</w:t>
      </w:r>
      <w:proofErr w:type="spellEnd"/>
      <w:r w:rsidRPr="006278DD">
        <w:rPr>
          <w:rFonts w:ascii="Arial" w:hAnsi="Arial" w:cs="Arial"/>
        </w:rPr>
        <w:t xml:space="preserve">.  Adolescência o Segundo Desafio – Considerações Psicanalíticas. Ed. Casa do </w:t>
      </w:r>
      <w:proofErr w:type="spellStart"/>
      <w:r w:rsidRPr="006278DD">
        <w:rPr>
          <w:rFonts w:ascii="Arial" w:hAnsi="Arial" w:cs="Arial"/>
        </w:rPr>
        <w:t>Psicologo</w:t>
      </w:r>
      <w:proofErr w:type="spellEnd"/>
      <w:r w:rsidRPr="006278DD">
        <w:rPr>
          <w:rFonts w:ascii="Arial" w:hAnsi="Arial" w:cs="Arial"/>
        </w:rPr>
        <w:t xml:space="preserve">. P. 5 a 8. </w:t>
      </w:r>
      <w:proofErr w:type="gramStart"/>
      <w:r w:rsidRPr="006278DD">
        <w:rPr>
          <w:rFonts w:ascii="Arial" w:hAnsi="Arial" w:cs="Arial"/>
        </w:rPr>
        <w:t>1996, São Paulo</w:t>
      </w:r>
      <w:proofErr w:type="gramEnd"/>
    </w:p>
  </w:footnote>
  <w:footnote w:id="4">
    <w:p w:rsidR="002D7D89" w:rsidRPr="00F000E0" w:rsidRDefault="002D7D89" w:rsidP="006278DD">
      <w:pPr>
        <w:pStyle w:val="Textodenotaderodap"/>
        <w:jc w:val="both"/>
        <w:rPr>
          <w:rFonts w:ascii="Arial" w:hAnsi="Arial" w:cs="Arial"/>
        </w:rPr>
      </w:pPr>
      <w:r w:rsidRPr="00F000E0">
        <w:rPr>
          <w:rStyle w:val="Refdenotaderodap"/>
          <w:rFonts w:ascii="Arial" w:hAnsi="Arial" w:cs="Arial"/>
        </w:rPr>
        <w:footnoteRef/>
      </w:r>
      <w:r w:rsidRPr="00F000E0">
        <w:rPr>
          <w:rFonts w:ascii="Arial" w:hAnsi="Arial" w:cs="Arial"/>
        </w:rPr>
        <w:t xml:space="preserve"> BRASIL. Constituição da República Federativa do Brasil. Brasília, DF: Senado Federal, 1988.</w:t>
      </w:r>
    </w:p>
  </w:footnote>
  <w:footnote w:id="5">
    <w:p w:rsidR="002D7D89" w:rsidRPr="00D91C6E" w:rsidRDefault="002D7D89" w:rsidP="006278DD">
      <w:pPr>
        <w:pStyle w:val="Textodenotaderodap"/>
        <w:jc w:val="both"/>
        <w:rPr>
          <w:rFonts w:ascii="Arial" w:hAnsi="Arial" w:cs="Arial"/>
        </w:rPr>
      </w:pPr>
      <w:r w:rsidRPr="00F000E0">
        <w:rPr>
          <w:rStyle w:val="Refdenotaderodap"/>
          <w:rFonts w:ascii="Arial" w:hAnsi="Arial" w:cs="Arial"/>
        </w:rPr>
        <w:footnoteRef/>
      </w:r>
      <w:r w:rsidRPr="00F000E0">
        <w:rPr>
          <w:rFonts w:ascii="Arial" w:hAnsi="Arial" w:cs="Arial"/>
        </w:rPr>
        <w:t xml:space="preserve"> </w:t>
      </w:r>
      <w:r>
        <w:rPr>
          <w:rFonts w:ascii="Arial" w:hAnsi="Arial" w:cs="Arial"/>
        </w:rPr>
        <w:t xml:space="preserve">CANOTILHO, J.J. Gomes, </w:t>
      </w:r>
      <w:proofErr w:type="gramStart"/>
      <w:r>
        <w:rPr>
          <w:rFonts w:ascii="Arial" w:hAnsi="Arial" w:cs="Arial"/>
        </w:rPr>
        <w:t>et</w:t>
      </w:r>
      <w:proofErr w:type="gramEnd"/>
      <w:r>
        <w:rPr>
          <w:rFonts w:ascii="Arial" w:hAnsi="Arial" w:cs="Arial"/>
        </w:rPr>
        <w:t xml:space="preserve"> al. </w:t>
      </w:r>
      <w:r>
        <w:rPr>
          <w:rFonts w:ascii="Arial" w:hAnsi="Arial" w:cs="Arial"/>
          <w:i/>
        </w:rPr>
        <w:t>Comentários à Constituição do Brasil</w:t>
      </w:r>
      <w:r>
        <w:rPr>
          <w:rFonts w:ascii="Arial" w:hAnsi="Arial" w:cs="Arial"/>
        </w:rPr>
        <w:t>. São Paulo: Saraiva/Almedina, 2013.</w:t>
      </w:r>
    </w:p>
  </w:footnote>
  <w:footnote w:id="6">
    <w:p w:rsidR="002D7D89" w:rsidRPr="00C83A9D" w:rsidRDefault="002D7D89" w:rsidP="006278DD">
      <w:pPr>
        <w:pStyle w:val="Textodenotaderodap"/>
        <w:jc w:val="both"/>
      </w:pPr>
      <w:r w:rsidRPr="00F000E0">
        <w:rPr>
          <w:rStyle w:val="Refdenotaderodap"/>
          <w:rFonts w:ascii="Arial" w:hAnsi="Arial" w:cs="Arial"/>
        </w:rPr>
        <w:footnoteRef/>
      </w:r>
      <w:r w:rsidRPr="00F000E0">
        <w:rPr>
          <w:rFonts w:ascii="Arial" w:hAnsi="Arial" w:cs="Arial"/>
        </w:rPr>
        <w:t xml:space="preserve"> “Do latim </w:t>
      </w:r>
      <w:proofErr w:type="spellStart"/>
      <w:r w:rsidRPr="00F000E0">
        <w:rPr>
          <w:rFonts w:ascii="Arial" w:hAnsi="Arial" w:cs="Arial"/>
          <w:i/>
        </w:rPr>
        <w:t>doctrina</w:t>
      </w:r>
      <w:proofErr w:type="spellEnd"/>
      <w:r w:rsidRPr="00F000E0">
        <w:rPr>
          <w:rFonts w:ascii="Arial" w:hAnsi="Arial" w:cs="Arial"/>
        </w:rPr>
        <w:t xml:space="preserve">, de </w:t>
      </w:r>
      <w:proofErr w:type="spellStart"/>
      <w:r w:rsidRPr="00F000E0">
        <w:rPr>
          <w:rFonts w:ascii="Arial" w:hAnsi="Arial" w:cs="Arial"/>
          <w:i/>
        </w:rPr>
        <w:t>docere</w:t>
      </w:r>
      <w:proofErr w:type="spellEnd"/>
      <w:r w:rsidRPr="00F000E0">
        <w:rPr>
          <w:rFonts w:ascii="Arial" w:hAnsi="Arial" w:cs="Arial"/>
        </w:rPr>
        <w:t xml:space="preserve"> (ensinar, instruir, mostrar), na terminologia jurídica, é tido no sentido lato, </w:t>
      </w:r>
      <w:proofErr w:type="spellStart"/>
      <w:r w:rsidRPr="00F000E0">
        <w:rPr>
          <w:rFonts w:ascii="Arial" w:hAnsi="Arial" w:cs="Arial"/>
        </w:rPr>
        <w:t>comocomo</w:t>
      </w:r>
      <w:proofErr w:type="spellEnd"/>
      <w:r w:rsidRPr="00F000E0">
        <w:rPr>
          <w:rFonts w:ascii="Arial" w:hAnsi="Arial" w:cs="Arial"/>
        </w:rPr>
        <w:t xml:space="preserve"> o conjunto de princípios expostos nos livros de Direito, em que se firmam teorias ou se fazem interpretações sobre a ciência jurídica. Mas, em acepção mais estreita, quer significar a opinião particular, admitida por um ou vários jurisconsultos,</w:t>
      </w:r>
      <w:proofErr w:type="gramStart"/>
      <w:r w:rsidRPr="00F000E0">
        <w:rPr>
          <w:rFonts w:ascii="Arial" w:hAnsi="Arial" w:cs="Arial"/>
        </w:rPr>
        <w:t xml:space="preserve">  </w:t>
      </w:r>
      <w:proofErr w:type="gramEnd"/>
      <w:r w:rsidRPr="00F000E0">
        <w:rPr>
          <w:rFonts w:ascii="Arial" w:hAnsi="Arial" w:cs="Arial"/>
        </w:rPr>
        <w:t xml:space="preserve">a respeito de um ponto de direito controvertido.” (DE PLACIDO E SILVA. </w:t>
      </w:r>
      <w:r w:rsidRPr="00F000E0">
        <w:rPr>
          <w:rFonts w:ascii="Arial" w:hAnsi="Arial" w:cs="Arial"/>
          <w:i/>
        </w:rPr>
        <w:t>Vocabulário Jurídico.</w:t>
      </w:r>
      <w:r w:rsidRPr="00F000E0">
        <w:rPr>
          <w:rFonts w:ascii="Arial" w:hAnsi="Arial" w:cs="Arial"/>
        </w:rPr>
        <w:t xml:space="preserve"> 28ª Ed., Rio de Janeiro: Forense, 2010. p. 505).</w:t>
      </w:r>
    </w:p>
  </w:footnote>
  <w:footnote w:id="7">
    <w:p w:rsidR="002D7D89" w:rsidRPr="00F000E0" w:rsidRDefault="002D7D89" w:rsidP="006278DD">
      <w:pPr>
        <w:pStyle w:val="NormalWeb"/>
        <w:spacing w:before="0" w:beforeAutospacing="0" w:after="0" w:afterAutospacing="0"/>
        <w:jc w:val="both"/>
        <w:rPr>
          <w:rFonts w:ascii="Arial" w:hAnsi="Arial" w:cs="Arial"/>
        </w:rPr>
      </w:pPr>
      <w:r w:rsidRPr="00F000E0">
        <w:rPr>
          <w:rStyle w:val="Refdenotaderodap"/>
          <w:rFonts w:ascii="Arial" w:hAnsi="Arial" w:cs="Arial"/>
          <w:sz w:val="20"/>
          <w:szCs w:val="20"/>
        </w:rPr>
        <w:footnoteRef/>
      </w:r>
      <w:r w:rsidRPr="00F000E0">
        <w:rPr>
          <w:rFonts w:ascii="Arial" w:hAnsi="Arial" w:cs="Arial"/>
          <w:sz w:val="20"/>
          <w:szCs w:val="20"/>
        </w:rPr>
        <w:t xml:space="preserve"> Dentre os principais instrumentos internacionais temos: Declaração de Genebra de 1924 sobre os Direitos da Criança; Declaração dos Direitos da Criança das Nações Unidas em 1959 (reconhecida pela Declaração Universal dos Direitos do Homem, pelo Pacto Internacional sobre os Direitos Civis e Políticos (nomeadamente nos artigos 23.º e 24.º), pelo pacto Internacional sobre os Direitos Económicos, Sociais e Culturais (nomeadamente o artigo 10.º) e pelos estatutos e instrumentos pertinentes das agências especializadas e organizações internacionais que se dedicam ao bem-estar da criança); Declaração sobre os Princípios Sociais Jurídicos Aplicáveis à Proteção e bem-estar das Crianças, com Especial Referência à Adoção e Colocação Familiar nos Planos Nacional e Internacional (Resolução n.º 41/85 da Assembleia Geral, de </w:t>
      </w:r>
      <w:proofErr w:type="gramStart"/>
      <w:r w:rsidRPr="00F000E0">
        <w:rPr>
          <w:rFonts w:ascii="Arial" w:hAnsi="Arial" w:cs="Arial"/>
          <w:sz w:val="20"/>
          <w:szCs w:val="20"/>
        </w:rPr>
        <w:t>3</w:t>
      </w:r>
      <w:proofErr w:type="gramEnd"/>
      <w:r w:rsidRPr="00F000E0">
        <w:rPr>
          <w:rFonts w:ascii="Arial" w:hAnsi="Arial" w:cs="Arial"/>
          <w:sz w:val="20"/>
          <w:szCs w:val="20"/>
        </w:rPr>
        <w:t xml:space="preserve"> de Dezembro de 1986); Conjunto de Regras Mínimas das Nações Unidas relativas à Administração da Justiça para Menores (“Regras de Pequim”) (Resolução n.º 40/33 da Assembleia Geral, de 29 de Novembro de 1985); e a Declaração sobre Proteção de Mulheres e Crianças em Situação de Emergência ou de Conflito Armado (Resolução n.º 3318 (XXIX) da Assembleia Geral, de 14 de Dezembro de 1974); Convenção sobre os Direitos da Criança aprovado em </w:t>
      </w:r>
      <w:proofErr w:type="spellStart"/>
      <w:r w:rsidRPr="00F000E0">
        <w:rPr>
          <w:rFonts w:ascii="Arial" w:hAnsi="Arial" w:cs="Arial"/>
          <w:sz w:val="20"/>
          <w:szCs w:val="20"/>
        </w:rPr>
        <w:t>Assembléia</w:t>
      </w:r>
      <w:proofErr w:type="spellEnd"/>
      <w:r w:rsidRPr="00F000E0">
        <w:rPr>
          <w:rFonts w:ascii="Arial" w:hAnsi="Arial" w:cs="Arial"/>
          <w:sz w:val="20"/>
          <w:szCs w:val="20"/>
        </w:rPr>
        <w:t xml:space="preserve"> de 1989 e oficializado em 1990.</w:t>
      </w:r>
      <w:r w:rsidRPr="00F000E0">
        <w:rPr>
          <w:rFonts w:ascii="Arial" w:hAnsi="Arial" w:cs="Arial"/>
        </w:rPr>
        <w:t xml:space="preserve"> </w:t>
      </w:r>
    </w:p>
  </w:footnote>
  <w:footnote w:id="8">
    <w:p w:rsidR="002D7D89" w:rsidRDefault="002D7D89" w:rsidP="006278DD">
      <w:pPr>
        <w:pStyle w:val="Textodenotaderodap"/>
        <w:jc w:val="both"/>
      </w:pPr>
      <w:r w:rsidRPr="00F000E0">
        <w:rPr>
          <w:rStyle w:val="Refdenotaderodap"/>
          <w:rFonts w:ascii="Arial" w:hAnsi="Arial" w:cs="Arial"/>
        </w:rPr>
        <w:footnoteRef/>
      </w:r>
      <w:r w:rsidRPr="00F000E0">
        <w:rPr>
          <w:rFonts w:ascii="Arial" w:hAnsi="Arial" w:cs="Arial"/>
        </w:rPr>
        <w:t xml:space="preserve"> Termo utilizado pelo Código de Menores, lei n. 6697/79, em seu artigo 2º, o qual elencava as situações de enquadramento na lei </w:t>
      </w:r>
      <w:proofErr w:type="spellStart"/>
      <w:r w:rsidRPr="00F000E0">
        <w:rPr>
          <w:rFonts w:ascii="Arial" w:hAnsi="Arial" w:cs="Arial"/>
        </w:rPr>
        <w:t>menorista</w:t>
      </w:r>
      <w:proofErr w:type="spellEnd"/>
      <w:r w:rsidRPr="00F000E0">
        <w:rPr>
          <w:rFonts w:ascii="Arial" w:hAnsi="Arial" w:cs="Arial"/>
        </w:rPr>
        <w:t>. Permitindo, portanto, a atuação estatal e não exigia a observância de direitos individuais e garantias processuais para impor medidas por prazo indeterminado em algumas situações.</w:t>
      </w:r>
    </w:p>
  </w:footnote>
  <w:footnote w:id="9">
    <w:p w:rsidR="002D7D89" w:rsidRPr="00F000E0" w:rsidRDefault="002D7D89" w:rsidP="006278DD">
      <w:pPr>
        <w:pStyle w:val="Textodenotaderodap"/>
        <w:jc w:val="both"/>
        <w:rPr>
          <w:rFonts w:ascii="Arial" w:hAnsi="Arial" w:cs="Arial"/>
        </w:rPr>
      </w:pPr>
      <w:r w:rsidRPr="00F000E0">
        <w:rPr>
          <w:rStyle w:val="Refdenotaderodap"/>
          <w:rFonts w:ascii="Arial" w:hAnsi="Arial" w:cs="Arial"/>
        </w:rPr>
        <w:footnoteRef/>
      </w:r>
      <w:r w:rsidRPr="00F000E0">
        <w:rPr>
          <w:rFonts w:ascii="Arial" w:hAnsi="Arial" w:cs="Arial"/>
        </w:rPr>
        <w:t xml:space="preserve"> Expressão que se refere, segundo </w:t>
      </w:r>
      <w:proofErr w:type="spellStart"/>
      <w:r w:rsidRPr="00F000E0">
        <w:rPr>
          <w:rFonts w:ascii="Arial" w:hAnsi="Arial" w:cs="Arial"/>
        </w:rPr>
        <w:t>Basarab</w:t>
      </w:r>
      <w:proofErr w:type="spellEnd"/>
      <w:r w:rsidRPr="00F000E0">
        <w:rPr>
          <w:rFonts w:ascii="Arial" w:hAnsi="Arial" w:cs="Arial"/>
        </w:rPr>
        <w:t xml:space="preserve"> </w:t>
      </w:r>
      <w:proofErr w:type="spellStart"/>
      <w:r w:rsidRPr="00F000E0">
        <w:rPr>
          <w:rFonts w:ascii="Arial" w:hAnsi="Arial" w:cs="Arial"/>
        </w:rPr>
        <w:t>Nicolescu</w:t>
      </w:r>
      <w:proofErr w:type="spellEnd"/>
      <w:r w:rsidRPr="00F000E0">
        <w:rPr>
          <w:rFonts w:ascii="Arial" w:hAnsi="Arial" w:cs="Arial"/>
        </w:rPr>
        <w:t xml:space="preserve">,, físico teórico do Centro Nacional de Pesquisa Científica da França (C.N.R.S.). </w:t>
      </w:r>
      <w:proofErr w:type="spellStart"/>
      <w:r w:rsidRPr="00F000E0">
        <w:rPr>
          <w:rFonts w:ascii="Arial" w:hAnsi="Arial" w:cs="Arial"/>
        </w:rPr>
        <w:t>Fundadador</w:t>
      </w:r>
      <w:proofErr w:type="spellEnd"/>
      <w:r w:rsidRPr="00F000E0">
        <w:rPr>
          <w:rFonts w:ascii="Arial" w:hAnsi="Arial" w:cs="Arial"/>
        </w:rPr>
        <w:t xml:space="preserve"> e Presidente do Centro Internacional de Pesquisas e Estudos Transdisciplinares (CIRETA), </w:t>
      </w:r>
      <w:proofErr w:type="spellStart"/>
      <w:r w:rsidRPr="00F000E0">
        <w:rPr>
          <w:rFonts w:ascii="Arial" w:hAnsi="Arial" w:cs="Arial"/>
        </w:rPr>
        <w:t>transdisciplinaridade</w:t>
      </w:r>
      <w:proofErr w:type="spellEnd"/>
      <w:r w:rsidRPr="00F000E0">
        <w:rPr>
          <w:rFonts w:ascii="Arial" w:hAnsi="Arial" w:cs="Arial"/>
        </w:rPr>
        <w:t>, como o prefixo “</w:t>
      </w:r>
      <w:proofErr w:type="spellStart"/>
      <w:r w:rsidRPr="00F000E0">
        <w:rPr>
          <w:rFonts w:ascii="Arial" w:hAnsi="Arial" w:cs="Arial"/>
        </w:rPr>
        <w:t>trans</w:t>
      </w:r>
      <w:proofErr w:type="spellEnd"/>
      <w:r w:rsidRPr="00F000E0">
        <w:rPr>
          <w:rFonts w:ascii="Arial" w:hAnsi="Arial" w:cs="Arial"/>
        </w:rPr>
        <w:t xml:space="preserve">” indica, diz respeito àquilo que está ao mesmo tempo entre as disciplinas, através das diferentes disciplinas e além de qualquer disciplina. Seu objetivo é a compreensão do mundo presente, para o qual um dos imperativos é a unidade do </w:t>
      </w:r>
      <w:proofErr w:type="gramStart"/>
      <w:r w:rsidRPr="00F000E0">
        <w:rPr>
          <w:rFonts w:ascii="Arial" w:hAnsi="Arial" w:cs="Arial"/>
        </w:rPr>
        <w:t>conhecimento</w:t>
      </w:r>
      <w:r>
        <w:rPr>
          <w:rFonts w:ascii="Arial" w:hAnsi="Arial" w:cs="Arial"/>
        </w:rPr>
        <w:t>...</w:t>
      </w:r>
      <w:proofErr w:type="gramEnd"/>
      <w:r w:rsidRPr="00F000E0">
        <w:rPr>
          <w:rFonts w:ascii="Arial" w:hAnsi="Arial" w:cs="Arial"/>
        </w:rPr>
        <w:t>”(pode ser encontrado em: http://unesdoc.unesco.org/images/0012/001275/127511por.pdf)</w:t>
      </w:r>
    </w:p>
  </w:footnote>
  <w:footnote w:id="10">
    <w:p w:rsidR="002D7D89" w:rsidRPr="00F000E0" w:rsidRDefault="002D7D89" w:rsidP="006278DD">
      <w:pPr>
        <w:pStyle w:val="Textodenotaderodap"/>
        <w:jc w:val="both"/>
        <w:rPr>
          <w:rFonts w:ascii="Arial" w:hAnsi="Arial" w:cs="Arial"/>
        </w:rPr>
      </w:pPr>
      <w:r w:rsidRPr="00F000E0">
        <w:rPr>
          <w:rStyle w:val="Refdenotaderodap"/>
          <w:rFonts w:ascii="Arial" w:hAnsi="Arial" w:cs="Arial"/>
        </w:rPr>
        <w:footnoteRef/>
      </w:r>
      <w:r w:rsidRPr="00F000E0">
        <w:rPr>
          <w:rFonts w:ascii="Arial" w:hAnsi="Arial" w:cs="Arial"/>
        </w:rPr>
        <w:t>Dentre as leis editadas no país tem-se como de maior expressão a Lei n. 8069/90(ECA) e suas alterações e a Lei n. 12.594/12(</w:t>
      </w:r>
      <w:proofErr w:type="spellStart"/>
      <w:r w:rsidRPr="00F000E0">
        <w:rPr>
          <w:rFonts w:ascii="Arial" w:hAnsi="Arial" w:cs="Arial"/>
        </w:rPr>
        <w:t>Sinase</w:t>
      </w:r>
      <w:proofErr w:type="spellEnd"/>
      <w:r w:rsidRPr="00F000E0">
        <w:rPr>
          <w:rFonts w:ascii="Arial" w:hAnsi="Arial" w:cs="Arial"/>
        </w:rPr>
        <w:t>).</w:t>
      </w:r>
    </w:p>
  </w:footnote>
  <w:footnote w:id="11">
    <w:p w:rsidR="002D7D89" w:rsidRPr="00F000E0" w:rsidRDefault="002D7D89" w:rsidP="006278DD">
      <w:pPr>
        <w:pStyle w:val="Textodenotaderodap"/>
        <w:jc w:val="both"/>
        <w:rPr>
          <w:rFonts w:ascii="Arial" w:hAnsi="Arial" w:cs="Arial"/>
        </w:rPr>
      </w:pPr>
      <w:r w:rsidRPr="00F000E0">
        <w:rPr>
          <w:rStyle w:val="Refdenotaderodap"/>
          <w:rFonts w:ascii="Arial" w:hAnsi="Arial" w:cs="Arial"/>
        </w:rPr>
        <w:footnoteRef/>
      </w:r>
      <w:r w:rsidRPr="00F000E0">
        <w:rPr>
          <w:rFonts w:ascii="Arial" w:hAnsi="Arial" w:cs="Arial"/>
        </w:rPr>
        <w:t xml:space="preserve"> </w:t>
      </w:r>
      <w:r w:rsidRPr="00F000E0">
        <w:rPr>
          <w:rFonts w:ascii="Arial" w:hAnsi="Arial" w:cs="Arial"/>
          <w:color w:val="252525"/>
          <w:shd w:val="clear" w:color="auto" w:fill="FFFFFF"/>
        </w:rPr>
        <w:t>REALE, Miguel.</w:t>
      </w:r>
      <w:r w:rsidRPr="00F000E0">
        <w:rPr>
          <w:rStyle w:val="apple-converted-space"/>
          <w:rFonts w:ascii="Arial" w:hAnsi="Arial" w:cs="Arial"/>
          <w:color w:val="252525"/>
          <w:shd w:val="clear" w:color="auto" w:fill="FFFFFF"/>
        </w:rPr>
        <w:t> </w:t>
      </w:r>
      <w:r w:rsidRPr="00F000E0">
        <w:rPr>
          <w:rFonts w:ascii="Arial" w:hAnsi="Arial" w:cs="Arial"/>
          <w:i/>
          <w:iCs/>
          <w:color w:val="252525"/>
          <w:shd w:val="clear" w:color="auto" w:fill="FFFFFF"/>
        </w:rPr>
        <w:t>Lições Preliminares de Direito</w:t>
      </w:r>
      <w:r w:rsidRPr="00F000E0">
        <w:rPr>
          <w:rFonts w:ascii="Arial" w:hAnsi="Arial" w:cs="Arial"/>
          <w:color w:val="252525"/>
          <w:shd w:val="clear" w:color="auto" w:fill="FFFFFF"/>
        </w:rPr>
        <w:t xml:space="preserve">. 27ª ed. São Paulo: </w:t>
      </w:r>
      <w:proofErr w:type="gramStart"/>
      <w:r w:rsidRPr="00F000E0">
        <w:rPr>
          <w:rFonts w:ascii="Arial" w:hAnsi="Arial" w:cs="Arial"/>
          <w:color w:val="252525"/>
          <w:shd w:val="clear" w:color="auto" w:fill="FFFFFF"/>
        </w:rPr>
        <w:t>Saraiva,</w:t>
      </w:r>
      <w:proofErr w:type="gramEnd"/>
      <w:r w:rsidRPr="00F000E0">
        <w:rPr>
          <w:rFonts w:ascii="Arial" w:hAnsi="Arial" w:cs="Arial"/>
          <w:color w:val="252525"/>
          <w:shd w:val="clear" w:color="auto" w:fill="FFFFFF"/>
        </w:rPr>
        <w:t xml:space="preserve"> 2003</w:t>
      </w:r>
    </w:p>
  </w:footnote>
  <w:footnote w:id="12">
    <w:p w:rsidR="002D7D89" w:rsidRPr="00F000E0" w:rsidRDefault="002D7D89" w:rsidP="006278DD">
      <w:pPr>
        <w:pStyle w:val="Textodenotaderodap"/>
        <w:jc w:val="both"/>
        <w:rPr>
          <w:rFonts w:ascii="Arial" w:hAnsi="Arial" w:cs="Arial"/>
        </w:rPr>
      </w:pPr>
      <w:r w:rsidRPr="00F000E0">
        <w:rPr>
          <w:rStyle w:val="Refdenotaderodap"/>
          <w:rFonts w:ascii="Arial" w:hAnsi="Arial" w:cs="Arial"/>
        </w:rPr>
        <w:footnoteRef/>
      </w:r>
      <w:r w:rsidRPr="00F000E0">
        <w:rPr>
          <w:rFonts w:ascii="Arial" w:hAnsi="Arial" w:cs="Arial"/>
        </w:rPr>
        <w:t xml:space="preserve"> </w:t>
      </w:r>
      <w:r w:rsidRPr="00F000E0">
        <w:rPr>
          <w:rFonts w:ascii="Arial" w:hAnsi="Arial" w:cs="Arial"/>
          <w:color w:val="000000"/>
          <w:shd w:val="clear" w:color="auto" w:fill="FFFFFF"/>
        </w:rPr>
        <w:t xml:space="preserve">SUNDFELD, Carlos Ari. </w:t>
      </w:r>
      <w:r w:rsidRPr="00F000E0">
        <w:rPr>
          <w:rFonts w:ascii="Arial" w:hAnsi="Arial" w:cs="Arial"/>
          <w:i/>
          <w:color w:val="000000"/>
          <w:shd w:val="clear" w:color="auto" w:fill="FFFFFF"/>
        </w:rPr>
        <w:t>Licitação e Contrato Administrativo</w:t>
      </w:r>
      <w:r w:rsidRPr="00F000E0">
        <w:rPr>
          <w:rFonts w:ascii="Arial" w:hAnsi="Arial" w:cs="Arial"/>
          <w:color w:val="000000"/>
          <w:shd w:val="clear" w:color="auto" w:fill="FFFFFF"/>
        </w:rPr>
        <w:t xml:space="preserve">. 2. </w:t>
      </w:r>
      <w:proofErr w:type="gramStart"/>
      <w:r w:rsidRPr="00F000E0">
        <w:rPr>
          <w:rFonts w:ascii="Arial" w:hAnsi="Arial" w:cs="Arial"/>
          <w:color w:val="000000"/>
          <w:shd w:val="clear" w:color="auto" w:fill="FFFFFF"/>
        </w:rPr>
        <w:t>ed.</w:t>
      </w:r>
      <w:proofErr w:type="gramEnd"/>
      <w:r w:rsidRPr="00F000E0">
        <w:rPr>
          <w:rFonts w:ascii="Arial" w:hAnsi="Arial" w:cs="Arial"/>
          <w:color w:val="000000"/>
          <w:shd w:val="clear" w:color="auto" w:fill="FFFFFF"/>
        </w:rPr>
        <w:t xml:space="preserve"> São Paulo: Malheiros, 1995.</w:t>
      </w:r>
    </w:p>
  </w:footnote>
  <w:footnote w:id="13">
    <w:p w:rsidR="002D7D89" w:rsidRPr="00A01BBD" w:rsidRDefault="002D7D89">
      <w:pPr>
        <w:pStyle w:val="Textodenotaderodap"/>
      </w:pPr>
      <w:r>
        <w:rPr>
          <w:rStyle w:val="Refdenotaderodap"/>
        </w:rPr>
        <w:footnoteRef/>
      </w:r>
      <w:r>
        <w:t xml:space="preserve"> ÁVILA, Humberto. </w:t>
      </w:r>
      <w:r>
        <w:rPr>
          <w:i/>
        </w:rPr>
        <w:t xml:space="preserve">Teoria dos </w:t>
      </w:r>
      <w:proofErr w:type="spellStart"/>
      <w:proofErr w:type="gramStart"/>
      <w:r>
        <w:rPr>
          <w:i/>
        </w:rPr>
        <w:t>Principios:</w:t>
      </w:r>
      <w:proofErr w:type="gramEnd"/>
      <w:r>
        <w:rPr>
          <w:i/>
        </w:rPr>
        <w:t>da</w:t>
      </w:r>
      <w:proofErr w:type="spellEnd"/>
      <w:r>
        <w:rPr>
          <w:i/>
        </w:rPr>
        <w:t xml:space="preserve"> definição à aplicação dos princípios jurídicos.</w:t>
      </w:r>
      <w:r>
        <w:t xml:space="preserve"> 14ª ed. São Paulo: Malheiros, 2012.</w:t>
      </w:r>
    </w:p>
  </w:footnote>
  <w:footnote w:id="14">
    <w:p w:rsidR="002D7D89" w:rsidRPr="009F514D" w:rsidRDefault="002D7D89" w:rsidP="00470F1B">
      <w:pPr>
        <w:pStyle w:val="Textodenotaderodap"/>
      </w:pPr>
      <w:r>
        <w:rPr>
          <w:rStyle w:val="Refdenotaderodap"/>
        </w:rPr>
        <w:footnoteRef/>
      </w:r>
      <w:r>
        <w:t xml:space="preserve"> </w:t>
      </w:r>
      <w:r w:rsidRPr="009F514D">
        <w:t xml:space="preserve">Nogueira, Paulo Lúcio. </w:t>
      </w:r>
      <w:r w:rsidRPr="009F514D">
        <w:rPr>
          <w:i/>
        </w:rPr>
        <w:t>Estatuto da Criança e do Adolescente Comentado</w:t>
      </w:r>
      <w:r w:rsidRPr="009F514D">
        <w:t xml:space="preserve">. São </w:t>
      </w:r>
      <w:proofErr w:type="gramStart"/>
      <w:r w:rsidRPr="009F514D">
        <w:t>Paulo:</w:t>
      </w:r>
      <w:proofErr w:type="gramEnd"/>
      <w:r w:rsidRPr="009F514D">
        <w:t>2000. Saraiva. P. 14.</w:t>
      </w:r>
    </w:p>
  </w:footnote>
  <w:footnote w:id="15">
    <w:p w:rsidR="002D7D89" w:rsidRPr="006278DD" w:rsidRDefault="002D7D89" w:rsidP="006278DD">
      <w:pPr>
        <w:pStyle w:val="Textodenotaderodap"/>
        <w:jc w:val="both"/>
        <w:rPr>
          <w:rFonts w:ascii="Arial" w:hAnsi="Arial" w:cs="Arial"/>
        </w:rPr>
      </w:pPr>
      <w:r w:rsidRPr="006278DD">
        <w:rPr>
          <w:rStyle w:val="Refdenotaderodap"/>
          <w:rFonts w:ascii="Arial" w:hAnsi="Arial" w:cs="Arial"/>
        </w:rPr>
        <w:footnoteRef/>
      </w:r>
      <w:r w:rsidRPr="006278DD">
        <w:rPr>
          <w:rFonts w:ascii="Arial" w:hAnsi="Arial" w:cs="Arial"/>
        </w:rPr>
        <w:t xml:space="preserve"> Adolescentes no Estatuto da Criança e do Adolescente são os indivíduos entre 12 anos completos e 18anos incompletos, por forçada definição contida no artigo 2º. </w:t>
      </w:r>
    </w:p>
  </w:footnote>
  <w:footnote w:id="16">
    <w:p w:rsidR="002D7D89" w:rsidRPr="00A93575" w:rsidRDefault="002D7D89" w:rsidP="006278DD">
      <w:pPr>
        <w:pStyle w:val="Corpodetexto"/>
        <w:spacing w:line="240" w:lineRule="auto"/>
        <w:jc w:val="both"/>
        <w:rPr>
          <w:rFonts w:ascii="Times New Roman" w:hAnsi="Times New Roman"/>
          <w:b w:val="0"/>
          <w:sz w:val="20"/>
          <w:szCs w:val="20"/>
        </w:rPr>
      </w:pPr>
      <w:r w:rsidRPr="006278DD">
        <w:rPr>
          <w:rStyle w:val="Refdenotaderodap"/>
          <w:rFonts w:cs="Arial"/>
          <w:b w:val="0"/>
          <w:sz w:val="20"/>
          <w:szCs w:val="20"/>
        </w:rPr>
        <w:footnoteRef/>
      </w:r>
      <w:r w:rsidRPr="006278DD">
        <w:rPr>
          <w:rFonts w:cs="Arial"/>
          <w:b w:val="0"/>
          <w:sz w:val="20"/>
          <w:szCs w:val="20"/>
        </w:rPr>
        <w:t xml:space="preserve"> GRECO FILHO, Vicente.</w:t>
      </w:r>
      <w:r w:rsidRPr="006278DD">
        <w:rPr>
          <w:rFonts w:cs="Arial"/>
          <w:b w:val="0"/>
          <w:i/>
          <w:sz w:val="20"/>
          <w:szCs w:val="20"/>
        </w:rPr>
        <w:t xml:space="preserve"> In</w:t>
      </w:r>
      <w:r w:rsidRPr="006278DD">
        <w:rPr>
          <w:rFonts w:cs="Arial"/>
          <w:i/>
          <w:sz w:val="20"/>
          <w:szCs w:val="20"/>
        </w:rPr>
        <w:t>:</w:t>
      </w:r>
      <w:r w:rsidRPr="006278DD">
        <w:rPr>
          <w:rFonts w:cs="Arial"/>
          <w:b w:val="0"/>
          <w:sz w:val="20"/>
          <w:szCs w:val="20"/>
        </w:rPr>
        <w:t xml:space="preserve"> Tutela Constitucional das Liberdades. São Paulo: </w:t>
      </w:r>
      <w:proofErr w:type="gramStart"/>
      <w:r w:rsidRPr="006278DD">
        <w:rPr>
          <w:rFonts w:cs="Arial"/>
          <w:b w:val="0"/>
          <w:sz w:val="20"/>
          <w:szCs w:val="20"/>
        </w:rPr>
        <w:t>Saraiva,</w:t>
      </w:r>
      <w:proofErr w:type="gramEnd"/>
      <w:r w:rsidRPr="006278DD">
        <w:rPr>
          <w:rFonts w:cs="Arial"/>
          <w:b w:val="0"/>
          <w:sz w:val="20"/>
          <w:szCs w:val="20"/>
        </w:rPr>
        <w:t xml:space="preserve"> 1989. </w:t>
      </w:r>
      <w:proofErr w:type="gramStart"/>
      <w:r w:rsidRPr="006278DD">
        <w:rPr>
          <w:rFonts w:cs="Arial"/>
          <w:b w:val="0"/>
          <w:sz w:val="20"/>
          <w:szCs w:val="20"/>
        </w:rPr>
        <w:t>p.</w:t>
      </w:r>
      <w:proofErr w:type="gramEnd"/>
      <w:r w:rsidRPr="006278DD">
        <w:rPr>
          <w:rFonts w:cs="Arial"/>
          <w:b w:val="0"/>
          <w:sz w:val="20"/>
          <w:szCs w:val="20"/>
        </w:rPr>
        <w:t xml:space="preserve"> 130.</w:t>
      </w:r>
    </w:p>
  </w:footnote>
  <w:footnote w:id="17">
    <w:p w:rsidR="002D7D89" w:rsidRPr="006278DD" w:rsidRDefault="002D7D89" w:rsidP="006278DD">
      <w:pPr>
        <w:pStyle w:val="Textodenotaderodap"/>
        <w:jc w:val="both"/>
        <w:rPr>
          <w:rFonts w:ascii="Arial" w:hAnsi="Arial" w:cs="Arial"/>
        </w:rPr>
      </w:pPr>
      <w:r w:rsidRPr="006278DD">
        <w:rPr>
          <w:rStyle w:val="Refdenotaderodap"/>
          <w:rFonts w:ascii="Arial" w:hAnsi="Arial" w:cs="Arial"/>
        </w:rPr>
        <w:footnoteRef/>
      </w:r>
      <w:r w:rsidRPr="006278DD">
        <w:rPr>
          <w:rFonts w:ascii="Arial" w:hAnsi="Arial" w:cs="Arial"/>
        </w:rPr>
        <w:t xml:space="preserve"> Nomenclatura utilizada </w:t>
      </w:r>
      <w:proofErr w:type="gramStart"/>
      <w:r w:rsidRPr="006278DD">
        <w:rPr>
          <w:rFonts w:ascii="Arial" w:hAnsi="Arial" w:cs="Arial"/>
        </w:rPr>
        <w:t>pelo ECA</w:t>
      </w:r>
      <w:proofErr w:type="gramEnd"/>
      <w:r w:rsidRPr="006278DD">
        <w:rPr>
          <w:rFonts w:ascii="Arial" w:hAnsi="Arial" w:cs="Arial"/>
        </w:rPr>
        <w:t xml:space="preserve"> para designar o processo por meio do qual se dá a apuração de autoria e materialidade do ato infracional com vistas à aplicação de medida socioeducativa.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89" w:rsidRDefault="002D7D89">
    <w:pPr>
      <w:pStyle w:val="Cabealho"/>
      <w:jc w:val="right"/>
    </w:pPr>
  </w:p>
  <w:p w:rsidR="002D7D89" w:rsidRDefault="002D7D8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89" w:rsidRDefault="002D7D89">
    <w:pPr>
      <w:pStyle w:val="Cabealho"/>
      <w:jc w:val="right"/>
    </w:pPr>
  </w:p>
  <w:p w:rsidR="002D7D89" w:rsidRDefault="002D7D8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51797"/>
      <w:docPartObj>
        <w:docPartGallery w:val="Page Numbers (Top of Page)"/>
        <w:docPartUnique/>
      </w:docPartObj>
    </w:sdtPr>
    <w:sdtEndPr/>
    <w:sdtContent>
      <w:p w:rsidR="002D7D89" w:rsidRDefault="002D7D89">
        <w:pPr>
          <w:pStyle w:val="Cabealho"/>
          <w:jc w:val="right"/>
        </w:pPr>
        <w:proofErr w:type="gramStart"/>
        <w:r>
          <w:t>9</w:t>
        </w:r>
        <w:proofErr w:type="gramEnd"/>
      </w:p>
    </w:sdtContent>
  </w:sdt>
  <w:p w:rsidR="002D7D89" w:rsidRDefault="002D7D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256"/>
    <w:multiLevelType w:val="multilevel"/>
    <w:tmpl w:val="E1E48FE6"/>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21730C6"/>
    <w:multiLevelType w:val="multilevel"/>
    <w:tmpl w:val="50BEE54C"/>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nsid w:val="2A3C70FB"/>
    <w:multiLevelType w:val="multilevel"/>
    <w:tmpl w:val="27B6D9E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nsid w:val="40F25484"/>
    <w:multiLevelType w:val="hybridMultilevel"/>
    <w:tmpl w:val="284A1A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FD64BF"/>
    <w:multiLevelType w:val="hybridMultilevel"/>
    <w:tmpl w:val="B56A1176"/>
    <w:lvl w:ilvl="0" w:tplc="E3583AA2">
      <w:start w:val="3"/>
      <w:numFmt w:val="decimal"/>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nsid w:val="7E7407FA"/>
    <w:multiLevelType w:val="hybridMultilevel"/>
    <w:tmpl w:val="6ABC3466"/>
    <w:lvl w:ilvl="0" w:tplc="A14ED73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AA"/>
    <w:rsid w:val="00000071"/>
    <w:rsid w:val="00000387"/>
    <w:rsid w:val="00001CE1"/>
    <w:rsid w:val="000070EA"/>
    <w:rsid w:val="0001335D"/>
    <w:rsid w:val="00015C57"/>
    <w:rsid w:val="00020610"/>
    <w:rsid w:val="000209BC"/>
    <w:rsid w:val="00020A56"/>
    <w:rsid w:val="00027FBA"/>
    <w:rsid w:val="00033F9F"/>
    <w:rsid w:val="00034B38"/>
    <w:rsid w:val="00035071"/>
    <w:rsid w:val="00035B9A"/>
    <w:rsid w:val="00036D00"/>
    <w:rsid w:val="00041E84"/>
    <w:rsid w:val="0004436E"/>
    <w:rsid w:val="00046881"/>
    <w:rsid w:val="000527A4"/>
    <w:rsid w:val="00052E95"/>
    <w:rsid w:val="00056C94"/>
    <w:rsid w:val="0005720F"/>
    <w:rsid w:val="0006104C"/>
    <w:rsid w:val="00062815"/>
    <w:rsid w:val="00064900"/>
    <w:rsid w:val="00066077"/>
    <w:rsid w:val="00070201"/>
    <w:rsid w:val="000731D4"/>
    <w:rsid w:val="00077E05"/>
    <w:rsid w:val="00082ACD"/>
    <w:rsid w:val="00083107"/>
    <w:rsid w:val="00085A25"/>
    <w:rsid w:val="000935EF"/>
    <w:rsid w:val="000A1421"/>
    <w:rsid w:val="000A2A56"/>
    <w:rsid w:val="000A4071"/>
    <w:rsid w:val="000A4E7D"/>
    <w:rsid w:val="000A7731"/>
    <w:rsid w:val="000A7E28"/>
    <w:rsid w:val="000B1B8D"/>
    <w:rsid w:val="000B2556"/>
    <w:rsid w:val="000B46CE"/>
    <w:rsid w:val="000B6D4A"/>
    <w:rsid w:val="000D3AC8"/>
    <w:rsid w:val="000D3C6E"/>
    <w:rsid w:val="000D4801"/>
    <w:rsid w:val="000D68BF"/>
    <w:rsid w:val="000E052D"/>
    <w:rsid w:val="000E1AFB"/>
    <w:rsid w:val="000E2E72"/>
    <w:rsid w:val="000E4775"/>
    <w:rsid w:val="000E5AFF"/>
    <w:rsid w:val="000E66F7"/>
    <w:rsid w:val="000F24B9"/>
    <w:rsid w:val="000F267A"/>
    <w:rsid w:val="000F3D42"/>
    <w:rsid w:val="000F47D7"/>
    <w:rsid w:val="000F60CB"/>
    <w:rsid w:val="000F699B"/>
    <w:rsid w:val="001003F8"/>
    <w:rsid w:val="0010111C"/>
    <w:rsid w:val="00102728"/>
    <w:rsid w:val="00103F27"/>
    <w:rsid w:val="00104EC4"/>
    <w:rsid w:val="00107D41"/>
    <w:rsid w:val="00112700"/>
    <w:rsid w:val="00113D61"/>
    <w:rsid w:val="0011581E"/>
    <w:rsid w:val="001167B3"/>
    <w:rsid w:val="00116BE9"/>
    <w:rsid w:val="001214E3"/>
    <w:rsid w:val="00125A48"/>
    <w:rsid w:val="00127325"/>
    <w:rsid w:val="00127897"/>
    <w:rsid w:val="00130ED4"/>
    <w:rsid w:val="0013110C"/>
    <w:rsid w:val="001349EA"/>
    <w:rsid w:val="00136B37"/>
    <w:rsid w:val="00137537"/>
    <w:rsid w:val="0014072F"/>
    <w:rsid w:val="0014129A"/>
    <w:rsid w:val="0014590D"/>
    <w:rsid w:val="00146C7B"/>
    <w:rsid w:val="001525E3"/>
    <w:rsid w:val="0015394D"/>
    <w:rsid w:val="00155870"/>
    <w:rsid w:val="0016142F"/>
    <w:rsid w:val="0016594A"/>
    <w:rsid w:val="0017164B"/>
    <w:rsid w:val="00174ED5"/>
    <w:rsid w:val="00175B5C"/>
    <w:rsid w:val="0018046D"/>
    <w:rsid w:val="001832D3"/>
    <w:rsid w:val="00183CD9"/>
    <w:rsid w:val="00183E0F"/>
    <w:rsid w:val="0018410C"/>
    <w:rsid w:val="001908B3"/>
    <w:rsid w:val="00194BF2"/>
    <w:rsid w:val="001967C9"/>
    <w:rsid w:val="001970C9"/>
    <w:rsid w:val="00197CF6"/>
    <w:rsid w:val="001A4916"/>
    <w:rsid w:val="001A5987"/>
    <w:rsid w:val="001A5AA2"/>
    <w:rsid w:val="001A6885"/>
    <w:rsid w:val="001B24A4"/>
    <w:rsid w:val="001B45F9"/>
    <w:rsid w:val="001B4D50"/>
    <w:rsid w:val="001C08C7"/>
    <w:rsid w:val="001C1433"/>
    <w:rsid w:val="001C2439"/>
    <w:rsid w:val="001C2D84"/>
    <w:rsid w:val="001C3A13"/>
    <w:rsid w:val="001C6FAB"/>
    <w:rsid w:val="001C78AB"/>
    <w:rsid w:val="001D3E18"/>
    <w:rsid w:val="001D63C8"/>
    <w:rsid w:val="001D76F0"/>
    <w:rsid w:val="001E0154"/>
    <w:rsid w:val="001E053B"/>
    <w:rsid w:val="001E3B78"/>
    <w:rsid w:val="001F21A5"/>
    <w:rsid w:val="001F32EF"/>
    <w:rsid w:val="001F4AC8"/>
    <w:rsid w:val="001F4E2D"/>
    <w:rsid w:val="001F4EDF"/>
    <w:rsid w:val="00204ECB"/>
    <w:rsid w:val="00215EB4"/>
    <w:rsid w:val="002203E1"/>
    <w:rsid w:val="002204CA"/>
    <w:rsid w:val="002215B2"/>
    <w:rsid w:val="002253E4"/>
    <w:rsid w:val="002306CC"/>
    <w:rsid w:val="002319EF"/>
    <w:rsid w:val="00233CF2"/>
    <w:rsid w:val="00241788"/>
    <w:rsid w:val="0024204C"/>
    <w:rsid w:val="002425A2"/>
    <w:rsid w:val="00242B04"/>
    <w:rsid w:val="00242E84"/>
    <w:rsid w:val="00245E43"/>
    <w:rsid w:val="00247131"/>
    <w:rsid w:val="00247CC2"/>
    <w:rsid w:val="00252822"/>
    <w:rsid w:val="00254748"/>
    <w:rsid w:val="0026432B"/>
    <w:rsid w:val="00265424"/>
    <w:rsid w:val="00265814"/>
    <w:rsid w:val="00266890"/>
    <w:rsid w:val="00266897"/>
    <w:rsid w:val="002670C8"/>
    <w:rsid w:val="00272B03"/>
    <w:rsid w:val="00276194"/>
    <w:rsid w:val="002763C6"/>
    <w:rsid w:val="00277EC2"/>
    <w:rsid w:val="00283BB9"/>
    <w:rsid w:val="00285AA6"/>
    <w:rsid w:val="00287867"/>
    <w:rsid w:val="002938E0"/>
    <w:rsid w:val="002A146F"/>
    <w:rsid w:val="002A4BF0"/>
    <w:rsid w:val="002A5059"/>
    <w:rsid w:val="002A591C"/>
    <w:rsid w:val="002A7C29"/>
    <w:rsid w:val="002B0512"/>
    <w:rsid w:val="002B6907"/>
    <w:rsid w:val="002C2BCC"/>
    <w:rsid w:val="002C2C6F"/>
    <w:rsid w:val="002C3650"/>
    <w:rsid w:val="002C3A10"/>
    <w:rsid w:val="002C557B"/>
    <w:rsid w:val="002C64EB"/>
    <w:rsid w:val="002C6D49"/>
    <w:rsid w:val="002D15F3"/>
    <w:rsid w:val="002D445E"/>
    <w:rsid w:val="002D5373"/>
    <w:rsid w:val="002D7806"/>
    <w:rsid w:val="002D7D89"/>
    <w:rsid w:val="002E7254"/>
    <w:rsid w:val="002E7E86"/>
    <w:rsid w:val="002F0201"/>
    <w:rsid w:val="002F03E2"/>
    <w:rsid w:val="002F5627"/>
    <w:rsid w:val="002F5A76"/>
    <w:rsid w:val="002F5B81"/>
    <w:rsid w:val="0030176B"/>
    <w:rsid w:val="00310511"/>
    <w:rsid w:val="00311B9D"/>
    <w:rsid w:val="003129A0"/>
    <w:rsid w:val="00315632"/>
    <w:rsid w:val="00317043"/>
    <w:rsid w:val="00322852"/>
    <w:rsid w:val="00330E49"/>
    <w:rsid w:val="0033664D"/>
    <w:rsid w:val="003420EE"/>
    <w:rsid w:val="003458CA"/>
    <w:rsid w:val="003542EC"/>
    <w:rsid w:val="003679BF"/>
    <w:rsid w:val="003719EB"/>
    <w:rsid w:val="00380FD5"/>
    <w:rsid w:val="00382FD6"/>
    <w:rsid w:val="003858A5"/>
    <w:rsid w:val="00392B93"/>
    <w:rsid w:val="00393024"/>
    <w:rsid w:val="003971ED"/>
    <w:rsid w:val="003A65AA"/>
    <w:rsid w:val="003B064D"/>
    <w:rsid w:val="003B1392"/>
    <w:rsid w:val="003B6887"/>
    <w:rsid w:val="003B6BA3"/>
    <w:rsid w:val="003C1D58"/>
    <w:rsid w:val="003C1E6E"/>
    <w:rsid w:val="003C45DA"/>
    <w:rsid w:val="003C4FA2"/>
    <w:rsid w:val="003C764F"/>
    <w:rsid w:val="003D208B"/>
    <w:rsid w:val="003D3977"/>
    <w:rsid w:val="003D668A"/>
    <w:rsid w:val="003D6B31"/>
    <w:rsid w:val="003E1A83"/>
    <w:rsid w:val="003E5EDF"/>
    <w:rsid w:val="003F314B"/>
    <w:rsid w:val="003F3C43"/>
    <w:rsid w:val="003F4183"/>
    <w:rsid w:val="00411B5D"/>
    <w:rsid w:val="00414B90"/>
    <w:rsid w:val="004158BC"/>
    <w:rsid w:val="00416D4A"/>
    <w:rsid w:val="004170F4"/>
    <w:rsid w:val="00425F10"/>
    <w:rsid w:val="004266F2"/>
    <w:rsid w:val="00427DAD"/>
    <w:rsid w:val="00431881"/>
    <w:rsid w:val="00432E51"/>
    <w:rsid w:val="00436CAC"/>
    <w:rsid w:val="00437757"/>
    <w:rsid w:val="0043781F"/>
    <w:rsid w:val="00442BE6"/>
    <w:rsid w:val="0044415E"/>
    <w:rsid w:val="00444678"/>
    <w:rsid w:val="00444BC9"/>
    <w:rsid w:val="00446A6E"/>
    <w:rsid w:val="00447621"/>
    <w:rsid w:val="00453CED"/>
    <w:rsid w:val="00461ECD"/>
    <w:rsid w:val="00466E49"/>
    <w:rsid w:val="004701BC"/>
    <w:rsid w:val="00470A56"/>
    <w:rsid w:val="00470F1B"/>
    <w:rsid w:val="00472A25"/>
    <w:rsid w:val="00472F67"/>
    <w:rsid w:val="004804F0"/>
    <w:rsid w:val="0048385A"/>
    <w:rsid w:val="0048469E"/>
    <w:rsid w:val="00484926"/>
    <w:rsid w:val="00490979"/>
    <w:rsid w:val="0049139E"/>
    <w:rsid w:val="00491C25"/>
    <w:rsid w:val="00491DD1"/>
    <w:rsid w:val="00497EE7"/>
    <w:rsid w:val="004A0BE2"/>
    <w:rsid w:val="004A16E4"/>
    <w:rsid w:val="004A32F4"/>
    <w:rsid w:val="004A3777"/>
    <w:rsid w:val="004B7D70"/>
    <w:rsid w:val="004C2368"/>
    <w:rsid w:val="004D3D21"/>
    <w:rsid w:val="004E2A15"/>
    <w:rsid w:val="004E6477"/>
    <w:rsid w:val="004F1BB8"/>
    <w:rsid w:val="004F20B5"/>
    <w:rsid w:val="004F228F"/>
    <w:rsid w:val="004F3236"/>
    <w:rsid w:val="004F4470"/>
    <w:rsid w:val="004F706C"/>
    <w:rsid w:val="004F7C19"/>
    <w:rsid w:val="005003F2"/>
    <w:rsid w:val="00500B3B"/>
    <w:rsid w:val="00502033"/>
    <w:rsid w:val="00504861"/>
    <w:rsid w:val="005109E6"/>
    <w:rsid w:val="00513086"/>
    <w:rsid w:val="00527F9F"/>
    <w:rsid w:val="00532C60"/>
    <w:rsid w:val="005351EF"/>
    <w:rsid w:val="005357BB"/>
    <w:rsid w:val="00536F67"/>
    <w:rsid w:val="005373EF"/>
    <w:rsid w:val="00537688"/>
    <w:rsid w:val="00537C5C"/>
    <w:rsid w:val="005424C6"/>
    <w:rsid w:val="00542757"/>
    <w:rsid w:val="005437C2"/>
    <w:rsid w:val="00547E67"/>
    <w:rsid w:val="005530EC"/>
    <w:rsid w:val="00553F86"/>
    <w:rsid w:val="005550BB"/>
    <w:rsid w:val="005553AE"/>
    <w:rsid w:val="00561531"/>
    <w:rsid w:val="00565C86"/>
    <w:rsid w:val="005714BE"/>
    <w:rsid w:val="0057189B"/>
    <w:rsid w:val="00574B21"/>
    <w:rsid w:val="00575A1F"/>
    <w:rsid w:val="00576DEF"/>
    <w:rsid w:val="00582070"/>
    <w:rsid w:val="00582184"/>
    <w:rsid w:val="00583A24"/>
    <w:rsid w:val="005920A7"/>
    <w:rsid w:val="005922CE"/>
    <w:rsid w:val="00595762"/>
    <w:rsid w:val="0059667C"/>
    <w:rsid w:val="0059673B"/>
    <w:rsid w:val="005A0D92"/>
    <w:rsid w:val="005A0F00"/>
    <w:rsid w:val="005A6072"/>
    <w:rsid w:val="005B0960"/>
    <w:rsid w:val="005B1521"/>
    <w:rsid w:val="005B2BEA"/>
    <w:rsid w:val="005C7847"/>
    <w:rsid w:val="005D1220"/>
    <w:rsid w:val="005D1A8D"/>
    <w:rsid w:val="005D27AD"/>
    <w:rsid w:val="005D40B7"/>
    <w:rsid w:val="005D450B"/>
    <w:rsid w:val="005D5E6B"/>
    <w:rsid w:val="005D7731"/>
    <w:rsid w:val="005E1D1A"/>
    <w:rsid w:val="005E2DEB"/>
    <w:rsid w:val="005E3DF4"/>
    <w:rsid w:val="005E6661"/>
    <w:rsid w:val="005E798C"/>
    <w:rsid w:val="005F0B4B"/>
    <w:rsid w:val="005F1ECD"/>
    <w:rsid w:val="005F4A45"/>
    <w:rsid w:val="005F6C0F"/>
    <w:rsid w:val="005F7487"/>
    <w:rsid w:val="00600C2B"/>
    <w:rsid w:val="0060208C"/>
    <w:rsid w:val="0060246A"/>
    <w:rsid w:val="006030C2"/>
    <w:rsid w:val="00603975"/>
    <w:rsid w:val="00603F9C"/>
    <w:rsid w:val="00605CC1"/>
    <w:rsid w:val="006111BF"/>
    <w:rsid w:val="0061197E"/>
    <w:rsid w:val="0061308A"/>
    <w:rsid w:val="00616D9F"/>
    <w:rsid w:val="006170EB"/>
    <w:rsid w:val="006278DD"/>
    <w:rsid w:val="00635B50"/>
    <w:rsid w:val="006367DA"/>
    <w:rsid w:val="00640C7D"/>
    <w:rsid w:val="00640E00"/>
    <w:rsid w:val="0064135F"/>
    <w:rsid w:val="00644191"/>
    <w:rsid w:val="00644F02"/>
    <w:rsid w:val="00645191"/>
    <w:rsid w:val="00646123"/>
    <w:rsid w:val="00647156"/>
    <w:rsid w:val="006544A4"/>
    <w:rsid w:val="00656755"/>
    <w:rsid w:val="00656B34"/>
    <w:rsid w:val="00656CBA"/>
    <w:rsid w:val="006575CB"/>
    <w:rsid w:val="00657BB8"/>
    <w:rsid w:val="00661F9F"/>
    <w:rsid w:val="00664A82"/>
    <w:rsid w:val="00665DEB"/>
    <w:rsid w:val="006729B0"/>
    <w:rsid w:val="006735B5"/>
    <w:rsid w:val="006753B3"/>
    <w:rsid w:val="006769EA"/>
    <w:rsid w:val="00676E8F"/>
    <w:rsid w:val="00677F59"/>
    <w:rsid w:val="00681B1B"/>
    <w:rsid w:val="006823B7"/>
    <w:rsid w:val="00685ADC"/>
    <w:rsid w:val="00695DC0"/>
    <w:rsid w:val="00695ED4"/>
    <w:rsid w:val="006961FA"/>
    <w:rsid w:val="006A0E85"/>
    <w:rsid w:val="006A1528"/>
    <w:rsid w:val="006A1829"/>
    <w:rsid w:val="006A2287"/>
    <w:rsid w:val="006A31DD"/>
    <w:rsid w:val="006A5212"/>
    <w:rsid w:val="006A77B4"/>
    <w:rsid w:val="006C188D"/>
    <w:rsid w:val="006C4A25"/>
    <w:rsid w:val="006C4A81"/>
    <w:rsid w:val="006C50BE"/>
    <w:rsid w:val="006C54AB"/>
    <w:rsid w:val="006C5E44"/>
    <w:rsid w:val="006D48F2"/>
    <w:rsid w:val="006D79F6"/>
    <w:rsid w:val="006E0E71"/>
    <w:rsid w:val="006E1E9C"/>
    <w:rsid w:val="006E316F"/>
    <w:rsid w:val="006E4FA5"/>
    <w:rsid w:val="006E6310"/>
    <w:rsid w:val="006F0C8C"/>
    <w:rsid w:val="006F153C"/>
    <w:rsid w:val="006F5167"/>
    <w:rsid w:val="006F6D33"/>
    <w:rsid w:val="00702E6B"/>
    <w:rsid w:val="00703EF6"/>
    <w:rsid w:val="007041E2"/>
    <w:rsid w:val="00710DF1"/>
    <w:rsid w:val="00715773"/>
    <w:rsid w:val="00720769"/>
    <w:rsid w:val="00723160"/>
    <w:rsid w:val="00724181"/>
    <w:rsid w:val="007248AB"/>
    <w:rsid w:val="00725501"/>
    <w:rsid w:val="00730E4C"/>
    <w:rsid w:val="00730E60"/>
    <w:rsid w:val="00731C1E"/>
    <w:rsid w:val="00734BA9"/>
    <w:rsid w:val="00735489"/>
    <w:rsid w:val="00736658"/>
    <w:rsid w:val="00736F90"/>
    <w:rsid w:val="007459E3"/>
    <w:rsid w:val="00752843"/>
    <w:rsid w:val="00754F28"/>
    <w:rsid w:val="007564B4"/>
    <w:rsid w:val="00756BBE"/>
    <w:rsid w:val="00756FFD"/>
    <w:rsid w:val="00757A21"/>
    <w:rsid w:val="00760382"/>
    <w:rsid w:val="00760496"/>
    <w:rsid w:val="007670DF"/>
    <w:rsid w:val="00767209"/>
    <w:rsid w:val="00771A8D"/>
    <w:rsid w:val="00773489"/>
    <w:rsid w:val="00773EFF"/>
    <w:rsid w:val="00774153"/>
    <w:rsid w:val="007750BA"/>
    <w:rsid w:val="007767BC"/>
    <w:rsid w:val="00780D1B"/>
    <w:rsid w:val="00783828"/>
    <w:rsid w:val="00783CAB"/>
    <w:rsid w:val="00786346"/>
    <w:rsid w:val="00794AE4"/>
    <w:rsid w:val="007973F7"/>
    <w:rsid w:val="007A0E54"/>
    <w:rsid w:val="007A13B8"/>
    <w:rsid w:val="007A25B7"/>
    <w:rsid w:val="007A44C8"/>
    <w:rsid w:val="007B155A"/>
    <w:rsid w:val="007B2F98"/>
    <w:rsid w:val="007B7EBC"/>
    <w:rsid w:val="007C35D5"/>
    <w:rsid w:val="007C3DC3"/>
    <w:rsid w:val="007C7B90"/>
    <w:rsid w:val="007D0D56"/>
    <w:rsid w:val="007D5597"/>
    <w:rsid w:val="007D68AE"/>
    <w:rsid w:val="007D6967"/>
    <w:rsid w:val="007D6D0D"/>
    <w:rsid w:val="007E4881"/>
    <w:rsid w:val="007F1E5A"/>
    <w:rsid w:val="007F4612"/>
    <w:rsid w:val="00801819"/>
    <w:rsid w:val="00802628"/>
    <w:rsid w:val="0080676E"/>
    <w:rsid w:val="00811FE6"/>
    <w:rsid w:val="00814F3B"/>
    <w:rsid w:val="008162C2"/>
    <w:rsid w:val="00817320"/>
    <w:rsid w:val="0082172A"/>
    <w:rsid w:val="00821C4A"/>
    <w:rsid w:val="008233B8"/>
    <w:rsid w:val="008241CE"/>
    <w:rsid w:val="00826780"/>
    <w:rsid w:val="00826B0B"/>
    <w:rsid w:val="008275C6"/>
    <w:rsid w:val="008276C5"/>
    <w:rsid w:val="00837054"/>
    <w:rsid w:val="00845CDA"/>
    <w:rsid w:val="00845FAD"/>
    <w:rsid w:val="00850E6E"/>
    <w:rsid w:val="00851A3F"/>
    <w:rsid w:val="00864F47"/>
    <w:rsid w:val="0086798F"/>
    <w:rsid w:val="00867E53"/>
    <w:rsid w:val="00875B96"/>
    <w:rsid w:val="008818C4"/>
    <w:rsid w:val="00881B7A"/>
    <w:rsid w:val="00882EED"/>
    <w:rsid w:val="00883419"/>
    <w:rsid w:val="008914B4"/>
    <w:rsid w:val="00891D40"/>
    <w:rsid w:val="0089455C"/>
    <w:rsid w:val="008945DA"/>
    <w:rsid w:val="008A6373"/>
    <w:rsid w:val="008A64CE"/>
    <w:rsid w:val="008B151F"/>
    <w:rsid w:val="008B2516"/>
    <w:rsid w:val="008B7AC1"/>
    <w:rsid w:val="008C08F4"/>
    <w:rsid w:val="008C1DFF"/>
    <w:rsid w:val="008C28B4"/>
    <w:rsid w:val="008C4B27"/>
    <w:rsid w:val="008C524B"/>
    <w:rsid w:val="008D1BBD"/>
    <w:rsid w:val="008D2659"/>
    <w:rsid w:val="008D2725"/>
    <w:rsid w:val="008D410A"/>
    <w:rsid w:val="008D7B03"/>
    <w:rsid w:val="008E12A9"/>
    <w:rsid w:val="008E3D60"/>
    <w:rsid w:val="008E519F"/>
    <w:rsid w:val="008E7886"/>
    <w:rsid w:val="008E7F4C"/>
    <w:rsid w:val="008F7DA1"/>
    <w:rsid w:val="00905984"/>
    <w:rsid w:val="00907105"/>
    <w:rsid w:val="009075F6"/>
    <w:rsid w:val="00910138"/>
    <w:rsid w:val="0091028C"/>
    <w:rsid w:val="009141C6"/>
    <w:rsid w:val="00915F57"/>
    <w:rsid w:val="009167AB"/>
    <w:rsid w:val="00916D7E"/>
    <w:rsid w:val="00917B88"/>
    <w:rsid w:val="00923805"/>
    <w:rsid w:val="00925DF8"/>
    <w:rsid w:val="00931EC4"/>
    <w:rsid w:val="00932180"/>
    <w:rsid w:val="009358E5"/>
    <w:rsid w:val="0093610E"/>
    <w:rsid w:val="009406A5"/>
    <w:rsid w:val="00940E65"/>
    <w:rsid w:val="00941EE5"/>
    <w:rsid w:val="00942423"/>
    <w:rsid w:val="009579CD"/>
    <w:rsid w:val="0096570B"/>
    <w:rsid w:val="00974501"/>
    <w:rsid w:val="00976AD1"/>
    <w:rsid w:val="0098083E"/>
    <w:rsid w:val="00985681"/>
    <w:rsid w:val="009865C5"/>
    <w:rsid w:val="0099180A"/>
    <w:rsid w:val="009929FD"/>
    <w:rsid w:val="00993F70"/>
    <w:rsid w:val="00997819"/>
    <w:rsid w:val="009A05C5"/>
    <w:rsid w:val="009A184E"/>
    <w:rsid w:val="009A33E0"/>
    <w:rsid w:val="009A48FE"/>
    <w:rsid w:val="009B07F6"/>
    <w:rsid w:val="009B2CAA"/>
    <w:rsid w:val="009B368A"/>
    <w:rsid w:val="009C0D52"/>
    <w:rsid w:val="009C2E24"/>
    <w:rsid w:val="009C6004"/>
    <w:rsid w:val="009C626D"/>
    <w:rsid w:val="009D347F"/>
    <w:rsid w:val="009D53CA"/>
    <w:rsid w:val="009D56AB"/>
    <w:rsid w:val="009D6408"/>
    <w:rsid w:val="009E0A36"/>
    <w:rsid w:val="009E39EF"/>
    <w:rsid w:val="009E45C1"/>
    <w:rsid w:val="009E4D97"/>
    <w:rsid w:val="009F0484"/>
    <w:rsid w:val="009F16B5"/>
    <w:rsid w:val="009F3F8E"/>
    <w:rsid w:val="009F47A2"/>
    <w:rsid w:val="009F514D"/>
    <w:rsid w:val="009F5D7E"/>
    <w:rsid w:val="009F70E0"/>
    <w:rsid w:val="00A00E5C"/>
    <w:rsid w:val="00A01BBD"/>
    <w:rsid w:val="00A02802"/>
    <w:rsid w:val="00A06849"/>
    <w:rsid w:val="00A06D4D"/>
    <w:rsid w:val="00A150D5"/>
    <w:rsid w:val="00A1525B"/>
    <w:rsid w:val="00A16EFC"/>
    <w:rsid w:val="00A23875"/>
    <w:rsid w:val="00A26887"/>
    <w:rsid w:val="00A40201"/>
    <w:rsid w:val="00A44565"/>
    <w:rsid w:val="00A44A4F"/>
    <w:rsid w:val="00A45BE8"/>
    <w:rsid w:val="00A52850"/>
    <w:rsid w:val="00A54281"/>
    <w:rsid w:val="00A5687A"/>
    <w:rsid w:val="00A62F17"/>
    <w:rsid w:val="00A653C0"/>
    <w:rsid w:val="00A65657"/>
    <w:rsid w:val="00A66B58"/>
    <w:rsid w:val="00A71D05"/>
    <w:rsid w:val="00A739CC"/>
    <w:rsid w:val="00A805B4"/>
    <w:rsid w:val="00A8551F"/>
    <w:rsid w:val="00A85FEF"/>
    <w:rsid w:val="00A86312"/>
    <w:rsid w:val="00A908B5"/>
    <w:rsid w:val="00A914CC"/>
    <w:rsid w:val="00A93575"/>
    <w:rsid w:val="00A93CDA"/>
    <w:rsid w:val="00A94EF5"/>
    <w:rsid w:val="00A95C88"/>
    <w:rsid w:val="00A95F0F"/>
    <w:rsid w:val="00AA0742"/>
    <w:rsid w:val="00AA156C"/>
    <w:rsid w:val="00AA66F7"/>
    <w:rsid w:val="00AB4806"/>
    <w:rsid w:val="00AB5869"/>
    <w:rsid w:val="00AC20EE"/>
    <w:rsid w:val="00AC3DF7"/>
    <w:rsid w:val="00AC4443"/>
    <w:rsid w:val="00AC714C"/>
    <w:rsid w:val="00AD4FBF"/>
    <w:rsid w:val="00AD5FB9"/>
    <w:rsid w:val="00AD67BF"/>
    <w:rsid w:val="00AD7080"/>
    <w:rsid w:val="00AD76D4"/>
    <w:rsid w:val="00AD7CB0"/>
    <w:rsid w:val="00AE4903"/>
    <w:rsid w:val="00AE69A0"/>
    <w:rsid w:val="00AF05AF"/>
    <w:rsid w:val="00B03129"/>
    <w:rsid w:val="00B03699"/>
    <w:rsid w:val="00B06C81"/>
    <w:rsid w:val="00B11B99"/>
    <w:rsid w:val="00B12BC0"/>
    <w:rsid w:val="00B13A57"/>
    <w:rsid w:val="00B15665"/>
    <w:rsid w:val="00B15AC2"/>
    <w:rsid w:val="00B17CE6"/>
    <w:rsid w:val="00B22759"/>
    <w:rsid w:val="00B23235"/>
    <w:rsid w:val="00B25E07"/>
    <w:rsid w:val="00B339F6"/>
    <w:rsid w:val="00B33A4D"/>
    <w:rsid w:val="00B34A4C"/>
    <w:rsid w:val="00B359DC"/>
    <w:rsid w:val="00B374B9"/>
    <w:rsid w:val="00B500B9"/>
    <w:rsid w:val="00B521A7"/>
    <w:rsid w:val="00B56607"/>
    <w:rsid w:val="00B638CC"/>
    <w:rsid w:val="00B704E8"/>
    <w:rsid w:val="00B76BD9"/>
    <w:rsid w:val="00B80FAC"/>
    <w:rsid w:val="00B8189E"/>
    <w:rsid w:val="00B8733C"/>
    <w:rsid w:val="00B91349"/>
    <w:rsid w:val="00B91CED"/>
    <w:rsid w:val="00B92313"/>
    <w:rsid w:val="00B92AEB"/>
    <w:rsid w:val="00B9362F"/>
    <w:rsid w:val="00B93DE6"/>
    <w:rsid w:val="00B94266"/>
    <w:rsid w:val="00B977A5"/>
    <w:rsid w:val="00BA0729"/>
    <w:rsid w:val="00BA114E"/>
    <w:rsid w:val="00BA1263"/>
    <w:rsid w:val="00BA69BD"/>
    <w:rsid w:val="00BA7411"/>
    <w:rsid w:val="00BB3E52"/>
    <w:rsid w:val="00BB45D7"/>
    <w:rsid w:val="00BB48E9"/>
    <w:rsid w:val="00BB530C"/>
    <w:rsid w:val="00BB728D"/>
    <w:rsid w:val="00BB72BB"/>
    <w:rsid w:val="00BC1B66"/>
    <w:rsid w:val="00BC492F"/>
    <w:rsid w:val="00BC49A3"/>
    <w:rsid w:val="00BC6482"/>
    <w:rsid w:val="00BD0A46"/>
    <w:rsid w:val="00BD5937"/>
    <w:rsid w:val="00BD77AD"/>
    <w:rsid w:val="00BE15B0"/>
    <w:rsid w:val="00BE214C"/>
    <w:rsid w:val="00BE7076"/>
    <w:rsid w:val="00BE77CB"/>
    <w:rsid w:val="00BF08C0"/>
    <w:rsid w:val="00BF24FE"/>
    <w:rsid w:val="00BF26CC"/>
    <w:rsid w:val="00BF4B88"/>
    <w:rsid w:val="00BF55AF"/>
    <w:rsid w:val="00BF7760"/>
    <w:rsid w:val="00BF7B2A"/>
    <w:rsid w:val="00C05C58"/>
    <w:rsid w:val="00C10982"/>
    <w:rsid w:val="00C125FC"/>
    <w:rsid w:val="00C13977"/>
    <w:rsid w:val="00C1707A"/>
    <w:rsid w:val="00C17AFA"/>
    <w:rsid w:val="00C232AD"/>
    <w:rsid w:val="00C25684"/>
    <w:rsid w:val="00C30F98"/>
    <w:rsid w:val="00C32B8F"/>
    <w:rsid w:val="00C33BFC"/>
    <w:rsid w:val="00C34B92"/>
    <w:rsid w:val="00C40628"/>
    <w:rsid w:val="00C40663"/>
    <w:rsid w:val="00C42573"/>
    <w:rsid w:val="00C43109"/>
    <w:rsid w:val="00C4568F"/>
    <w:rsid w:val="00C463D3"/>
    <w:rsid w:val="00C4675D"/>
    <w:rsid w:val="00C4700D"/>
    <w:rsid w:val="00C50135"/>
    <w:rsid w:val="00C51425"/>
    <w:rsid w:val="00C523D8"/>
    <w:rsid w:val="00C64ADB"/>
    <w:rsid w:val="00C7219F"/>
    <w:rsid w:val="00C72B4E"/>
    <w:rsid w:val="00C73D43"/>
    <w:rsid w:val="00C744B1"/>
    <w:rsid w:val="00C751BB"/>
    <w:rsid w:val="00C805E6"/>
    <w:rsid w:val="00C839EF"/>
    <w:rsid w:val="00C83A9D"/>
    <w:rsid w:val="00C843C2"/>
    <w:rsid w:val="00C859BA"/>
    <w:rsid w:val="00C92D33"/>
    <w:rsid w:val="00C95980"/>
    <w:rsid w:val="00CA0910"/>
    <w:rsid w:val="00CA1629"/>
    <w:rsid w:val="00CA16F9"/>
    <w:rsid w:val="00CA2751"/>
    <w:rsid w:val="00CA5D78"/>
    <w:rsid w:val="00CB0373"/>
    <w:rsid w:val="00CB1A3B"/>
    <w:rsid w:val="00CB5647"/>
    <w:rsid w:val="00CB6754"/>
    <w:rsid w:val="00CB6A36"/>
    <w:rsid w:val="00CC1DD2"/>
    <w:rsid w:val="00CC5FA0"/>
    <w:rsid w:val="00CC687E"/>
    <w:rsid w:val="00CD504B"/>
    <w:rsid w:val="00CD62A7"/>
    <w:rsid w:val="00CE19F9"/>
    <w:rsid w:val="00CE21F8"/>
    <w:rsid w:val="00CE5F1D"/>
    <w:rsid w:val="00CE69B4"/>
    <w:rsid w:val="00CE6C5F"/>
    <w:rsid w:val="00CE7C81"/>
    <w:rsid w:val="00CE7EA6"/>
    <w:rsid w:val="00CF06A0"/>
    <w:rsid w:val="00CF1325"/>
    <w:rsid w:val="00CF24A8"/>
    <w:rsid w:val="00CF2FF2"/>
    <w:rsid w:val="00CF3ACC"/>
    <w:rsid w:val="00CF4A1E"/>
    <w:rsid w:val="00CF64F2"/>
    <w:rsid w:val="00D039F8"/>
    <w:rsid w:val="00D04ADA"/>
    <w:rsid w:val="00D0563A"/>
    <w:rsid w:val="00D071A5"/>
    <w:rsid w:val="00D10474"/>
    <w:rsid w:val="00D13E8D"/>
    <w:rsid w:val="00D1600E"/>
    <w:rsid w:val="00D209BB"/>
    <w:rsid w:val="00D220FE"/>
    <w:rsid w:val="00D23882"/>
    <w:rsid w:val="00D238DD"/>
    <w:rsid w:val="00D254B5"/>
    <w:rsid w:val="00D27C18"/>
    <w:rsid w:val="00D3307A"/>
    <w:rsid w:val="00D338C2"/>
    <w:rsid w:val="00D34222"/>
    <w:rsid w:val="00D34D8F"/>
    <w:rsid w:val="00D3757F"/>
    <w:rsid w:val="00D41B18"/>
    <w:rsid w:val="00D4307B"/>
    <w:rsid w:val="00D436B1"/>
    <w:rsid w:val="00D443A0"/>
    <w:rsid w:val="00D4471A"/>
    <w:rsid w:val="00D465D1"/>
    <w:rsid w:val="00D51DC9"/>
    <w:rsid w:val="00D62C81"/>
    <w:rsid w:val="00D63E1B"/>
    <w:rsid w:val="00D64F5B"/>
    <w:rsid w:val="00D661DA"/>
    <w:rsid w:val="00D70177"/>
    <w:rsid w:val="00D72C96"/>
    <w:rsid w:val="00D72F1C"/>
    <w:rsid w:val="00D74593"/>
    <w:rsid w:val="00D762A3"/>
    <w:rsid w:val="00D8086B"/>
    <w:rsid w:val="00D86432"/>
    <w:rsid w:val="00D8719A"/>
    <w:rsid w:val="00D902C1"/>
    <w:rsid w:val="00D90587"/>
    <w:rsid w:val="00D910A8"/>
    <w:rsid w:val="00D91C6E"/>
    <w:rsid w:val="00D93721"/>
    <w:rsid w:val="00DA25D0"/>
    <w:rsid w:val="00DA3232"/>
    <w:rsid w:val="00DB2C71"/>
    <w:rsid w:val="00DB7220"/>
    <w:rsid w:val="00DB7C95"/>
    <w:rsid w:val="00DC1CE8"/>
    <w:rsid w:val="00DC1E0C"/>
    <w:rsid w:val="00DC3B62"/>
    <w:rsid w:val="00DC5E86"/>
    <w:rsid w:val="00DD1035"/>
    <w:rsid w:val="00DD47AE"/>
    <w:rsid w:val="00DD487F"/>
    <w:rsid w:val="00DD729B"/>
    <w:rsid w:val="00DE01B5"/>
    <w:rsid w:val="00DE6F42"/>
    <w:rsid w:val="00DF0B9C"/>
    <w:rsid w:val="00DF1571"/>
    <w:rsid w:val="00DF1A41"/>
    <w:rsid w:val="00E06566"/>
    <w:rsid w:val="00E06B55"/>
    <w:rsid w:val="00E0737A"/>
    <w:rsid w:val="00E10AC3"/>
    <w:rsid w:val="00E14A75"/>
    <w:rsid w:val="00E22EED"/>
    <w:rsid w:val="00E2547C"/>
    <w:rsid w:val="00E2715A"/>
    <w:rsid w:val="00E27551"/>
    <w:rsid w:val="00E33B97"/>
    <w:rsid w:val="00E34A11"/>
    <w:rsid w:val="00E41F00"/>
    <w:rsid w:val="00E42410"/>
    <w:rsid w:val="00E44941"/>
    <w:rsid w:val="00E5192C"/>
    <w:rsid w:val="00E52EF6"/>
    <w:rsid w:val="00E53CB9"/>
    <w:rsid w:val="00E57293"/>
    <w:rsid w:val="00E61291"/>
    <w:rsid w:val="00E61A5F"/>
    <w:rsid w:val="00E625A5"/>
    <w:rsid w:val="00E63693"/>
    <w:rsid w:val="00E64099"/>
    <w:rsid w:val="00E6646B"/>
    <w:rsid w:val="00E67F97"/>
    <w:rsid w:val="00E74A2E"/>
    <w:rsid w:val="00E75F54"/>
    <w:rsid w:val="00E763EA"/>
    <w:rsid w:val="00E765C9"/>
    <w:rsid w:val="00E81463"/>
    <w:rsid w:val="00E82E74"/>
    <w:rsid w:val="00E87C48"/>
    <w:rsid w:val="00E91C33"/>
    <w:rsid w:val="00E94FCE"/>
    <w:rsid w:val="00E9731A"/>
    <w:rsid w:val="00E97F88"/>
    <w:rsid w:val="00EA1A72"/>
    <w:rsid w:val="00EB2172"/>
    <w:rsid w:val="00EB3964"/>
    <w:rsid w:val="00EB5B71"/>
    <w:rsid w:val="00EB5C4E"/>
    <w:rsid w:val="00EC255E"/>
    <w:rsid w:val="00EC2A7D"/>
    <w:rsid w:val="00EC2E0F"/>
    <w:rsid w:val="00EC72DC"/>
    <w:rsid w:val="00EC7809"/>
    <w:rsid w:val="00ED02EF"/>
    <w:rsid w:val="00ED44E2"/>
    <w:rsid w:val="00ED472F"/>
    <w:rsid w:val="00ED60EC"/>
    <w:rsid w:val="00ED7BC7"/>
    <w:rsid w:val="00ED7E00"/>
    <w:rsid w:val="00EE450B"/>
    <w:rsid w:val="00EE70AC"/>
    <w:rsid w:val="00EE7811"/>
    <w:rsid w:val="00EF2D50"/>
    <w:rsid w:val="00EF4C79"/>
    <w:rsid w:val="00EF6752"/>
    <w:rsid w:val="00EF7C3B"/>
    <w:rsid w:val="00F000E0"/>
    <w:rsid w:val="00F00651"/>
    <w:rsid w:val="00F03E8D"/>
    <w:rsid w:val="00F04323"/>
    <w:rsid w:val="00F04E58"/>
    <w:rsid w:val="00F0769C"/>
    <w:rsid w:val="00F108EA"/>
    <w:rsid w:val="00F11E8C"/>
    <w:rsid w:val="00F17ACA"/>
    <w:rsid w:val="00F22730"/>
    <w:rsid w:val="00F23E0C"/>
    <w:rsid w:val="00F26F6D"/>
    <w:rsid w:val="00F303B1"/>
    <w:rsid w:val="00F40189"/>
    <w:rsid w:val="00F474CE"/>
    <w:rsid w:val="00F47BE5"/>
    <w:rsid w:val="00F506C9"/>
    <w:rsid w:val="00F571BD"/>
    <w:rsid w:val="00F57B26"/>
    <w:rsid w:val="00F601C0"/>
    <w:rsid w:val="00F604B0"/>
    <w:rsid w:val="00F63093"/>
    <w:rsid w:val="00F64405"/>
    <w:rsid w:val="00F64CDC"/>
    <w:rsid w:val="00F65E4B"/>
    <w:rsid w:val="00F7205C"/>
    <w:rsid w:val="00F73971"/>
    <w:rsid w:val="00F75738"/>
    <w:rsid w:val="00F83458"/>
    <w:rsid w:val="00F85AE1"/>
    <w:rsid w:val="00F86F1F"/>
    <w:rsid w:val="00F874DD"/>
    <w:rsid w:val="00F90B38"/>
    <w:rsid w:val="00F91620"/>
    <w:rsid w:val="00F92DC6"/>
    <w:rsid w:val="00F94657"/>
    <w:rsid w:val="00F9575E"/>
    <w:rsid w:val="00FA1593"/>
    <w:rsid w:val="00FA58FE"/>
    <w:rsid w:val="00FA7EE8"/>
    <w:rsid w:val="00FB1625"/>
    <w:rsid w:val="00FB2485"/>
    <w:rsid w:val="00FB3A38"/>
    <w:rsid w:val="00FB4C5F"/>
    <w:rsid w:val="00FB5C8A"/>
    <w:rsid w:val="00FB6713"/>
    <w:rsid w:val="00FB7C20"/>
    <w:rsid w:val="00FC2AF8"/>
    <w:rsid w:val="00FC3BFD"/>
    <w:rsid w:val="00FC49A4"/>
    <w:rsid w:val="00FC6B83"/>
    <w:rsid w:val="00FC7569"/>
    <w:rsid w:val="00FD0123"/>
    <w:rsid w:val="00FD1753"/>
    <w:rsid w:val="00FD62E2"/>
    <w:rsid w:val="00FD6950"/>
    <w:rsid w:val="00FE0B96"/>
    <w:rsid w:val="00FE1CC3"/>
    <w:rsid w:val="00FE3638"/>
    <w:rsid w:val="00FE4823"/>
    <w:rsid w:val="00FE5856"/>
    <w:rsid w:val="00FE7BA9"/>
    <w:rsid w:val="00FE7DC2"/>
    <w:rsid w:val="00FF2A28"/>
    <w:rsid w:val="00FF322F"/>
    <w:rsid w:val="00FF4D4F"/>
    <w:rsid w:val="00FF557A"/>
    <w:rsid w:val="00FF5802"/>
    <w:rsid w:val="00FF69ED"/>
    <w:rsid w:val="00FF6C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27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5D12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5D12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90587"/>
    <w:pPr>
      <w:ind w:left="720"/>
      <w:contextualSpacing/>
    </w:pPr>
  </w:style>
  <w:style w:type="character" w:styleId="Refdenotaderodap">
    <w:name w:val="footnote reference"/>
    <w:basedOn w:val="Fontepargpadro"/>
    <w:semiHidden/>
    <w:rsid w:val="00FC49A4"/>
    <w:rPr>
      <w:vertAlign w:val="superscript"/>
    </w:rPr>
  </w:style>
  <w:style w:type="paragraph" w:styleId="Corpodetexto">
    <w:name w:val="Body Text"/>
    <w:basedOn w:val="Normal"/>
    <w:link w:val="CorpodetextoChar"/>
    <w:rsid w:val="00FC49A4"/>
    <w:pPr>
      <w:spacing w:after="0" w:line="360" w:lineRule="auto"/>
    </w:pPr>
    <w:rPr>
      <w:rFonts w:ascii="Arial" w:eastAsia="Times New Roman" w:hAnsi="Arial" w:cs="Times New Roman"/>
      <w:b/>
      <w:bCs/>
      <w:sz w:val="24"/>
      <w:szCs w:val="24"/>
      <w:lang w:eastAsia="pt-BR"/>
    </w:rPr>
  </w:style>
  <w:style w:type="character" w:customStyle="1" w:styleId="CorpodetextoChar">
    <w:name w:val="Corpo de texto Char"/>
    <w:basedOn w:val="Fontepargpadro"/>
    <w:link w:val="Corpodetexto"/>
    <w:rsid w:val="00FC49A4"/>
    <w:rPr>
      <w:rFonts w:ascii="Arial" w:eastAsia="Times New Roman" w:hAnsi="Arial" w:cs="Times New Roman"/>
      <w:b/>
      <w:bCs/>
      <w:sz w:val="24"/>
      <w:szCs w:val="24"/>
      <w:lang w:eastAsia="pt-BR"/>
    </w:rPr>
  </w:style>
  <w:style w:type="paragraph" w:styleId="Textodenotaderodap">
    <w:name w:val="footnote text"/>
    <w:basedOn w:val="Normal"/>
    <w:link w:val="TextodenotaderodapChar"/>
    <w:semiHidden/>
    <w:rsid w:val="00FC49A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C49A4"/>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D15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767BC"/>
  </w:style>
  <w:style w:type="character" w:styleId="Hyperlink">
    <w:name w:val="Hyperlink"/>
    <w:basedOn w:val="Fontepargpadro"/>
    <w:uiPriority w:val="99"/>
    <w:unhideWhenUsed/>
    <w:rsid w:val="007767BC"/>
    <w:rPr>
      <w:color w:val="0000FF"/>
      <w:u w:val="single"/>
    </w:rPr>
  </w:style>
  <w:style w:type="paragraph" w:styleId="Cabealho">
    <w:name w:val="header"/>
    <w:basedOn w:val="Normal"/>
    <w:link w:val="CabealhoChar"/>
    <w:uiPriority w:val="99"/>
    <w:unhideWhenUsed/>
    <w:rsid w:val="006461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123"/>
  </w:style>
  <w:style w:type="paragraph" w:styleId="Rodap">
    <w:name w:val="footer"/>
    <w:basedOn w:val="Normal"/>
    <w:link w:val="RodapChar"/>
    <w:uiPriority w:val="99"/>
    <w:unhideWhenUsed/>
    <w:rsid w:val="00646123"/>
    <w:pPr>
      <w:tabs>
        <w:tab w:val="center" w:pos="4252"/>
        <w:tab w:val="right" w:pos="8504"/>
      </w:tabs>
      <w:spacing w:after="0" w:line="240" w:lineRule="auto"/>
    </w:pPr>
  </w:style>
  <w:style w:type="character" w:customStyle="1" w:styleId="RodapChar">
    <w:name w:val="Rodapé Char"/>
    <w:basedOn w:val="Fontepargpadro"/>
    <w:link w:val="Rodap"/>
    <w:uiPriority w:val="99"/>
    <w:rsid w:val="00646123"/>
  </w:style>
  <w:style w:type="character" w:customStyle="1" w:styleId="Ttulo1Char">
    <w:name w:val="Título 1 Char"/>
    <w:basedOn w:val="Fontepargpadro"/>
    <w:link w:val="Ttulo1"/>
    <w:uiPriority w:val="9"/>
    <w:rsid w:val="00D27C1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D27C18"/>
    <w:pPr>
      <w:outlineLvl w:val="9"/>
    </w:pPr>
    <w:rPr>
      <w:lang w:eastAsia="pt-BR"/>
    </w:rPr>
  </w:style>
  <w:style w:type="paragraph" w:styleId="Textodebalo">
    <w:name w:val="Balloon Text"/>
    <w:basedOn w:val="Normal"/>
    <w:link w:val="TextodebaloChar"/>
    <w:uiPriority w:val="99"/>
    <w:semiHidden/>
    <w:unhideWhenUsed/>
    <w:rsid w:val="00D27C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7C18"/>
    <w:rPr>
      <w:rFonts w:ascii="Tahoma" w:hAnsi="Tahoma" w:cs="Tahoma"/>
      <w:sz w:val="16"/>
      <w:szCs w:val="16"/>
    </w:rPr>
  </w:style>
  <w:style w:type="character" w:customStyle="1" w:styleId="Ttulo2Char">
    <w:name w:val="Título 2 Char"/>
    <w:basedOn w:val="Fontepargpadro"/>
    <w:link w:val="Ttulo2"/>
    <w:uiPriority w:val="9"/>
    <w:rsid w:val="005D122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5D1220"/>
    <w:rPr>
      <w:rFonts w:asciiTheme="majorHAnsi" w:eastAsiaTheme="majorEastAsia" w:hAnsiTheme="majorHAnsi" w:cstheme="majorBidi"/>
      <w:b/>
      <w:bCs/>
      <w:color w:val="4F81BD" w:themeColor="accent1"/>
    </w:rPr>
  </w:style>
  <w:style w:type="paragraph" w:styleId="Sumrio1">
    <w:name w:val="toc 1"/>
    <w:basedOn w:val="Normal"/>
    <w:next w:val="Normal"/>
    <w:autoRedefine/>
    <w:uiPriority w:val="39"/>
    <w:unhideWhenUsed/>
    <w:rsid w:val="007459E3"/>
    <w:pPr>
      <w:spacing w:after="100"/>
    </w:pPr>
  </w:style>
  <w:style w:type="paragraph" w:styleId="Sumrio2">
    <w:name w:val="toc 2"/>
    <w:basedOn w:val="Normal"/>
    <w:next w:val="Normal"/>
    <w:autoRedefine/>
    <w:uiPriority w:val="39"/>
    <w:unhideWhenUsed/>
    <w:rsid w:val="00640C7D"/>
    <w:pPr>
      <w:tabs>
        <w:tab w:val="right" w:leader="dot" w:pos="9061"/>
      </w:tabs>
      <w:spacing w:after="100"/>
      <w:ind w:left="220"/>
    </w:pPr>
    <w:rPr>
      <w:rFonts w:ascii="Arial" w:hAnsi="Arial" w:cs="Arial"/>
      <w:noProof/>
    </w:rPr>
  </w:style>
  <w:style w:type="paragraph" w:styleId="Sumrio3">
    <w:name w:val="toc 3"/>
    <w:basedOn w:val="Normal"/>
    <w:next w:val="Normal"/>
    <w:autoRedefine/>
    <w:uiPriority w:val="39"/>
    <w:unhideWhenUsed/>
    <w:rsid w:val="007459E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27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5D12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5D12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90587"/>
    <w:pPr>
      <w:ind w:left="720"/>
      <w:contextualSpacing/>
    </w:pPr>
  </w:style>
  <w:style w:type="character" w:styleId="Refdenotaderodap">
    <w:name w:val="footnote reference"/>
    <w:basedOn w:val="Fontepargpadro"/>
    <w:semiHidden/>
    <w:rsid w:val="00FC49A4"/>
    <w:rPr>
      <w:vertAlign w:val="superscript"/>
    </w:rPr>
  </w:style>
  <w:style w:type="paragraph" w:styleId="Corpodetexto">
    <w:name w:val="Body Text"/>
    <w:basedOn w:val="Normal"/>
    <w:link w:val="CorpodetextoChar"/>
    <w:rsid w:val="00FC49A4"/>
    <w:pPr>
      <w:spacing w:after="0" w:line="360" w:lineRule="auto"/>
    </w:pPr>
    <w:rPr>
      <w:rFonts w:ascii="Arial" w:eastAsia="Times New Roman" w:hAnsi="Arial" w:cs="Times New Roman"/>
      <w:b/>
      <w:bCs/>
      <w:sz w:val="24"/>
      <w:szCs w:val="24"/>
      <w:lang w:eastAsia="pt-BR"/>
    </w:rPr>
  </w:style>
  <w:style w:type="character" w:customStyle="1" w:styleId="CorpodetextoChar">
    <w:name w:val="Corpo de texto Char"/>
    <w:basedOn w:val="Fontepargpadro"/>
    <w:link w:val="Corpodetexto"/>
    <w:rsid w:val="00FC49A4"/>
    <w:rPr>
      <w:rFonts w:ascii="Arial" w:eastAsia="Times New Roman" w:hAnsi="Arial" w:cs="Times New Roman"/>
      <w:b/>
      <w:bCs/>
      <w:sz w:val="24"/>
      <w:szCs w:val="24"/>
      <w:lang w:eastAsia="pt-BR"/>
    </w:rPr>
  </w:style>
  <w:style w:type="paragraph" w:styleId="Textodenotaderodap">
    <w:name w:val="footnote text"/>
    <w:basedOn w:val="Normal"/>
    <w:link w:val="TextodenotaderodapChar"/>
    <w:semiHidden/>
    <w:rsid w:val="00FC49A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C49A4"/>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D15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767BC"/>
  </w:style>
  <w:style w:type="character" w:styleId="Hyperlink">
    <w:name w:val="Hyperlink"/>
    <w:basedOn w:val="Fontepargpadro"/>
    <w:uiPriority w:val="99"/>
    <w:unhideWhenUsed/>
    <w:rsid w:val="007767BC"/>
    <w:rPr>
      <w:color w:val="0000FF"/>
      <w:u w:val="single"/>
    </w:rPr>
  </w:style>
  <w:style w:type="paragraph" w:styleId="Cabealho">
    <w:name w:val="header"/>
    <w:basedOn w:val="Normal"/>
    <w:link w:val="CabealhoChar"/>
    <w:uiPriority w:val="99"/>
    <w:unhideWhenUsed/>
    <w:rsid w:val="006461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123"/>
  </w:style>
  <w:style w:type="paragraph" w:styleId="Rodap">
    <w:name w:val="footer"/>
    <w:basedOn w:val="Normal"/>
    <w:link w:val="RodapChar"/>
    <w:uiPriority w:val="99"/>
    <w:unhideWhenUsed/>
    <w:rsid w:val="00646123"/>
    <w:pPr>
      <w:tabs>
        <w:tab w:val="center" w:pos="4252"/>
        <w:tab w:val="right" w:pos="8504"/>
      </w:tabs>
      <w:spacing w:after="0" w:line="240" w:lineRule="auto"/>
    </w:pPr>
  </w:style>
  <w:style w:type="character" w:customStyle="1" w:styleId="RodapChar">
    <w:name w:val="Rodapé Char"/>
    <w:basedOn w:val="Fontepargpadro"/>
    <w:link w:val="Rodap"/>
    <w:uiPriority w:val="99"/>
    <w:rsid w:val="00646123"/>
  </w:style>
  <w:style w:type="character" w:customStyle="1" w:styleId="Ttulo1Char">
    <w:name w:val="Título 1 Char"/>
    <w:basedOn w:val="Fontepargpadro"/>
    <w:link w:val="Ttulo1"/>
    <w:uiPriority w:val="9"/>
    <w:rsid w:val="00D27C1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D27C18"/>
    <w:pPr>
      <w:outlineLvl w:val="9"/>
    </w:pPr>
    <w:rPr>
      <w:lang w:eastAsia="pt-BR"/>
    </w:rPr>
  </w:style>
  <w:style w:type="paragraph" w:styleId="Textodebalo">
    <w:name w:val="Balloon Text"/>
    <w:basedOn w:val="Normal"/>
    <w:link w:val="TextodebaloChar"/>
    <w:uiPriority w:val="99"/>
    <w:semiHidden/>
    <w:unhideWhenUsed/>
    <w:rsid w:val="00D27C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7C18"/>
    <w:rPr>
      <w:rFonts w:ascii="Tahoma" w:hAnsi="Tahoma" w:cs="Tahoma"/>
      <w:sz w:val="16"/>
      <w:szCs w:val="16"/>
    </w:rPr>
  </w:style>
  <w:style w:type="character" w:customStyle="1" w:styleId="Ttulo2Char">
    <w:name w:val="Título 2 Char"/>
    <w:basedOn w:val="Fontepargpadro"/>
    <w:link w:val="Ttulo2"/>
    <w:uiPriority w:val="9"/>
    <w:rsid w:val="005D122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5D1220"/>
    <w:rPr>
      <w:rFonts w:asciiTheme="majorHAnsi" w:eastAsiaTheme="majorEastAsia" w:hAnsiTheme="majorHAnsi" w:cstheme="majorBidi"/>
      <w:b/>
      <w:bCs/>
      <w:color w:val="4F81BD" w:themeColor="accent1"/>
    </w:rPr>
  </w:style>
  <w:style w:type="paragraph" w:styleId="Sumrio1">
    <w:name w:val="toc 1"/>
    <w:basedOn w:val="Normal"/>
    <w:next w:val="Normal"/>
    <w:autoRedefine/>
    <w:uiPriority w:val="39"/>
    <w:unhideWhenUsed/>
    <w:rsid w:val="007459E3"/>
    <w:pPr>
      <w:spacing w:after="100"/>
    </w:pPr>
  </w:style>
  <w:style w:type="paragraph" w:styleId="Sumrio2">
    <w:name w:val="toc 2"/>
    <w:basedOn w:val="Normal"/>
    <w:next w:val="Normal"/>
    <w:autoRedefine/>
    <w:uiPriority w:val="39"/>
    <w:unhideWhenUsed/>
    <w:rsid w:val="00640C7D"/>
    <w:pPr>
      <w:tabs>
        <w:tab w:val="right" w:leader="dot" w:pos="9061"/>
      </w:tabs>
      <w:spacing w:after="100"/>
      <w:ind w:left="220"/>
    </w:pPr>
    <w:rPr>
      <w:rFonts w:ascii="Arial" w:hAnsi="Arial" w:cs="Arial"/>
      <w:noProof/>
    </w:rPr>
  </w:style>
  <w:style w:type="paragraph" w:styleId="Sumrio3">
    <w:name w:val="toc 3"/>
    <w:basedOn w:val="Normal"/>
    <w:next w:val="Normal"/>
    <w:autoRedefine/>
    <w:uiPriority w:val="39"/>
    <w:unhideWhenUsed/>
    <w:rsid w:val="007459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04909">
      <w:bodyDiv w:val="1"/>
      <w:marLeft w:val="0"/>
      <w:marRight w:val="0"/>
      <w:marTop w:val="0"/>
      <w:marBottom w:val="0"/>
      <w:divBdr>
        <w:top w:val="none" w:sz="0" w:space="0" w:color="auto"/>
        <w:left w:val="none" w:sz="0" w:space="0" w:color="auto"/>
        <w:bottom w:val="none" w:sz="0" w:space="0" w:color="auto"/>
        <w:right w:val="none" w:sz="0" w:space="0" w:color="auto"/>
      </w:divBdr>
    </w:div>
    <w:div w:id="1396469818">
      <w:bodyDiv w:val="1"/>
      <w:marLeft w:val="0"/>
      <w:marRight w:val="0"/>
      <w:marTop w:val="0"/>
      <w:marBottom w:val="0"/>
      <w:divBdr>
        <w:top w:val="none" w:sz="0" w:space="0" w:color="auto"/>
        <w:left w:val="none" w:sz="0" w:space="0" w:color="auto"/>
        <w:bottom w:val="none" w:sz="0" w:space="0" w:color="auto"/>
        <w:right w:val="none" w:sz="0" w:space="0" w:color="auto"/>
      </w:divBdr>
    </w:div>
    <w:div w:id="1473254690">
      <w:bodyDiv w:val="1"/>
      <w:marLeft w:val="0"/>
      <w:marRight w:val="0"/>
      <w:marTop w:val="0"/>
      <w:marBottom w:val="0"/>
      <w:divBdr>
        <w:top w:val="none" w:sz="0" w:space="0" w:color="auto"/>
        <w:left w:val="none" w:sz="0" w:space="0" w:color="auto"/>
        <w:bottom w:val="none" w:sz="0" w:space="0" w:color="auto"/>
        <w:right w:val="none" w:sz="0" w:space="0" w:color="auto"/>
      </w:divBdr>
    </w:div>
    <w:div w:id="1800298129">
      <w:bodyDiv w:val="1"/>
      <w:marLeft w:val="0"/>
      <w:marRight w:val="0"/>
      <w:marTop w:val="0"/>
      <w:marBottom w:val="0"/>
      <w:divBdr>
        <w:top w:val="none" w:sz="0" w:space="0" w:color="auto"/>
        <w:left w:val="none" w:sz="0" w:space="0" w:color="auto"/>
        <w:bottom w:val="none" w:sz="0" w:space="0" w:color="auto"/>
        <w:right w:val="none" w:sz="0" w:space="0" w:color="auto"/>
      </w:divBdr>
    </w:div>
    <w:div w:id="182427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Ordenamento_jur%C3%ADdico"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jus.com.br/artigos/19539/a-dignidade-do-adolescente-autor-de-ato-infracional/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2F34-AFC8-4A2E-9B90-D2A6500C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5148</Words>
  <Characters>27805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VANESSA GARCIA SILVEIRA</cp:lastModifiedBy>
  <cp:revision>3</cp:revision>
  <dcterms:created xsi:type="dcterms:W3CDTF">2015-11-25T19:02:00Z</dcterms:created>
  <dcterms:modified xsi:type="dcterms:W3CDTF">2015-11-25T19:02:00Z</dcterms:modified>
</cp:coreProperties>
</file>