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655" w:rsidRPr="00447655" w:rsidRDefault="00447655">
      <w:pPr>
        <w:pStyle w:val="Corp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ESTUDO DE CASO</w:t>
      </w:r>
    </w:p>
    <w:p w:rsidR="009B5B1A" w:rsidRDefault="00291C5E">
      <w:pPr>
        <w:pStyle w:val="Corpo"/>
        <w:jc w:val="center"/>
        <w:rPr>
          <w:b/>
          <w:bCs/>
          <w:sz w:val="24"/>
          <w:szCs w:val="24"/>
        </w:rPr>
      </w:pPr>
      <w:r>
        <w:rPr>
          <w:rFonts w:ascii="Times New Roman" w:eastAsia="Times New Roman" w:hAnsi="Times New Roman" w:cs="Times New Roman"/>
          <w:b/>
          <w:bCs/>
          <w:iCs/>
          <w:sz w:val="24"/>
          <w:szCs w:val="24"/>
        </w:rPr>
        <w:t>ALIENAÇÃO PARENTAL</w:t>
      </w:r>
      <w:r w:rsidR="00B315FF">
        <w:rPr>
          <w:rFonts w:ascii="Times New Roman" w:eastAsia="Times New Roman" w:hAnsi="Times New Roman" w:cs="Times New Roman"/>
          <w:b/>
          <w:bCs/>
          <w:sz w:val="28"/>
          <w:szCs w:val="28"/>
          <w:vertAlign w:val="superscript"/>
        </w:rPr>
        <w:footnoteReference w:id="2"/>
      </w:r>
    </w:p>
    <w:p w:rsidR="009B5B1A" w:rsidRDefault="00B315FF">
      <w:pPr>
        <w:pStyle w:val="Corpo"/>
        <w:spacing w:after="0" w:line="240" w:lineRule="auto"/>
        <w:jc w:val="right"/>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Jos</w:t>
      </w:r>
      <w:proofErr w:type="spellEnd"/>
      <w:r>
        <w:rPr>
          <w:rFonts w:ascii="Times New Roman" w:eastAsia="Times New Roman" w:hAnsi="Times New Roman" w:cs="Times New Roman"/>
          <w:i/>
          <w:iCs/>
          <w:sz w:val="24"/>
          <w:szCs w:val="24"/>
          <w:lang w:val="pt-PT"/>
        </w:rPr>
        <w:t xml:space="preserve">é </w:t>
      </w:r>
      <w:r>
        <w:rPr>
          <w:rFonts w:ascii="Times New Roman" w:eastAsia="Times New Roman" w:hAnsi="Times New Roman" w:cs="Times New Roman"/>
          <w:i/>
          <w:iCs/>
          <w:sz w:val="24"/>
          <w:szCs w:val="24"/>
        </w:rPr>
        <w:t>Muniz Neto</w:t>
      </w:r>
      <w:r>
        <w:rPr>
          <w:rFonts w:ascii="Times New Roman" w:eastAsia="Times New Roman" w:hAnsi="Times New Roman" w:cs="Times New Roman"/>
          <w:i/>
          <w:iCs/>
          <w:sz w:val="24"/>
          <w:szCs w:val="24"/>
          <w:vertAlign w:val="superscript"/>
        </w:rPr>
        <w:footnoteReference w:id="3"/>
      </w:r>
    </w:p>
    <w:p w:rsidR="009B5B1A" w:rsidRDefault="009B5B1A">
      <w:pPr>
        <w:pStyle w:val="Corpo"/>
        <w:spacing w:after="0" w:line="360" w:lineRule="auto"/>
        <w:jc w:val="center"/>
        <w:rPr>
          <w:rFonts w:ascii="Times New Roman" w:eastAsia="Times New Roman" w:hAnsi="Times New Roman" w:cs="Times New Roman"/>
          <w:b/>
          <w:bCs/>
          <w:sz w:val="24"/>
          <w:szCs w:val="24"/>
        </w:rPr>
      </w:pPr>
    </w:p>
    <w:p w:rsidR="009B5B1A" w:rsidRDefault="009B5B1A">
      <w:pPr>
        <w:pStyle w:val="PargrafodaLista"/>
        <w:spacing w:after="0" w:line="360" w:lineRule="auto"/>
        <w:ind w:left="426"/>
        <w:jc w:val="both"/>
        <w:rPr>
          <w:rFonts w:ascii="Times New Roman" w:eastAsia="Times New Roman" w:hAnsi="Times New Roman" w:cs="Times New Roman"/>
          <w:b/>
          <w:bCs/>
          <w:sz w:val="24"/>
          <w:szCs w:val="24"/>
        </w:rPr>
      </w:pPr>
    </w:p>
    <w:p w:rsidR="009B5B1A" w:rsidRDefault="00B315FF">
      <w:pPr>
        <w:pStyle w:val="PargrafodaLista"/>
        <w:numPr>
          <w:ilvl w:val="0"/>
          <w:numId w:val="3"/>
        </w:numPr>
        <w:tabs>
          <w:tab w:val="clear" w:pos="426"/>
          <w:tab w:val="num" w:pos="396"/>
        </w:tabs>
        <w:spacing w:after="0" w:line="360" w:lineRule="auto"/>
        <w:ind w:left="396" w:hanging="330"/>
        <w:jc w:val="both"/>
        <w:rPr>
          <w:rFonts w:ascii="Times New Roman" w:eastAsia="Times New Roman" w:hAnsi="Times New Roman" w:cs="Times New Roman"/>
          <w:b/>
          <w:bCs/>
          <w:sz w:val="24"/>
          <w:szCs w:val="24"/>
        </w:rPr>
      </w:pPr>
      <w:r>
        <w:rPr>
          <w:rFonts w:ascii="Times New Roman"/>
          <w:b/>
          <w:bCs/>
          <w:sz w:val="24"/>
          <w:szCs w:val="24"/>
        </w:rPr>
        <w:t>DESCRI</w:t>
      </w:r>
      <w:r>
        <w:rPr>
          <w:rFonts w:hAnsi="Arial Unicode MS"/>
          <w:b/>
          <w:bCs/>
          <w:sz w:val="24"/>
          <w:szCs w:val="24"/>
        </w:rPr>
        <w:t>ÇÃ</w:t>
      </w:r>
      <w:r>
        <w:rPr>
          <w:rFonts w:ascii="Times New Roman"/>
          <w:b/>
          <w:bCs/>
          <w:sz w:val="24"/>
          <w:szCs w:val="24"/>
        </w:rPr>
        <w:t>O DO CASO</w:t>
      </w:r>
    </w:p>
    <w:p w:rsidR="009B5B1A" w:rsidRDefault="00B315FF">
      <w:pPr>
        <w:pStyle w:val="Corpo"/>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PT"/>
        </w:rPr>
        <w:t>Rodrigo e Camilla mantiveram o matrimônio durante 10 anos, o qual lhes proporcionou uma filha, Fernanda. Apó</w:t>
      </w:r>
      <w:r>
        <w:rPr>
          <w:rFonts w:ascii="Times New Roman" w:eastAsia="Times New Roman" w:hAnsi="Times New Roman" w:cs="Times New Roman"/>
          <w:sz w:val="24"/>
          <w:szCs w:val="24"/>
          <w:lang w:val="pt-PT"/>
        </w:rPr>
        <w:t xml:space="preserve">s este tempo, estes se separaram ficando Camilla com a guarda única da filha. Elas passaram a morar na casa dos pais de Camilla e D. Carmem, a qual é </w:t>
      </w:r>
      <w:r>
        <w:rPr>
          <w:rFonts w:ascii="Times New Roman" w:eastAsia="Times New Roman" w:hAnsi="Times New Roman" w:cs="Times New Roman"/>
          <w:sz w:val="24"/>
          <w:szCs w:val="24"/>
        </w:rPr>
        <w:t>m</w:t>
      </w:r>
      <w:r>
        <w:rPr>
          <w:rFonts w:ascii="Times New Roman" w:eastAsia="Times New Roman" w:hAnsi="Times New Roman" w:cs="Times New Roman"/>
          <w:sz w:val="24"/>
          <w:szCs w:val="24"/>
          <w:lang w:val="pt-PT"/>
        </w:rPr>
        <w:t xml:space="preserve">ãe desta, se sentindo magoada por toda a situação na qual a filha foi envolvida, passou a atacar Rodrigo </w:t>
      </w:r>
      <w:r>
        <w:rPr>
          <w:rFonts w:ascii="Times New Roman" w:eastAsia="Times New Roman" w:hAnsi="Times New Roman" w:cs="Times New Roman"/>
          <w:sz w:val="24"/>
          <w:szCs w:val="24"/>
          <w:lang w:val="pt-PT"/>
        </w:rPr>
        <w:t>e sua atual esposa, Zélia, fomentando ideias falsas sobre estes na cabeça de Fernanda. Por conta de todos esses fatos, certa vez, no aniversário de Fernanda, quando da chegada de seu pai acompanhado de Zélia, a criança apresentou sintomas de agressividade,</w:t>
      </w:r>
      <w:r>
        <w:rPr>
          <w:rFonts w:ascii="Times New Roman" w:eastAsia="Times New Roman" w:hAnsi="Times New Roman" w:cs="Times New Roman"/>
          <w:sz w:val="24"/>
          <w:szCs w:val="24"/>
          <w:lang w:val="pt-PT"/>
        </w:rPr>
        <w:t xml:space="preserve"> falando ao seu pai que o odiava e que não queria mais lhe ver, chegando até a se jogar do terceiro andar de seu prédio, tentando assim o suicí</w:t>
      </w:r>
      <w:proofErr w:type="spellStart"/>
      <w:r>
        <w:rPr>
          <w:rFonts w:ascii="Times New Roman" w:eastAsia="Times New Roman" w:hAnsi="Times New Roman" w:cs="Times New Roman"/>
          <w:sz w:val="24"/>
          <w:szCs w:val="24"/>
        </w:rPr>
        <w:t>dio</w:t>
      </w:r>
      <w:proofErr w:type="spellEnd"/>
      <w:r>
        <w:rPr>
          <w:rFonts w:ascii="Times New Roman" w:eastAsia="Times New Roman" w:hAnsi="Times New Roman" w:cs="Times New Roman"/>
          <w:sz w:val="24"/>
          <w:szCs w:val="24"/>
        </w:rPr>
        <w:t>. Al</w:t>
      </w:r>
      <w:r>
        <w:rPr>
          <w:rFonts w:ascii="Times New Roman" w:eastAsia="Times New Roman" w:hAnsi="Times New Roman" w:cs="Times New Roman"/>
          <w:sz w:val="24"/>
          <w:szCs w:val="24"/>
          <w:lang w:val="pt-PT"/>
        </w:rPr>
        <w:t>ém disso, Camilla, aceitando sugestões de sua mãe, decidiu se mudar na calada da noite para outro estado s</w:t>
      </w:r>
      <w:r>
        <w:rPr>
          <w:rFonts w:ascii="Times New Roman" w:eastAsia="Times New Roman" w:hAnsi="Times New Roman" w:cs="Times New Roman"/>
          <w:sz w:val="24"/>
          <w:szCs w:val="24"/>
          <w:lang w:val="pt-PT"/>
        </w:rPr>
        <w:t>em avisar Rodrigo, dificultando assim a convivência deste com sua filha. Informado deste fato e consubstanciando-o com as outras ocorrências envolvendo Fernanda, o pai, sem saber como agir, decidiu procurar um escritó</w:t>
      </w:r>
      <w:r>
        <w:rPr>
          <w:rFonts w:ascii="Times New Roman" w:eastAsia="Times New Roman" w:hAnsi="Times New Roman" w:cs="Times New Roman"/>
          <w:sz w:val="24"/>
          <w:szCs w:val="24"/>
          <w:lang w:val="es-ES_tradnl"/>
        </w:rPr>
        <w:t xml:space="preserve">rio de </w:t>
      </w:r>
      <w:proofErr w:type="spellStart"/>
      <w:r>
        <w:rPr>
          <w:rFonts w:ascii="Times New Roman" w:eastAsia="Times New Roman" w:hAnsi="Times New Roman" w:cs="Times New Roman"/>
          <w:sz w:val="24"/>
          <w:szCs w:val="24"/>
          <w:lang w:val="es-ES_tradnl"/>
        </w:rPr>
        <w:t>advocacia</w:t>
      </w:r>
      <w:proofErr w:type="spellEnd"/>
      <w:r>
        <w:rPr>
          <w:rFonts w:ascii="Times New Roman" w:eastAsia="Times New Roman" w:hAnsi="Times New Roman" w:cs="Times New Roman"/>
          <w:sz w:val="24"/>
          <w:szCs w:val="24"/>
          <w:lang w:val="es-ES_tradnl"/>
        </w:rPr>
        <w:t xml:space="preserve"> para resolver tal </w:t>
      </w:r>
      <w:proofErr w:type="spellStart"/>
      <w:r>
        <w:rPr>
          <w:rFonts w:ascii="Times New Roman" w:eastAsia="Times New Roman" w:hAnsi="Times New Roman" w:cs="Times New Roman"/>
          <w:sz w:val="24"/>
          <w:szCs w:val="24"/>
          <w:lang w:val="es-ES_tradnl"/>
        </w:rPr>
        <w:t>situ</w:t>
      </w:r>
      <w:r>
        <w:rPr>
          <w:rFonts w:ascii="Times New Roman" w:eastAsia="Times New Roman" w:hAnsi="Times New Roman" w:cs="Times New Roman"/>
          <w:sz w:val="24"/>
          <w:szCs w:val="24"/>
          <w:lang w:val="es-ES_tradnl"/>
        </w:rPr>
        <w:t>a</w:t>
      </w:r>
      <w:proofErr w:type="spellEnd"/>
      <w:r>
        <w:rPr>
          <w:rFonts w:ascii="Times New Roman" w:eastAsia="Times New Roman" w:hAnsi="Times New Roman" w:cs="Times New Roman"/>
          <w:sz w:val="24"/>
          <w:szCs w:val="24"/>
          <w:lang w:val="pt-PT"/>
        </w:rPr>
        <w:t>çã</w:t>
      </w:r>
      <w:r>
        <w:rPr>
          <w:rFonts w:ascii="Times New Roman" w:eastAsia="Times New Roman" w:hAnsi="Times New Roman" w:cs="Times New Roman"/>
          <w:sz w:val="24"/>
          <w:szCs w:val="24"/>
        </w:rPr>
        <w:t>o.</w:t>
      </w:r>
    </w:p>
    <w:p w:rsidR="009B5B1A" w:rsidRDefault="00B315FF">
      <w:pPr>
        <w:pStyle w:val="PargrafodaLista"/>
        <w:spacing w:after="0" w:line="360" w:lineRule="auto"/>
        <w:ind w:left="0"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exposto anteriormente, após a separação de Camilla e Rodrigo, a criança foi entregue àquela, mediante guarda única, entretanto sendo de ambos o exercício do poder familiar sobre a criança. Poder familiar, conforme aduz Roberto Senise Lisboa</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constitui um </w:t>
      </w:r>
      <w:r>
        <w:rPr>
          <w:rFonts w:ascii="Times New Roman" w:eastAsia="Times New Roman" w:hAnsi="Times New Roman" w:cs="Times New Roman"/>
          <w:i/>
          <w:iCs/>
          <w:sz w:val="24"/>
          <w:szCs w:val="24"/>
        </w:rPr>
        <w:t xml:space="preserve">múnus </w:t>
      </w:r>
      <w:r>
        <w:rPr>
          <w:rFonts w:ascii="Times New Roman" w:eastAsia="Times New Roman" w:hAnsi="Times New Roman" w:cs="Times New Roman"/>
          <w:sz w:val="24"/>
          <w:szCs w:val="24"/>
        </w:rPr>
        <w:t>legal decorrente da atribuição de direitos e deveres dos pais sobre seus descendentes, podendo ou não ser estes havidos ou não do casamento. Complementa ainda este autor afirmando que tal dever se expressa na obrigação dos pais para co</w:t>
      </w:r>
      <w:r>
        <w:rPr>
          <w:rFonts w:ascii="Times New Roman" w:eastAsia="Times New Roman" w:hAnsi="Times New Roman" w:cs="Times New Roman"/>
          <w:sz w:val="24"/>
          <w:szCs w:val="24"/>
        </w:rPr>
        <w:t>m a formação tanto biológica quanto psíquica dos seus filhos, envolvendo inclusive seu patrimônio, e que, por consequência, demonstra-se seus direitos sobre estes e seus bens. Cabe-nos ressaltar também que o Código Civil de 2002, em seus art. 1.630 a 1.638</w:t>
      </w:r>
      <w:r>
        <w:rPr>
          <w:rFonts w:ascii="Times New Roman" w:eastAsia="Times New Roman" w:hAnsi="Times New Roman" w:cs="Times New Roman"/>
          <w:sz w:val="24"/>
          <w:szCs w:val="24"/>
        </w:rPr>
        <w:t xml:space="preserve">, dispõe sobre este </w:t>
      </w:r>
      <w:r>
        <w:rPr>
          <w:rFonts w:ascii="Times New Roman" w:eastAsia="Times New Roman" w:hAnsi="Times New Roman" w:cs="Times New Roman"/>
          <w:i/>
          <w:iCs/>
          <w:sz w:val="24"/>
          <w:szCs w:val="24"/>
        </w:rPr>
        <w:t xml:space="preserve">múnus </w:t>
      </w:r>
      <w:r>
        <w:rPr>
          <w:rFonts w:ascii="Times New Roman" w:eastAsia="Times New Roman" w:hAnsi="Times New Roman" w:cs="Times New Roman"/>
          <w:sz w:val="24"/>
          <w:szCs w:val="24"/>
        </w:rPr>
        <w:t xml:space="preserve">legal dos pais, dispondo </w:t>
      </w:r>
      <w:r>
        <w:rPr>
          <w:rFonts w:ascii="Times New Roman" w:eastAsia="Times New Roman" w:hAnsi="Times New Roman" w:cs="Times New Roman"/>
          <w:sz w:val="24"/>
          <w:szCs w:val="24"/>
        </w:rPr>
        <w:lastRenderedPageBreak/>
        <w:t>especificamente no art. 1.630 a duração de exercício deste poder, o qual se estende enquanto sobrevir a menoridade.</w:t>
      </w:r>
    </w:p>
    <w:p w:rsidR="009B5B1A" w:rsidRDefault="00B315FF">
      <w:pPr>
        <w:pStyle w:val="PargrafodaLista"/>
        <w:spacing w:after="0" w:line="360" w:lineRule="auto"/>
        <w:ind w:left="0"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Demonstrado o poder familiar, é necessário explicitarmos o conceito de guarda única. Eluc</w:t>
      </w:r>
      <w:r>
        <w:rPr>
          <w:rFonts w:ascii="Times New Roman" w:eastAsia="Times New Roman" w:hAnsi="Times New Roman" w:cs="Times New Roman"/>
          <w:sz w:val="24"/>
          <w:szCs w:val="24"/>
        </w:rPr>
        <w:t xml:space="preserve">ida </w:t>
      </w:r>
      <w:hyperlink r:id="rId7" w:anchor="autores" w:history="1">
        <w:r>
          <w:rPr>
            <w:rStyle w:val="Hyperlink0"/>
            <w:rFonts w:ascii="Times New Roman" w:eastAsia="Times New Roman" w:hAnsi="Times New Roman" w:cs="Times New Roman"/>
          </w:rPr>
          <w:t>Érika Fabíola Silva Gomes</w:t>
        </w:r>
      </w:hyperlink>
      <w:r>
        <w:rPr>
          <w:rFonts w:ascii="Times New Roman" w:eastAsia="Times New Roman" w:hAnsi="Times New Roman" w:cs="Times New Roman"/>
          <w:sz w:val="24"/>
          <w:szCs w:val="24"/>
        </w:rPr>
        <w:t>:</w:t>
      </w:r>
    </w:p>
    <w:p w:rsidR="009B5B1A" w:rsidRDefault="00B315FF">
      <w:pPr>
        <w:pStyle w:val="PargrafodaLista"/>
        <w:spacing w:after="0" w:line="240" w:lineRule="auto"/>
        <w:ind w:left="2268"/>
        <w:jc w:val="both"/>
        <w:rPr>
          <w:rFonts w:ascii="Times New Roman" w:eastAsia="Times New Roman" w:hAnsi="Times New Roman" w:cs="Times New Roman"/>
          <w:color w:val="090909"/>
          <w:sz w:val="20"/>
          <w:szCs w:val="20"/>
          <w:u w:color="090909"/>
        </w:rPr>
      </w:pPr>
      <w:r>
        <w:rPr>
          <w:rFonts w:ascii="Times New Roman" w:eastAsia="Times New Roman" w:hAnsi="Times New Roman" w:cs="Times New Roman"/>
          <w:sz w:val="20"/>
          <w:szCs w:val="20"/>
        </w:rPr>
        <w:t xml:space="preserve">“Ocorre que, </w:t>
      </w:r>
      <w:r>
        <w:rPr>
          <w:rFonts w:ascii="Times New Roman" w:eastAsia="Times New Roman" w:hAnsi="Times New Roman" w:cs="Times New Roman"/>
          <w:color w:val="090909"/>
          <w:sz w:val="20"/>
          <w:szCs w:val="20"/>
          <w:u w:color="090909"/>
        </w:rPr>
        <w:t xml:space="preserve">em nosso país, o modelo de guarda previsto legalmente é o da guarda única, em que se defere a </w:t>
      </w:r>
      <w:r>
        <w:rPr>
          <w:rFonts w:ascii="Times New Roman" w:eastAsia="Times New Roman" w:hAnsi="Times New Roman" w:cs="Times New Roman"/>
          <w:color w:val="090909"/>
          <w:sz w:val="20"/>
          <w:szCs w:val="20"/>
          <w:u w:color="090909"/>
        </w:rPr>
        <w:t xml:space="preserve">um genitor o poder familiar e a guarda material (a imediatidade física) da criança, enquanto ao outro genitor, apesar de detentor do poder familiar, incumbe apenas o papel de supervisor da criação do filho, com direito à visitação, e sem qualquer poder de </w:t>
      </w:r>
      <w:r>
        <w:rPr>
          <w:rFonts w:ascii="Times New Roman" w:eastAsia="Times New Roman" w:hAnsi="Times New Roman" w:cs="Times New Roman"/>
          <w:color w:val="090909"/>
          <w:sz w:val="20"/>
          <w:szCs w:val="20"/>
          <w:u w:color="090909"/>
        </w:rPr>
        <w:t>decisão.”</w:t>
      </w:r>
      <w:r>
        <w:rPr>
          <w:rFonts w:ascii="Times New Roman" w:eastAsia="Times New Roman" w:hAnsi="Times New Roman" w:cs="Times New Roman"/>
          <w:color w:val="090909"/>
          <w:sz w:val="20"/>
          <w:szCs w:val="20"/>
          <w:u w:color="090909"/>
          <w:vertAlign w:val="superscript"/>
        </w:rPr>
        <w:footnoteReference w:id="5"/>
      </w:r>
    </w:p>
    <w:p w:rsidR="009B5B1A" w:rsidRDefault="009B5B1A">
      <w:pPr>
        <w:pStyle w:val="PargrafodaLista"/>
        <w:spacing w:after="0" w:line="240" w:lineRule="auto"/>
        <w:ind w:left="2268"/>
        <w:jc w:val="both"/>
        <w:rPr>
          <w:rFonts w:ascii="Times New Roman" w:eastAsia="Times New Roman" w:hAnsi="Times New Roman" w:cs="Times New Roman"/>
          <w:sz w:val="20"/>
          <w:szCs w:val="20"/>
        </w:rPr>
      </w:pPr>
    </w:p>
    <w:p w:rsidR="009B5B1A" w:rsidRDefault="00B315FF">
      <w:pPr>
        <w:pStyle w:val="PargrafodaLista"/>
        <w:spacing w:after="0" w:line="360" w:lineRule="auto"/>
        <w:ind w:left="0"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Desta feita, é nítido que, não obstante Fernanda esteja na guarda única de sua mãe, ainda é direito e dever de Rodrigo atuar na formação de sua filha, além de poder posicionar-se em face de decisões da mãe, pensando sempre no melhor para sua de</w:t>
      </w:r>
      <w:r>
        <w:rPr>
          <w:rFonts w:ascii="Times New Roman" w:eastAsia="Times New Roman" w:hAnsi="Times New Roman" w:cs="Times New Roman"/>
          <w:sz w:val="24"/>
          <w:szCs w:val="24"/>
        </w:rPr>
        <w:t>scendente, conforme dispõem os art. 1.634 do Código Civil e 229 da Constituição Federal do Brasil.</w:t>
      </w:r>
    </w:p>
    <w:p w:rsidR="009B5B1A" w:rsidRDefault="009B5B1A">
      <w:pPr>
        <w:pStyle w:val="Corpo"/>
        <w:spacing w:after="0" w:line="360" w:lineRule="auto"/>
        <w:jc w:val="both"/>
        <w:rPr>
          <w:rFonts w:ascii="Times New Roman" w:eastAsia="Times New Roman" w:hAnsi="Times New Roman" w:cs="Times New Roman"/>
          <w:sz w:val="24"/>
          <w:szCs w:val="24"/>
        </w:rPr>
      </w:pPr>
    </w:p>
    <w:p w:rsidR="009B5B1A" w:rsidRDefault="00B315FF">
      <w:pPr>
        <w:pStyle w:val="NormalWeb"/>
        <w:numPr>
          <w:ilvl w:val="0"/>
          <w:numId w:val="3"/>
        </w:numPr>
        <w:spacing w:before="120" w:after="120" w:line="360" w:lineRule="auto"/>
        <w:jc w:val="both"/>
        <w:rPr>
          <w:b/>
          <w:bCs/>
        </w:rPr>
      </w:pPr>
      <w:r>
        <w:rPr>
          <w:b/>
          <w:bCs/>
        </w:rPr>
        <w:t>IDENTIFICAÇÃO E ANÁLISE DO CASO</w:t>
      </w:r>
    </w:p>
    <w:p w:rsidR="009B5B1A" w:rsidRDefault="00B315FF">
      <w:pPr>
        <w:pStyle w:val="NormalWeb"/>
        <w:numPr>
          <w:ilvl w:val="1"/>
          <w:numId w:val="5"/>
        </w:numPr>
        <w:tabs>
          <w:tab w:val="num" w:pos="426"/>
        </w:tabs>
        <w:spacing w:before="120" w:after="120" w:line="360" w:lineRule="auto"/>
        <w:ind w:left="426" w:hanging="426"/>
        <w:jc w:val="both"/>
        <w:rPr>
          <w:b/>
          <w:bCs/>
        </w:rPr>
      </w:pPr>
      <w:r>
        <w:rPr>
          <w:b/>
          <w:bCs/>
        </w:rPr>
        <w:t xml:space="preserve">Descrição das decisões possíveis: </w:t>
      </w:r>
    </w:p>
    <w:p w:rsidR="009B5B1A" w:rsidRDefault="00B315FF">
      <w:pPr>
        <w:pStyle w:val="NormalWeb"/>
        <w:numPr>
          <w:ilvl w:val="0"/>
          <w:numId w:val="8"/>
        </w:numPr>
        <w:tabs>
          <w:tab w:val="num" w:pos="927"/>
        </w:tabs>
        <w:spacing w:before="0" w:after="0" w:line="360" w:lineRule="auto"/>
        <w:ind w:left="927" w:hanging="360"/>
        <w:jc w:val="both"/>
        <w:rPr>
          <w:b/>
          <w:bCs/>
        </w:rPr>
      </w:pPr>
      <w:r>
        <w:rPr>
          <w:b/>
          <w:bCs/>
        </w:rPr>
        <w:t>Da existência de Alienação Parental.</w:t>
      </w:r>
    </w:p>
    <w:p w:rsidR="009B5B1A" w:rsidRDefault="00B315FF">
      <w:pPr>
        <w:pStyle w:val="NormalWeb"/>
        <w:numPr>
          <w:ilvl w:val="0"/>
          <w:numId w:val="8"/>
        </w:numPr>
        <w:tabs>
          <w:tab w:val="num" w:pos="927"/>
        </w:tabs>
        <w:spacing w:before="0" w:after="0" w:line="360" w:lineRule="auto"/>
        <w:ind w:left="927" w:hanging="360"/>
        <w:jc w:val="both"/>
        <w:rPr>
          <w:b/>
          <w:bCs/>
        </w:rPr>
      </w:pPr>
      <w:r>
        <w:rPr>
          <w:b/>
          <w:bCs/>
        </w:rPr>
        <w:t>Da inexistência de Alienação Parental.</w:t>
      </w:r>
    </w:p>
    <w:p w:rsidR="009B5B1A" w:rsidRDefault="009B5B1A">
      <w:pPr>
        <w:pStyle w:val="NormalWeb"/>
        <w:spacing w:before="0" w:after="0"/>
        <w:ind w:left="1416"/>
        <w:jc w:val="both"/>
        <w:rPr>
          <w:b/>
          <w:bCs/>
        </w:rPr>
      </w:pPr>
    </w:p>
    <w:p w:rsidR="009B5B1A" w:rsidRDefault="00B315FF">
      <w:pPr>
        <w:pStyle w:val="NormalWeb"/>
        <w:numPr>
          <w:ilvl w:val="1"/>
          <w:numId w:val="11"/>
        </w:numPr>
        <w:tabs>
          <w:tab w:val="num" w:pos="360"/>
        </w:tabs>
        <w:spacing w:before="120" w:after="120" w:line="360" w:lineRule="auto"/>
        <w:ind w:left="360" w:hanging="360"/>
        <w:jc w:val="both"/>
        <w:rPr>
          <w:b/>
          <w:bCs/>
        </w:rPr>
      </w:pPr>
      <w:r>
        <w:rPr>
          <w:b/>
          <w:bCs/>
        </w:rPr>
        <w:t xml:space="preserve">Argumentos </w:t>
      </w:r>
      <w:r>
        <w:rPr>
          <w:b/>
          <w:bCs/>
        </w:rPr>
        <w:t>Capazes de Fundamentar cada Decisão.</w:t>
      </w:r>
    </w:p>
    <w:p w:rsidR="009B5B1A" w:rsidRDefault="00B315FF">
      <w:pPr>
        <w:pStyle w:val="NormalWeb"/>
        <w:numPr>
          <w:ilvl w:val="0"/>
          <w:numId w:val="14"/>
        </w:numPr>
        <w:tabs>
          <w:tab w:val="num" w:pos="720"/>
        </w:tabs>
        <w:spacing w:before="120" w:after="120" w:line="360" w:lineRule="auto"/>
        <w:ind w:left="720" w:hanging="360"/>
        <w:jc w:val="both"/>
        <w:rPr>
          <w:b/>
          <w:bCs/>
        </w:rPr>
      </w:pPr>
      <w:r>
        <w:rPr>
          <w:b/>
          <w:bCs/>
        </w:rPr>
        <w:t>Da existência de Alienação Parental.</w:t>
      </w:r>
    </w:p>
    <w:p w:rsidR="009B5B1A" w:rsidRDefault="00B315FF">
      <w:pPr>
        <w:pStyle w:val="NormalWeb"/>
        <w:spacing w:before="120" w:after="120" w:line="360" w:lineRule="auto"/>
        <w:ind w:firstLine="1134"/>
        <w:jc w:val="both"/>
      </w:pPr>
      <w:r>
        <w:t xml:space="preserve">A alienação parental, nas palavras de Washington de Barros Monteiro, são “as estratégias do pai ou da mãe que desejam afastar injustificadamente os filhos do outro genitor, ao ponto </w:t>
      </w:r>
      <w:r>
        <w:t>de desestruturar a relação entre eles”</w:t>
      </w:r>
      <w:r>
        <w:rPr>
          <w:vertAlign w:val="superscript"/>
        </w:rPr>
        <w:footnoteReference w:id="6"/>
      </w:r>
      <w:r>
        <w:t>. Esta conduta foi disciplinada na Lei. nº12.318, de 26 de janeiro de 2010, a qual optou por conceituar esta prática, no seu art. 2º, através de um rol exemplificativo de condutas as quais recairiam nesta situação. Da</w:t>
      </w:r>
      <w:r>
        <w:t xml:space="preserve"> exegese deste dispositivo, os seus incisos VI e VII são os que se adequam a situação exposta no caso supracitado. O inciso VI prevê a presença de alienação parental quando o sujeito “apresentar falsa denúncia contra genitor, contra familiares deste ou con</w:t>
      </w:r>
      <w:r>
        <w:t xml:space="preserve">tra avós, para obstar ou dificultar a convivência deles com a criança ou adolescente”. O inciso VII, por sua vez, aduz a hipótese de mudança de </w:t>
      </w:r>
      <w:r>
        <w:lastRenderedPageBreak/>
        <w:t>domicílio, injustificadamente, no intuito de dificultar a convivência da criança com o outro genitor, seus famil</w:t>
      </w:r>
      <w:r>
        <w:t>iares ou avós. Revendo o caso em tela, percebe-se que a avó da criança, D. Carmem, reiteradas vezes praticou atos que condizem com o inciso VI, ao tentar colocar sua neta contra seu pai e sua atual esposa. Além disso, quando Camilla planeja mudar de estado</w:t>
      </w:r>
      <w:r>
        <w:t>, sem nenhuma justificativa, tal conduta subsume-se no disposto no inciso VII.</w:t>
      </w:r>
    </w:p>
    <w:p w:rsidR="009B5B1A" w:rsidRDefault="00B315FF">
      <w:pPr>
        <w:pStyle w:val="NormalWeb"/>
        <w:spacing w:before="120" w:after="120" w:line="360" w:lineRule="auto"/>
        <w:ind w:firstLine="1134"/>
        <w:jc w:val="both"/>
      </w:pPr>
      <w:r>
        <w:t xml:space="preserve">Relevante se faz a diferenciação entre a Síndrome da Alienação Parental (SAP) e a Alienação Parental. “Aquela é decorrente desta. Segundo Priscila Fonseca, a alienação parental </w:t>
      </w:r>
      <w:r>
        <w:t>é o afastamento do filho de um dos genitores, provocado pelo outro. Já a SAP diz respeito às sequelas emocionais e comportamentais de que vem a padecer a criança”</w:t>
      </w:r>
      <w:r>
        <w:rPr>
          <w:vertAlign w:val="superscript"/>
        </w:rPr>
        <w:footnoteReference w:id="7"/>
      </w:r>
      <w:r>
        <w:t>. Tal síndrome pode ser percebida em Fernanda, como por exemplo, através da tentativa de suic</w:t>
      </w:r>
      <w:r>
        <w:t>ídio, conforme o raciocínio de Washington de Barros Monteiro</w:t>
      </w:r>
      <w:r>
        <w:rPr>
          <w:vertAlign w:val="superscript"/>
        </w:rPr>
        <w:footnoteReference w:id="8"/>
      </w:r>
      <w:r>
        <w:t>.</w:t>
      </w:r>
    </w:p>
    <w:p w:rsidR="009B5B1A" w:rsidRDefault="00B315FF">
      <w:pPr>
        <w:pStyle w:val="NormalWeb"/>
        <w:spacing w:before="120" w:after="120" w:line="360" w:lineRule="auto"/>
        <w:ind w:firstLine="1134"/>
        <w:jc w:val="both"/>
      </w:pPr>
      <w:r>
        <w:t xml:space="preserve">Uma vez classificada a conduta da avó e da mãe da criança, faz-se necessário analisar a possibilidade de alienação parental partindo das pessoas dos avós. Da análise do </w:t>
      </w:r>
      <w:r>
        <w:rPr>
          <w:i/>
          <w:iCs/>
        </w:rPr>
        <w:t>caput</w:t>
      </w:r>
      <w:r>
        <w:t xml:space="preserve"> do mesmo art. 2º </w:t>
      </w:r>
      <w:r>
        <w:t>da Lei mencionada, o legislador optou por introduzir como sujeitos ativos de tal prática os genitores, avós ou qualquer outro que exerça autoridade, guarda ou vigilância sobre o menor. Uma vez que Fernanda resida sob o mesmo teto de sua vó, esta, por tal s</w:t>
      </w:r>
      <w:r>
        <w:t xml:space="preserve">ituação, estará exercendo sobre sua neta autoridade, guarda e vigilância sobre ela. </w:t>
      </w:r>
    </w:p>
    <w:p w:rsidR="009B5B1A" w:rsidRDefault="00B315FF">
      <w:pPr>
        <w:pStyle w:val="NormalWeb"/>
        <w:spacing w:before="120" w:after="120" w:line="360" w:lineRule="auto"/>
        <w:ind w:firstLine="1134"/>
        <w:jc w:val="both"/>
        <w:rPr>
          <w:rFonts w:ascii="Arial" w:eastAsia="Arial" w:hAnsi="Arial" w:cs="Arial"/>
        </w:rPr>
      </w:pPr>
      <w:r>
        <w:t>Dispõe o art. 4º da Lei sobre o rito processual a ser observado quando da presença de alienação parental. Este dispõe que o rito será de tramitação prioritária, podendo se</w:t>
      </w:r>
      <w:r>
        <w:t>r declarado com o simples indício de alienação parental, a requerimento ou de ofício, por ação autônoma ou incidental. Deverá o juiz tomar as medidas provisórias necessárias para a manutenção da saúde psíquica do menor, além de proporcionar a convivência e</w:t>
      </w:r>
      <w:r>
        <w:t>/ou aproximação com o genitor alienado. Complementando esta norma, o art. 5º aduz que para a identificação da alienação parental, o juiz poderá determinar a perícia psicológica ou biopsicossocial. Coadunando tais afirmações, Pablo Stolze: “E, em nível proc</w:t>
      </w:r>
      <w:r>
        <w:t>essual, é digno de nota que, para o fim de aplicar as sanções legais ao alienador, contentou-se, o legislador não com uma prova suficiente da ocorrência do ilícito, mas, sim, com meros indícios do ato”</w:t>
      </w:r>
      <w:r>
        <w:rPr>
          <w:vertAlign w:val="superscript"/>
        </w:rPr>
        <w:footnoteReference w:id="9"/>
      </w:r>
      <w:r>
        <w:t>.</w:t>
      </w:r>
    </w:p>
    <w:p w:rsidR="009B5B1A" w:rsidRDefault="00B315FF">
      <w:pPr>
        <w:pStyle w:val="NormalWeb"/>
        <w:spacing w:before="120" w:after="120" w:line="360" w:lineRule="auto"/>
        <w:ind w:firstLine="1134"/>
        <w:jc w:val="both"/>
      </w:pPr>
      <w:r>
        <w:t>Por fim, uma vez demonstrada a presença tanto da prá</w:t>
      </w:r>
      <w:r>
        <w:t xml:space="preserve">tica de atos compatíveis com a alienação parental quanto da presença da Síndrome de Alienação Parental em Fernanda, cabe, </w:t>
      </w:r>
      <w:r>
        <w:lastRenderedPageBreak/>
        <w:t>então, elencar as possíveis atitudes do pai mediante tais conclusões. É de conhecimento que a questão referente à guarda dos filhos se</w:t>
      </w:r>
      <w:r>
        <w:t>mpre tem o escopo de garantir o melhor interesse do menor. Neste sentido, dispõem os art. 3º e 6º da Lei de alienação parental sobre as possíveis atitudes de Rodrigo: ação de danos morais e materiais (Súmula n. 37 do STJ e art. 186 do Código Civil), modifi</w:t>
      </w:r>
      <w:r>
        <w:t>cação da guarda, cujos requisitos estão dispostos no art. 1.583, §2º, do Código Civil, suspensão do poder familiar, sendo esta a última opção a ser tomada pelo juiz na análise do caso, e multa. Além destas opções, o art. 129, III, do ECA, estabelece a poss</w:t>
      </w:r>
      <w:r>
        <w:t>ibilidade de imposição de tratamento psicológico ao genitor alienador e, no âmbito penal, caberia ainda a responsabilização penal de Camilla por calúnia, difamação ou injúria. Cabe ressaltar que, conforme os ensinamentos de Pablo Stolze, deve ser obedecida</w:t>
      </w:r>
      <w:r>
        <w:t xml:space="preserve"> uma gradação na aplicação das sanções, partindo da mais branda para a mais severa, além de frisar que a suspensão do poder familiar pode será por tempo indeterminado, até que se note a inexistência de atitudes que podem fomentar a alienação parental ou en</w:t>
      </w:r>
      <w:r>
        <w:t>tão até a capacidade civil plena</w:t>
      </w:r>
      <w:r>
        <w:rPr>
          <w:vertAlign w:val="superscript"/>
        </w:rPr>
        <w:footnoteReference w:id="10"/>
      </w:r>
      <w:r>
        <w:t>.</w:t>
      </w:r>
    </w:p>
    <w:p w:rsidR="009B5B1A" w:rsidRDefault="009B5B1A">
      <w:pPr>
        <w:pStyle w:val="NormalWeb"/>
        <w:spacing w:before="120" w:after="120" w:line="360" w:lineRule="auto"/>
        <w:ind w:firstLine="1134"/>
        <w:jc w:val="both"/>
      </w:pPr>
    </w:p>
    <w:p w:rsidR="009B5B1A" w:rsidRDefault="00B315FF">
      <w:pPr>
        <w:pStyle w:val="NormalWeb"/>
        <w:numPr>
          <w:ilvl w:val="0"/>
          <w:numId w:val="14"/>
        </w:numPr>
        <w:tabs>
          <w:tab w:val="num" w:pos="720"/>
        </w:tabs>
        <w:spacing w:before="120" w:after="120" w:line="360" w:lineRule="auto"/>
        <w:ind w:left="720" w:hanging="360"/>
        <w:jc w:val="both"/>
        <w:rPr>
          <w:b/>
          <w:bCs/>
        </w:rPr>
      </w:pPr>
      <w:r>
        <w:rPr>
          <w:b/>
          <w:bCs/>
        </w:rPr>
        <w:t>Da inexistência de Alienação Parental.</w:t>
      </w:r>
    </w:p>
    <w:p w:rsidR="009B5B1A" w:rsidRDefault="00B315FF">
      <w:pPr>
        <w:pStyle w:val="Corpo"/>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PT"/>
        </w:rPr>
        <w:t>Como demonstrado na decisão anterior, o pai, supondo uma possível fuga da mãe, decidiu tomar atitudes para vetar tal conduta de Camilla. Como foi visto, o juiz, para tomar medidas p</w:t>
      </w:r>
      <w:r>
        <w:rPr>
          <w:rFonts w:ascii="Times New Roman" w:eastAsia="Times New Roman" w:hAnsi="Times New Roman" w:cs="Times New Roman"/>
          <w:sz w:val="24"/>
          <w:szCs w:val="24"/>
          <w:lang w:val="pt-PT"/>
        </w:rPr>
        <w:t>reventivas pode agir de oficio ou a requerimento, desde que haja algum indício de ato que coadune com a alienação parental. Rodrigo, ao afirmar a possí</w:t>
      </w:r>
      <w:proofErr w:type="spellStart"/>
      <w:r>
        <w:rPr>
          <w:rFonts w:ascii="Times New Roman" w:eastAsia="Times New Roman" w:hAnsi="Times New Roman" w:cs="Times New Roman"/>
          <w:sz w:val="24"/>
          <w:szCs w:val="24"/>
          <w:lang w:val="es-ES_tradnl"/>
        </w:rPr>
        <w:t>vel</w:t>
      </w:r>
      <w:proofErr w:type="spellEnd"/>
      <w:r>
        <w:rPr>
          <w:rFonts w:ascii="Times New Roman" w:eastAsia="Times New Roman" w:hAnsi="Times New Roman" w:cs="Times New Roman"/>
          <w:sz w:val="24"/>
          <w:szCs w:val="24"/>
          <w:lang w:val="es-ES_tradnl"/>
        </w:rPr>
        <w:t xml:space="preserve"> mudan</w:t>
      </w:r>
      <w:r>
        <w:rPr>
          <w:rFonts w:ascii="Times New Roman" w:eastAsia="Times New Roman" w:hAnsi="Times New Roman" w:cs="Times New Roman"/>
          <w:sz w:val="24"/>
          <w:szCs w:val="24"/>
          <w:lang w:val="pt-PT"/>
        </w:rPr>
        <w:t>ça de estado por parte de Camilla e sua filha, não apresentou nenhuma prova e nem mesmo um indí</w:t>
      </w:r>
      <w:proofErr w:type="spellStart"/>
      <w:r>
        <w:rPr>
          <w:rFonts w:ascii="Times New Roman" w:eastAsia="Times New Roman" w:hAnsi="Times New Roman" w:cs="Times New Roman"/>
          <w:sz w:val="24"/>
          <w:szCs w:val="24"/>
          <w:lang w:val="es-ES_tradnl"/>
        </w:rPr>
        <w:t>c</w:t>
      </w:r>
      <w:r>
        <w:rPr>
          <w:rFonts w:ascii="Times New Roman" w:eastAsia="Times New Roman" w:hAnsi="Times New Roman" w:cs="Times New Roman"/>
          <w:sz w:val="24"/>
          <w:szCs w:val="24"/>
          <w:lang w:val="es-ES_tradnl"/>
        </w:rPr>
        <w:t>io</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desta</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poss</w:t>
      </w:r>
      <w:proofErr w:type="spellEnd"/>
      <w:r>
        <w:rPr>
          <w:rFonts w:ascii="Times New Roman" w:eastAsia="Times New Roman" w:hAnsi="Times New Roman" w:cs="Times New Roman"/>
          <w:sz w:val="24"/>
          <w:szCs w:val="24"/>
          <w:lang w:val="pt-PT"/>
        </w:rPr>
        <w:t>í</w:t>
      </w:r>
      <w:proofErr w:type="spellStart"/>
      <w:r>
        <w:rPr>
          <w:rFonts w:ascii="Times New Roman" w:eastAsia="Times New Roman" w:hAnsi="Times New Roman" w:cs="Times New Roman"/>
          <w:sz w:val="24"/>
          <w:szCs w:val="24"/>
          <w:lang w:val="es-ES_tradnl"/>
        </w:rPr>
        <w:t>vel</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conduta</w:t>
      </w:r>
      <w:proofErr w:type="spellEnd"/>
      <w:r>
        <w:rPr>
          <w:rFonts w:ascii="Times New Roman" w:eastAsia="Times New Roman" w:hAnsi="Times New Roman" w:cs="Times New Roman"/>
          <w:sz w:val="24"/>
          <w:szCs w:val="24"/>
          <w:lang w:val="es-ES_tradnl"/>
        </w:rPr>
        <w:t>. A simples alega</w:t>
      </w:r>
      <w:r>
        <w:rPr>
          <w:rFonts w:ascii="Times New Roman" w:eastAsia="Times New Roman" w:hAnsi="Times New Roman" w:cs="Times New Roman"/>
          <w:sz w:val="24"/>
          <w:szCs w:val="24"/>
          <w:lang w:val="pt-PT"/>
        </w:rPr>
        <w:t>ção do pai nã</w:t>
      </w:r>
      <w:r>
        <w:rPr>
          <w:rFonts w:ascii="Times New Roman" w:eastAsia="Times New Roman" w:hAnsi="Times New Roman" w:cs="Times New Roman"/>
          <w:sz w:val="24"/>
          <w:szCs w:val="24"/>
          <w:lang w:val="es-ES_tradnl"/>
        </w:rPr>
        <w:t xml:space="preserve">o configura este </w:t>
      </w:r>
      <w:proofErr w:type="spellStart"/>
      <w:r>
        <w:rPr>
          <w:rFonts w:ascii="Times New Roman" w:eastAsia="Times New Roman" w:hAnsi="Times New Roman" w:cs="Times New Roman"/>
          <w:sz w:val="24"/>
          <w:szCs w:val="24"/>
          <w:lang w:val="es-ES_tradnl"/>
        </w:rPr>
        <w:t>ind</w:t>
      </w:r>
      <w:proofErr w:type="spellEnd"/>
      <w:r>
        <w:rPr>
          <w:rFonts w:ascii="Times New Roman" w:eastAsia="Times New Roman" w:hAnsi="Times New Roman" w:cs="Times New Roman"/>
          <w:sz w:val="24"/>
          <w:szCs w:val="24"/>
          <w:lang w:val="pt-PT"/>
        </w:rPr>
        <w:t>ício, sendo necessário mais do que isso para a comprovaçã</w:t>
      </w:r>
      <w:r>
        <w:rPr>
          <w:rFonts w:ascii="Times New Roman" w:eastAsia="Times New Roman" w:hAnsi="Times New Roman" w:cs="Times New Roman"/>
          <w:sz w:val="24"/>
          <w:szCs w:val="24"/>
          <w:lang w:val="es-ES_tradnl"/>
        </w:rPr>
        <w:t>o de aliena</w:t>
      </w:r>
      <w:r>
        <w:rPr>
          <w:rFonts w:ascii="Times New Roman" w:eastAsia="Times New Roman" w:hAnsi="Times New Roman" w:cs="Times New Roman"/>
          <w:sz w:val="24"/>
          <w:szCs w:val="24"/>
          <w:lang w:val="pt-PT"/>
        </w:rPr>
        <w:t>çã</w:t>
      </w:r>
      <w:r>
        <w:rPr>
          <w:rFonts w:ascii="Times New Roman" w:eastAsia="Times New Roman" w:hAnsi="Times New Roman" w:cs="Times New Roman"/>
          <w:sz w:val="24"/>
          <w:szCs w:val="24"/>
          <w:lang w:val="es-ES_tradnl"/>
        </w:rPr>
        <w:t>o parental por parte de Camilla. Como se sabe, o C</w:t>
      </w:r>
      <w:r>
        <w:rPr>
          <w:rFonts w:ascii="Times New Roman" w:eastAsia="Times New Roman" w:hAnsi="Times New Roman" w:cs="Times New Roman"/>
          <w:sz w:val="24"/>
          <w:szCs w:val="24"/>
          <w:lang w:val="pt-PT"/>
        </w:rPr>
        <w:t>ó</w:t>
      </w:r>
      <w:r>
        <w:rPr>
          <w:rFonts w:ascii="Times New Roman" w:eastAsia="Times New Roman" w:hAnsi="Times New Roman" w:cs="Times New Roman"/>
          <w:sz w:val="24"/>
          <w:szCs w:val="24"/>
          <w:lang w:val="es-ES_tradnl"/>
        </w:rPr>
        <w:t xml:space="preserve">digo Civil </w:t>
      </w:r>
      <w:r>
        <w:rPr>
          <w:rFonts w:ascii="Times New Roman" w:eastAsia="Times New Roman" w:hAnsi="Times New Roman" w:cs="Times New Roman"/>
          <w:sz w:val="24"/>
          <w:szCs w:val="24"/>
          <w:lang w:val="pt-PT"/>
        </w:rPr>
        <w:t>é regido pelo princípio da Boa-fé</w:t>
      </w:r>
      <w:r>
        <w:rPr>
          <w:rFonts w:ascii="Times New Roman" w:eastAsia="Times New Roman" w:hAnsi="Times New Roman" w:cs="Times New Roman"/>
          <w:sz w:val="24"/>
          <w:szCs w:val="24"/>
          <w:lang w:val="it-IT"/>
        </w:rPr>
        <w:t>, conforme disp</w:t>
      </w:r>
      <w:r>
        <w:rPr>
          <w:rFonts w:ascii="Times New Roman" w:eastAsia="Times New Roman" w:hAnsi="Times New Roman" w:cs="Times New Roman"/>
          <w:sz w:val="24"/>
          <w:szCs w:val="24"/>
          <w:lang w:val="pt-PT"/>
        </w:rPr>
        <w:t>õ</w:t>
      </w:r>
      <w:r>
        <w:rPr>
          <w:rFonts w:ascii="Times New Roman" w:eastAsia="Times New Roman" w:hAnsi="Times New Roman" w:cs="Times New Roman"/>
          <w:sz w:val="24"/>
          <w:szCs w:val="24"/>
          <w:lang w:val="pt-PT"/>
        </w:rPr>
        <w:t>e o art. 118: “</w:t>
      </w:r>
      <w:proofErr w:type="spellStart"/>
      <w:r>
        <w:rPr>
          <w:rFonts w:ascii="Times New Roman" w:eastAsia="Times New Roman" w:hAnsi="Times New Roman" w:cs="Times New Roman"/>
          <w:sz w:val="24"/>
          <w:szCs w:val="24"/>
          <w:lang w:val="es-ES_tradnl"/>
        </w:rPr>
        <w:t>Tamb</w:t>
      </w:r>
      <w:proofErr w:type="spellEnd"/>
      <w:r>
        <w:rPr>
          <w:rFonts w:ascii="Times New Roman" w:eastAsia="Times New Roman" w:hAnsi="Times New Roman" w:cs="Times New Roman"/>
          <w:sz w:val="24"/>
          <w:szCs w:val="24"/>
          <w:lang w:val="pt-PT"/>
        </w:rPr>
        <w:t>é</w:t>
      </w:r>
      <w:r>
        <w:rPr>
          <w:rFonts w:ascii="Times New Roman" w:eastAsia="Times New Roman" w:hAnsi="Times New Roman" w:cs="Times New Roman"/>
          <w:sz w:val="24"/>
          <w:szCs w:val="24"/>
          <w:lang w:val="it-IT"/>
        </w:rPr>
        <w:t>m comete ato il</w:t>
      </w:r>
      <w:r>
        <w:rPr>
          <w:rFonts w:ascii="Times New Roman" w:eastAsia="Times New Roman" w:hAnsi="Times New Roman" w:cs="Times New Roman"/>
          <w:sz w:val="24"/>
          <w:szCs w:val="24"/>
          <w:lang w:val="pt-PT"/>
        </w:rPr>
        <w:t>ícito o titular de um direito que, ao exercê-lo, excede manifestamente os limites impostos pelo seu fim econômico ou social, pela boa-fé ou pelos bons costumes”. Desta feita, revela-se a má</w:t>
      </w:r>
      <w:r>
        <w:rPr>
          <w:rFonts w:ascii="Times New Roman" w:eastAsia="Times New Roman" w:hAnsi="Times New Roman" w:cs="Times New Roman"/>
          <w:sz w:val="24"/>
          <w:szCs w:val="24"/>
          <w:lang w:val="pt-PT"/>
        </w:rPr>
        <w:t>xima presente no Direito de que a “</w:t>
      </w:r>
      <w:proofErr w:type="spellStart"/>
      <w:r>
        <w:rPr>
          <w:rFonts w:ascii="Times New Roman" w:eastAsia="Times New Roman" w:hAnsi="Times New Roman" w:cs="Times New Roman"/>
          <w:sz w:val="24"/>
          <w:szCs w:val="24"/>
        </w:rPr>
        <w:t>boa-f</w:t>
      </w:r>
      <w:proofErr w:type="spellEnd"/>
      <w:r>
        <w:rPr>
          <w:rFonts w:ascii="Times New Roman" w:eastAsia="Times New Roman" w:hAnsi="Times New Roman" w:cs="Times New Roman"/>
          <w:sz w:val="24"/>
          <w:szCs w:val="24"/>
          <w:lang w:val="pt-PT"/>
        </w:rPr>
        <w:t>é se presume e a má</w:t>
      </w:r>
      <w:r>
        <w:rPr>
          <w:rFonts w:ascii="Times New Roman" w:eastAsia="Times New Roman" w:hAnsi="Times New Roman" w:cs="Times New Roman"/>
          <w:sz w:val="24"/>
          <w:szCs w:val="24"/>
        </w:rPr>
        <w:t>-f</w:t>
      </w:r>
      <w:r>
        <w:rPr>
          <w:rFonts w:ascii="Times New Roman" w:eastAsia="Times New Roman" w:hAnsi="Times New Roman" w:cs="Times New Roman"/>
          <w:sz w:val="24"/>
          <w:szCs w:val="24"/>
          <w:lang w:val="pt-PT"/>
        </w:rPr>
        <w:t>é se prova”. Ainda nesse sentido, por se tratar de processo civil, revê-se o princípio da Boa-fé no art. 14 do CPC: “</w:t>
      </w:r>
      <w:r>
        <w:rPr>
          <w:rFonts w:ascii="Times New Roman" w:eastAsia="Times New Roman" w:hAnsi="Times New Roman" w:cs="Times New Roman"/>
          <w:sz w:val="24"/>
          <w:szCs w:val="24"/>
        </w:rPr>
        <w:t>S</w:t>
      </w:r>
      <w:r>
        <w:rPr>
          <w:rFonts w:ascii="Times New Roman" w:eastAsia="Times New Roman" w:hAnsi="Times New Roman" w:cs="Times New Roman"/>
          <w:sz w:val="24"/>
          <w:szCs w:val="24"/>
          <w:lang w:val="pt-PT"/>
        </w:rPr>
        <w:t xml:space="preserve">ão deveres das partes e de todos aqueles que de qualquer forma participam do </w:t>
      </w:r>
      <w:r>
        <w:rPr>
          <w:rFonts w:ascii="Times New Roman" w:eastAsia="Times New Roman" w:hAnsi="Times New Roman" w:cs="Times New Roman"/>
          <w:sz w:val="24"/>
          <w:szCs w:val="24"/>
          <w:lang w:val="pt-PT"/>
        </w:rPr>
        <w:t>processo: I - expor os fatos em juízo conforme a verdade; II - proceder com lealdade e boa-fé</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pt-PT"/>
        </w:rPr>
        <w:t>”</w:t>
      </w:r>
      <w:r>
        <w:rPr>
          <w:rFonts w:ascii="Times New Roman" w:eastAsia="Times New Roman" w:hAnsi="Times New Roman" w:cs="Times New Roman"/>
          <w:sz w:val="24"/>
          <w:szCs w:val="24"/>
        </w:rPr>
        <w:t xml:space="preserve">. </w:t>
      </w:r>
    </w:p>
    <w:p w:rsidR="009B5B1A" w:rsidRDefault="00B315FF">
      <w:pPr>
        <w:pStyle w:val="Corpo"/>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PT"/>
        </w:rPr>
        <w:t xml:space="preserve">Neste sentido, dispõe o Agravo de Instrumento nº </w:t>
      </w:r>
      <w:r>
        <w:rPr>
          <w:rFonts w:ascii="Times New Roman" w:eastAsia="Times New Roman" w:hAnsi="Times New Roman" w:cs="Times New Roman"/>
          <w:sz w:val="24"/>
          <w:szCs w:val="24"/>
        </w:rPr>
        <w:t>0038437-96.2009.8.19.0000 (2009.002.32734) 1</w:t>
      </w:r>
      <w:r>
        <w:rPr>
          <w:rFonts w:ascii="Times New Roman" w:eastAsia="Times New Roman" w:hAnsi="Times New Roman" w:cs="Times New Roman"/>
          <w:sz w:val="24"/>
          <w:szCs w:val="24"/>
          <w:lang w:val="pt-PT"/>
        </w:rPr>
        <w:t xml:space="preserve">ª </w:t>
      </w:r>
      <w:proofErr w:type="spellStart"/>
      <w:r>
        <w:rPr>
          <w:rFonts w:ascii="Times New Roman" w:eastAsia="Times New Roman" w:hAnsi="Times New Roman" w:cs="Times New Roman"/>
          <w:sz w:val="24"/>
          <w:szCs w:val="24"/>
          <w:lang w:val="es-ES_tradnl"/>
        </w:rPr>
        <w:t>Ementa</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desembargador</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respons</w:t>
      </w:r>
      <w:proofErr w:type="spellEnd"/>
      <w:r>
        <w:rPr>
          <w:rFonts w:ascii="Times New Roman" w:eastAsia="Times New Roman" w:hAnsi="Times New Roman" w:cs="Times New Roman"/>
          <w:sz w:val="24"/>
          <w:szCs w:val="24"/>
          <w:lang w:val="pt-PT"/>
        </w:rPr>
        <w:t>ável Marcus Tullius Alves, c</w:t>
      </w:r>
      <w:r>
        <w:rPr>
          <w:rFonts w:ascii="Times New Roman" w:eastAsia="Times New Roman" w:hAnsi="Times New Roman" w:cs="Times New Roman"/>
          <w:sz w:val="24"/>
          <w:szCs w:val="24"/>
          <w:lang w:val="pt-PT"/>
        </w:rPr>
        <w:t xml:space="preserve">ujo </w:t>
      </w:r>
      <w:r>
        <w:rPr>
          <w:rFonts w:ascii="Times New Roman" w:eastAsia="Times New Roman" w:hAnsi="Times New Roman" w:cs="Times New Roman"/>
          <w:sz w:val="24"/>
          <w:szCs w:val="24"/>
          <w:lang w:val="pt-PT"/>
        </w:rPr>
        <w:lastRenderedPageBreak/>
        <w:t>julgamento se deu em 14 de outubro de 2008, pela Dé</w:t>
      </w:r>
      <w:r>
        <w:rPr>
          <w:rFonts w:ascii="Times New Roman" w:eastAsia="Times New Roman" w:hAnsi="Times New Roman" w:cs="Times New Roman"/>
          <w:sz w:val="24"/>
          <w:szCs w:val="24"/>
        </w:rPr>
        <w:t>cima Nona C</w:t>
      </w:r>
      <w:r>
        <w:rPr>
          <w:rFonts w:ascii="Times New Roman" w:eastAsia="Times New Roman" w:hAnsi="Times New Roman" w:cs="Times New Roman"/>
          <w:sz w:val="24"/>
          <w:szCs w:val="24"/>
          <w:lang w:val="pt-PT"/>
        </w:rPr>
        <w:t>â</w:t>
      </w:r>
      <w:proofErr w:type="spellStart"/>
      <w:r>
        <w:rPr>
          <w:rFonts w:ascii="Times New Roman" w:eastAsia="Times New Roman" w:hAnsi="Times New Roman" w:cs="Times New Roman"/>
          <w:sz w:val="24"/>
          <w:szCs w:val="24"/>
        </w:rPr>
        <w:t>mara</w:t>
      </w:r>
      <w:proofErr w:type="spellEnd"/>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lang w:val="pt-PT"/>
        </w:rPr>
        <w:t>ível do Tribunal de Justiça do Rio de Janeiro. Percebe-se, de forma reiterada na jurisprudência nacional, a necessidade de demonstração da presença da alienação, ou atravé</w:t>
      </w:r>
      <w:r>
        <w:rPr>
          <w:rFonts w:ascii="Times New Roman" w:eastAsia="Times New Roman" w:hAnsi="Times New Roman" w:cs="Times New Roman"/>
          <w:sz w:val="24"/>
          <w:szCs w:val="24"/>
          <w:lang w:val="es-ES_tradnl"/>
        </w:rPr>
        <w:t xml:space="preserve">s de </w:t>
      </w:r>
      <w:proofErr w:type="spellStart"/>
      <w:r>
        <w:rPr>
          <w:rFonts w:ascii="Times New Roman" w:eastAsia="Times New Roman" w:hAnsi="Times New Roman" w:cs="Times New Roman"/>
          <w:sz w:val="24"/>
          <w:szCs w:val="24"/>
          <w:lang w:val="es-ES_tradnl"/>
        </w:rPr>
        <w:t>ind</w:t>
      </w:r>
      <w:proofErr w:type="spellEnd"/>
      <w:r>
        <w:rPr>
          <w:rFonts w:ascii="Times New Roman" w:eastAsia="Times New Roman" w:hAnsi="Times New Roman" w:cs="Times New Roman"/>
          <w:sz w:val="24"/>
          <w:szCs w:val="24"/>
          <w:lang w:val="pt-PT"/>
        </w:rPr>
        <w:t>ício</w:t>
      </w:r>
      <w:r>
        <w:rPr>
          <w:rFonts w:ascii="Times New Roman" w:eastAsia="Times New Roman" w:hAnsi="Times New Roman" w:cs="Times New Roman"/>
          <w:sz w:val="24"/>
          <w:szCs w:val="24"/>
          <w:lang w:val="pt-PT"/>
        </w:rPr>
        <w:t>s ou atravé</w:t>
      </w:r>
      <w:r>
        <w:rPr>
          <w:rFonts w:ascii="Times New Roman" w:eastAsia="Times New Roman" w:hAnsi="Times New Roman" w:cs="Times New Roman"/>
          <w:sz w:val="24"/>
          <w:szCs w:val="24"/>
          <w:lang w:val="es-ES_tradnl"/>
        </w:rPr>
        <w:t>s de per</w:t>
      </w:r>
      <w:r>
        <w:rPr>
          <w:rFonts w:ascii="Times New Roman" w:eastAsia="Times New Roman" w:hAnsi="Times New Roman" w:cs="Times New Roman"/>
          <w:sz w:val="24"/>
          <w:szCs w:val="24"/>
          <w:lang w:val="pt-PT"/>
        </w:rPr>
        <w:t xml:space="preserve">ícia. Conforme disposto no agravo citado: </w:t>
      </w:r>
    </w:p>
    <w:p w:rsidR="009B5B1A" w:rsidRDefault="00B315FF">
      <w:pPr>
        <w:pStyle w:val="Corpo"/>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pt-PT"/>
        </w:rPr>
        <w:t>“Compulsando os autos, verifica-se que a crianç</w:t>
      </w:r>
      <w:r>
        <w:rPr>
          <w:rFonts w:ascii="Times New Roman" w:eastAsia="Times New Roman" w:hAnsi="Times New Roman" w:cs="Times New Roman"/>
          <w:sz w:val="20"/>
          <w:szCs w:val="20"/>
          <w:lang w:val="es-ES_tradnl"/>
        </w:rPr>
        <w:t xml:space="preserve">a </w:t>
      </w:r>
      <w:proofErr w:type="spellStart"/>
      <w:r>
        <w:rPr>
          <w:rFonts w:ascii="Times New Roman" w:eastAsia="Times New Roman" w:hAnsi="Times New Roman" w:cs="Times New Roman"/>
          <w:sz w:val="20"/>
          <w:szCs w:val="20"/>
          <w:lang w:val="es-ES_tradnl"/>
        </w:rPr>
        <w:t>est</w:t>
      </w:r>
      <w:proofErr w:type="spellEnd"/>
      <w:r>
        <w:rPr>
          <w:rFonts w:ascii="Times New Roman" w:eastAsia="Times New Roman" w:hAnsi="Times New Roman" w:cs="Times New Roman"/>
          <w:sz w:val="20"/>
          <w:szCs w:val="20"/>
          <w:lang w:val="pt-PT"/>
        </w:rPr>
        <w:t>á sendo criada pelo pai, razão pela qual o afastamento, mesmo que provisório, sem respaldo probatório mínimo, pode ser prejudicial à menor, pr</w:t>
      </w:r>
      <w:r>
        <w:rPr>
          <w:rFonts w:ascii="Times New Roman" w:eastAsia="Times New Roman" w:hAnsi="Times New Roman" w:cs="Times New Roman"/>
          <w:sz w:val="20"/>
          <w:szCs w:val="20"/>
          <w:lang w:val="pt-PT"/>
        </w:rPr>
        <w:t>incipalmente porque essa medida só deve ser deferida se houver efetiva demonstraçã</w:t>
      </w:r>
      <w:r>
        <w:rPr>
          <w:rFonts w:ascii="Times New Roman" w:eastAsia="Times New Roman" w:hAnsi="Times New Roman" w:cs="Times New Roman"/>
          <w:sz w:val="20"/>
          <w:szCs w:val="20"/>
          <w:lang w:val="it-IT"/>
        </w:rPr>
        <w:t>o de risco, n</w:t>
      </w:r>
      <w:r>
        <w:rPr>
          <w:rFonts w:ascii="Times New Roman" w:eastAsia="Times New Roman" w:hAnsi="Times New Roman" w:cs="Times New Roman"/>
          <w:sz w:val="20"/>
          <w:szCs w:val="20"/>
          <w:lang w:val="pt-PT"/>
        </w:rPr>
        <w:t>ão bastando, portanto, uma simples alegaçã</w:t>
      </w:r>
      <w:r>
        <w:rPr>
          <w:rFonts w:ascii="Times New Roman" w:eastAsia="Times New Roman" w:hAnsi="Times New Roman" w:cs="Times New Roman"/>
          <w:sz w:val="20"/>
          <w:szCs w:val="20"/>
        </w:rPr>
        <w:t>o.</w:t>
      </w:r>
      <w:r>
        <w:rPr>
          <w:rFonts w:ascii="Times New Roman" w:eastAsia="Times New Roman" w:hAnsi="Times New Roman" w:cs="Times New Roman"/>
          <w:sz w:val="20"/>
          <w:szCs w:val="20"/>
          <w:lang w:val="pt-PT"/>
        </w:rPr>
        <w:t>”</w:t>
      </w:r>
      <w:r>
        <w:rPr>
          <w:rFonts w:ascii="Times New Roman" w:eastAsia="Times New Roman" w:hAnsi="Times New Roman" w:cs="Times New Roman"/>
          <w:sz w:val="20"/>
          <w:szCs w:val="20"/>
          <w:vertAlign w:val="superscript"/>
        </w:rPr>
        <w:footnoteReference w:id="11"/>
      </w:r>
    </w:p>
    <w:p w:rsidR="009B5B1A" w:rsidRDefault="009B5B1A">
      <w:pPr>
        <w:pStyle w:val="Corpo"/>
        <w:spacing w:after="0" w:line="360" w:lineRule="auto"/>
        <w:ind w:firstLine="851"/>
        <w:jc w:val="both"/>
        <w:rPr>
          <w:rFonts w:ascii="Times New Roman" w:eastAsia="Times New Roman" w:hAnsi="Times New Roman" w:cs="Times New Roman"/>
          <w:sz w:val="24"/>
          <w:szCs w:val="24"/>
        </w:rPr>
      </w:pPr>
    </w:p>
    <w:p w:rsidR="009B5B1A" w:rsidRDefault="00B315FF">
      <w:pPr>
        <w:pStyle w:val="Corpo"/>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w:t>
      </w:r>
      <w:r>
        <w:rPr>
          <w:rFonts w:ascii="Times New Roman" w:eastAsia="Times New Roman" w:hAnsi="Times New Roman" w:cs="Times New Roman"/>
          <w:sz w:val="24"/>
          <w:szCs w:val="24"/>
          <w:lang w:val="pt-PT"/>
        </w:rPr>
        <w:t xml:space="preserve">ém disso, fere o princípio processual do contraditório a decisão sem provas e que não apresenta a oportunidade </w:t>
      </w:r>
      <w:r>
        <w:rPr>
          <w:rFonts w:ascii="Times New Roman" w:eastAsia="Times New Roman" w:hAnsi="Times New Roman" w:cs="Times New Roman"/>
          <w:sz w:val="24"/>
          <w:szCs w:val="24"/>
          <w:lang w:val="pt-PT"/>
        </w:rPr>
        <w:t>do genitor acusado de se defender de tais alegações. Uma vez apresentada as alegaçõ</w:t>
      </w:r>
      <w:r>
        <w:rPr>
          <w:rFonts w:ascii="Times New Roman" w:eastAsia="Times New Roman" w:hAnsi="Times New Roman" w:cs="Times New Roman"/>
          <w:sz w:val="24"/>
          <w:szCs w:val="24"/>
          <w:lang w:val="es-ES_tradnl"/>
        </w:rPr>
        <w:t>es de aliena</w:t>
      </w:r>
      <w:r>
        <w:rPr>
          <w:rFonts w:ascii="Times New Roman" w:eastAsia="Times New Roman" w:hAnsi="Times New Roman" w:cs="Times New Roman"/>
          <w:sz w:val="24"/>
          <w:szCs w:val="24"/>
          <w:lang w:val="pt-PT"/>
        </w:rPr>
        <w:t>ção parental por parte de Camilla, deve o juiz oportunizar a esta a sua defesa, demonstrando argumentos e provas de que nada fez para contribuir com os sentiment</w:t>
      </w:r>
      <w:r>
        <w:rPr>
          <w:rFonts w:ascii="Times New Roman" w:eastAsia="Times New Roman" w:hAnsi="Times New Roman" w:cs="Times New Roman"/>
          <w:sz w:val="24"/>
          <w:szCs w:val="24"/>
          <w:lang w:val="pt-PT"/>
        </w:rPr>
        <w:t>os da filha em face do pai.</w:t>
      </w:r>
    </w:p>
    <w:p w:rsidR="009B5B1A" w:rsidRDefault="00B315FF">
      <w:pPr>
        <w:pStyle w:val="Corpo"/>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PT"/>
        </w:rPr>
        <w:t>Por fim, cabe a análise sobre quem pratica a alienação parental. Conforme os fatos alegados na descrição do caso, a prática dos atos condizentes com a alienação parental de Fernanda partem de sua avó, D. Carmem. Conforme o conce</w:t>
      </w:r>
      <w:r>
        <w:rPr>
          <w:rFonts w:ascii="Times New Roman" w:eastAsia="Times New Roman" w:hAnsi="Times New Roman" w:cs="Times New Roman"/>
          <w:sz w:val="24"/>
          <w:szCs w:val="24"/>
          <w:lang w:val="pt-PT"/>
        </w:rPr>
        <w:t xml:space="preserve">ito de poder familiar exposto no presente trabalho, este é </w:t>
      </w:r>
      <w:r>
        <w:rPr>
          <w:rFonts w:ascii="Times New Roman" w:eastAsia="Times New Roman" w:hAnsi="Times New Roman" w:cs="Times New Roman"/>
          <w:sz w:val="24"/>
          <w:szCs w:val="24"/>
        </w:rPr>
        <w:t xml:space="preserve">o </w:t>
      </w:r>
      <w:r>
        <w:rPr>
          <w:rFonts w:ascii="Times New Roman" w:eastAsia="Times New Roman" w:hAnsi="Times New Roman" w:cs="Times New Roman"/>
          <w:i/>
          <w:iCs/>
          <w:sz w:val="24"/>
          <w:szCs w:val="24"/>
        </w:rPr>
        <w:t>m</w:t>
      </w:r>
      <w:r>
        <w:rPr>
          <w:rFonts w:ascii="Times New Roman" w:eastAsia="Times New Roman" w:hAnsi="Times New Roman" w:cs="Times New Roman"/>
          <w:i/>
          <w:iCs/>
          <w:sz w:val="24"/>
          <w:szCs w:val="24"/>
          <w:lang w:val="pt-PT"/>
        </w:rPr>
        <w:t>ú</w:t>
      </w:r>
      <w:r>
        <w:rPr>
          <w:rFonts w:ascii="Times New Roman" w:eastAsia="Times New Roman" w:hAnsi="Times New Roman" w:cs="Times New Roman"/>
          <w:i/>
          <w:iCs/>
          <w:sz w:val="24"/>
          <w:szCs w:val="24"/>
        </w:rPr>
        <w:t xml:space="preserve">nus </w:t>
      </w:r>
      <w:r>
        <w:rPr>
          <w:rFonts w:ascii="Times New Roman" w:eastAsia="Times New Roman" w:hAnsi="Times New Roman" w:cs="Times New Roman"/>
          <w:sz w:val="24"/>
          <w:szCs w:val="24"/>
          <w:lang w:val="pt-PT"/>
        </w:rPr>
        <w:t>legal dos pais em face de seus descendentes. A simples exegese deste conceito demonstra que na presença dos pais, estes detêm deveres e direitos sobre seus filhos, não cabendo assim nenhuma</w:t>
      </w:r>
      <w:r>
        <w:rPr>
          <w:rFonts w:ascii="Times New Roman" w:eastAsia="Times New Roman" w:hAnsi="Times New Roman" w:cs="Times New Roman"/>
          <w:sz w:val="24"/>
          <w:szCs w:val="24"/>
          <w:lang w:val="pt-PT"/>
        </w:rPr>
        <w:t xml:space="preserve"> parcela deste poder aos avó</w:t>
      </w:r>
      <w:r>
        <w:rPr>
          <w:rFonts w:ascii="Times New Roman" w:eastAsia="Times New Roman" w:hAnsi="Times New Roman" w:cs="Times New Roman"/>
          <w:sz w:val="24"/>
          <w:szCs w:val="24"/>
        </w:rPr>
        <w:t>s nesta situa</w:t>
      </w:r>
      <w:r>
        <w:rPr>
          <w:rFonts w:ascii="Times New Roman" w:eastAsia="Times New Roman" w:hAnsi="Times New Roman" w:cs="Times New Roman"/>
          <w:sz w:val="24"/>
          <w:szCs w:val="24"/>
          <w:lang w:val="pt-PT"/>
        </w:rPr>
        <w:t>ção. Por conta disso, a alegação de Rodrigo quanto à</w:t>
      </w:r>
      <w:r>
        <w:rPr>
          <w:rFonts w:ascii="Times New Roman" w:eastAsia="Times New Roman" w:hAnsi="Times New Roman" w:cs="Times New Roman"/>
          <w:sz w:val="24"/>
          <w:szCs w:val="24"/>
        </w:rPr>
        <w:t xml:space="preserve"> aliena</w:t>
      </w:r>
      <w:r>
        <w:rPr>
          <w:rFonts w:ascii="Times New Roman" w:eastAsia="Times New Roman" w:hAnsi="Times New Roman" w:cs="Times New Roman"/>
          <w:sz w:val="24"/>
          <w:szCs w:val="24"/>
          <w:lang w:val="pt-PT"/>
        </w:rPr>
        <w:t>ção parental de Fernanda só pode ser feita em face da avó materna desta, visto que não se tem nada comprovado que a mãe da menor tenha desempenhado papel fu</w:t>
      </w:r>
      <w:r>
        <w:rPr>
          <w:rFonts w:ascii="Times New Roman" w:eastAsia="Times New Roman" w:hAnsi="Times New Roman" w:cs="Times New Roman"/>
          <w:sz w:val="24"/>
          <w:szCs w:val="24"/>
          <w:lang w:val="pt-PT"/>
        </w:rPr>
        <w:t>ndamental nestes atos. Visto isso, não caberia outra decisã</w:t>
      </w:r>
      <w:r>
        <w:rPr>
          <w:rFonts w:ascii="Times New Roman" w:eastAsia="Times New Roman" w:hAnsi="Times New Roman" w:cs="Times New Roman"/>
          <w:sz w:val="24"/>
          <w:szCs w:val="24"/>
        </w:rPr>
        <w:t xml:space="preserve">o </w:t>
      </w:r>
      <w:proofErr w:type="spellStart"/>
      <w:r>
        <w:rPr>
          <w:rFonts w:ascii="Times New Roman" w:eastAsia="Times New Roman" w:hAnsi="Times New Roman" w:cs="Times New Roman"/>
          <w:sz w:val="24"/>
          <w:szCs w:val="24"/>
        </w:rPr>
        <w:t>sen</w:t>
      </w:r>
      <w:proofErr w:type="spellEnd"/>
      <w:r>
        <w:rPr>
          <w:rFonts w:ascii="Times New Roman" w:eastAsia="Times New Roman" w:hAnsi="Times New Roman" w:cs="Times New Roman"/>
          <w:sz w:val="24"/>
          <w:szCs w:val="24"/>
          <w:lang w:val="pt-PT"/>
        </w:rPr>
        <w:t xml:space="preserve">ão a de solicitar o tratamento da avó para que esta entenda os efeitos dessas condutas sobre sua neta e possa ser curada deste problema. Desta forma, ela apenas seria afastada da neta até que </w:t>
      </w:r>
      <w:r>
        <w:rPr>
          <w:rFonts w:ascii="Times New Roman" w:eastAsia="Times New Roman" w:hAnsi="Times New Roman" w:cs="Times New Roman"/>
          <w:sz w:val="24"/>
          <w:szCs w:val="24"/>
          <w:lang w:val="pt-PT"/>
        </w:rPr>
        <w:t>fosse comprovada a superação dos pensamentos alienadores e, após sanar tal problema, poderia voltar ao convívio normal com Fernanda.</w:t>
      </w:r>
    </w:p>
    <w:p w:rsidR="009B5B1A" w:rsidRDefault="009B5B1A">
      <w:pPr>
        <w:pStyle w:val="Corpo"/>
        <w:spacing w:after="0" w:line="360" w:lineRule="auto"/>
        <w:ind w:firstLine="851"/>
        <w:jc w:val="both"/>
        <w:rPr>
          <w:rFonts w:ascii="Times New Roman" w:eastAsia="Times New Roman" w:hAnsi="Times New Roman" w:cs="Times New Roman"/>
          <w:sz w:val="24"/>
          <w:szCs w:val="24"/>
        </w:rPr>
      </w:pPr>
    </w:p>
    <w:p w:rsidR="009B5B1A" w:rsidRDefault="00B315FF">
      <w:pPr>
        <w:pStyle w:val="NormalWeb"/>
        <w:numPr>
          <w:ilvl w:val="0"/>
          <w:numId w:val="16"/>
        </w:numPr>
        <w:tabs>
          <w:tab w:val="num" w:pos="708"/>
        </w:tabs>
        <w:spacing w:before="120" w:after="120" w:line="360" w:lineRule="auto"/>
        <w:ind w:left="708" w:hanging="708"/>
        <w:jc w:val="both"/>
        <w:rPr>
          <w:b/>
          <w:bCs/>
        </w:rPr>
      </w:pPr>
      <w:r>
        <w:rPr>
          <w:b/>
          <w:bCs/>
        </w:rPr>
        <w:t xml:space="preserve">Descrição dos Critérios e Valores Contidos em cada Decisão Possível. </w:t>
      </w:r>
    </w:p>
    <w:p w:rsidR="009B5B1A" w:rsidRDefault="00B315FF">
      <w:pPr>
        <w:pStyle w:val="NormalWeb"/>
        <w:numPr>
          <w:ilvl w:val="0"/>
          <w:numId w:val="19"/>
        </w:numPr>
        <w:tabs>
          <w:tab w:val="num" w:pos="720"/>
        </w:tabs>
        <w:spacing w:before="120" w:after="120" w:line="360" w:lineRule="auto"/>
        <w:ind w:left="720" w:hanging="360"/>
        <w:jc w:val="both"/>
        <w:rPr>
          <w:b/>
          <w:bCs/>
        </w:rPr>
      </w:pPr>
      <w:r>
        <w:rPr>
          <w:b/>
          <w:bCs/>
        </w:rPr>
        <w:lastRenderedPageBreak/>
        <w:t>Da existência de Alienação Parental.</w:t>
      </w:r>
    </w:p>
    <w:p w:rsidR="009B5B1A" w:rsidRDefault="00B315FF">
      <w:pPr>
        <w:pStyle w:val="NormalWeb"/>
        <w:spacing w:before="0" w:after="0" w:line="360" w:lineRule="auto"/>
        <w:ind w:left="720"/>
        <w:jc w:val="both"/>
      </w:pPr>
      <w:r>
        <w:t xml:space="preserve">- Atos </w:t>
      </w:r>
      <w:r>
        <w:t xml:space="preserve">alienadores; Síndrome da Alienação Parental; possibilidade dos avós cometerem a Alienação; art. 3º c/c 6º da Lei de Alienação Parental; guarda como melhor interesse dos filho; </w:t>
      </w:r>
    </w:p>
    <w:p w:rsidR="009B5B1A" w:rsidRDefault="009B5B1A">
      <w:pPr>
        <w:pStyle w:val="NormalWeb"/>
        <w:spacing w:before="0" w:after="0"/>
        <w:ind w:left="720"/>
        <w:jc w:val="both"/>
      </w:pPr>
    </w:p>
    <w:p w:rsidR="009B5B1A" w:rsidRDefault="00B315FF">
      <w:pPr>
        <w:pStyle w:val="ecxmsonormal"/>
        <w:numPr>
          <w:ilvl w:val="0"/>
          <w:numId w:val="19"/>
        </w:numPr>
        <w:shd w:val="clear" w:color="auto" w:fill="FFFFFF"/>
        <w:tabs>
          <w:tab w:val="num" w:pos="720"/>
        </w:tabs>
        <w:spacing w:before="0" w:after="324" w:line="285" w:lineRule="atLeast"/>
        <w:ind w:left="720" w:hanging="360"/>
        <w:rPr>
          <w:b/>
          <w:bCs/>
        </w:rPr>
      </w:pPr>
      <w:r>
        <w:rPr>
          <w:b/>
          <w:bCs/>
        </w:rPr>
        <w:t>Da inexistência de Alienação Parental.</w:t>
      </w:r>
    </w:p>
    <w:p w:rsidR="009B5B1A" w:rsidRDefault="00B315FF">
      <w:pPr>
        <w:pStyle w:val="ecxmsonormal"/>
        <w:shd w:val="clear" w:color="auto" w:fill="FFFFFF"/>
        <w:spacing w:before="0" w:after="0" w:line="360" w:lineRule="auto"/>
        <w:ind w:left="720"/>
      </w:pPr>
      <w:r>
        <w:t>- Insuficiência probatória da alienação</w:t>
      </w:r>
      <w:r>
        <w:t>; Princípio da Boa-fé; Agravo de Instrumento nº 0038437-96.2009.8.19.0000; Princípio do Contraditório; inexistência de alienação por parte da mãe.</w:t>
      </w:r>
    </w:p>
    <w:p w:rsidR="009B5B1A" w:rsidRDefault="009B5B1A">
      <w:pPr>
        <w:pStyle w:val="ecxmsonormal"/>
        <w:shd w:val="clear" w:color="auto" w:fill="FFFFFF"/>
        <w:spacing w:before="0" w:after="0" w:line="360" w:lineRule="auto"/>
        <w:ind w:left="720"/>
      </w:pPr>
    </w:p>
    <w:p w:rsidR="009B5B1A" w:rsidRDefault="009B5B1A">
      <w:pPr>
        <w:pStyle w:val="ecxmsonormal"/>
        <w:shd w:val="clear" w:color="auto" w:fill="FFFFFF"/>
        <w:spacing w:before="0" w:after="0" w:line="360" w:lineRule="auto"/>
        <w:rPr>
          <w:b/>
          <w:bCs/>
        </w:rPr>
      </w:pPr>
    </w:p>
    <w:p w:rsidR="009B5B1A" w:rsidRDefault="009B5B1A">
      <w:pPr>
        <w:pStyle w:val="ecxmsonormal"/>
        <w:shd w:val="clear" w:color="auto" w:fill="FFFFFF"/>
        <w:spacing w:before="0" w:after="0" w:line="360" w:lineRule="auto"/>
        <w:rPr>
          <w:b/>
          <w:bCs/>
        </w:rPr>
      </w:pPr>
    </w:p>
    <w:p w:rsidR="009B5B1A" w:rsidRDefault="009B5B1A">
      <w:pPr>
        <w:pStyle w:val="ecxmsonormal"/>
        <w:shd w:val="clear" w:color="auto" w:fill="FFFFFF"/>
        <w:spacing w:before="0" w:after="0" w:line="360" w:lineRule="auto"/>
        <w:rPr>
          <w:b/>
          <w:bCs/>
        </w:rPr>
      </w:pPr>
    </w:p>
    <w:p w:rsidR="009B5B1A" w:rsidRDefault="009B5B1A">
      <w:pPr>
        <w:pStyle w:val="ecxmsonormal"/>
        <w:shd w:val="clear" w:color="auto" w:fill="FFFFFF"/>
        <w:spacing w:before="0" w:after="0" w:line="360" w:lineRule="auto"/>
        <w:rPr>
          <w:b/>
          <w:bCs/>
        </w:rPr>
      </w:pPr>
    </w:p>
    <w:p w:rsidR="009B5B1A" w:rsidRDefault="009B5B1A">
      <w:pPr>
        <w:pStyle w:val="ecxmsonormal"/>
        <w:shd w:val="clear" w:color="auto" w:fill="FFFFFF"/>
        <w:spacing w:before="0" w:after="0" w:line="360" w:lineRule="auto"/>
        <w:rPr>
          <w:b/>
          <w:bCs/>
        </w:rPr>
      </w:pPr>
    </w:p>
    <w:p w:rsidR="009B5B1A" w:rsidRDefault="009B5B1A">
      <w:pPr>
        <w:pStyle w:val="ecxmsonormal"/>
        <w:shd w:val="clear" w:color="auto" w:fill="FFFFFF"/>
        <w:spacing w:before="0" w:after="0" w:line="360" w:lineRule="auto"/>
        <w:rPr>
          <w:b/>
          <w:bCs/>
        </w:rPr>
      </w:pPr>
    </w:p>
    <w:p w:rsidR="009B5B1A" w:rsidRDefault="009B5B1A">
      <w:pPr>
        <w:pStyle w:val="ecxmsonormal"/>
        <w:shd w:val="clear" w:color="auto" w:fill="FFFFFF"/>
        <w:spacing w:before="0" w:after="0" w:line="360" w:lineRule="auto"/>
        <w:rPr>
          <w:b/>
          <w:bCs/>
        </w:rPr>
      </w:pPr>
    </w:p>
    <w:p w:rsidR="009B5B1A" w:rsidRDefault="009B5B1A">
      <w:pPr>
        <w:pStyle w:val="ecxmsonormal"/>
        <w:shd w:val="clear" w:color="auto" w:fill="FFFFFF"/>
        <w:spacing w:before="0" w:after="0" w:line="360" w:lineRule="auto"/>
        <w:rPr>
          <w:b/>
          <w:bCs/>
        </w:rPr>
      </w:pPr>
    </w:p>
    <w:p w:rsidR="009B5B1A" w:rsidRDefault="009B5B1A">
      <w:pPr>
        <w:pStyle w:val="ecxmsonormal"/>
        <w:shd w:val="clear" w:color="auto" w:fill="FFFFFF"/>
        <w:spacing w:before="0" w:after="0" w:line="360" w:lineRule="auto"/>
        <w:rPr>
          <w:b/>
          <w:bCs/>
        </w:rPr>
      </w:pPr>
    </w:p>
    <w:p w:rsidR="009B5B1A" w:rsidRDefault="009B5B1A">
      <w:pPr>
        <w:pStyle w:val="ecxmsonormal"/>
        <w:shd w:val="clear" w:color="auto" w:fill="FFFFFF"/>
        <w:spacing w:before="0" w:after="0" w:line="360" w:lineRule="auto"/>
        <w:rPr>
          <w:b/>
          <w:bCs/>
        </w:rPr>
      </w:pPr>
    </w:p>
    <w:p w:rsidR="009B5B1A" w:rsidRDefault="009B5B1A">
      <w:pPr>
        <w:pStyle w:val="ecxmsonormal"/>
        <w:shd w:val="clear" w:color="auto" w:fill="FFFFFF"/>
        <w:spacing w:before="0" w:after="0" w:line="360" w:lineRule="auto"/>
        <w:rPr>
          <w:b/>
          <w:bCs/>
        </w:rPr>
      </w:pPr>
    </w:p>
    <w:p w:rsidR="009B5B1A" w:rsidRDefault="009B5B1A">
      <w:pPr>
        <w:pStyle w:val="ecxmsonormal"/>
        <w:shd w:val="clear" w:color="auto" w:fill="FFFFFF"/>
        <w:spacing w:before="0" w:after="0" w:line="360" w:lineRule="auto"/>
        <w:rPr>
          <w:b/>
          <w:bCs/>
        </w:rPr>
      </w:pPr>
    </w:p>
    <w:p w:rsidR="009B5B1A" w:rsidRDefault="009B5B1A">
      <w:pPr>
        <w:pStyle w:val="ecxmsonormal"/>
        <w:shd w:val="clear" w:color="auto" w:fill="FFFFFF"/>
        <w:spacing w:before="0" w:after="0" w:line="360" w:lineRule="auto"/>
        <w:rPr>
          <w:b/>
          <w:bCs/>
        </w:rPr>
      </w:pPr>
    </w:p>
    <w:p w:rsidR="009B5B1A" w:rsidRDefault="009B5B1A">
      <w:pPr>
        <w:pStyle w:val="ecxmsonormal"/>
        <w:shd w:val="clear" w:color="auto" w:fill="FFFFFF"/>
        <w:spacing w:before="0" w:after="0" w:line="360" w:lineRule="auto"/>
        <w:rPr>
          <w:b/>
          <w:bCs/>
        </w:rPr>
      </w:pPr>
    </w:p>
    <w:p w:rsidR="009B5B1A" w:rsidRDefault="009B5B1A">
      <w:pPr>
        <w:pStyle w:val="ecxmsonormal"/>
        <w:shd w:val="clear" w:color="auto" w:fill="FFFFFF"/>
        <w:spacing w:before="0" w:after="0" w:line="360" w:lineRule="auto"/>
        <w:rPr>
          <w:b/>
          <w:bCs/>
        </w:rPr>
      </w:pPr>
    </w:p>
    <w:p w:rsidR="009B5B1A" w:rsidRDefault="009B5B1A">
      <w:pPr>
        <w:pStyle w:val="ecxmsonormal"/>
        <w:shd w:val="clear" w:color="auto" w:fill="FFFFFF"/>
        <w:spacing w:before="0" w:after="0" w:line="360" w:lineRule="auto"/>
        <w:rPr>
          <w:b/>
          <w:bCs/>
        </w:rPr>
      </w:pPr>
    </w:p>
    <w:p w:rsidR="009B5B1A" w:rsidRDefault="009B5B1A">
      <w:pPr>
        <w:pStyle w:val="ecxmsonormal"/>
        <w:shd w:val="clear" w:color="auto" w:fill="FFFFFF"/>
        <w:spacing w:before="0" w:after="0" w:line="360" w:lineRule="auto"/>
        <w:rPr>
          <w:b/>
          <w:bCs/>
        </w:rPr>
      </w:pPr>
    </w:p>
    <w:p w:rsidR="009B5B1A" w:rsidRDefault="009B5B1A">
      <w:pPr>
        <w:pStyle w:val="ecxmsonormal"/>
        <w:shd w:val="clear" w:color="auto" w:fill="FFFFFF"/>
        <w:spacing w:before="0" w:after="0" w:line="360" w:lineRule="auto"/>
        <w:rPr>
          <w:b/>
          <w:bCs/>
        </w:rPr>
      </w:pPr>
    </w:p>
    <w:p w:rsidR="009B5B1A" w:rsidRDefault="009B5B1A">
      <w:pPr>
        <w:pStyle w:val="ecxmsonormal"/>
        <w:shd w:val="clear" w:color="auto" w:fill="FFFFFF"/>
        <w:spacing w:before="0" w:after="0" w:line="360" w:lineRule="auto"/>
        <w:rPr>
          <w:b/>
          <w:bCs/>
        </w:rPr>
      </w:pPr>
    </w:p>
    <w:p w:rsidR="009B5B1A" w:rsidRDefault="009B5B1A">
      <w:pPr>
        <w:pStyle w:val="ecxmsonormal"/>
        <w:shd w:val="clear" w:color="auto" w:fill="FFFFFF"/>
        <w:spacing w:before="0" w:after="0" w:line="360" w:lineRule="auto"/>
        <w:rPr>
          <w:b/>
          <w:bCs/>
        </w:rPr>
      </w:pPr>
    </w:p>
    <w:p w:rsidR="009B5B1A" w:rsidRDefault="009B5B1A">
      <w:pPr>
        <w:pStyle w:val="ecxmsonormal"/>
        <w:shd w:val="clear" w:color="auto" w:fill="FFFFFF"/>
        <w:spacing w:before="0" w:after="0" w:line="360" w:lineRule="auto"/>
        <w:rPr>
          <w:b/>
          <w:bCs/>
        </w:rPr>
      </w:pPr>
    </w:p>
    <w:p w:rsidR="00291C5E" w:rsidRDefault="00291C5E">
      <w:pPr>
        <w:pStyle w:val="ecxmsonormal"/>
        <w:shd w:val="clear" w:color="auto" w:fill="FFFFFF"/>
        <w:spacing w:before="0" w:after="0" w:line="360" w:lineRule="auto"/>
        <w:rPr>
          <w:b/>
          <w:bCs/>
        </w:rPr>
      </w:pPr>
    </w:p>
    <w:p w:rsidR="009B5B1A" w:rsidRDefault="009B5B1A">
      <w:pPr>
        <w:pStyle w:val="ecxmsonormal"/>
        <w:shd w:val="clear" w:color="auto" w:fill="FFFFFF"/>
        <w:spacing w:before="0" w:after="0" w:line="360" w:lineRule="auto"/>
        <w:rPr>
          <w:b/>
          <w:bCs/>
        </w:rPr>
      </w:pPr>
    </w:p>
    <w:p w:rsidR="009B5B1A" w:rsidRDefault="00B315FF">
      <w:pPr>
        <w:pStyle w:val="ecxmsonormal"/>
        <w:shd w:val="clear" w:color="auto" w:fill="FFFFFF"/>
        <w:spacing w:before="0" w:after="0" w:line="360" w:lineRule="auto"/>
        <w:rPr>
          <w:b/>
          <w:bCs/>
        </w:rPr>
      </w:pPr>
      <w:r>
        <w:rPr>
          <w:b/>
          <w:bCs/>
        </w:rPr>
        <w:lastRenderedPageBreak/>
        <w:t>REFERÊNCIAS</w:t>
      </w:r>
    </w:p>
    <w:p w:rsidR="009B5B1A" w:rsidRDefault="009B5B1A">
      <w:pPr>
        <w:pStyle w:val="Corpo"/>
        <w:tabs>
          <w:tab w:val="left" w:pos="1470"/>
          <w:tab w:val="left" w:pos="1605"/>
        </w:tabs>
        <w:spacing w:after="0" w:line="240" w:lineRule="auto"/>
        <w:jc w:val="both"/>
        <w:rPr>
          <w:rFonts w:ascii="Times New Roman" w:eastAsia="Times New Roman" w:hAnsi="Times New Roman" w:cs="Times New Roman"/>
          <w:sz w:val="24"/>
          <w:szCs w:val="24"/>
        </w:rPr>
      </w:pPr>
      <w:bookmarkStart w:id="0" w:name="_GoBack"/>
      <w:bookmarkEnd w:id="0"/>
    </w:p>
    <w:p w:rsidR="009B5B1A" w:rsidRDefault="00B315FF">
      <w:pPr>
        <w:pStyle w:val="Corpo"/>
        <w:tabs>
          <w:tab w:val="left" w:pos="1470"/>
          <w:tab w:val="left" w:pos="16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w:t>
      </w:r>
      <w:r>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lang w:val="pt-PT"/>
        </w:rPr>
        <w:t>ódigo Civil Brasileiro</w:t>
      </w:r>
      <w:r>
        <w:rPr>
          <w:rFonts w:ascii="Times New Roman" w:eastAsia="Times New Roman" w:hAnsi="Times New Roman" w:cs="Times New Roman"/>
          <w:sz w:val="24"/>
          <w:szCs w:val="24"/>
          <w:lang w:val="pt-PT"/>
        </w:rPr>
        <w:t>. Lei 10.406 de 10/01/2002. Brasí</w:t>
      </w:r>
      <w:r>
        <w:rPr>
          <w:rFonts w:ascii="Times New Roman" w:eastAsia="Times New Roman" w:hAnsi="Times New Roman" w:cs="Times New Roman"/>
          <w:sz w:val="24"/>
          <w:szCs w:val="24"/>
        </w:rPr>
        <w:t>lia: Di</w:t>
      </w:r>
      <w:r>
        <w:rPr>
          <w:rFonts w:ascii="Times New Roman" w:eastAsia="Times New Roman" w:hAnsi="Times New Roman" w:cs="Times New Roman"/>
          <w:sz w:val="24"/>
          <w:szCs w:val="24"/>
          <w:lang w:val="pt-PT"/>
        </w:rPr>
        <w:t>á</w:t>
      </w:r>
      <w:r>
        <w:rPr>
          <w:rFonts w:ascii="Times New Roman" w:eastAsia="Times New Roman" w:hAnsi="Times New Roman" w:cs="Times New Roman"/>
          <w:sz w:val="24"/>
          <w:szCs w:val="24"/>
          <w:lang w:val="pt-PT"/>
        </w:rPr>
        <w:t>rio Oficial da Uniã</w:t>
      </w:r>
      <w:r>
        <w:rPr>
          <w:rFonts w:ascii="Times New Roman" w:eastAsia="Times New Roman" w:hAnsi="Times New Roman" w:cs="Times New Roman"/>
          <w:sz w:val="24"/>
          <w:szCs w:val="24"/>
        </w:rPr>
        <w:t>o, 2002.</w:t>
      </w:r>
    </w:p>
    <w:p w:rsidR="009B5B1A" w:rsidRDefault="009B5B1A">
      <w:pPr>
        <w:pStyle w:val="Corpo"/>
        <w:tabs>
          <w:tab w:val="left" w:pos="1470"/>
          <w:tab w:val="left" w:pos="1605"/>
        </w:tabs>
        <w:spacing w:after="0" w:line="240" w:lineRule="auto"/>
        <w:jc w:val="both"/>
        <w:rPr>
          <w:rFonts w:ascii="Times New Roman" w:eastAsia="Times New Roman" w:hAnsi="Times New Roman" w:cs="Times New Roman"/>
          <w:sz w:val="24"/>
          <w:szCs w:val="24"/>
        </w:rPr>
      </w:pPr>
    </w:p>
    <w:p w:rsidR="009B5B1A" w:rsidRDefault="00B315FF">
      <w:pPr>
        <w:pStyle w:val="Corpo"/>
        <w:tabs>
          <w:tab w:val="left" w:pos="1470"/>
          <w:tab w:val="left" w:pos="16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w:t>
      </w:r>
      <w:r>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lang w:val="pt-PT"/>
        </w:rPr>
        <w:t>ódigo de Processo Civil.</w:t>
      </w:r>
      <w:r>
        <w:rPr>
          <w:rFonts w:ascii="Times New Roman" w:eastAsia="Times New Roman" w:hAnsi="Times New Roman" w:cs="Times New Roman"/>
          <w:sz w:val="24"/>
          <w:szCs w:val="24"/>
          <w:lang w:val="pt-PT"/>
        </w:rPr>
        <w:t xml:space="preserve"> Lei 5.869 de 11/01/1973. Brasí</w:t>
      </w:r>
      <w:r>
        <w:rPr>
          <w:rFonts w:ascii="Times New Roman" w:eastAsia="Times New Roman" w:hAnsi="Times New Roman" w:cs="Times New Roman"/>
          <w:sz w:val="24"/>
          <w:szCs w:val="24"/>
        </w:rPr>
        <w:t>lia: Di</w:t>
      </w:r>
      <w:r>
        <w:rPr>
          <w:rFonts w:ascii="Times New Roman" w:eastAsia="Times New Roman" w:hAnsi="Times New Roman" w:cs="Times New Roman"/>
          <w:sz w:val="24"/>
          <w:szCs w:val="24"/>
          <w:lang w:val="pt-PT"/>
        </w:rPr>
        <w:t>ário Oficial da Uniã</w:t>
      </w:r>
      <w:r>
        <w:rPr>
          <w:rFonts w:ascii="Times New Roman" w:eastAsia="Times New Roman" w:hAnsi="Times New Roman" w:cs="Times New Roman"/>
          <w:sz w:val="24"/>
          <w:szCs w:val="24"/>
        </w:rPr>
        <w:t>o, 1973.</w:t>
      </w:r>
    </w:p>
    <w:p w:rsidR="009B5B1A" w:rsidRDefault="009B5B1A">
      <w:pPr>
        <w:pStyle w:val="Corpo"/>
        <w:tabs>
          <w:tab w:val="left" w:pos="1470"/>
          <w:tab w:val="left" w:pos="1605"/>
        </w:tabs>
        <w:spacing w:after="0" w:line="240" w:lineRule="auto"/>
        <w:jc w:val="both"/>
        <w:rPr>
          <w:rFonts w:ascii="Times New Roman" w:eastAsia="Times New Roman" w:hAnsi="Times New Roman" w:cs="Times New Roman"/>
          <w:sz w:val="24"/>
          <w:szCs w:val="24"/>
        </w:rPr>
      </w:pPr>
    </w:p>
    <w:p w:rsidR="009B5B1A" w:rsidRDefault="00B315FF">
      <w:pPr>
        <w:pStyle w:val="Corpo"/>
        <w:tabs>
          <w:tab w:val="left" w:pos="1470"/>
          <w:tab w:val="left" w:pos="16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w:t>
      </w:r>
      <w:r>
        <w:rPr>
          <w:rFonts w:ascii="Times New Roman" w:eastAsia="Times New Roman" w:hAnsi="Times New Roman" w:cs="Times New Roman"/>
          <w:b/>
          <w:bCs/>
          <w:sz w:val="24"/>
          <w:szCs w:val="24"/>
          <w:lang w:val="it-IT"/>
        </w:rPr>
        <w:t>Constitui</w:t>
      </w:r>
      <w:r>
        <w:rPr>
          <w:rFonts w:ascii="Times New Roman" w:eastAsia="Times New Roman" w:hAnsi="Times New Roman" w:cs="Times New Roman"/>
          <w:b/>
          <w:bCs/>
          <w:sz w:val="24"/>
          <w:szCs w:val="24"/>
          <w:lang w:val="pt-PT"/>
        </w:rPr>
        <w:t>ção da República Federativa do Brasil</w:t>
      </w:r>
      <w:r>
        <w:rPr>
          <w:rFonts w:ascii="Times New Roman" w:eastAsia="Times New Roman" w:hAnsi="Times New Roman" w:cs="Times New Roman"/>
          <w:sz w:val="24"/>
          <w:szCs w:val="24"/>
          <w:lang w:val="pt-PT"/>
        </w:rPr>
        <w:t>. 05/10/1998. Brasí</w:t>
      </w:r>
      <w:r>
        <w:rPr>
          <w:rFonts w:ascii="Times New Roman" w:eastAsia="Times New Roman" w:hAnsi="Times New Roman" w:cs="Times New Roman"/>
          <w:sz w:val="24"/>
          <w:szCs w:val="24"/>
        </w:rPr>
        <w:t>lia: Di</w:t>
      </w:r>
      <w:r>
        <w:rPr>
          <w:rFonts w:ascii="Times New Roman" w:eastAsia="Times New Roman" w:hAnsi="Times New Roman" w:cs="Times New Roman"/>
          <w:sz w:val="24"/>
          <w:szCs w:val="24"/>
          <w:lang w:val="pt-PT"/>
        </w:rPr>
        <w:t>ário Oficial da Uniã</w:t>
      </w:r>
      <w:r>
        <w:rPr>
          <w:rFonts w:ascii="Times New Roman" w:eastAsia="Times New Roman" w:hAnsi="Times New Roman" w:cs="Times New Roman"/>
          <w:sz w:val="24"/>
          <w:szCs w:val="24"/>
        </w:rPr>
        <w:t>o, 1998.</w:t>
      </w:r>
    </w:p>
    <w:p w:rsidR="009B5B1A" w:rsidRDefault="009B5B1A">
      <w:pPr>
        <w:pStyle w:val="Corpo"/>
        <w:tabs>
          <w:tab w:val="left" w:pos="1470"/>
          <w:tab w:val="left" w:pos="1605"/>
        </w:tabs>
        <w:spacing w:after="0" w:line="240" w:lineRule="auto"/>
        <w:jc w:val="both"/>
        <w:rPr>
          <w:rFonts w:ascii="Times New Roman" w:eastAsia="Times New Roman" w:hAnsi="Times New Roman" w:cs="Times New Roman"/>
          <w:sz w:val="24"/>
          <w:szCs w:val="24"/>
        </w:rPr>
      </w:pPr>
    </w:p>
    <w:p w:rsidR="009B5B1A" w:rsidRDefault="00B315FF">
      <w:pPr>
        <w:pStyle w:val="Corpo"/>
        <w:tabs>
          <w:tab w:val="left" w:pos="1470"/>
          <w:tab w:val="left" w:pos="1605"/>
        </w:tabs>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BRASIL.</w:t>
      </w: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b/>
          <w:bCs/>
          <w:sz w:val="24"/>
          <w:szCs w:val="24"/>
          <w:shd w:val="clear" w:color="auto" w:fill="FFFFFF"/>
          <w:lang w:val="es-ES_tradnl"/>
        </w:rPr>
        <w:t>Tribunal</w:t>
      </w:r>
      <w:r>
        <w:rPr>
          <w:rFonts w:ascii="Times New Roman" w:eastAsia="Times New Roman" w:hAnsi="Times New Roman" w:cs="Times New Roman"/>
          <w:b/>
          <w:bCs/>
          <w:sz w:val="24"/>
          <w:szCs w:val="24"/>
          <w:shd w:val="clear" w:color="auto" w:fill="FFFFFF"/>
          <w:lang w:val="es-ES_tradnl"/>
        </w:rPr>
        <w:t xml:space="preserve"> de </w:t>
      </w:r>
      <w:proofErr w:type="spellStart"/>
      <w:r>
        <w:rPr>
          <w:rFonts w:ascii="Times New Roman" w:eastAsia="Times New Roman" w:hAnsi="Times New Roman" w:cs="Times New Roman"/>
          <w:b/>
          <w:bCs/>
          <w:sz w:val="24"/>
          <w:szCs w:val="24"/>
          <w:shd w:val="clear" w:color="auto" w:fill="FFFFFF"/>
          <w:lang w:val="es-ES_tradnl"/>
        </w:rPr>
        <w:t>Justi</w:t>
      </w:r>
      <w:proofErr w:type="spellEnd"/>
      <w:r>
        <w:rPr>
          <w:rFonts w:ascii="Times New Roman" w:eastAsia="Times New Roman" w:hAnsi="Times New Roman" w:cs="Times New Roman"/>
          <w:b/>
          <w:bCs/>
          <w:sz w:val="24"/>
          <w:szCs w:val="24"/>
          <w:shd w:val="clear" w:color="auto" w:fill="FFFFFF"/>
          <w:lang w:val="pt-PT"/>
        </w:rPr>
        <w:t>ça do Rio de Janeiro</w:t>
      </w:r>
      <w:r>
        <w:rPr>
          <w:rFonts w:ascii="Times New Roman" w:eastAsia="Times New Roman" w:hAnsi="Times New Roman" w:cs="Times New Roman"/>
          <w:sz w:val="24"/>
          <w:szCs w:val="24"/>
          <w:shd w:val="clear" w:color="auto" w:fill="FFFFFF"/>
        </w:rPr>
        <w:t xml:space="preserve">. Menor </w:t>
      </w:r>
      <w:proofErr w:type="spellStart"/>
      <w:r>
        <w:rPr>
          <w:rFonts w:ascii="Times New Roman" w:eastAsia="Times New Roman" w:hAnsi="Times New Roman" w:cs="Times New Roman"/>
          <w:sz w:val="24"/>
          <w:szCs w:val="24"/>
          <w:shd w:val="clear" w:color="auto" w:fill="FFFFFF"/>
        </w:rPr>
        <w:t>imp</w:t>
      </w:r>
      <w:proofErr w:type="spellEnd"/>
      <w:r>
        <w:rPr>
          <w:rFonts w:ascii="Times New Roman" w:eastAsia="Times New Roman" w:hAnsi="Times New Roman" w:cs="Times New Roman"/>
          <w:sz w:val="24"/>
          <w:szCs w:val="24"/>
          <w:shd w:val="clear" w:color="auto" w:fill="FFFFFF"/>
          <w:lang w:val="pt-PT"/>
        </w:rPr>
        <w:t>ú</w:t>
      </w:r>
      <w:proofErr w:type="spellStart"/>
      <w:r>
        <w:rPr>
          <w:rFonts w:ascii="Times New Roman" w:eastAsia="Times New Roman" w:hAnsi="Times New Roman" w:cs="Times New Roman"/>
          <w:sz w:val="24"/>
          <w:szCs w:val="24"/>
          <w:shd w:val="clear" w:color="auto" w:fill="FFFFFF"/>
        </w:rPr>
        <w:t>bere</w:t>
      </w:r>
      <w:proofErr w:type="spellEnd"/>
      <w:r>
        <w:rPr>
          <w:rFonts w:ascii="Times New Roman" w:eastAsia="Times New Roman" w:hAnsi="Times New Roman" w:cs="Times New Roman"/>
          <w:sz w:val="24"/>
          <w:szCs w:val="24"/>
          <w:shd w:val="clear" w:color="auto" w:fill="FFFFFF"/>
        </w:rPr>
        <w:t xml:space="preserve"> - Alega</w:t>
      </w:r>
      <w:r>
        <w:rPr>
          <w:rFonts w:ascii="Times New Roman" w:eastAsia="Times New Roman" w:hAnsi="Times New Roman" w:cs="Times New Roman"/>
          <w:sz w:val="24"/>
          <w:szCs w:val="24"/>
          <w:shd w:val="clear" w:color="auto" w:fill="FFFFFF"/>
          <w:lang w:val="pt-PT"/>
        </w:rPr>
        <w:t>ção de suposto abuso sexual. Agravo de instrumento nº 0001100-10.2008.8.19.0000 / 2008.002.13084. Partes: segredo e Justiç</w:t>
      </w:r>
      <w:r>
        <w:rPr>
          <w:rFonts w:ascii="Times New Roman" w:eastAsia="Times New Roman" w:hAnsi="Times New Roman" w:cs="Times New Roman"/>
          <w:sz w:val="24"/>
          <w:szCs w:val="24"/>
          <w:shd w:val="clear" w:color="auto" w:fill="FFFFFF"/>
        </w:rPr>
        <w:t xml:space="preserve">a. Relator Marcus </w:t>
      </w:r>
      <w:proofErr w:type="spellStart"/>
      <w:r>
        <w:rPr>
          <w:rFonts w:ascii="Times New Roman" w:eastAsia="Times New Roman" w:hAnsi="Times New Roman" w:cs="Times New Roman"/>
          <w:sz w:val="24"/>
          <w:szCs w:val="24"/>
          <w:shd w:val="clear" w:color="auto" w:fill="FFFFFF"/>
        </w:rPr>
        <w:t>Tullius</w:t>
      </w:r>
      <w:proofErr w:type="spellEnd"/>
      <w:r>
        <w:rPr>
          <w:rFonts w:ascii="Times New Roman" w:eastAsia="Times New Roman" w:hAnsi="Times New Roman" w:cs="Times New Roman"/>
          <w:sz w:val="24"/>
          <w:szCs w:val="24"/>
          <w:shd w:val="clear" w:color="auto" w:fill="FFFFFF"/>
        </w:rPr>
        <w:t xml:space="preserve"> Alves. 14.10.2008. </w:t>
      </w:r>
      <w:proofErr w:type="spellStart"/>
      <w:r>
        <w:rPr>
          <w:rFonts w:ascii="Times New Roman" w:eastAsia="Times New Roman" w:hAnsi="Times New Roman" w:cs="Times New Roman"/>
          <w:sz w:val="24"/>
          <w:szCs w:val="24"/>
          <w:shd w:val="clear" w:color="auto" w:fill="FFFFFF"/>
        </w:rPr>
        <w:t>Dispon</w:t>
      </w:r>
      <w:proofErr w:type="spellEnd"/>
      <w:r>
        <w:rPr>
          <w:rFonts w:ascii="Times New Roman" w:eastAsia="Times New Roman" w:hAnsi="Times New Roman" w:cs="Times New Roman"/>
          <w:sz w:val="24"/>
          <w:szCs w:val="24"/>
          <w:shd w:val="clear" w:color="auto" w:fill="FFFFFF"/>
          <w:lang w:val="pt-PT"/>
        </w:rPr>
        <w:t>ível em:</w:t>
      </w:r>
      <w:r>
        <w:fldChar w:fldCharType="begin"/>
      </w:r>
      <w:r>
        <w:instrText xml:space="preserve"> HYPERLINK "http://w</w:instrText>
      </w:r>
      <w:r>
        <w:instrText xml:space="preserve">ww.tjrj.jus.br/documents/10136/31893/%20alienacao_parental_08.04.2011.pdf" </w:instrText>
      </w:r>
      <w:r>
        <w:fldChar w:fldCharType="separate"/>
      </w:r>
      <w:r>
        <w:rPr>
          <w:rStyle w:val="Hyperlink3"/>
          <w:rFonts w:ascii="Times New Roman" w:eastAsia="Times New Roman" w:hAnsi="Times New Roman" w:cs="Times New Roman"/>
          <w:lang w:val="nl-NL"/>
        </w:rPr>
        <w:t>http://www.tjrj.jus.br/documents/10136/31893/ alienacao_parental_08.04.2011.pdf</w:t>
      </w:r>
      <w:r>
        <w:rPr>
          <w:rStyle w:val="Hyperlink3"/>
          <w:rFonts w:ascii="Times New Roman" w:eastAsia="Times New Roman" w:hAnsi="Times New Roman" w:cs="Times New Roman"/>
          <w:lang w:val="nl-NL"/>
        </w:rPr>
        <w:fldChar w:fldCharType="end"/>
      </w:r>
      <w:r>
        <w:rPr>
          <w:rFonts w:ascii="Times New Roman" w:eastAsia="Times New Roman" w:hAnsi="Times New Roman" w:cs="Times New Roman"/>
          <w:sz w:val="24"/>
          <w:szCs w:val="24"/>
          <w:shd w:val="clear" w:color="auto" w:fill="FFFFFF"/>
          <w:lang w:val="pt-PT"/>
        </w:rPr>
        <w:t>. Acesso em: novembro de 2012.</w:t>
      </w:r>
    </w:p>
    <w:p w:rsidR="009B5B1A" w:rsidRDefault="009B5B1A">
      <w:pPr>
        <w:pStyle w:val="Corpo"/>
        <w:tabs>
          <w:tab w:val="left" w:pos="1470"/>
          <w:tab w:val="left" w:pos="1605"/>
        </w:tabs>
        <w:spacing w:after="0" w:line="240" w:lineRule="auto"/>
        <w:jc w:val="both"/>
        <w:rPr>
          <w:rFonts w:ascii="Times New Roman" w:eastAsia="Times New Roman" w:hAnsi="Times New Roman" w:cs="Times New Roman"/>
          <w:sz w:val="24"/>
          <w:szCs w:val="24"/>
        </w:rPr>
      </w:pPr>
    </w:p>
    <w:p w:rsidR="009B5B1A" w:rsidRDefault="00B315FF">
      <w:pPr>
        <w:pStyle w:val="Textodenotaderodap"/>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CARDIN, Valéria Silva Galdino. </w:t>
      </w:r>
      <w:r>
        <w:rPr>
          <w:rFonts w:ascii="Times New Roman" w:eastAsia="Times New Roman" w:hAnsi="Times New Roman" w:cs="Times New Roman"/>
          <w:b/>
          <w:bCs/>
          <w:sz w:val="24"/>
          <w:szCs w:val="24"/>
        </w:rPr>
        <w:t>Dano moral no direito de família</w:t>
      </w:r>
      <w:r>
        <w:rPr>
          <w:rFonts w:ascii="Times New Roman" w:eastAsia="Times New Roman" w:hAnsi="Times New Roman" w:cs="Times New Roman"/>
          <w:sz w:val="24"/>
          <w:szCs w:val="24"/>
        </w:rPr>
        <w:t xml:space="preserve">. São </w:t>
      </w:r>
      <w:r>
        <w:rPr>
          <w:rFonts w:ascii="Times New Roman" w:eastAsia="Times New Roman" w:hAnsi="Times New Roman" w:cs="Times New Roman"/>
          <w:sz w:val="24"/>
          <w:szCs w:val="24"/>
        </w:rPr>
        <w:t>Paulo : Saraiva, 2012. (</w:t>
      </w:r>
      <w:r>
        <w:rPr>
          <w:rFonts w:ascii="Times New Roman" w:eastAsia="Times New Roman" w:hAnsi="Times New Roman" w:cs="Times New Roman"/>
          <w:i/>
          <w:iCs/>
          <w:sz w:val="24"/>
          <w:szCs w:val="24"/>
        </w:rPr>
        <w:t>ebook</w:t>
      </w:r>
      <w:r>
        <w:rPr>
          <w:rFonts w:ascii="Times New Roman" w:eastAsia="Times New Roman" w:hAnsi="Times New Roman" w:cs="Times New Roman"/>
          <w:sz w:val="24"/>
          <w:szCs w:val="24"/>
        </w:rPr>
        <w:t>)</w:t>
      </w:r>
    </w:p>
    <w:p w:rsidR="009B5B1A" w:rsidRDefault="009B5B1A">
      <w:pPr>
        <w:pStyle w:val="Textodenotaderodap"/>
        <w:jc w:val="both"/>
        <w:rPr>
          <w:rFonts w:ascii="Times New Roman" w:eastAsia="Times New Roman" w:hAnsi="Times New Roman" w:cs="Times New Roman"/>
          <w:sz w:val="24"/>
          <w:szCs w:val="24"/>
        </w:rPr>
      </w:pPr>
    </w:p>
    <w:p w:rsidR="009B5B1A" w:rsidRDefault="00B315FF">
      <w:pPr>
        <w:pStyle w:val="Corpo"/>
        <w:tabs>
          <w:tab w:val="left" w:pos="1470"/>
          <w:tab w:val="left" w:pos="16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 xml:space="preserve">GAGLIANO, Pablo </w:t>
      </w:r>
      <w:proofErr w:type="spellStart"/>
      <w:r>
        <w:rPr>
          <w:rFonts w:ascii="Times New Roman" w:eastAsia="Times New Roman" w:hAnsi="Times New Roman" w:cs="Times New Roman"/>
          <w:sz w:val="24"/>
          <w:szCs w:val="24"/>
          <w:lang w:val="es-ES_tradnl"/>
        </w:rPr>
        <w:t>Stolze</w:t>
      </w:r>
      <w:proofErr w:type="spellEnd"/>
      <w:r>
        <w:rPr>
          <w:rFonts w:ascii="Times New Roman" w:eastAsia="Times New Roman" w:hAnsi="Times New Roman" w:cs="Times New Roman"/>
          <w:sz w:val="24"/>
          <w:szCs w:val="24"/>
          <w:lang w:val="es-ES_tradnl"/>
        </w:rPr>
        <w:t xml:space="preserve">. </w:t>
      </w:r>
      <w:r>
        <w:rPr>
          <w:rFonts w:ascii="Times New Roman" w:eastAsia="Times New Roman" w:hAnsi="Times New Roman" w:cs="Times New Roman"/>
          <w:b/>
          <w:bCs/>
          <w:sz w:val="24"/>
          <w:szCs w:val="24"/>
          <w:lang w:val="pt-PT"/>
        </w:rPr>
        <w:t>Novo curso de direito civil:</w:t>
      </w:r>
      <w:r>
        <w:rPr>
          <w:rFonts w:ascii="Times New Roman" w:eastAsia="Times New Roman" w:hAnsi="Times New Roman" w:cs="Times New Roman"/>
          <w:sz w:val="24"/>
          <w:szCs w:val="24"/>
          <w:lang w:val="pt-PT"/>
        </w:rPr>
        <w:t xml:space="preserve"> Direito de famí</w:t>
      </w:r>
      <w:r>
        <w:rPr>
          <w:rFonts w:ascii="Times New Roman" w:eastAsia="Times New Roman" w:hAnsi="Times New Roman" w:cs="Times New Roman"/>
          <w:sz w:val="24"/>
          <w:szCs w:val="24"/>
        </w:rPr>
        <w:t xml:space="preserve">lia </w:t>
      </w:r>
      <w:r>
        <w:rPr>
          <w:rFonts w:ascii="Times New Roman" w:eastAsia="Times New Roman" w:hAnsi="Times New Roman" w:cs="Times New Roman"/>
          <w:sz w:val="24"/>
          <w:szCs w:val="24"/>
          <w:lang w:val="pt-PT"/>
        </w:rPr>
        <w:t>— As famílias em perspectiva constitucional / Pablo Stolze Gagliano, Rodolfo Pamplona Filho. v. 6. 2. ed. rev., atual. e ampl. São Paulo: Saraiva, 2012.</w:t>
      </w:r>
      <w:r>
        <w:rPr>
          <w:rFonts w:ascii="Times New Roman" w:eastAsia="Times New Roman" w:hAnsi="Times New Roman" w:cs="Times New Roman"/>
          <w:sz w:val="24"/>
          <w:szCs w:val="24"/>
          <w:lang w:val="pt-PT"/>
        </w:rPr>
        <w:t xml:space="preserve"> (</w:t>
      </w:r>
      <w:proofErr w:type="spellStart"/>
      <w:r>
        <w:rPr>
          <w:rFonts w:ascii="Times New Roman" w:eastAsia="Times New Roman" w:hAnsi="Times New Roman" w:cs="Times New Roman"/>
          <w:i/>
          <w:iCs/>
          <w:sz w:val="24"/>
          <w:szCs w:val="24"/>
          <w:lang w:val="en-US"/>
        </w:rPr>
        <w:t>ebook</w:t>
      </w:r>
      <w:proofErr w:type="spellEnd"/>
      <w:r>
        <w:rPr>
          <w:rFonts w:ascii="Times New Roman" w:eastAsia="Times New Roman" w:hAnsi="Times New Roman" w:cs="Times New Roman"/>
          <w:sz w:val="24"/>
          <w:szCs w:val="24"/>
        </w:rPr>
        <w:t>)</w:t>
      </w:r>
    </w:p>
    <w:p w:rsidR="009B5B1A" w:rsidRDefault="009B5B1A">
      <w:pPr>
        <w:pStyle w:val="Corpo"/>
        <w:tabs>
          <w:tab w:val="left" w:pos="1470"/>
          <w:tab w:val="left" w:pos="1605"/>
        </w:tabs>
        <w:spacing w:after="0" w:line="240" w:lineRule="auto"/>
        <w:jc w:val="both"/>
        <w:rPr>
          <w:rFonts w:ascii="Times New Roman" w:eastAsia="Times New Roman" w:hAnsi="Times New Roman" w:cs="Times New Roman"/>
          <w:sz w:val="24"/>
          <w:szCs w:val="24"/>
        </w:rPr>
      </w:pPr>
    </w:p>
    <w:p w:rsidR="009B5B1A" w:rsidRDefault="00B315FF">
      <w:pPr>
        <w:pStyle w:val="Textodenotaderodap"/>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GOMES, Érika Fabíola Silva. </w:t>
      </w:r>
      <w:r>
        <w:rPr>
          <w:rFonts w:ascii="Times New Roman" w:eastAsia="Times New Roman" w:hAnsi="Times New Roman" w:cs="Times New Roman"/>
          <w:b/>
          <w:bCs/>
          <w:sz w:val="24"/>
          <w:szCs w:val="24"/>
        </w:rPr>
        <w:t>Guarda única traz prejuízos ao desenvolvimento da criança.</w:t>
      </w:r>
      <w:r>
        <w:rPr>
          <w:rFonts w:ascii="Times New Roman" w:eastAsia="Times New Roman" w:hAnsi="Times New Roman" w:cs="Times New Roman"/>
          <w:sz w:val="24"/>
          <w:szCs w:val="24"/>
        </w:rPr>
        <w:t xml:space="preserve"> Revista Consultor Jurídico, 04 de agosto de 2006. Disponível em: &lt;</w:t>
      </w:r>
      <w:r>
        <w:fldChar w:fldCharType="begin"/>
      </w:r>
      <w:r>
        <w:instrText xml:space="preserve"> HYPERLINK "http://www.conjur.com.br/2006-ago-04/guarda_unica_traz%2520_prejuizos_desenvolv</w:instrText>
      </w:r>
      <w:r>
        <w:instrText xml:space="preserve">imento_crianca" </w:instrText>
      </w:r>
      <w:r>
        <w:fldChar w:fldCharType="separate"/>
      </w:r>
      <w:r>
        <w:rPr>
          <w:rStyle w:val="Hyperlink4"/>
          <w:rFonts w:ascii="Times New Roman" w:eastAsia="Times New Roman" w:hAnsi="Times New Roman" w:cs="Times New Roman"/>
        </w:rPr>
        <w:t>http://www.conjur.com.br/2006-ago-04/guarda_unica_traz _prejuizos_desenvolvimento_crianca</w:t>
      </w:r>
      <w:r>
        <w:rPr>
          <w:rStyle w:val="Hyperlink4"/>
          <w:rFonts w:ascii="Times New Roman" w:eastAsia="Times New Roman" w:hAnsi="Times New Roman" w:cs="Times New Roman"/>
        </w:rPr>
        <w:fldChar w:fldCharType="end"/>
      </w:r>
      <w:r>
        <w:rPr>
          <w:rFonts w:ascii="Times New Roman" w:eastAsia="Times New Roman" w:hAnsi="Times New Roman" w:cs="Times New Roman"/>
          <w:sz w:val="24"/>
          <w:szCs w:val="24"/>
        </w:rPr>
        <w:t>&gt;. Acesso em: 13 de Outubro de 2013.</w:t>
      </w:r>
    </w:p>
    <w:p w:rsidR="009B5B1A" w:rsidRDefault="009B5B1A">
      <w:pPr>
        <w:pStyle w:val="Textodenotaderodap"/>
        <w:jc w:val="both"/>
        <w:rPr>
          <w:rFonts w:ascii="Times New Roman" w:eastAsia="Times New Roman" w:hAnsi="Times New Roman" w:cs="Times New Roman"/>
          <w:sz w:val="24"/>
          <w:szCs w:val="24"/>
        </w:rPr>
      </w:pPr>
    </w:p>
    <w:p w:rsidR="009B5B1A" w:rsidRDefault="00B315FF">
      <w:pPr>
        <w:pStyle w:val="Corpo"/>
        <w:tabs>
          <w:tab w:val="left" w:pos="1470"/>
          <w:tab w:val="left" w:pos="16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t-IT"/>
        </w:rPr>
        <w:t xml:space="preserve">LISBOA, Roberto Senise. </w:t>
      </w:r>
      <w:r>
        <w:rPr>
          <w:rFonts w:ascii="Times New Roman" w:eastAsia="Times New Roman" w:hAnsi="Times New Roman" w:cs="Times New Roman"/>
          <w:b/>
          <w:bCs/>
          <w:sz w:val="24"/>
          <w:szCs w:val="24"/>
          <w:lang w:val="pt-PT"/>
        </w:rPr>
        <w:t>Manual de Direito Civil:</w:t>
      </w:r>
      <w:r>
        <w:rPr>
          <w:rFonts w:ascii="Times New Roman" w:eastAsia="Times New Roman" w:hAnsi="Times New Roman" w:cs="Times New Roman"/>
          <w:sz w:val="24"/>
          <w:szCs w:val="24"/>
          <w:lang w:val="pt-PT"/>
        </w:rPr>
        <w:t xml:space="preserve"> direito de família e sucessõ</w:t>
      </w:r>
      <w:proofErr w:type="spellStart"/>
      <w:r>
        <w:rPr>
          <w:rFonts w:ascii="Times New Roman" w:eastAsia="Times New Roman" w:hAnsi="Times New Roman" w:cs="Times New Roman"/>
          <w:sz w:val="24"/>
          <w:szCs w:val="24"/>
          <w:lang w:val="en-US"/>
        </w:rPr>
        <w:t>es</w:t>
      </w:r>
      <w:proofErr w:type="spellEnd"/>
      <w:r>
        <w:rPr>
          <w:rFonts w:ascii="Times New Roman" w:eastAsia="Times New Roman" w:hAnsi="Times New Roman" w:cs="Times New Roman"/>
          <w:sz w:val="24"/>
          <w:szCs w:val="24"/>
          <w:lang w:val="en-US"/>
        </w:rPr>
        <w:t>. v. 05. ed. 07. S</w:t>
      </w:r>
      <w:r>
        <w:rPr>
          <w:rFonts w:ascii="Times New Roman" w:eastAsia="Times New Roman" w:hAnsi="Times New Roman" w:cs="Times New Roman"/>
          <w:sz w:val="24"/>
          <w:szCs w:val="24"/>
          <w:lang w:val="pt-PT"/>
        </w:rPr>
        <w:t xml:space="preserve">ão Paulo: </w:t>
      </w:r>
      <w:r>
        <w:rPr>
          <w:rFonts w:ascii="Times New Roman" w:eastAsia="Times New Roman" w:hAnsi="Times New Roman" w:cs="Times New Roman"/>
          <w:sz w:val="24"/>
          <w:szCs w:val="24"/>
          <w:lang w:val="pt-PT"/>
        </w:rPr>
        <w:t>Saraiva, 2012. (</w:t>
      </w:r>
      <w:proofErr w:type="spellStart"/>
      <w:r>
        <w:rPr>
          <w:rFonts w:ascii="Times New Roman" w:eastAsia="Times New Roman" w:hAnsi="Times New Roman" w:cs="Times New Roman"/>
          <w:i/>
          <w:iCs/>
          <w:sz w:val="24"/>
          <w:szCs w:val="24"/>
          <w:lang w:val="en-US"/>
        </w:rPr>
        <w:t>ebook</w:t>
      </w:r>
      <w:proofErr w:type="spellEnd"/>
      <w:r>
        <w:rPr>
          <w:rFonts w:ascii="Times New Roman" w:eastAsia="Times New Roman" w:hAnsi="Times New Roman" w:cs="Times New Roman"/>
          <w:sz w:val="24"/>
          <w:szCs w:val="24"/>
        </w:rPr>
        <w:t>)</w:t>
      </w:r>
    </w:p>
    <w:p w:rsidR="009B5B1A" w:rsidRDefault="009B5B1A">
      <w:pPr>
        <w:pStyle w:val="Corpo"/>
        <w:tabs>
          <w:tab w:val="left" w:pos="1470"/>
          <w:tab w:val="left" w:pos="1605"/>
        </w:tabs>
        <w:spacing w:after="0" w:line="240" w:lineRule="auto"/>
        <w:jc w:val="both"/>
        <w:rPr>
          <w:rFonts w:ascii="Times New Roman" w:eastAsia="Times New Roman" w:hAnsi="Times New Roman" w:cs="Times New Roman"/>
          <w:sz w:val="24"/>
          <w:szCs w:val="24"/>
        </w:rPr>
      </w:pPr>
    </w:p>
    <w:p w:rsidR="009B5B1A" w:rsidRDefault="00B315FF">
      <w:pPr>
        <w:pStyle w:val="Corpo"/>
        <w:tabs>
          <w:tab w:val="left" w:pos="1470"/>
          <w:tab w:val="left" w:pos="1605"/>
        </w:tabs>
        <w:spacing w:after="0" w:line="240" w:lineRule="auto"/>
        <w:jc w:val="both"/>
      </w:pPr>
      <w:r>
        <w:rPr>
          <w:rFonts w:ascii="Times New Roman" w:eastAsia="Times New Roman" w:hAnsi="Times New Roman" w:cs="Times New Roman"/>
          <w:sz w:val="24"/>
          <w:szCs w:val="24"/>
          <w:lang w:val="pt-PT"/>
        </w:rPr>
        <w:t>SILVA, Regina Beatriz Tavares da.</w:t>
      </w:r>
      <w:r>
        <w:rPr>
          <w:rFonts w:ascii="Times New Roman" w:eastAsia="Times New Roman" w:hAnsi="Times New Roman" w:cs="Times New Roman"/>
          <w:b/>
          <w:bCs/>
          <w:sz w:val="24"/>
          <w:szCs w:val="24"/>
          <w:lang w:val="pt-PT"/>
        </w:rPr>
        <w:t xml:space="preserve"> Curso de direito civil:</w:t>
      </w:r>
      <w:r>
        <w:rPr>
          <w:rFonts w:ascii="Times New Roman" w:eastAsia="Times New Roman" w:hAnsi="Times New Roman" w:cs="Times New Roman"/>
          <w:sz w:val="24"/>
          <w:szCs w:val="24"/>
          <w:lang w:val="pt-PT"/>
        </w:rPr>
        <w:t xml:space="preserve"> direito de família / Washington de Barros Monteiro, Regina Beatriz Tavares da Silva. v. 02. ed. 42. São Paulo : Saraiva, 2012. (</w:t>
      </w:r>
      <w:proofErr w:type="spellStart"/>
      <w:r>
        <w:rPr>
          <w:rFonts w:ascii="Times New Roman" w:eastAsia="Times New Roman" w:hAnsi="Times New Roman" w:cs="Times New Roman"/>
          <w:i/>
          <w:iCs/>
          <w:sz w:val="24"/>
          <w:szCs w:val="24"/>
          <w:lang w:val="en-US"/>
        </w:rPr>
        <w:t>ebook</w:t>
      </w:r>
      <w:proofErr w:type="spellEnd"/>
      <w:r>
        <w:rPr>
          <w:rFonts w:ascii="Times New Roman" w:eastAsia="Times New Roman" w:hAnsi="Times New Roman" w:cs="Times New Roman"/>
          <w:sz w:val="24"/>
          <w:szCs w:val="24"/>
        </w:rPr>
        <w:t>)</w:t>
      </w:r>
    </w:p>
    <w:sectPr w:rsidR="009B5B1A">
      <w:headerReference w:type="default" r:id="rId8"/>
      <w:footerReference w:type="default" r:id="rId9"/>
      <w:pgSz w:w="11900" w:h="16840"/>
      <w:pgMar w:top="1701" w:right="113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5FF" w:rsidRDefault="00B315FF">
      <w:r>
        <w:separator/>
      </w:r>
    </w:p>
  </w:endnote>
  <w:endnote w:type="continuationSeparator" w:id="0">
    <w:p w:rsidR="00B315FF" w:rsidRDefault="00B3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B1A" w:rsidRDefault="009B5B1A">
    <w:pPr>
      <w:pStyle w:val="Cabealhoe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5FF" w:rsidRDefault="00B315FF">
      <w:r>
        <w:separator/>
      </w:r>
    </w:p>
  </w:footnote>
  <w:footnote w:type="continuationSeparator" w:id="0">
    <w:p w:rsidR="00B315FF" w:rsidRDefault="00B315FF">
      <w:r>
        <w:continuationSeparator/>
      </w:r>
    </w:p>
  </w:footnote>
  <w:footnote w:type="continuationNotice" w:id="1">
    <w:p w:rsidR="00B315FF" w:rsidRDefault="00B315FF"/>
  </w:footnote>
  <w:footnote w:id="2">
    <w:p w:rsidR="009B5B1A" w:rsidRDefault="00B315FF">
      <w:pPr>
        <w:pStyle w:val="Textodenotaderodap"/>
        <w:jc w:val="both"/>
      </w:pPr>
      <w:r>
        <w:rPr>
          <w:rFonts w:ascii="Times New Roman" w:eastAsia="Times New Roman" w:hAnsi="Times New Roman" w:cs="Times New Roman"/>
          <w:b/>
          <w:bCs/>
          <w:sz w:val="28"/>
          <w:szCs w:val="28"/>
          <w:vertAlign w:val="superscript"/>
        </w:rPr>
        <w:footnoteRef/>
      </w:r>
      <w:r>
        <w:rPr>
          <w:rFonts w:ascii="Times New Roman" w:eastAsia="Times New Roman" w:hAnsi="Times New Roman" w:cs="Times New Roman"/>
        </w:rPr>
        <w:t xml:space="preserve"> Case referente à disciplina de Direito de Família e Sucessões do curso de Direito, UNDB.</w:t>
      </w:r>
    </w:p>
  </w:footnote>
  <w:footnote w:id="3">
    <w:p w:rsidR="009B5B1A" w:rsidRDefault="00B315FF">
      <w:pPr>
        <w:pStyle w:val="Textodenotaderodap"/>
        <w:jc w:val="both"/>
      </w:pPr>
      <w:r>
        <w:rPr>
          <w:rFonts w:ascii="Times New Roman" w:eastAsia="Times New Roman" w:hAnsi="Times New Roman" w:cs="Times New Roman"/>
          <w:i/>
          <w:iCs/>
          <w:sz w:val="24"/>
          <w:szCs w:val="24"/>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rPr>
        <w:t xml:space="preserve">Aluno </w:t>
      </w:r>
      <w:r>
        <w:rPr>
          <w:rFonts w:ascii="Times New Roman" w:eastAsia="Times New Roman" w:hAnsi="Times New Roman" w:cs="Times New Roman"/>
        </w:rPr>
        <w:t>da Unidade de Ensino Superior Dom Bosco, curso de Direito, 6º semestre noturno.</w:t>
      </w:r>
    </w:p>
  </w:footnote>
  <w:footnote w:id="4">
    <w:p w:rsidR="009B5B1A" w:rsidRDefault="00B315FF">
      <w:pPr>
        <w:pStyle w:val="Textodenotaderodap"/>
        <w:jc w:val="both"/>
      </w:pPr>
      <w:r>
        <w:rPr>
          <w:rFonts w:ascii="Times New Roman" w:eastAsia="Times New Roman" w:hAnsi="Times New Roman" w:cs="Times New Roman"/>
          <w:sz w:val="24"/>
          <w:szCs w:val="24"/>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rPr>
        <w:t xml:space="preserve">LISBOA, Roberto Senise. </w:t>
      </w:r>
      <w:r>
        <w:rPr>
          <w:rFonts w:ascii="Times New Roman" w:eastAsia="Times New Roman" w:hAnsi="Times New Roman" w:cs="Times New Roman"/>
          <w:b/>
          <w:bCs/>
        </w:rPr>
        <w:t>Manual de Direito Civil:</w:t>
      </w:r>
      <w:r>
        <w:rPr>
          <w:rFonts w:ascii="Times New Roman" w:eastAsia="Times New Roman" w:hAnsi="Times New Roman" w:cs="Times New Roman"/>
        </w:rPr>
        <w:t xml:space="preserve"> direito de família e sucessões. v. 05. ed. 07. São Paulo: Saraiva, 2012. (</w:t>
      </w:r>
      <w:r>
        <w:rPr>
          <w:rFonts w:ascii="Times New Roman" w:eastAsia="Times New Roman" w:hAnsi="Times New Roman" w:cs="Times New Roman"/>
          <w:i/>
          <w:iCs/>
        </w:rPr>
        <w:t>ebook</w:t>
      </w:r>
      <w:r>
        <w:rPr>
          <w:rFonts w:ascii="Times New Roman" w:eastAsia="Times New Roman" w:hAnsi="Times New Roman" w:cs="Times New Roman"/>
        </w:rPr>
        <w:t>) p. 194</w:t>
      </w:r>
    </w:p>
  </w:footnote>
  <w:footnote w:id="5">
    <w:p w:rsidR="009B5B1A" w:rsidRDefault="00B315FF">
      <w:pPr>
        <w:pStyle w:val="Textodenotaderodap"/>
        <w:jc w:val="both"/>
      </w:pPr>
      <w:r>
        <w:rPr>
          <w:rFonts w:ascii="Times New Roman" w:eastAsia="Times New Roman" w:hAnsi="Times New Roman" w:cs="Times New Roman"/>
          <w:color w:val="090909"/>
          <w:u w:color="090909"/>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rPr>
        <w:t xml:space="preserve">GOMES, </w:t>
      </w:r>
      <w:r>
        <w:rPr>
          <w:rFonts w:ascii="Times New Roman" w:eastAsia="Times New Roman" w:hAnsi="Times New Roman" w:cs="Times New Roman"/>
        </w:rPr>
        <w:t xml:space="preserve">Érika Fabíola Silva. </w:t>
      </w:r>
      <w:r>
        <w:rPr>
          <w:rFonts w:ascii="Times New Roman" w:eastAsia="Times New Roman" w:hAnsi="Times New Roman" w:cs="Times New Roman"/>
          <w:b/>
          <w:bCs/>
        </w:rPr>
        <w:t>Guarda única</w:t>
      </w:r>
      <w:r>
        <w:rPr>
          <w:rFonts w:ascii="Times New Roman" w:eastAsia="Times New Roman" w:hAnsi="Times New Roman" w:cs="Times New Roman"/>
          <w:b/>
          <w:bCs/>
        </w:rPr>
        <w:t xml:space="preserve"> traz prejuízos ao desenvolvimento da criança.</w:t>
      </w:r>
      <w:r>
        <w:rPr>
          <w:rFonts w:ascii="Times New Roman" w:eastAsia="Times New Roman" w:hAnsi="Times New Roman" w:cs="Times New Roman"/>
        </w:rPr>
        <w:t xml:space="preserve"> Revista Consultor Jurídico, 04 de agosto de 2006. Disponível em: &lt;</w:t>
      </w:r>
      <w:hyperlink r:id="rId1" w:history="1">
        <w:r>
          <w:rPr>
            <w:rStyle w:val="Hyperlink1"/>
            <w:rFonts w:ascii="Times New Roman" w:eastAsia="Times New Roman" w:hAnsi="Times New Roman" w:cs="Times New Roman"/>
          </w:rPr>
          <w:t>http://www.conjur.com.br/2006-ago</w:t>
        </w:r>
        <w:r>
          <w:rPr>
            <w:rStyle w:val="Hyperlink1"/>
            <w:rFonts w:ascii="Times New Roman" w:eastAsia="Times New Roman" w:hAnsi="Times New Roman" w:cs="Times New Roman"/>
          </w:rPr>
          <w:t>-04/guarda_unica_traz _prejuizos_desenvolvimento_crianca</w:t>
        </w:r>
      </w:hyperlink>
      <w:r>
        <w:rPr>
          <w:rFonts w:ascii="Times New Roman" w:eastAsia="Times New Roman" w:hAnsi="Times New Roman" w:cs="Times New Roman"/>
        </w:rPr>
        <w:t>&gt;. Acesso em: 13 de Outubro de 2013.</w:t>
      </w:r>
    </w:p>
  </w:footnote>
  <w:footnote w:id="6">
    <w:p w:rsidR="009B5B1A" w:rsidRDefault="00B315FF">
      <w:pPr>
        <w:pStyle w:val="Textodenotaderodap"/>
        <w:jc w:val="both"/>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rPr>
        <w:t xml:space="preserve">SILVA, </w:t>
      </w:r>
      <w:r>
        <w:rPr>
          <w:rFonts w:ascii="Times New Roman" w:eastAsia="Times New Roman" w:hAnsi="Times New Roman" w:cs="Times New Roman"/>
        </w:rPr>
        <w:t>Regina Beatriz Tavares da.</w:t>
      </w:r>
      <w:r>
        <w:rPr>
          <w:rFonts w:ascii="Times New Roman" w:eastAsia="Times New Roman" w:hAnsi="Times New Roman" w:cs="Times New Roman"/>
          <w:b/>
          <w:bCs/>
        </w:rPr>
        <w:t xml:space="preserve"> Curso de direito civil:</w:t>
      </w:r>
      <w:r>
        <w:rPr>
          <w:rFonts w:ascii="Times New Roman" w:eastAsia="Times New Roman" w:hAnsi="Times New Roman" w:cs="Times New Roman"/>
        </w:rPr>
        <w:t xml:space="preserve"> direito de família / Washington de Barros Monteiro, Regina Beatriz Tavares da Silva. v. 02. ed. 42. São</w:t>
      </w:r>
      <w:r>
        <w:rPr>
          <w:rFonts w:ascii="Times New Roman" w:eastAsia="Times New Roman" w:hAnsi="Times New Roman" w:cs="Times New Roman"/>
        </w:rPr>
        <w:t xml:space="preserve"> Paulo : Saraiva, 2012. (</w:t>
      </w:r>
      <w:r>
        <w:rPr>
          <w:rFonts w:ascii="Times New Roman" w:eastAsia="Times New Roman" w:hAnsi="Times New Roman" w:cs="Times New Roman"/>
          <w:i/>
          <w:iCs/>
        </w:rPr>
        <w:t>ebook</w:t>
      </w:r>
      <w:r>
        <w:rPr>
          <w:rFonts w:ascii="Times New Roman" w:eastAsia="Times New Roman" w:hAnsi="Times New Roman" w:cs="Times New Roman"/>
        </w:rPr>
        <w:t>) p. 408</w:t>
      </w:r>
    </w:p>
  </w:footnote>
  <w:footnote w:id="7">
    <w:p w:rsidR="009B5B1A" w:rsidRDefault="00B315FF">
      <w:pPr>
        <w:pStyle w:val="Textodenotaderodap"/>
        <w:jc w:val="both"/>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rPr>
        <w:t xml:space="preserve">CARDIN, </w:t>
      </w:r>
      <w:r>
        <w:rPr>
          <w:rFonts w:ascii="Times New Roman" w:eastAsia="Times New Roman" w:hAnsi="Times New Roman" w:cs="Times New Roman"/>
        </w:rPr>
        <w:t xml:space="preserve">Valéria Silva Galdino. </w:t>
      </w:r>
      <w:r>
        <w:rPr>
          <w:rFonts w:ascii="Times New Roman" w:eastAsia="Times New Roman" w:hAnsi="Times New Roman" w:cs="Times New Roman"/>
          <w:b/>
          <w:bCs/>
        </w:rPr>
        <w:t>Dano moral no direito de família</w:t>
      </w:r>
      <w:r>
        <w:rPr>
          <w:rFonts w:ascii="Times New Roman" w:eastAsia="Times New Roman" w:hAnsi="Times New Roman" w:cs="Times New Roman"/>
        </w:rPr>
        <w:t>. São Paulo : Saraiva, 2012. (</w:t>
      </w:r>
      <w:r>
        <w:rPr>
          <w:rFonts w:ascii="Times New Roman" w:eastAsia="Times New Roman" w:hAnsi="Times New Roman" w:cs="Times New Roman"/>
          <w:i/>
          <w:iCs/>
        </w:rPr>
        <w:t>ebook</w:t>
      </w:r>
      <w:r>
        <w:rPr>
          <w:rFonts w:ascii="Times New Roman" w:eastAsia="Times New Roman" w:hAnsi="Times New Roman" w:cs="Times New Roman"/>
        </w:rPr>
        <w:t>) p. 155</w:t>
      </w:r>
    </w:p>
  </w:footnote>
  <w:footnote w:id="8">
    <w:p w:rsidR="009B5B1A" w:rsidRDefault="00B315FF">
      <w:pPr>
        <w:pStyle w:val="Textodenotaderodap"/>
      </w:pPr>
      <w:r>
        <w:rPr>
          <w:vertAlign w:val="superscript"/>
        </w:rPr>
        <w:footnoteRef/>
      </w:r>
      <w:r>
        <w:t xml:space="preserve"> </w:t>
      </w:r>
      <w:r>
        <w:rPr>
          <w:rFonts w:ascii="Times New Roman" w:eastAsia="Times New Roman" w:hAnsi="Times New Roman" w:cs="Times New Roman"/>
        </w:rPr>
        <w:t xml:space="preserve">SILVA, </w:t>
      </w:r>
      <w:r>
        <w:rPr>
          <w:rFonts w:ascii="Times New Roman" w:eastAsia="Times New Roman" w:hAnsi="Times New Roman" w:cs="Times New Roman"/>
        </w:rPr>
        <w:t xml:space="preserve">Regina Beatriz Tavares da. </w:t>
      </w:r>
      <w:r>
        <w:rPr>
          <w:rFonts w:ascii="Times New Roman" w:eastAsia="Times New Roman" w:hAnsi="Times New Roman" w:cs="Times New Roman"/>
          <w:i/>
          <w:iCs/>
        </w:rPr>
        <w:t xml:space="preserve">Op cit. </w:t>
      </w:r>
      <w:r>
        <w:rPr>
          <w:rFonts w:ascii="Times New Roman" w:eastAsia="Times New Roman" w:hAnsi="Times New Roman" w:cs="Times New Roman"/>
        </w:rPr>
        <w:t>p. 409</w:t>
      </w:r>
    </w:p>
  </w:footnote>
  <w:footnote w:id="9">
    <w:p w:rsidR="009B5B1A" w:rsidRDefault="00B315FF">
      <w:pPr>
        <w:pStyle w:val="Textodenotaderodap"/>
        <w:jc w:val="both"/>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rPr>
        <w:t xml:space="preserve">GAGLIANO, </w:t>
      </w:r>
      <w:r>
        <w:rPr>
          <w:rFonts w:ascii="Times New Roman" w:eastAsia="Times New Roman" w:hAnsi="Times New Roman" w:cs="Times New Roman"/>
        </w:rPr>
        <w:t xml:space="preserve">Pablo Stolze. </w:t>
      </w:r>
      <w:r>
        <w:rPr>
          <w:rFonts w:ascii="Times New Roman" w:eastAsia="Times New Roman" w:hAnsi="Times New Roman" w:cs="Times New Roman"/>
          <w:b/>
          <w:bCs/>
        </w:rPr>
        <w:t>Novo curso de direito civil:</w:t>
      </w:r>
      <w:r>
        <w:rPr>
          <w:rFonts w:ascii="Times New Roman" w:eastAsia="Times New Roman" w:hAnsi="Times New Roman" w:cs="Times New Roman"/>
        </w:rPr>
        <w:t xml:space="preserve"> Di</w:t>
      </w:r>
      <w:r>
        <w:rPr>
          <w:rFonts w:ascii="Times New Roman" w:eastAsia="Times New Roman" w:hAnsi="Times New Roman" w:cs="Times New Roman"/>
        </w:rPr>
        <w:t>reito de família — As famílias em perspectiva constitucional / Pablo Stolze Gagliano, Rodolfo Pamplona Filho. v. 6. 2. ed. rev., atual. e ampl. São Paulo: Saraiva, 2012. (</w:t>
      </w:r>
      <w:r>
        <w:rPr>
          <w:rFonts w:ascii="Times New Roman" w:eastAsia="Times New Roman" w:hAnsi="Times New Roman" w:cs="Times New Roman"/>
          <w:i/>
          <w:iCs/>
        </w:rPr>
        <w:t>ebook</w:t>
      </w:r>
      <w:r>
        <w:rPr>
          <w:rFonts w:ascii="Times New Roman" w:eastAsia="Times New Roman" w:hAnsi="Times New Roman" w:cs="Times New Roman"/>
        </w:rPr>
        <w:t>) p. 633</w:t>
      </w:r>
    </w:p>
  </w:footnote>
  <w:footnote w:id="10">
    <w:p w:rsidR="009B5B1A" w:rsidRDefault="00B315FF">
      <w:pPr>
        <w:pStyle w:val="Textodenotaderodap"/>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rPr>
        <w:t xml:space="preserve">GAGLIANO, </w:t>
      </w:r>
      <w:r>
        <w:rPr>
          <w:rFonts w:ascii="Times New Roman" w:eastAsia="Times New Roman" w:hAnsi="Times New Roman" w:cs="Times New Roman"/>
        </w:rPr>
        <w:t xml:space="preserve">Pablo Stolze. </w:t>
      </w:r>
      <w:r>
        <w:rPr>
          <w:rFonts w:ascii="Times New Roman" w:eastAsia="Times New Roman" w:hAnsi="Times New Roman" w:cs="Times New Roman"/>
          <w:i/>
          <w:iCs/>
        </w:rPr>
        <w:t xml:space="preserve">Op cit. </w:t>
      </w:r>
      <w:r>
        <w:rPr>
          <w:rFonts w:ascii="Times New Roman" w:eastAsia="Times New Roman" w:hAnsi="Times New Roman" w:cs="Times New Roman"/>
        </w:rPr>
        <w:t xml:space="preserve"> p. 635</w:t>
      </w:r>
    </w:p>
  </w:footnote>
  <w:footnote w:id="11">
    <w:p w:rsidR="009B5B1A" w:rsidRDefault="00B315FF">
      <w:pPr>
        <w:pStyle w:val="Textodenotaderodap"/>
        <w:jc w:val="both"/>
      </w:pPr>
      <w:r>
        <w:rPr>
          <w:rFonts w:ascii="Times New Roman" w:eastAsia="Times New Roman" w:hAnsi="Times New Roman" w:cs="Times New Roman"/>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rPr>
        <w:t>BRASIL.</w:t>
      </w:r>
      <w:r>
        <w:rPr>
          <w:rFonts w:ascii="Times New Roman" w:eastAsia="Times New Roman" w:hAnsi="Times New Roman" w:cs="Times New Roman"/>
          <w:shd w:val="clear" w:color="auto" w:fill="FFFFFF"/>
        </w:rPr>
        <w:t xml:space="preserve"> </w:t>
      </w:r>
      <w:r>
        <w:rPr>
          <w:rFonts w:ascii="Times New Roman" w:eastAsia="Times New Roman" w:hAnsi="Times New Roman" w:cs="Times New Roman"/>
          <w:b/>
          <w:bCs/>
          <w:shd w:val="clear" w:color="auto" w:fill="FFFFFF"/>
        </w:rPr>
        <w:t>Tribunal de Justiça</w:t>
      </w:r>
      <w:r>
        <w:rPr>
          <w:rFonts w:ascii="Times New Roman" w:eastAsia="Times New Roman" w:hAnsi="Times New Roman" w:cs="Times New Roman"/>
          <w:b/>
          <w:bCs/>
          <w:shd w:val="clear" w:color="auto" w:fill="FFFFFF"/>
        </w:rPr>
        <w:t xml:space="preserve"> do Rio de Janeiro</w:t>
      </w:r>
      <w:r>
        <w:rPr>
          <w:rFonts w:ascii="Times New Roman" w:eastAsia="Times New Roman" w:hAnsi="Times New Roman" w:cs="Times New Roman"/>
          <w:shd w:val="clear" w:color="auto" w:fill="FFFFFF"/>
        </w:rPr>
        <w:t>. Menor impúbere - Alegação de suposto abuso sexual. Agravo de instrumento nº 0001100-10.2008.8.19.0000 / 2008.002.13084. Partes: segredo e Justiça. Relator Marcus Tullius Alves. 14.10.2008. Disponível em:</w:t>
      </w:r>
      <w:hyperlink r:id="rId2" w:history="1">
        <w:r>
          <w:rPr>
            <w:rStyle w:val="Hyperlink2"/>
            <w:rFonts w:ascii="Times New Roman" w:eastAsia="Times New Roman" w:hAnsi="Times New Roman" w:cs="Times New Roman"/>
          </w:rPr>
          <w:t>http://www.tjrj.jus.br/documents/10136/31893/ alienacao_parental_08.04.2011.pdf</w:t>
        </w:r>
      </w:hyperlink>
      <w:r>
        <w:rPr>
          <w:rFonts w:ascii="Times New Roman" w:eastAsia="Times New Roman" w:hAnsi="Times New Roman" w:cs="Times New Roman"/>
          <w:shd w:val="clear" w:color="auto" w:fill="FFFFFF"/>
        </w:rPr>
        <w:t>. Acesso em: novembro de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B1A" w:rsidRDefault="00B315FF">
    <w:pPr>
      <w:pStyle w:val="Cabealho"/>
    </w:pPr>
    <w:r>
      <w:rPr>
        <w:noProof/>
        <w:lang w:val="pt-BR"/>
      </w:rPr>
      <w:drawing>
        <wp:inline distT="0" distB="0" distL="0" distR="0">
          <wp:extent cx="3098800" cy="39814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df"/>
                  <pic:cNvPicPr/>
                </pic:nvPicPr>
                <pic:blipFill rotWithShape="1">
                  <a:blip r:embed="rId1">
                    <a:extLst/>
                  </a:blip>
                  <a:srcRect/>
                  <a:stretch>
                    <a:fillRect/>
                  </a:stretch>
                </pic:blipFill>
                <pic:spPr>
                  <a:xfrm>
                    <a:off x="0" y="0"/>
                    <a:ext cx="3098800" cy="398145"/>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765A"/>
    <w:multiLevelType w:val="multilevel"/>
    <w:tmpl w:val="72CECE5A"/>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EA61A78"/>
    <w:multiLevelType w:val="multilevel"/>
    <w:tmpl w:val="4C92EF2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nsid w:val="129812BB"/>
    <w:multiLevelType w:val="multilevel"/>
    <w:tmpl w:val="7B74B3C2"/>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
    <w:nsid w:val="12AB6C30"/>
    <w:multiLevelType w:val="multilevel"/>
    <w:tmpl w:val="63E491F4"/>
    <w:styleLink w:val="List1"/>
    <w:lvl w:ilvl="0">
      <w:start w:val="1"/>
      <w:numFmt w:val="decimal"/>
      <w:lvlText w:val="%1."/>
      <w:lvlJc w:val="left"/>
      <w:rPr>
        <w:b/>
        <w:bCs/>
        <w:color w:val="000000"/>
        <w:position w:val="0"/>
        <w:u w:color="000000"/>
      </w:rPr>
    </w:lvl>
    <w:lvl w:ilvl="1">
      <w:start w:val="1"/>
      <w:numFmt w:val="decimal"/>
      <w:lvlText w:val="%1.%2."/>
      <w:lvlJc w:val="left"/>
      <w:rPr>
        <w:b/>
        <w:bCs/>
        <w:color w:val="000000"/>
        <w:position w:val="0"/>
        <w:u w:color="000000"/>
      </w:rPr>
    </w:lvl>
    <w:lvl w:ilvl="2">
      <w:start w:val="1"/>
      <w:numFmt w:val="decimal"/>
      <w:lvlText w:val="%1.%2.%3."/>
      <w:lvlJc w:val="left"/>
      <w:rPr>
        <w:b/>
        <w:bCs/>
        <w:color w:val="000000"/>
        <w:position w:val="0"/>
        <w:u w:color="000000"/>
      </w:rPr>
    </w:lvl>
    <w:lvl w:ilvl="3">
      <w:start w:val="1"/>
      <w:numFmt w:val="decimal"/>
      <w:lvlText w:val="%1.%2.%3.%4."/>
      <w:lvlJc w:val="left"/>
      <w:rPr>
        <w:b/>
        <w:bCs/>
        <w:color w:val="000000"/>
        <w:position w:val="0"/>
        <w:u w:color="000000"/>
      </w:rPr>
    </w:lvl>
    <w:lvl w:ilvl="4">
      <w:start w:val="1"/>
      <w:numFmt w:val="decimal"/>
      <w:lvlText w:val="%1.%2.%3.%4.%5."/>
      <w:lvlJc w:val="left"/>
      <w:rPr>
        <w:b/>
        <w:bCs/>
        <w:color w:val="000000"/>
        <w:position w:val="0"/>
        <w:u w:color="000000"/>
      </w:rPr>
    </w:lvl>
    <w:lvl w:ilvl="5">
      <w:start w:val="1"/>
      <w:numFmt w:val="decimal"/>
      <w:lvlText w:val="%1.%2.%3.%4.%5.%6."/>
      <w:lvlJc w:val="left"/>
      <w:rPr>
        <w:b/>
        <w:bCs/>
        <w:color w:val="000000"/>
        <w:position w:val="0"/>
        <w:u w:color="000000"/>
      </w:rPr>
    </w:lvl>
    <w:lvl w:ilvl="6">
      <w:start w:val="1"/>
      <w:numFmt w:val="decimal"/>
      <w:lvlText w:val="%1.%2.%3.%4.%5.%6.%7."/>
      <w:lvlJc w:val="left"/>
      <w:rPr>
        <w:b/>
        <w:bCs/>
        <w:color w:val="000000"/>
        <w:position w:val="0"/>
        <w:u w:color="000000"/>
      </w:rPr>
    </w:lvl>
    <w:lvl w:ilvl="7">
      <w:start w:val="1"/>
      <w:numFmt w:val="decimal"/>
      <w:lvlText w:val="%1.%2.%3.%4.%5.%6.%7.%8."/>
      <w:lvlJc w:val="left"/>
      <w:rPr>
        <w:b/>
        <w:bCs/>
        <w:color w:val="000000"/>
        <w:position w:val="0"/>
        <w:u w:color="000000"/>
      </w:rPr>
    </w:lvl>
    <w:lvl w:ilvl="8">
      <w:start w:val="1"/>
      <w:numFmt w:val="decimal"/>
      <w:lvlText w:val="%1.%2.%3.%4.%5.%6.%7.%8.%9."/>
      <w:lvlJc w:val="left"/>
      <w:rPr>
        <w:b/>
        <w:bCs/>
        <w:color w:val="000000"/>
        <w:position w:val="0"/>
        <w:u w:color="000000"/>
      </w:rPr>
    </w:lvl>
  </w:abstractNum>
  <w:abstractNum w:abstractNumId="4">
    <w:nsid w:val="16C2363F"/>
    <w:multiLevelType w:val="multilevel"/>
    <w:tmpl w:val="9DA44B4C"/>
    <w:styleLink w:val="Lista31"/>
    <w:lvl w:ilvl="0">
      <w:start w:val="1"/>
      <w:numFmt w:val="decimal"/>
      <w:lvlText w:val="%1."/>
      <w:lvlJc w:val="left"/>
      <w:rPr>
        <w:b/>
        <w:bCs/>
        <w:color w:val="000000"/>
        <w:position w:val="0"/>
        <w:u w:color="000000"/>
      </w:rPr>
    </w:lvl>
    <w:lvl w:ilvl="1">
      <w:start w:val="2"/>
      <w:numFmt w:val="decimal"/>
      <w:lvlText w:val="%1.%2."/>
      <w:lvlJc w:val="left"/>
      <w:rPr>
        <w:b/>
        <w:bCs/>
        <w:color w:val="000000"/>
        <w:position w:val="0"/>
        <w:u w:color="000000"/>
      </w:rPr>
    </w:lvl>
    <w:lvl w:ilvl="2">
      <w:start w:val="1"/>
      <w:numFmt w:val="decimal"/>
      <w:lvlText w:val="%1.%2.%3."/>
      <w:lvlJc w:val="left"/>
      <w:rPr>
        <w:b/>
        <w:bCs/>
        <w:color w:val="000000"/>
        <w:position w:val="0"/>
        <w:u w:color="000000"/>
      </w:rPr>
    </w:lvl>
    <w:lvl w:ilvl="3">
      <w:start w:val="1"/>
      <w:numFmt w:val="decimal"/>
      <w:lvlText w:val="%1.%2.%3.%4."/>
      <w:lvlJc w:val="left"/>
      <w:rPr>
        <w:b/>
        <w:bCs/>
        <w:color w:val="000000"/>
        <w:position w:val="0"/>
        <w:u w:color="000000"/>
      </w:rPr>
    </w:lvl>
    <w:lvl w:ilvl="4">
      <w:start w:val="1"/>
      <w:numFmt w:val="decimal"/>
      <w:lvlText w:val="%1.%2.%3.%4.%5."/>
      <w:lvlJc w:val="left"/>
      <w:rPr>
        <w:b/>
        <w:bCs/>
        <w:color w:val="000000"/>
        <w:position w:val="0"/>
        <w:u w:color="000000"/>
      </w:rPr>
    </w:lvl>
    <w:lvl w:ilvl="5">
      <w:start w:val="1"/>
      <w:numFmt w:val="decimal"/>
      <w:lvlText w:val="%1.%2.%3.%4.%5.%6."/>
      <w:lvlJc w:val="left"/>
      <w:rPr>
        <w:b/>
        <w:bCs/>
        <w:color w:val="000000"/>
        <w:position w:val="0"/>
        <w:u w:color="000000"/>
      </w:rPr>
    </w:lvl>
    <w:lvl w:ilvl="6">
      <w:start w:val="1"/>
      <w:numFmt w:val="decimal"/>
      <w:lvlText w:val="%1.%2.%3.%4.%5.%6.%7."/>
      <w:lvlJc w:val="left"/>
      <w:rPr>
        <w:b/>
        <w:bCs/>
        <w:color w:val="000000"/>
        <w:position w:val="0"/>
        <w:u w:color="000000"/>
      </w:rPr>
    </w:lvl>
    <w:lvl w:ilvl="7">
      <w:start w:val="1"/>
      <w:numFmt w:val="decimal"/>
      <w:lvlText w:val="%1.%2.%3.%4.%5.%6.%7.%8."/>
      <w:lvlJc w:val="left"/>
      <w:rPr>
        <w:b/>
        <w:bCs/>
        <w:color w:val="000000"/>
        <w:position w:val="0"/>
        <w:u w:color="000000"/>
      </w:rPr>
    </w:lvl>
    <w:lvl w:ilvl="8">
      <w:start w:val="1"/>
      <w:numFmt w:val="decimal"/>
      <w:lvlText w:val="%1.%2.%3.%4.%5.%6.%7.%8.%9."/>
      <w:lvlJc w:val="left"/>
      <w:rPr>
        <w:b/>
        <w:bCs/>
        <w:color w:val="000000"/>
        <w:position w:val="0"/>
        <w:u w:color="000000"/>
      </w:rPr>
    </w:lvl>
  </w:abstractNum>
  <w:abstractNum w:abstractNumId="5">
    <w:nsid w:val="2A3E4B69"/>
    <w:multiLevelType w:val="multilevel"/>
    <w:tmpl w:val="797ADACE"/>
    <w:lvl w:ilvl="0">
      <w:start w:val="1"/>
      <w:numFmt w:val="decimal"/>
      <w:lvlText w:val="%1."/>
      <w:lvlJc w:val="left"/>
      <w:rPr>
        <w:b/>
        <w:bCs/>
        <w:color w:val="000000"/>
        <w:position w:val="0"/>
        <w:u w:color="000000"/>
      </w:rPr>
    </w:lvl>
    <w:lvl w:ilvl="1">
      <w:start w:val="1"/>
      <w:numFmt w:val="decimal"/>
      <w:lvlText w:val="%1.%2."/>
      <w:lvlJc w:val="left"/>
      <w:rPr>
        <w:b/>
        <w:bCs/>
        <w:color w:val="000000"/>
        <w:position w:val="0"/>
        <w:u w:color="000000"/>
      </w:rPr>
    </w:lvl>
    <w:lvl w:ilvl="2">
      <w:start w:val="1"/>
      <w:numFmt w:val="decimal"/>
      <w:lvlText w:val="%1.%2.%3."/>
      <w:lvlJc w:val="left"/>
      <w:rPr>
        <w:b/>
        <w:bCs/>
        <w:color w:val="000000"/>
        <w:position w:val="0"/>
        <w:u w:color="000000"/>
      </w:rPr>
    </w:lvl>
    <w:lvl w:ilvl="3">
      <w:start w:val="1"/>
      <w:numFmt w:val="decimal"/>
      <w:lvlText w:val="%1.%2.%3.%4."/>
      <w:lvlJc w:val="left"/>
      <w:rPr>
        <w:b/>
        <w:bCs/>
        <w:color w:val="000000"/>
        <w:position w:val="0"/>
        <w:u w:color="000000"/>
      </w:rPr>
    </w:lvl>
    <w:lvl w:ilvl="4">
      <w:start w:val="1"/>
      <w:numFmt w:val="decimal"/>
      <w:lvlText w:val="%1.%2.%3.%4.%5."/>
      <w:lvlJc w:val="left"/>
      <w:rPr>
        <w:b/>
        <w:bCs/>
        <w:color w:val="000000"/>
        <w:position w:val="0"/>
        <w:u w:color="000000"/>
      </w:rPr>
    </w:lvl>
    <w:lvl w:ilvl="5">
      <w:start w:val="1"/>
      <w:numFmt w:val="decimal"/>
      <w:lvlText w:val="%1.%2.%3.%4.%5.%6."/>
      <w:lvlJc w:val="left"/>
      <w:rPr>
        <w:b/>
        <w:bCs/>
        <w:color w:val="000000"/>
        <w:position w:val="0"/>
        <w:u w:color="000000"/>
      </w:rPr>
    </w:lvl>
    <w:lvl w:ilvl="6">
      <w:start w:val="1"/>
      <w:numFmt w:val="decimal"/>
      <w:lvlText w:val="%1.%2.%3.%4.%5.%6.%7."/>
      <w:lvlJc w:val="left"/>
      <w:rPr>
        <w:b/>
        <w:bCs/>
        <w:color w:val="000000"/>
        <w:position w:val="0"/>
        <w:u w:color="000000"/>
      </w:rPr>
    </w:lvl>
    <w:lvl w:ilvl="7">
      <w:start w:val="1"/>
      <w:numFmt w:val="decimal"/>
      <w:lvlText w:val="%1.%2.%3.%4.%5.%6.%7.%8."/>
      <w:lvlJc w:val="left"/>
      <w:rPr>
        <w:b/>
        <w:bCs/>
        <w:color w:val="000000"/>
        <w:position w:val="0"/>
        <w:u w:color="000000"/>
      </w:rPr>
    </w:lvl>
    <w:lvl w:ilvl="8">
      <w:start w:val="1"/>
      <w:numFmt w:val="decimal"/>
      <w:lvlText w:val="%1.%2.%3.%4.%5.%6.%7.%8.%9."/>
      <w:lvlJc w:val="left"/>
      <w:rPr>
        <w:b/>
        <w:bCs/>
        <w:color w:val="000000"/>
        <w:position w:val="0"/>
        <w:u w:color="000000"/>
      </w:rPr>
    </w:lvl>
  </w:abstractNum>
  <w:abstractNum w:abstractNumId="6">
    <w:nsid w:val="3EE2315E"/>
    <w:multiLevelType w:val="multilevel"/>
    <w:tmpl w:val="3D5E9A30"/>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nsid w:val="3FCD5743"/>
    <w:multiLevelType w:val="multilevel"/>
    <w:tmpl w:val="C414CBBA"/>
    <w:lvl w:ilvl="0">
      <w:start w:val="1"/>
      <w:numFmt w:val="decimal"/>
      <w:lvlText w:val="%1."/>
      <w:lvlJc w:val="left"/>
      <w:rPr>
        <w:b/>
        <w:bCs/>
        <w:color w:val="000000"/>
        <w:position w:val="0"/>
        <w:u w:color="000000"/>
      </w:rPr>
    </w:lvl>
    <w:lvl w:ilvl="1">
      <w:start w:val="1"/>
      <w:numFmt w:val="decimal"/>
      <w:lvlText w:val="%1.%2."/>
      <w:lvlJc w:val="left"/>
      <w:rPr>
        <w:b/>
        <w:bCs/>
        <w:color w:val="000000"/>
        <w:position w:val="0"/>
        <w:u w:color="000000"/>
      </w:rPr>
    </w:lvl>
    <w:lvl w:ilvl="2">
      <w:start w:val="1"/>
      <w:numFmt w:val="decimal"/>
      <w:lvlText w:val="%1.%2.%3."/>
      <w:lvlJc w:val="left"/>
      <w:rPr>
        <w:b/>
        <w:bCs/>
        <w:color w:val="000000"/>
        <w:position w:val="0"/>
        <w:u w:color="000000"/>
      </w:rPr>
    </w:lvl>
    <w:lvl w:ilvl="3">
      <w:start w:val="1"/>
      <w:numFmt w:val="decimal"/>
      <w:lvlText w:val="%1.%2.%3.%4."/>
      <w:lvlJc w:val="left"/>
      <w:rPr>
        <w:b/>
        <w:bCs/>
        <w:color w:val="000000"/>
        <w:position w:val="0"/>
        <w:u w:color="000000"/>
      </w:rPr>
    </w:lvl>
    <w:lvl w:ilvl="4">
      <w:start w:val="1"/>
      <w:numFmt w:val="decimal"/>
      <w:lvlText w:val="%1.%2.%3.%4.%5."/>
      <w:lvlJc w:val="left"/>
      <w:rPr>
        <w:b/>
        <w:bCs/>
        <w:color w:val="000000"/>
        <w:position w:val="0"/>
        <w:u w:color="000000"/>
      </w:rPr>
    </w:lvl>
    <w:lvl w:ilvl="5">
      <w:start w:val="1"/>
      <w:numFmt w:val="decimal"/>
      <w:lvlText w:val="%1.%2.%3.%4.%5.%6."/>
      <w:lvlJc w:val="left"/>
      <w:rPr>
        <w:b/>
        <w:bCs/>
        <w:color w:val="000000"/>
        <w:position w:val="0"/>
        <w:u w:color="000000"/>
      </w:rPr>
    </w:lvl>
    <w:lvl w:ilvl="6">
      <w:start w:val="1"/>
      <w:numFmt w:val="decimal"/>
      <w:lvlText w:val="%1.%2.%3.%4.%5.%6.%7."/>
      <w:lvlJc w:val="left"/>
      <w:rPr>
        <w:b/>
        <w:bCs/>
        <w:color w:val="000000"/>
        <w:position w:val="0"/>
        <w:u w:color="000000"/>
      </w:rPr>
    </w:lvl>
    <w:lvl w:ilvl="7">
      <w:start w:val="1"/>
      <w:numFmt w:val="decimal"/>
      <w:lvlText w:val="%1.%2.%3.%4.%5.%6.%7.%8."/>
      <w:lvlJc w:val="left"/>
      <w:rPr>
        <w:b/>
        <w:bCs/>
        <w:color w:val="000000"/>
        <w:position w:val="0"/>
        <w:u w:color="000000"/>
      </w:rPr>
    </w:lvl>
    <w:lvl w:ilvl="8">
      <w:start w:val="1"/>
      <w:numFmt w:val="decimal"/>
      <w:lvlText w:val="%1.%2.%3.%4.%5.%6.%7.%8.%9."/>
      <w:lvlJc w:val="left"/>
      <w:rPr>
        <w:b/>
        <w:bCs/>
        <w:color w:val="000000"/>
        <w:position w:val="0"/>
        <w:u w:color="000000"/>
      </w:rPr>
    </w:lvl>
  </w:abstractNum>
  <w:abstractNum w:abstractNumId="8">
    <w:nsid w:val="540B64EF"/>
    <w:multiLevelType w:val="multilevel"/>
    <w:tmpl w:val="F6CEF05A"/>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9">
    <w:nsid w:val="54451F89"/>
    <w:multiLevelType w:val="multilevel"/>
    <w:tmpl w:val="0D98FB6C"/>
    <w:styleLink w:val="Lista41"/>
    <w:lvl w:ilvl="0">
      <w:start w:val="1"/>
      <w:numFmt w:val="lowerLetter"/>
      <w:lvlText w:val="%1."/>
      <w:lvlJc w:val="left"/>
      <w:rPr>
        <w:b/>
        <w:bCs/>
        <w:color w:val="000000"/>
        <w:position w:val="0"/>
        <w:u w:color="000000"/>
      </w:rPr>
    </w:lvl>
    <w:lvl w:ilvl="1">
      <w:start w:val="1"/>
      <w:numFmt w:val="lowerLetter"/>
      <w:lvlText w:val="%2."/>
      <w:lvlJc w:val="left"/>
      <w:rPr>
        <w:b/>
        <w:bCs/>
        <w:color w:val="000000"/>
        <w:position w:val="0"/>
        <w:u w:color="000000"/>
      </w:rPr>
    </w:lvl>
    <w:lvl w:ilvl="2">
      <w:start w:val="1"/>
      <w:numFmt w:val="lowerRoman"/>
      <w:lvlText w:val="%3."/>
      <w:lvlJc w:val="left"/>
      <w:rPr>
        <w:b/>
        <w:bCs/>
        <w:color w:val="000000"/>
        <w:position w:val="0"/>
        <w:u w:color="000000"/>
      </w:rPr>
    </w:lvl>
    <w:lvl w:ilvl="3">
      <w:start w:val="1"/>
      <w:numFmt w:val="decimal"/>
      <w:lvlText w:val="%4."/>
      <w:lvlJc w:val="left"/>
      <w:rPr>
        <w:b/>
        <w:bCs/>
        <w:color w:val="000000"/>
        <w:position w:val="0"/>
        <w:u w:color="000000"/>
      </w:rPr>
    </w:lvl>
    <w:lvl w:ilvl="4">
      <w:start w:val="1"/>
      <w:numFmt w:val="lowerLetter"/>
      <w:lvlText w:val="%5."/>
      <w:lvlJc w:val="left"/>
      <w:rPr>
        <w:b/>
        <w:bCs/>
        <w:color w:val="000000"/>
        <w:position w:val="0"/>
        <w:u w:color="000000"/>
      </w:rPr>
    </w:lvl>
    <w:lvl w:ilvl="5">
      <w:start w:val="1"/>
      <w:numFmt w:val="lowerRoman"/>
      <w:lvlText w:val="%6."/>
      <w:lvlJc w:val="left"/>
      <w:rPr>
        <w:b/>
        <w:bCs/>
        <w:color w:val="000000"/>
        <w:position w:val="0"/>
        <w:u w:color="000000"/>
      </w:rPr>
    </w:lvl>
    <w:lvl w:ilvl="6">
      <w:start w:val="1"/>
      <w:numFmt w:val="decimal"/>
      <w:lvlText w:val="%7."/>
      <w:lvlJc w:val="left"/>
      <w:rPr>
        <w:b/>
        <w:bCs/>
        <w:color w:val="000000"/>
        <w:position w:val="0"/>
        <w:u w:color="000000"/>
      </w:rPr>
    </w:lvl>
    <w:lvl w:ilvl="7">
      <w:start w:val="1"/>
      <w:numFmt w:val="lowerLetter"/>
      <w:lvlText w:val="%8."/>
      <w:lvlJc w:val="left"/>
      <w:rPr>
        <w:b/>
        <w:bCs/>
        <w:color w:val="000000"/>
        <w:position w:val="0"/>
        <w:u w:color="000000"/>
      </w:rPr>
    </w:lvl>
    <w:lvl w:ilvl="8">
      <w:start w:val="1"/>
      <w:numFmt w:val="lowerRoman"/>
      <w:lvlText w:val="%9."/>
      <w:lvlJc w:val="left"/>
      <w:rPr>
        <w:b/>
        <w:bCs/>
        <w:color w:val="000000"/>
        <w:position w:val="0"/>
        <w:u w:color="000000"/>
      </w:rPr>
    </w:lvl>
  </w:abstractNum>
  <w:abstractNum w:abstractNumId="10">
    <w:nsid w:val="5F4F2E70"/>
    <w:multiLevelType w:val="multilevel"/>
    <w:tmpl w:val="4FA6016E"/>
    <w:lvl w:ilvl="0">
      <w:start w:val="1"/>
      <w:numFmt w:val="decimal"/>
      <w:lvlText w:val="%1."/>
      <w:lvlJc w:val="left"/>
      <w:pPr>
        <w:tabs>
          <w:tab w:val="num" w:pos="426"/>
        </w:tabs>
        <w:ind w:left="426" w:hanging="360"/>
      </w:pPr>
      <w:rPr>
        <w:b/>
        <w:bCs/>
        <w:color w:val="000000"/>
        <w:position w:val="0"/>
        <w:sz w:val="24"/>
        <w:szCs w:val="24"/>
        <w:u w:color="000000"/>
      </w:rPr>
    </w:lvl>
    <w:lvl w:ilvl="1">
      <w:start w:val="1"/>
      <w:numFmt w:val="decimal"/>
      <w:lvlText w:val="%1.%2."/>
      <w:lvlJc w:val="left"/>
      <w:pPr>
        <w:tabs>
          <w:tab w:val="num" w:pos="1440"/>
        </w:tabs>
        <w:ind w:left="1440" w:hanging="360"/>
      </w:pPr>
      <w:rPr>
        <w:b/>
        <w:bCs/>
        <w:color w:val="000000"/>
        <w:position w:val="0"/>
        <w:sz w:val="24"/>
        <w:szCs w:val="24"/>
        <w:u w:color="000000"/>
      </w:rPr>
    </w:lvl>
    <w:lvl w:ilvl="2">
      <w:start w:val="1"/>
      <w:numFmt w:val="decimal"/>
      <w:lvlText w:val="%1.%2.%3."/>
      <w:lvlJc w:val="left"/>
      <w:pPr>
        <w:tabs>
          <w:tab w:val="num" w:pos="2160"/>
        </w:tabs>
        <w:ind w:left="2160" w:hanging="720"/>
      </w:pPr>
      <w:rPr>
        <w:b/>
        <w:bCs/>
        <w:color w:val="000000"/>
        <w:position w:val="0"/>
        <w:sz w:val="24"/>
        <w:szCs w:val="24"/>
        <w:u w:color="000000"/>
      </w:rPr>
    </w:lvl>
    <w:lvl w:ilvl="3">
      <w:start w:val="1"/>
      <w:numFmt w:val="decimal"/>
      <w:lvlText w:val="%1.%2.%3.%4."/>
      <w:lvlJc w:val="left"/>
      <w:pPr>
        <w:tabs>
          <w:tab w:val="num" w:pos="2520"/>
        </w:tabs>
        <w:ind w:left="2520" w:hanging="720"/>
      </w:pPr>
      <w:rPr>
        <w:b/>
        <w:bCs/>
        <w:color w:val="000000"/>
        <w:position w:val="0"/>
        <w:sz w:val="24"/>
        <w:szCs w:val="24"/>
        <w:u w:color="000000"/>
      </w:rPr>
    </w:lvl>
    <w:lvl w:ilvl="4">
      <w:start w:val="1"/>
      <w:numFmt w:val="decimal"/>
      <w:lvlText w:val="%1.%2.%3.%4.%5."/>
      <w:lvlJc w:val="left"/>
      <w:pPr>
        <w:tabs>
          <w:tab w:val="num" w:pos="3240"/>
        </w:tabs>
        <w:ind w:left="3240" w:hanging="1080"/>
      </w:pPr>
      <w:rPr>
        <w:b/>
        <w:bCs/>
        <w:color w:val="000000"/>
        <w:position w:val="0"/>
        <w:sz w:val="24"/>
        <w:szCs w:val="24"/>
        <w:u w:color="000000"/>
      </w:rPr>
    </w:lvl>
    <w:lvl w:ilvl="5">
      <w:start w:val="1"/>
      <w:numFmt w:val="decimal"/>
      <w:lvlText w:val="%1.%2.%3.%4.%5.%6."/>
      <w:lvlJc w:val="left"/>
      <w:pPr>
        <w:tabs>
          <w:tab w:val="num" w:pos="3600"/>
        </w:tabs>
        <w:ind w:left="3600" w:hanging="1080"/>
      </w:pPr>
      <w:rPr>
        <w:b/>
        <w:bCs/>
        <w:color w:val="000000"/>
        <w:position w:val="0"/>
        <w:sz w:val="24"/>
        <w:szCs w:val="24"/>
        <w:u w:color="000000"/>
      </w:rPr>
    </w:lvl>
    <w:lvl w:ilvl="6">
      <w:start w:val="1"/>
      <w:numFmt w:val="decimal"/>
      <w:lvlText w:val="%1.%2.%3.%4.%5.%6.%7."/>
      <w:lvlJc w:val="left"/>
      <w:pPr>
        <w:tabs>
          <w:tab w:val="num" w:pos="4320"/>
        </w:tabs>
        <w:ind w:left="4320" w:hanging="1440"/>
      </w:pPr>
      <w:rPr>
        <w:b/>
        <w:bCs/>
        <w:color w:val="000000"/>
        <w:position w:val="0"/>
        <w:sz w:val="24"/>
        <w:szCs w:val="24"/>
        <w:u w:color="000000"/>
      </w:rPr>
    </w:lvl>
    <w:lvl w:ilvl="7">
      <w:start w:val="1"/>
      <w:numFmt w:val="decimal"/>
      <w:lvlText w:val="%1.%2.%3.%4.%5.%6.%7.%8."/>
      <w:lvlJc w:val="left"/>
      <w:pPr>
        <w:tabs>
          <w:tab w:val="num" w:pos="4680"/>
        </w:tabs>
        <w:ind w:left="4680" w:hanging="1440"/>
      </w:pPr>
      <w:rPr>
        <w:b/>
        <w:bCs/>
        <w:color w:val="000000"/>
        <w:position w:val="0"/>
        <w:sz w:val="24"/>
        <w:szCs w:val="24"/>
        <w:u w:color="000000"/>
      </w:rPr>
    </w:lvl>
    <w:lvl w:ilvl="8">
      <w:start w:val="1"/>
      <w:numFmt w:val="decimal"/>
      <w:lvlText w:val="%1.%2.%3.%4.%5.%6.%7.%8.%9."/>
      <w:lvlJc w:val="left"/>
      <w:pPr>
        <w:tabs>
          <w:tab w:val="num" w:pos="5400"/>
        </w:tabs>
        <w:ind w:left="5400" w:hanging="1800"/>
      </w:pPr>
      <w:rPr>
        <w:b/>
        <w:bCs/>
        <w:color w:val="000000"/>
        <w:position w:val="0"/>
        <w:sz w:val="24"/>
        <w:szCs w:val="24"/>
        <w:u w:color="000000"/>
      </w:rPr>
    </w:lvl>
  </w:abstractNum>
  <w:abstractNum w:abstractNumId="11">
    <w:nsid w:val="629D73DA"/>
    <w:multiLevelType w:val="multilevel"/>
    <w:tmpl w:val="9E1628CC"/>
    <w:styleLink w:val="List0"/>
    <w:lvl w:ilvl="0">
      <w:start w:val="1"/>
      <w:numFmt w:val="decimal"/>
      <w:lvlText w:val="%1."/>
      <w:lvlJc w:val="left"/>
      <w:pPr>
        <w:tabs>
          <w:tab w:val="num" w:pos="426"/>
        </w:tabs>
        <w:ind w:left="426" w:hanging="360"/>
      </w:pPr>
      <w:rPr>
        <w:b/>
        <w:bCs/>
        <w:color w:val="000000"/>
        <w:position w:val="0"/>
        <w:sz w:val="24"/>
        <w:szCs w:val="24"/>
        <w:u w:color="000000"/>
      </w:rPr>
    </w:lvl>
    <w:lvl w:ilvl="1">
      <w:start w:val="1"/>
      <w:numFmt w:val="decimal"/>
      <w:lvlText w:val="%1.%2."/>
      <w:lvlJc w:val="left"/>
      <w:pPr>
        <w:tabs>
          <w:tab w:val="num" w:pos="1440"/>
        </w:tabs>
        <w:ind w:left="1440" w:hanging="360"/>
      </w:pPr>
      <w:rPr>
        <w:b/>
        <w:bCs/>
        <w:color w:val="000000"/>
        <w:position w:val="0"/>
        <w:sz w:val="24"/>
        <w:szCs w:val="24"/>
        <w:u w:color="000000"/>
      </w:rPr>
    </w:lvl>
    <w:lvl w:ilvl="2">
      <w:start w:val="1"/>
      <w:numFmt w:val="decimal"/>
      <w:lvlText w:val="%1.%2.%3."/>
      <w:lvlJc w:val="left"/>
      <w:pPr>
        <w:tabs>
          <w:tab w:val="num" w:pos="2160"/>
        </w:tabs>
        <w:ind w:left="2160" w:hanging="720"/>
      </w:pPr>
      <w:rPr>
        <w:b/>
        <w:bCs/>
        <w:color w:val="000000"/>
        <w:position w:val="0"/>
        <w:sz w:val="24"/>
        <w:szCs w:val="24"/>
        <w:u w:color="000000"/>
      </w:rPr>
    </w:lvl>
    <w:lvl w:ilvl="3">
      <w:start w:val="1"/>
      <w:numFmt w:val="decimal"/>
      <w:lvlText w:val="%1.%2.%3.%4."/>
      <w:lvlJc w:val="left"/>
      <w:pPr>
        <w:tabs>
          <w:tab w:val="num" w:pos="2520"/>
        </w:tabs>
        <w:ind w:left="2520" w:hanging="720"/>
      </w:pPr>
      <w:rPr>
        <w:b/>
        <w:bCs/>
        <w:color w:val="000000"/>
        <w:position w:val="0"/>
        <w:sz w:val="24"/>
        <w:szCs w:val="24"/>
        <w:u w:color="000000"/>
      </w:rPr>
    </w:lvl>
    <w:lvl w:ilvl="4">
      <w:start w:val="1"/>
      <w:numFmt w:val="decimal"/>
      <w:lvlText w:val="%1.%2.%3.%4.%5."/>
      <w:lvlJc w:val="left"/>
      <w:pPr>
        <w:tabs>
          <w:tab w:val="num" w:pos="3240"/>
        </w:tabs>
        <w:ind w:left="3240" w:hanging="1080"/>
      </w:pPr>
      <w:rPr>
        <w:b/>
        <w:bCs/>
        <w:color w:val="000000"/>
        <w:position w:val="0"/>
        <w:sz w:val="24"/>
        <w:szCs w:val="24"/>
        <w:u w:color="000000"/>
      </w:rPr>
    </w:lvl>
    <w:lvl w:ilvl="5">
      <w:start w:val="1"/>
      <w:numFmt w:val="decimal"/>
      <w:lvlText w:val="%1.%2.%3.%4.%5.%6."/>
      <w:lvlJc w:val="left"/>
      <w:pPr>
        <w:tabs>
          <w:tab w:val="num" w:pos="3600"/>
        </w:tabs>
        <w:ind w:left="3600" w:hanging="1080"/>
      </w:pPr>
      <w:rPr>
        <w:b/>
        <w:bCs/>
        <w:color w:val="000000"/>
        <w:position w:val="0"/>
        <w:sz w:val="24"/>
        <w:szCs w:val="24"/>
        <w:u w:color="000000"/>
      </w:rPr>
    </w:lvl>
    <w:lvl w:ilvl="6">
      <w:start w:val="1"/>
      <w:numFmt w:val="decimal"/>
      <w:lvlText w:val="%1.%2.%3.%4.%5.%6.%7."/>
      <w:lvlJc w:val="left"/>
      <w:pPr>
        <w:tabs>
          <w:tab w:val="num" w:pos="4320"/>
        </w:tabs>
        <w:ind w:left="4320" w:hanging="1440"/>
      </w:pPr>
      <w:rPr>
        <w:b/>
        <w:bCs/>
        <w:color w:val="000000"/>
        <w:position w:val="0"/>
        <w:sz w:val="24"/>
        <w:szCs w:val="24"/>
        <w:u w:color="000000"/>
      </w:rPr>
    </w:lvl>
    <w:lvl w:ilvl="7">
      <w:start w:val="1"/>
      <w:numFmt w:val="decimal"/>
      <w:lvlText w:val="%1.%2.%3.%4.%5.%6.%7.%8."/>
      <w:lvlJc w:val="left"/>
      <w:pPr>
        <w:tabs>
          <w:tab w:val="num" w:pos="4680"/>
        </w:tabs>
        <w:ind w:left="4680" w:hanging="1440"/>
      </w:pPr>
      <w:rPr>
        <w:b/>
        <w:bCs/>
        <w:color w:val="000000"/>
        <w:position w:val="0"/>
        <w:sz w:val="24"/>
        <w:szCs w:val="24"/>
        <w:u w:color="000000"/>
      </w:rPr>
    </w:lvl>
    <w:lvl w:ilvl="8">
      <w:start w:val="1"/>
      <w:numFmt w:val="decimal"/>
      <w:lvlText w:val="%1.%2.%3.%4.%5.%6.%7.%8.%9."/>
      <w:lvlJc w:val="left"/>
      <w:pPr>
        <w:tabs>
          <w:tab w:val="num" w:pos="5400"/>
        </w:tabs>
        <w:ind w:left="5400" w:hanging="1800"/>
      </w:pPr>
      <w:rPr>
        <w:b/>
        <w:bCs/>
        <w:color w:val="000000"/>
        <w:position w:val="0"/>
        <w:sz w:val="24"/>
        <w:szCs w:val="24"/>
        <w:u w:color="000000"/>
      </w:rPr>
    </w:lvl>
  </w:abstractNum>
  <w:abstractNum w:abstractNumId="12">
    <w:nsid w:val="67AD2FB0"/>
    <w:multiLevelType w:val="multilevel"/>
    <w:tmpl w:val="40F09AB8"/>
    <w:lvl w:ilvl="0">
      <w:start w:val="1"/>
      <w:numFmt w:val="lowerLetter"/>
      <w:lvlText w:val="%1."/>
      <w:lvlJc w:val="left"/>
      <w:rPr>
        <w:b/>
        <w:bCs/>
        <w:color w:val="000000"/>
        <w:position w:val="0"/>
        <w:u w:color="000000"/>
      </w:rPr>
    </w:lvl>
    <w:lvl w:ilvl="1">
      <w:start w:val="1"/>
      <w:numFmt w:val="lowerLetter"/>
      <w:lvlText w:val="%2."/>
      <w:lvlJc w:val="left"/>
      <w:rPr>
        <w:b/>
        <w:bCs/>
        <w:color w:val="000000"/>
        <w:position w:val="0"/>
        <w:u w:color="000000"/>
      </w:rPr>
    </w:lvl>
    <w:lvl w:ilvl="2">
      <w:start w:val="1"/>
      <w:numFmt w:val="lowerRoman"/>
      <w:lvlText w:val="%3."/>
      <w:lvlJc w:val="left"/>
      <w:rPr>
        <w:b/>
        <w:bCs/>
        <w:color w:val="000000"/>
        <w:position w:val="0"/>
        <w:u w:color="000000"/>
      </w:rPr>
    </w:lvl>
    <w:lvl w:ilvl="3">
      <w:start w:val="1"/>
      <w:numFmt w:val="decimal"/>
      <w:lvlText w:val="%4."/>
      <w:lvlJc w:val="left"/>
      <w:rPr>
        <w:b/>
        <w:bCs/>
        <w:color w:val="000000"/>
        <w:position w:val="0"/>
        <w:u w:color="000000"/>
      </w:rPr>
    </w:lvl>
    <w:lvl w:ilvl="4">
      <w:start w:val="1"/>
      <w:numFmt w:val="lowerLetter"/>
      <w:lvlText w:val="%5."/>
      <w:lvlJc w:val="left"/>
      <w:rPr>
        <w:b/>
        <w:bCs/>
        <w:color w:val="000000"/>
        <w:position w:val="0"/>
        <w:u w:color="000000"/>
      </w:rPr>
    </w:lvl>
    <w:lvl w:ilvl="5">
      <w:start w:val="1"/>
      <w:numFmt w:val="lowerRoman"/>
      <w:lvlText w:val="%6."/>
      <w:lvlJc w:val="left"/>
      <w:rPr>
        <w:b/>
        <w:bCs/>
        <w:color w:val="000000"/>
        <w:position w:val="0"/>
        <w:u w:color="000000"/>
      </w:rPr>
    </w:lvl>
    <w:lvl w:ilvl="6">
      <w:start w:val="1"/>
      <w:numFmt w:val="decimal"/>
      <w:lvlText w:val="%7."/>
      <w:lvlJc w:val="left"/>
      <w:rPr>
        <w:b/>
        <w:bCs/>
        <w:color w:val="000000"/>
        <w:position w:val="0"/>
        <w:u w:color="000000"/>
      </w:rPr>
    </w:lvl>
    <w:lvl w:ilvl="7">
      <w:start w:val="1"/>
      <w:numFmt w:val="lowerLetter"/>
      <w:lvlText w:val="%8."/>
      <w:lvlJc w:val="left"/>
      <w:rPr>
        <w:b/>
        <w:bCs/>
        <w:color w:val="000000"/>
        <w:position w:val="0"/>
        <w:u w:color="000000"/>
      </w:rPr>
    </w:lvl>
    <w:lvl w:ilvl="8">
      <w:start w:val="1"/>
      <w:numFmt w:val="lowerRoman"/>
      <w:lvlText w:val="%9."/>
      <w:lvlJc w:val="left"/>
      <w:rPr>
        <w:b/>
        <w:bCs/>
        <w:color w:val="000000"/>
        <w:position w:val="0"/>
        <w:u w:color="000000"/>
      </w:rPr>
    </w:lvl>
  </w:abstractNum>
  <w:abstractNum w:abstractNumId="13">
    <w:nsid w:val="68666F3E"/>
    <w:multiLevelType w:val="multilevel"/>
    <w:tmpl w:val="BC405244"/>
    <w:styleLink w:val="Lista21"/>
    <w:lvl w:ilvl="0">
      <w:start w:val="1"/>
      <w:numFmt w:val="lowerLetter"/>
      <w:lvlText w:val="%1."/>
      <w:lvlJc w:val="left"/>
      <w:rPr>
        <w:b/>
        <w:bCs/>
        <w:color w:val="000000"/>
        <w:position w:val="0"/>
        <w:u w:color="000000"/>
      </w:rPr>
    </w:lvl>
    <w:lvl w:ilvl="1">
      <w:start w:val="1"/>
      <w:numFmt w:val="lowerLetter"/>
      <w:lvlText w:val="%2."/>
      <w:lvlJc w:val="left"/>
      <w:rPr>
        <w:b/>
        <w:bCs/>
        <w:color w:val="000000"/>
        <w:position w:val="0"/>
        <w:u w:color="000000"/>
      </w:rPr>
    </w:lvl>
    <w:lvl w:ilvl="2">
      <w:start w:val="1"/>
      <w:numFmt w:val="lowerRoman"/>
      <w:lvlText w:val="%3."/>
      <w:lvlJc w:val="left"/>
      <w:rPr>
        <w:b/>
        <w:bCs/>
        <w:color w:val="000000"/>
        <w:position w:val="0"/>
        <w:u w:color="000000"/>
      </w:rPr>
    </w:lvl>
    <w:lvl w:ilvl="3">
      <w:start w:val="1"/>
      <w:numFmt w:val="decimal"/>
      <w:lvlText w:val="%4."/>
      <w:lvlJc w:val="left"/>
      <w:rPr>
        <w:b/>
        <w:bCs/>
        <w:color w:val="000000"/>
        <w:position w:val="0"/>
        <w:u w:color="000000"/>
      </w:rPr>
    </w:lvl>
    <w:lvl w:ilvl="4">
      <w:start w:val="1"/>
      <w:numFmt w:val="lowerLetter"/>
      <w:lvlText w:val="%5."/>
      <w:lvlJc w:val="left"/>
      <w:rPr>
        <w:b/>
        <w:bCs/>
        <w:color w:val="000000"/>
        <w:position w:val="0"/>
        <w:u w:color="000000"/>
      </w:rPr>
    </w:lvl>
    <w:lvl w:ilvl="5">
      <w:start w:val="1"/>
      <w:numFmt w:val="lowerRoman"/>
      <w:lvlText w:val="%6."/>
      <w:lvlJc w:val="left"/>
      <w:rPr>
        <w:b/>
        <w:bCs/>
        <w:color w:val="000000"/>
        <w:position w:val="0"/>
        <w:u w:color="000000"/>
      </w:rPr>
    </w:lvl>
    <w:lvl w:ilvl="6">
      <w:start w:val="1"/>
      <w:numFmt w:val="decimal"/>
      <w:lvlText w:val="%7."/>
      <w:lvlJc w:val="left"/>
      <w:rPr>
        <w:b/>
        <w:bCs/>
        <w:color w:val="000000"/>
        <w:position w:val="0"/>
        <w:u w:color="000000"/>
      </w:rPr>
    </w:lvl>
    <w:lvl w:ilvl="7">
      <w:start w:val="1"/>
      <w:numFmt w:val="lowerLetter"/>
      <w:lvlText w:val="%8."/>
      <w:lvlJc w:val="left"/>
      <w:rPr>
        <w:b/>
        <w:bCs/>
        <w:color w:val="000000"/>
        <w:position w:val="0"/>
        <w:u w:color="000000"/>
      </w:rPr>
    </w:lvl>
    <w:lvl w:ilvl="8">
      <w:start w:val="1"/>
      <w:numFmt w:val="lowerRoman"/>
      <w:lvlText w:val="%9."/>
      <w:lvlJc w:val="left"/>
      <w:rPr>
        <w:b/>
        <w:bCs/>
        <w:color w:val="000000"/>
        <w:position w:val="0"/>
        <w:u w:color="000000"/>
      </w:rPr>
    </w:lvl>
  </w:abstractNum>
  <w:abstractNum w:abstractNumId="14">
    <w:nsid w:val="718E2C94"/>
    <w:multiLevelType w:val="multilevel"/>
    <w:tmpl w:val="C268BF52"/>
    <w:styleLink w:val="List6"/>
    <w:lvl w:ilvl="0">
      <w:start w:val="1"/>
      <w:numFmt w:val="lowerLetter"/>
      <w:lvlText w:val="%1."/>
      <w:lvlJc w:val="left"/>
      <w:rPr>
        <w:b/>
        <w:bCs/>
        <w:color w:val="000000"/>
        <w:position w:val="0"/>
        <w:u w:color="000000"/>
      </w:rPr>
    </w:lvl>
    <w:lvl w:ilvl="1">
      <w:start w:val="1"/>
      <w:numFmt w:val="lowerLetter"/>
      <w:lvlText w:val="%2."/>
      <w:lvlJc w:val="left"/>
      <w:rPr>
        <w:b/>
        <w:bCs/>
        <w:color w:val="000000"/>
        <w:position w:val="0"/>
        <w:u w:color="000000"/>
      </w:rPr>
    </w:lvl>
    <w:lvl w:ilvl="2">
      <w:start w:val="1"/>
      <w:numFmt w:val="lowerRoman"/>
      <w:lvlText w:val="%3."/>
      <w:lvlJc w:val="left"/>
      <w:rPr>
        <w:b/>
        <w:bCs/>
        <w:color w:val="000000"/>
        <w:position w:val="0"/>
        <w:u w:color="000000"/>
      </w:rPr>
    </w:lvl>
    <w:lvl w:ilvl="3">
      <w:start w:val="1"/>
      <w:numFmt w:val="decimal"/>
      <w:lvlText w:val="%4."/>
      <w:lvlJc w:val="left"/>
      <w:rPr>
        <w:b/>
        <w:bCs/>
        <w:color w:val="000000"/>
        <w:position w:val="0"/>
        <w:u w:color="000000"/>
      </w:rPr>
    </w:lvl>
    <w:lvl w:ilvl="4">
      <w:start w:val="1"/>
      <w:numFmt w:val="lowerLetter"/>
      <w:lvlText w:val="%5."/>
      <w:lvlJc w:val="left"/>
      <w:rPr>
        <w:b/>
        <w:bCs/>
        <w:color w:val="000000"/>
        <w:position w:val="0"/>
        <w:u w:color="000000"/>
      </w:rPr>
    </w:lvl>
    <w:lvl w:ilvl="5">
      <w:start w:val="1"/>
      <w:numFmt w:val="lowerRoman"/>
      <w:lvlText w:val="%6."/>
      <w:lvlJc w:val="left"/>
      <w:rPr>
        <w:b/>
        <w:bCs/>
        <w:color w:val="000000"/>
        <w:position w:val="0"/>
        <w:u w:color="000000"/>
      </w:rPr>
    </w:lvl>
    <w:lvl w:ilvl="6">
      <w:start w:val="1"/>
      <w:numFmt w:val="decimal"/>
      <w:lvlText w:val="%7."/>
      <w:lvlJc w:val="left"/>
      <w:rPr>
        <w:b/>
        <w:bCs/>
        <w:color w:val="000000"/>
        <w:position w:val="0"/>
        <w:u w:color="000000"/>
      </w:rPr>
    </w:lvl>
    <w:lvl w:ilvl="7">
      <w:start w:val="1"/>
      <w:numFmt w:val="lowerLetter"/>
      <w:lvlText w:val="%8."/>
      <w:lvlJc w:val="left"/>
      <w:rPr>
        <w:b/>
        <w:bCs/>
        <w:color w:val="000000"/>
        <w:position w:val="0"/>
        <w:u w:color="000000"/>
      </w:rPr>
    </w:lvl>
    <w:lvl w:ilvl="8">
      <w:start w:val="1"/>
      <w:numFmt w:val="lowerRoman"/>
      <w:lvlText w:val="%9."/>
      <w:lvlJc w:val="left"/>
      <w:rPr>
        <w:b/>
        <w:bCs/>
        <w:color w:val="000000"/>
        <w:position w:val="0"/>
        <w:u w:color="000000"/>
      </w:rPr>
    </w:lvl>
  </w:abstractNum>
  <w:abstractNum w:abstractNumId="15">
    <w:nsid w:val="78837C00"/>
    <w:multiLevelType w:val="multilevel"/>
    <w:tmpl w:val="B54CA0BC"/>
    <w:styleLink w:val="Lista51"/>
    <w:lvl w:ilvl="0">
      <w:start w:val="3"/>
      <w:numFmt w:val="decimal"/>
      <w:lvlText w:val="%1."/>
      <w:lvlJc w:val="left"/>
      <w:rPr>
        <w:b/>
        <w:bCs/>
        <w:color w:val="000000"/>
        <w:position w:val="0"/>
        <w:u w:color="000000"/>
      </w:rPr>
    </w:lvl>
    <w:lvl w:ilvl="1">
      <w:start w:val="1"/>
      <w:numFmt w:val="decimal"/>
      <w:lvlText w:val="%1.%2."/>
      <w:lvlJc w:val="left"/>
      <w:rPr>
        <w:b/>
        <w:bCs/>
        <w:color w:val="000000"/>
        <w:position w:val="0"/>
        <w:u w:color="000000"/>
      </w:rPr>
    </w:lvl>
    <w:lvl w:ilvl="2">
      <w:start w:val="1"/>
      <w:numFmt w:val="decimal"/>
      <w:lvlText w:val="%1.%2.%3."/>
      <w:lvlJc w:val="left"/>
      <w:rPr>
        <w:b/>
        <w:bCs/>
        <w:color w:val="000000"/>
        <w:position w:val="0"/>
        <w:u w:color="000000"/>
      </w:rPr>
    </w:lvl>
    <w:lvl w:ilvl="3">
      <w:start w:val="1"/>
      <w:numFmt w:val="decimal"/>
      <w:lvlText w:val="%1.%2.%3.%4."/>
      <w:lvlJc w:val="left"/>
      <w:rPr>
        <w:b/>
        <w:bCs/>
        <w:color w:val="000000"/>
        <w:position w:val="0"/>
        <w:u w:color="000000"/>
      </w:rPr>
    </w:lvl>
    <w:lvl w:ilvl="4">
      <w:start w:val="1"/>
      <w:numFmt w:val="decimal"/>
      <w:lvlText w:val="%1.%2.%3.%4.%5."/>
      <w:lvlJc w:val="left"/>
      <w:rPr>
        <w:b/>
        <w:bCs/>
        <w:color w:val="000000"/>
        <w:position w:val="0"/>
        <w:u w:color="000000"/>
      </w:rPr>
    </w:lvl>
    <w:lvl w:ilvl="5">
      <w:start w:val="1"/>
      <w:numFmt w:val="decimal"/>
      <w:lvlText w:val="%1.%2.%3.%4.%5.%6."/>
      <w:lvlJc w:val="left"/>
      <w:rPr>
        <w:b/>
        <w:bCs/>
        <w:color w:val="000000"/>
        <w:position w:val="0"/>
        <w:u w:color="000000"/>
      </w:rPr>
    </w:lvl>
    <w:lvl w:ilvl="6">
      <w:start w:val="1"/>
      <w:numFmt w:val="decimal"/>
      <w:lvlText w:val="%1.%2.%3.%4.%5.%6.%7."/>
      <w:lvlJc w:val="left"/>
      <w:rPr>
        <w:b/>
        <w:bCs/>
        <w:color w:val="000000"/>
        <w:position w:val="0"/>
        <w:u w:color="000000"/>
      </w:rPr>
    </w:lvl>
    <w:lvl w:ilvl="7">
      <w:start w:val="1"/>
      <w:numFmt w:val="decimal"/>
      <w:lvlText w:val="%1.%2.%3.%4.%5.%6.%7.%8."/>
      <w:lvlJc w:val="left"/>
      <w:rPr>
        <w:b/>
        <w:bCs/>
        <w:color w:val="000000"/>
        <w:position w:val="0"/>
        <w:u w:color="000000"/>
      </w:rPr>
    </w:lvl>
    <w:lvl w:ilvl="8">
      <w:start w:val="1"/>
      <w:numFmt w:val="decimal"/>
      <w:lvlText w:val="%1.%2.%3.%4.%5.%6.%7.%8.%9."/>
      <w:lvlJc w:val="left"/>
      <w:rPr>
        <w:b/>
        <w:bCs/>
        <w:color w:val="000000"/>
        <w:position w:val="0"/>
        <w:u w:color="000000"/>
      </w:rPr>
    </w:lvl>
  </w:abstractNum>
  <w:abstractNum w:abstractNumId="16">
    <w:nsid w:val="7CB87C70"/>
    <w:multiLevelType w:val="multilevel"/>
    <w:tmpl w:val="565A32AC"/>
    <w:lvl w:ilvl="0">
      <w:start w:val="1"/>
      <w:numFmt w:val="lowerLetter"/>
      <w:lvlText w:val="%1."/>
      <w:lvlJc w:val="left"/>
      <w:rPr>
        <w:b/>
        <w:bCs/>
        <w:color w:val="000000"/>
        <w:position w:val="0"/>
        <w:u w:color="000000"/>
      </w:rPr>
    </w:lvl>
    <w:lvl w:ilvl="1">
      <w:start w:val="1"/>
      <w:numFmt w:val="lowerLetter"/>
      <w:lvlText w:val="%2."/>
      <w:lvlJc w:val="left"/>
      <w:rPr>
        <w:b/>
        <w:bCs/>
        <w:color w:val="000000"/>
        <w:position w:val="0"/>
        <w:u w:color="000000"/>
      </w:rPr>
    </w:lvl>
    <w:lvl w:ilvl="2">
      <w:start w:val="1"/>
      <w:numFmt w:val="lowerRoman"/>
      <w:lvlText w:val="%3."/>
      <w:lvlJc w:val="left"/>
      <w:rPr>
        <w:b/>
        <w:bCs/>
        <w:color w:val="000000"/>
        <w:position w:val="0"/>
        <w:u w:color="000000"/>
      </w:rPr>
    </w:lvl>
    <w:lvl w:ilvl="3">
      <w:start w:val="1"/>
      <w:numFmt w:val="decimal"/>
      <w:lvlText w:val="%4."/>
      <w:lvlJc w:val="left"/>
      <w:rPr>
        <w:b/>
        <w:bCs/>
        <w:color w:val="000000"/>
        <w:position w:val="0"/>
        <w:u w:color="000000"/>
      </w:rPr>
    </w:lvl>
    <w:lvl w:ilvl="4">
      <w:start w:val="1"/>
      <w:numFmt w:val="lowerLetter"/>
      <w:lvlText w:val="%5."/>
      <w:lvlJc w:val="left"/>
      <w:rPr>
        <w:b/>
        <w:bCs/>
        <w:color w:val="000000"/>
        <w:position w:val="0"/>
        <w:u w:color="000000"/>
      </w:rPr>
    </w:lvl>
    <w:lvl w:ilvl="5">
      <w:start w:val="1"/>
      <w:numFmt w:val="lowerRoman"/>
      <w:lvlText w:val="%6."/>
      <w:lvlJc w:val="left"/>
      <w:rPr>
        <w:b/>
        <w:bCs/>
        <w:color w:val="000000"/>
        <w:position w:val="0"/>
        <w:u w:color="000000"/>
      </w:rPr>
    </w:lvl>
    <w:lvl w:ilvl="6">
      <w:start w:val="1"/>
      <w:numFmt w:val="decimal"/>
      <w:lvlText w:val="%7."/>
      <w:lvlJc w:val="left"/>
      <w:rPr>
        <w:b/>
        <w:bCs/>
        <w:color w:val="000000"/>
        <w:position w:val="0"/>
        <w:u w:color="000000"/>
      </w:rPr>
    </w:lvl>
    <w:lvl w:ilvl="7">
      <w:start w:val="1"/>
      <w:numFmt w:val="lowerLetter"/>
      <w:lvlText w:val="%8."/>
      <w:lvlJc w:val="left"/>
      <w:rPr>
        <w:b/>
        <w:bCs/>
        <w:color w:val="000000"/>
        <w:position w:val="0"/>
        <w:u w:color="000000"/>
      </w:rPr>
    </w:lvl>
    <w:lvl w:ilvl="8">
      <w:start w:val="1"/>
      <w:numFmt w:val="lowerRoman"/>
      <w:lvlText w:val="%9."/>
      <w:lvlJc w:val="left"/>
      <w:rPr>
        <w:b/>
        <w:bCs/>
        <w:color w:val="000000"/>
        <w:position w:val="0"/>
        <w:u w:color="000000"/>
      </w:rPr>
    </w:lvl>
  </w:abstractNum>
  <w:abstractNum w:abstractNumId="17">
    <w:nsid w:val="7D376DAA"/>
    <w:multiLevelType w:val="multilevel"/>
    <w:tmpl w:val="B90C8F32"/>
    <w:lvl w:ilvl="0">
      <w:start w:val="1"/>
      <w:numFmt w:val="decimal"/>
      <w:lvlText w:val="%1."/>
      <w:lvlJc w:val="left"/>
      <w:rPr>
        <w:b/>
        <w:bCs/>
        <w:color w:val="000000"/>
        <w:position w:val="0"/>
        <w:u w:color="000000"/>
      </w:rPr>
    </w:lvl>
    <w:lvl w:ilvl="1">
      <w:start w:val="1"/>
      <w:numFmt w:val="decimal"/>
      <w:lvlText w:val="%1.%2."/>
      <w:lvlJc w:val="left"/>
      <w:rPr>
        <w:b/>
        <w:bCs/>
        <w:color w:val="000000"/>
        <w:position w:val="0"/>
        <w:u w:color="000000"/>
      </w:rPr>
    </w:lvl>
    <w:lvl w:ilvl="2">
      <w:start w:val="1"/>
      <w:numFmt w:val="decimal"/>
      <w:lvlText w:val="%1.%2.%3."/>
      <w:lvlJc w:val="left"/>
      <w:rPr>
        <w:b/>
        <w:bCs/>
        <w:color w:val="000000"/>
        <w:position w:val="0"/>
        <w:u w:color="000000"/>
      </w:rPr>
    </w:lvl>
    <w:lvl w:ilvl="3">
      <w:start w:val="1"/>
      <w:numFmt w:val="decimal"/>
      <w:lvlText w:val="%1.%2.%3.%4."/>
      <w:lvlJc w:val="left"/>
      <w:rPr>
        <w:b/>
        <w:bCs/>
        <w:color w:val="000000"/>
        <w:position w:val="0"/>
        <w:u w:color="000000"/>
      </w:rPr>
    </w:lvl>
    <w:lvl w:ilvl="4">
      <w:start w:val="1"/>
      <w:numFmt w:val="decimal"/>
      <w:lvlText w:val="%1.%2.%3.%4.%5."/>
      <w:lvlJc w:val="left"/>
      <w:rPr>
        <w:b/>
        <w:bCs/>
        <w:color w:val="000000"/>
        <w:position w:val="0"/>
        <w:u w:color="000000"/>
      </w:rPr>
    </w:lvl>
    <w:lvl w:ilvl="5">
      <w:start w:val="1"/>
      <w:numFmt w:val="decimal"/>
      <w:lvlText w:val="%1.%2.%3.%4.%5.%6."/>
      <w:lvlJc w:val="left"/>
      <w:rPr>
        <w:b/>
        <w:bCs/>
        <w:color w:val="000000"/>
        <w:position w:val="0"/>
        <w:u w:color="000000"/>
      </w:rPr>
    </w:lvl>
    <w:lvl w:ilvl="6">
      <w:start w:val="1"/>
      <w:numFmt w:val="decimal"/>
      <w:lvlText w:val="%1.%2.%3.%4.%5.%6.%7."/>
      <w:lvlJc w:val="left"/>
      <w:rPr>
        <w:b/>
        <w:bCs/>
        <w:color w:val="000000"/>
        <w:position w:val="0"/>
        <w:u w:color="000000"/>
      </w:rPr>
    </w:lvl>
    <w:lvl w:ilvl="7">
      <w:start w:val="1"/>
      <w:numFmt w:val="decimal"/>
      <w:lvlText w:val="%1.%2.%3.%4.%5.%6.%7.%8."/>
      <w:lvlJc w:val="left"/>
      <w:rPr>
        <w:b/>
        <w:bCs/>
        <w:color w:val="000000"/>
        <w:position w:val="0"/>
        <w:u w:color="000000"/>
      </w:rPr>
    </w:lvl>
    <w:lvl w:ilvl="8">
      <w:start w:val="1"/>
      <w:numFmt w:val="decimal"/>
      <w:lvlText w:val="%1.%2.%3.%4.%5.%6.%7.%8.%9."/>
      <w:lvlJc w:val="left"/>
      <w:rPr>
        <w:b/>
        <w:bCs/>
        <w:color w:val="000000"/>
        <w:position w:val="0"/>
        <w:u w:color="000000"/>
      </w:rPr>
    </w:lvl>
  </w:abstractNum>
  <w:abstractNum w:abstractNumId="18">
    <w:nsid w:val="7F2C0EC0"/>
    <w:multiLevelType w:val="multilevel"/>
    <w:tmpl w:val="15885E02"/>
    <w:lvl w:ilvl="0">
      <w:start w:val="1"/>
      <w:numFmt w:val="lowerLetter"/>
      <w:lvlText w:val="%1."/>
      <w:lvlJc w:val="left"/>
      <w:rPr>
        <w:b/>
        <w:bCs/>
        <w:color w:val="000000"/>
        <w:position w:val="0"/>
        <w:u w:color="000000"/>
      </w:rPr>
    </w:lvl>
    <w:lvl w:ilvl="1">
      <w:start w:val="1"/>
      <w:numFmt w:val="lowerLetter"/>
      <w:lvlText w:val="%2."/>
      <w:lvlJc w:val="left"/>
      <w:rPr>
        <w:b/>
        <w:bCs/>
        <w:color w:val="000000"/>
        <w:position w:val="0"/>
        <w:u w:color="000000"/>
      </w:rPr>
    </w:lvl>
    <w:lvl w:ilvl="2">
      <w:start w:val="1"/>
      <w:numFmt w:val="lowerRoman"/>
      <w:lvlText w:val="%3."/>
      <w:lvlJc w:val="left"/>
      <w:rPr>
        <w:b/>
        <w:bCs/>
        <w:color w:val="000000"/>
        <w:position w:val="0"/>
        <w:u w:color="000000"/>
      </w:rPr>
    </w:lvl>
    <w:lvl w:ilvl="3">
      <w:start w:val="1"/>
      <w:numFmt w:val="decimal"/>
      <w:lvlText w:val="%4."/>
      <w:lvlJc w:val="left"/>
      <w:rPr>
        <w:b/>
        <w:bCs/>
        <w:color w:val="000000"/>
        <w:position w:val="0"/>
        <w:u w:color="000000"/>
      </w:rPr>
    </w:lvl>
    <w:lvl w:ilvl="4">
      <w:start w:val="1"/>
      <w:numFmt w:val="lowerLetter"/>
      <w:lvlText w:val="%5."/>
      <w:lvlJc w:val="left"/>
      <w:rPr>
        <w:b/>
        <w:bCs/>
        <w:color w:val="000000"/>
        <w:position w:val="0"/>
        <w:u w:color="000000"/>
      </w:rPr>
    </w:lvl>
    <w:lvl w:ilvl="5">
      <w:start w:val="1"/>
      <w:numFmt w:val="lowerRoman"/>
      <w:lvlText w:val="%6."/>
      <w:lvlJc w:val="left"/>
      <w:rPr>
        <w:b/>
        <w:bCs/>
        <w:color w:val="000000"/>
        <w:position w:val="0"/>
        <w:u w:color="000000"/>
      </w:rPr>
    </w:lvl>
    <w:lvl w:ilvl="6">
      <w:start w:val="1"/>
      <w:numFmt w:val="decimal"/>
      <w:lvlText w:val="%7."/>
      <w:lvlJc w:val="left"/>
      <w:rPr>
        <w:b/>
        <w:bCs/>
        <w:color w:val="000000"/>
        <w:position w:val="0"/>
        <w:u w:color="000000"/>
      </w:rPr>
    </w:lvl>
    <w:lvl w:ilvl="7">
      <w:start w:val="1"/>
      <w:numFmt w:val="lowerLetter"/>
      <w:lvlText w:val="%8."/>
      <w:lvlJc w:val="left"/>
      <w:rPr>
        <w:b/>
        <w:bCs/>
        <w:color w:val="000000"/>
        <w:position w:val="0"/>
        <w:u w:color="000000"/>
      </w:rPr>
    </w:lvl>
    <w:lvl w:ilvl="8">
      <w:start w:val="1"/>
      <w:numFmt w:val="lowerRoman"/>
      <w:lvlText w:val="%9."/>
      <w:lvlJc w:val="left"/>
      <w:rPr>
        <w:b/>
        <w:bCs/>
        <w:color w:val="000000"/>
        <w:position w:val="0"/>
        <w:u w:color="000000"/>
      </w:rPr>
    </w:lvl>
  </w:abstractNum>
  <w:num w:numId="1">
    <w:abstractNumId w:val="10"/>
  </w:num>
  <w:num w:numId="2">
    <w:abstractNumId w:val="2"/>
  </w:num>
  <w:num w:numId="3">
    <w:abstractNumId w:val="11"/>
  </w:num>
  <w:num w:numId="4">
    <w:abstractNumId w:val="7"/>
  </w:num>
  <w:num w:numId="5">
    <w:abstractNumId w:val="3"/>
  </w:num>
  <w:num w:numId="6">
    <w:abstractNumId w:val="12"/>
  </w:num>
  <w:num w:numId="7">
    <w:abstractNumId w:val="1"/>
  </w:num>
  <w:num w:numId="8">
    <w:abstractNumId w:val="13"/>
  </w:num>
  <w:num w:numId="9">
    <w:abstractNumId w:val="5"/>
  </w:num>
  <w:num w:numId="10">
    <w:abstractNumId w:val="8"/>
  </w:num>
  <w:num w:numId="11">
    <w:abstractNumId w:val="4"/>
  </w:num>
  <w:num w:numId="12">
    <w:abstractNumId w:val="16"/>
  </w:num>
  <w:num w:numId="13">
    <w:abstractNumId w:val="6"/>
  </w:num>
  <w:num w:numId="14">
    <w:abstractNumId w:val="9"/>
  </w:num>
  <w:num w:numId="15">
    <w:abstractNumId w:val="17"/>
  </w:num>
  <w:num w:numId="16">
    <w:abstractNumId w:val="15"/>
  </w:num>
  <w:num w:numId="17">
    <w:abstractNumId w:val="18"/>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1A"/>
    <w:rsid w:val="00291C5E"/>
    <w:rsid w:val="00447655"/>
    <w:rsid w:val="009B5B1A"/>
    <w:rsid w:val="00B315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E5D96-9392-4953-A4C2-A0A9D32F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abealho">
    <w:name w:val="header"/>
    <w:pPr>
      <w:tabs>
        <w:tab w:val="center" w:pos="4252"/>
        <w:tab w:val="right" w:pos="8504"/>
      </w:tabs>
    </w:pPr>
    <w:rPr>
      <w:rFonts w:eastAsia="Times New Roman"/>
      <w:color w:val="000000"/>
      <w:u w:color="000000"/>
      <w:lang w:val="pt-PT"/>
    </w:rPr>
  </w:style>
  <w:style w:type="paragraph" w:customStyle="1" w:styleId="CabealhoeRodap">
    <w:name w:val="Cabeçalho e Rodapé"/>
    <w:pPr>
      <w:tabs>
        <w:tab w:val="right" w:pos="9020"/>
      </w:tabs>
    </w:pPr>
    <w:rPr>
      <w:rFonts w:ascii="Helvetica" w:hAnsi="Arial Unicode MS" w:cs="Arial Unicode MS"/>
      <w:color w:val="000000"/>
      <w:sz w:val="24"/>
      <w:szCs w:val="24"/>
    </w:rPr>
  </w:style>
  <w:style w:type="paragraph" w:customStyle="1" w:styleId="Corpo">
    <w:name w:val="Corpo"/>
    <w:pPr>
      <w:spacing w:after="200" w:line="276" w:lineRule="auto"/>
    </w:pPr>
    <w:rPr>
      <w:rFonts w:ascii="Calibri" w:eastAsia="Calibri" w:hAnsi="Calibri" w:cs="Calibri"/>
      <w:color w:val="000000"/>
      <w:sz w:val="22"/>
      <w:szCs w:val="22"/>
      <w:u w:color="000000"/>
    </w:rPr>
  </w:style>
  <w:style w:type="paragraph" w:styleId="Textodenotaderodap">
    <w:name w:val="footnote text"/>
    <w:rPr>
      <w:rFonts w:ascii="Calibri" w:eastAsia="Calibri" w:hAnsi="Calibri" w:cs="Calibri"/>
      <w:color w:val="000000"/>
      <w:u w:color="000000"/>
      <w:lang w:val="pt-PT"/>
    </w:rPr>
  </w:style>
  <w:style w:type="paragraph" w:styleId="PargrafodaLista">
    <w:name w:val="List Paragraph"/>
    <w:pPr>
      <w:spacing w:after="200" w:line="276" w:lineRule="auto"/>
      <w:ind w:left="720"/>
    </w:pPr>
    <w:rPr>
      <w:rFonts w:ascii="Calibri" w:eastAsia="Calibri" w:hAnsi="Calibri" w:cs="Calibri"/>
      <w:color w:val="000000"/>
      <w:sz w:val="22"/>
      <w:szCs w:val="22"/>
      <w:u w:color="000000"/>
      <w:lang w:val="pt-PT"/>
    </w:rPr>
  </w:style>
  <w:style w:type="numbering" w:customStyle="1" w:styleId="List0">
    <w:name w:val="List 0"/>
    <w:basedOn w:val="EstiloImportado1"/>
    <w:pPr>
      <w:numPr>
        <w:numId w:val="3"/>
      </w:numPr>
    </w:pPr>
  </w:style>
  <w:style w:type="numbering" w:customStyle="1" w:styleId="EstiloImportado1">
    <w:name w:val="Estilo Importado 1"/>
  </w:style>
  <w:style w:type="character" w:customStyle="1" w:styleId="Vincular">
    <w:name w:val="Vincular"/>
    <w:rPr>
      <w:color w:val="0000FF"/>
      <w:u w:val="single" w:color="0000FF"/>
    </w:rPr>
  </w:style>
  <w:style w:type="character" w:customStyle="1" w:styleId="Hyperlink0">
    <w:name w:val="Hyperlink.0"/>
    <w:basedOn w:val="Vincular"/>
    <w:rPr>
      <w:color w:val="000000"/>
      <w:sz w:val="24"/>
      <w:szCs w:val="24"/>
      <w:u w:val="none" w:color="000000"/>
      <w:lang w:val="pt-PT"/>
    </w:rPr>
  </w:style>
  <w:style w:type="character" w:customStyle="1" w:styleId="Hyperlink1">
    <w:name w:val="Hyperlink.1"/>
    <w:basedOn w:val="Vincular"/>
    <w:rPr>
      <w:color w:val="000000"/>
      <w:u w:val="none" w:color="000000"/>
    </w:rPr>
  </w:style>
  <w:style w:type="paragraph" w:styleId="NormalWeb">
    <w:name w:val="Normal (Web)"/>
    <w:pPr>
      <w:spacing w:before="100" w:after="100"/>
    </w:pPr>
    <w:rPr>
      <w:rFonts w:eastAsia="Times New Roman"/>
      <w:color w:val="000000"/>
      <w:sz w:val="24"/>
      <w:szCs w:val="24"/>
      <w:u w:color="000000"/>
      <w:lang w:val="pt-PT"/>
    </w:rPr>
  </w:style>
  <w:style w:type="numbering" w:customStyle="1" w:styleId="List1">
    <w:name w:val="List 1"/>
    <w:basedOn w:val="EstiloImportado1"/>
    <w:pPr>
      <w:numPr>
        <w:numId w:val="5"/>
      </w:numPr>
    </w:pPr>
  </w:style>
  <w:style w:type="numbering" w:customStyle="1" w:styleId="Lista21">
    <w:name w:val="Lista 21"/>
    <w:basedOn w:val="EstiloImportado2"/>
    <w:pPr>
      <w:numPr>
        <w:numId w:val="8"/>
      </w:numPr>
    </w:pPr>
  </w:style>
  <w:style w:type="numbering" w:customStyle="1" w:styleId="EstiloImportado2">
    <w:name w:val="Estilo Importado 2"/>
  </w:style>
  <w:style w:type="numbering" w:customStyle="1" w:styleId="Lista31">
    <w:name w:val="Lista 31"/>
    <w:basedOn w:val="EstiloImportado3"/>
    <w:pPr>
      <w:numPr>
        <w:numId w:val="11"/>
      </w:numPr>
    </w:pPr>
  </w:style>
  <w:style w:type="numbering" w:customStyle="1" w:styleId="EstiloImportado3">
    <w:name w:val="Estilo Importado 3"/>
  </w:style>
  <w:style w:type="numbering" w:customStyle="1" w:styleId="Lista41">
    <w:name w:val="Lista 41"/>
    <w:basedOn w:val="EstiloImportado4"/>
    <w:pPr>
      <w:numPr>
        <w:numId w:val="14"/>
      </w:numPr>
    </w:pPr>
  </w:style>
  <w:style w:type="numbering" w:customStyle="1" w:styleId="EstiloImportado4">
    <w:name w:val="Estilo Importado 4"/>
  </w:style>
  <w:style w:type="character" w:customStyle="1" w:styleId="Hyperlink2">
    <w:name w:val="Hyperlink.2"/>
    <w:basedOn w:val="Vincular"/>
    <w:rPr>
      <w:color w:val="000000"/>
      <w:u w:val="none" w:color="000000"/>
      <w:shd w:val="clear" w:color="auto" w:fill="FFFFFF"/>
    </w:rPr>
  </w:style>
  <w:style w:type="numbering" w:customStyle="1" w:styleId="Lista51">
    <w:name w:val="Lista 51"/>
    <w:basedOn w:val="EstiloImportado1"/>
    <w:pPr>
      <w:numPr>
        <w:numId w:val="16"/>
      </w:numPr>
    </w:pPr>
  </w:style>
  <w:style w:type="numbering" w:customStyle="1" w:styleId="List6">
    <w:name w:val="List 6"/>
    <w:basedOn w:val="EstiloImportado5"/>
    <w:pPr>
      <w:numPr>
        <w:numId w:val="19"/>
      </w:numPr>
    </w:pPr>
  </w:style>
  <w:style w:type="numbering" w:customStyle="1" w:styleId="EstiloImportado5">
    <w:name w:val="Estilo Importado 5"/>
  </w:style>
  <w:style w:type="paragraph" w:customStyle="1" w:styleId="ecxmsonormal">
    <w:name w:val="ecxmsonormal"/>
    <w:pPr>
      <w:spacing w:before="100" w:after="100"/>
    </w:pPr>
    <w:rPr>
      <w:rFonts w:eastAsia="Times New Roman"/>
      <w:color w:val="000000"/>
      <w:sz w:val="24"/>
      <w:szCs w:val="24"/>
      <w:u w:color="000000"/>
      <w:lang w:val="pt-PT"/>
    </w:rPr>
  </w:style>
  <w:style w:type="character" w:customStyle="1" w:styleId="Hyperlink3">
    <w:name w:val="Hyperlink.3"/>
    <w:basedOn w:val="Vincular"/>
    <w:rPr>
      <w:color w:val="000000"/>
      <w:sz w:val="24"/>
      <w:szCs w:val="24"/>
      <w:u w:val="none" w:color="000000"/>
      <w:shd w:val="clear" w:color="auto" w:fill="FFFFFF"/>
    </w:rPr>
  </w:style>
  <w:style w:type="character" w:customStyle="1" w:styleId="Hyperlink4">
    <w:name w:val="Hyperlink.4"/>
    <w:basedOn w:val="Vincular"/>
    <w:rPr>
      <w:color w:val="000000"/>
      <w:sz w:val="24"/>
      <w:szCs w:val="24"/>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jur.com.br/2006-ago-04/guarda_unica_traz_prejuizos_desenvolvimento_cria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tjrj.jus.br/documents/10136/31893/%2520alienacao_parental_08.04.2011.pdf" TargetMode="External"/><Relationship Id="rId1" Type="http://schemas.openxmlformats.org/officeDocument/2006/relationships/hyperlink" Target="http://www.conjur.com.br/2006-ago-04/guarda_unica_traz%2520_prejuizos_desenvolvimento_cria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2174</Words>
  <Characters>11744</Characters>
  <Application>Microsoft Office Word</Application>
  <DocSecurity>0</DocSecurity>
  <Lines>97</Lines>
  <Paragraphs>27</Paragraphs>
  <ScaleCrop>false</ScaleCrop>
  <Company/>
  <LinksUpToDate>false</LinksUpToDate>
  <CharactersWithSpaces>13891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Muniz Neto .</cp:lastModifiedBy>
  <cp:revision>3</cp:revision>
  <dcterms:created xsi:type="dcterms:W3CDTF">2015-11-24T14:27:00Z</dcterms:created>
  <dcterms:modified xsi:type="dcterms:W3CDTF">2015-11-24T14:28:00Z</dcterms:modified>
</cp:coreProperties>
</file>