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F0" w:rsidRPr="00A01031" w:rsidRDefault="006765F0" w:rsidP="00A01031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01031">
        <w:rPr>
          <w:rFonts w:ascii="Arial" w:hAnsi="Arial" w:cs="Arial"/>
          <w:b/>
          <w:sz w:val="24"/>
          <w:szCs w:val="24"/>
        </w:rPr>
        <w:t>PARECER</w:t>
      </w: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Pr="00A01031" w:rsidRDefault="006765F0" w:rsidP="002D100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765F0" w:rsidRPr="00A01031" w:rsidRDefault="006765F0" w:rsidP="00F844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1031">
        <w:rPr>
          <w:rFonts w:ascii="Arial" w:hAnsi="Arial" w:cs="Arial"/>
          <w:b/>
          <w:sz w:val="24"/>
          <w:szCs w:val="24"/>
        </w:rPr>
        <w:t>EMENTA:</w:t>
      </w:r>
      <w:r w:rsidR="00A01031">
        <w:rPr>
          <w:rFonts w:ascii="Arial" w:hAnsi="Arial" w:cs="Arial"/>
          <w:b/>
          <w:sz w:val="24"/>
          <w:szCs w:val="24"/>
        </w:rPr>
        <w:t xml:space="preserve"> </w:t>
      </w:r>
      <w:r w:rsidR="00A01031">
        <w:rPr>
          <w:rFonts w:ascii="Arial" w:hAnsi="Arial" w:cs="Arial"/>
          <w:sz w:val="24"/>
          <w:szCs w:val="24"/>
        </w:rPr>
        <w:t>Redução da maioridade penal. Inc</w:t>
      </w:r>
      <w:r w:rsidR="00F8445F">
        <w:rPr>
          <w:rFonts w:ascii="Arial" w:hAnsi="Arial" w:cs="Arial"/>
          <w:sz w:val="24"/>
          <w:szCs w:val="24"/>
        </w:rPr>
        <w:t xml:space="preserve">onstitucionalidade. PEC 171/93. Estatuto da Criança e do Adolescente-ECA        </w:t>
      </w:r>
    </w:p>
    <w:p w:rsidR="006765F0" w:rsidRDefault="00F8445F" w:rsidP="002D100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consulta formulada por José da Silva, acerca da </w:t>
      </w:r>
      <w:r>
        <w:rPr>
          <w:rFonts w:ascii="Arial" w:hAnsi="Arial" w:cs="Arial"/>
          <w:b/>
          <w:sz w:val="24"/>
          <w:szCs w:val="24"/>
        </w:rPr>
        <w:t xml:space="preserve">Redução da maioridade penal no Brasil, </w:t>
      </w:r>
      <w:r>
        <w:rPr>
          <w:rFonts w:ascii="Arial" w:hAnsi="Arial" w:cs="Arial"/>
          <w:sz w:val="24"/>
          <w:szCs w:val="24"/>
        </w:rPr>
        <w:t>com abordagem</w:t>
      </w:r>
      <w:r w:rsidR="00524F6B">
        <w:rPr>
          <w:rFonts w:ascii="Arial" w:hAnsi="Arial" w:cs="Arial"/>
          <w:sz w:val="24"/>
          <w:szCs w:val="24"/>
        </w:rPr>
        <w:t xml:space="preserve"> concernente a </w:t>
      </w:r>
      <w:r>
        <w:rPr>
          <w:rFonts w:ascii="Arial" w:hAnsi="Arial" w:cs="Arial"/>
          <w:sz w:val="24"/>
          <w:szCs w:val="24"/>
        </w:rPr>
        <w:t xml:space="preserve">constitucionalidade </w:t>
      </w:r>
      <w:r w:rsidR="00524F6B">
        <w:rPr>
          <w:rFonts w:ascii="Arial" w:hAnsi="Arial" w:cs="Arial"/>
          <w:sz w:val="24"/>
          <w:szCs w:val="24"/>
        </w:rPr>
        <w:t>ou inconstitucionalidade do referido tema, os pontos favoráveis e desfavoráveis, como também a necessidade ou não de reformulação do E</w:t>
      </w:r>
      <w:r w:rsidR="00A15958">
        <w:rPr>
          <w:rFonts w:ascii="Arial" w:hAnsi="Arial" w:cs="Arial"/>
          <w:sz w:val="24"/>
          <w:szCs w:val="24"/>
        </w:rPr>
        <w:t xml:space="preserve">statuto da </w:t>
      </w:r>
      <w:r w:rsidR="00524F6B">
        <w:rPr>
          <w:rFonts w:ascii="Arial" w:hAnsi="Arial" w:cs="Arial"/>
          <w:sz w:val="24"/>
          <w:szCs w:val="24"/>
        </w:rPr>
        <w:t>C</w:t>
      </w:r>
      <w:r w:rsidR="00A15958">
        <w:rPr>
          <w:rFonts w:ascii="Arial" w:hAnsi="Arial" w:cs="Arial"/>
          <w:sz w:val="24"/>
          <w:szCs w:val="24"/>
        </w:rPr>
        <w:t xml:space="preserve">riança e do </w:t>
      </w:r>
      <w:r w:rsidR="00524F6B">
        <w:rPr>
          <w:rFonts w:ascii="Arial" w:hAnsi="Arial" w:cs="Arial"/>
          <w:sz w:val="24"/>
          <w:szCs w:val="24"/>
        </w:rPr>
        <w:t>A</w:t>
      </w:r>
      <w:r w:rsidR="00A15958">
        <w:rPr>
          <w:rFonts w:ascii="Arial" w:hAnsi="Arial" w:cs="Arial"/>
          <w:sz w:val="24"/>
          <w:szCs w:val="24"/>
        </w:rPr>
        <w:t>dolescente</w:t>
      </w:r>
      <w:r w:rsidR="00524F6B">
        <w:rPr>
          <w:rFonts w:ascii="Arial" w:hAnsi="Arial" w:cs="Arial"/>
          <w:sz w:val="24"/>
          <w:szCs w:val="24"/>
        </w:rPr>
        <w:t xml:space="preserve"> e suas devidas soluções.</w:t>
      </w:r>
    </w:p>
    <w:p w:rsidR="00F2408C" w:rsidRDefault="00F2408C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4F6B" w:rsidRDefault="00874965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relatório.</w:t>
      </w:r>
    </w:p>
    <w:p w:rsidR="00F2408C" w:rsidRDefault="00F2408C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4965" w:rsidRDefault="00874965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Passo a opinar:</w:t>
      </w:r>
    </w:p>
    <w:p w:rsidR="00F2408C" w:rsidRDefault="00F2408C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4965" w:rsidRDefault="00874965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redução da maioridade penal é discutida há vários anos pelo Cong</w:t>
      </w:r>
      <w:r w:rsidR="001F7775">
        <w:rPr>
          <w:rFonts w:ascii="Arial" w:hAnsi="Arial" w:cs="Arial"/>
          <w:sz w:val="24"/>
          <w:szCs w:val="24"/>
        </w:rPr>
        <w:t xml:space="preserve">resso Nacional. A PEC 171/93, </w:t>
      </w:r>
      <w:r>
        <w:rPr>
          <w:rFonts w:ascii="Arial" w:hAnsi="Arial" w:cs="Arial"/>
          <w:sz w:val="24"/>
          <w:szCs w:val="24"/>
        </w:rPr>
        <w:t>objetiva a redução da maioridade penal</w:t>
      </w:r>
      <w:r w:rsidR="0061093A">
        <w:rPr>
          <w:rFonts w:ascii="Arial" w:hAnsi="Arial" w:cs="Arial"/>
          <w:sz w:val="24"/>
          <w:szCs w:val="24"/>
        </w:rPr>
        <w:t xml:space="preserve">, de 18 para 16 anos, </w:t>
      </w:r>
      <w:r w:rsidR="001F7775">
        <w:rPr>
          <w:rFonts w:ascii="Arial" w:hAnsi="Arial" w:cs="Arial"/>
          <w:sz w:val="24"/>
          <w:szCs w:val="24"/>
        </w:rPr>
        <w:t>em casos de crime hediondo,</w:t>
      </w:r>
      <w:r w:rsidR="00C427B2">
        <w:rPr>
          <w:rFonts w:ascii="Arial" w:hAnsi="Arial" w:cs="Arial"/>
          <w:sz w:val="24"/>
          <w:szCs w:val="24"/>
        </w:rPr>
        <w:t xml:space="preserve"> que</w:t>
      </w:r>
      <w:r w:rsidR="001F7775">
        <w:rPr>
          <w:rFonts w:ascii="Arial" w:hAnsi="Arial" w:cs="Arial"/>
          <w:sz w:val="24"/>
          <w:szCs w:val="24"/>
        </w:rPr>
        <w:t xml:space="preserve"> é inconstitucional.</w:t>
      </w:r>
    </w:p>
    <w:p w:rsidR="00CE647A" w:rsidRDefault="001F7775" w:rsidP="00CB3D4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Enquan</w:t>
      </w:r>
      <w:r w:rsidR="00760680">
        <w:rPr>
          <w:rFonts w:ascii="Arial" w:hAnsi="Arial" w:cs="Arial"/>
          <w:sz w:val="24"/>
          <w:szCs w:val="24"/>
        </w:rPr>
        <w:t>to os parlamentares contrários a</w:t>
      </w:r>
      <w:r>
        <w:rPr>
          <w:rFonts w:ascii="Arial" w:hAnsi="Arial" w:cs="Arial"/>
          <w:sz w:val="24"/>
          <w:szCs w:val="24"/>
        </w:rPr>
        <w:t xml:space="preserve"> PEC alegam que o art. 228 da Constituição Federal</w:t>
      </w:r>
      <w:r w:rsidR="007C17AA">
        <w:rPr>
          <w:rFonts w:ascii="Arial" w:hAnsi="Arial" w:cs="Arial"/>
          <w:sz w:val="24"/>
          <w:szCs w:val="24"/>
        </w:rPr>
        <w:t xml:space="preserve"> que estabelece</w:t>
      </w:r>
      <w:r w:rsidR="00002373">
        <w:rPr>
          <w:rFonts w:ascii="Arial" w:hAnsi="Arial" w:cs="Arial"/>
          <w:sz w:val="24"/>
          <w:szCs w:val="24"/>
        </w:rPr>
        <w:t xml:space="preserve"> a inimputabilidade penal de menores de 18 anos é cláusula</w:t>
      </w:r>
      <w:r w:rsidR="00EE28E4">
        <w:rPr>
          <w:rFonts w:ascii="Arial" w:hAnsi="Arial" w:cs="Arial"/>
          <w:sz w:val="24"/>
          <w:szCs w:val="24"/>
        </w:rPr>
        <w:t xml:space="preserve"> pétrea, deputados defensores dessa medid</w:t>
      </w:r>
      <w:r w:rsidR="00002373">
        <w:rPr>
          <w:rFonts w:ascii="Arial" w:hAnsi="Arial" w:cs="Arial"/>
          <w:sz w:val="24"/>
          <w:szCs w:val="24"/>
        </w:rPr>
        <w:t>a rebatem essa ideia.</w:t>
      </w:r>
      <w:r w:rsidR="00CE647A">
        <w:rPr>
          <w:rFonts w:ascii="Arial" w:hAnsi="Arial" w:cs="Arial"/>
          <w:sz w:val="24"/>
          <w:szCs w:val="24"/>
        </w:rPr>
        <w:t xml:space="preserve"> É direito do adolescente menor de 18 anos</w:t>
      </w:r>
      <w:r w:rsidR="00A62B7D">
        <w:rPr>
          <w:rFonts w:ascii="Arial" w:hAnsi="Arial" w:cs="Arial"/>
          <w:sz w:val="24"/>
          <w:szCs w:val="24"/>
        </w:rPr>
        <w:t>,</w:t>
      </w:r>
      <w:r w:rsidR="00CE647A">
        <w:rPr>
          <w:rFonts w:ascii="Arial" w:hAnsi="Arial" w:cs="Arial"/>
          <w:sz w:val="24"/>
          <w:szCs w:val="24"/>
        </w:rPr>
        <w:t xml:space="preserve"> responder por seus atos, por meio de medidas socioeducativas, sendo inimputável em relação ao sistema penal. Conforme o art. 60 da Constituição Federal, os </w:t>
      </w:r>
      <w:r w:rsidR="00776A62">
        <w:rPr>
          <w:rFonts w:ascii="Arial" w:hAnsi="Arial" w:cs="Arial"/>
          <w:sz w:val="24"/>
          <w:szCs w:val="24"/>
        </w:rPr>
        <w:t>direitos e as garantias</w:t>
      </w:r>
      <w:r w:rsidR="001B64BB">
        <w:rPr>
          <w:rFonts w:ascii="Arial" w:hAnsi="Arial" w:cs="Arial"/>
          <w:sz w:val="24"/>
          <w:szCs w:val="24"/>
        </w:rPr>
        <w:t xml:space="preserve"> individuais estão entre as Cláusulas pétreas da Constituição, que só podem ser alterados através de uma Nova Assembleia Nacional Constituinte.</w:t>
      </w:r>
    </w:p>
    <w:p w:rsidR="00EE28E4" w:rsidRDefault="00EE28E4" w:rsidP="00EE28E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Pela regra constitucional. Portanto, os menores de 18 anos não estão sujeitos ao Código Penal, mas, na forma do art. 227, § 3º, IV, à legislação </w:t>
      </w:r>
      <w:r>
        <w:rPr>
          <w:rFonts w:ascii="Arial" w:hAnsi="Arial" w:cs="Arial"/>
          <w:sz w:val="24"/>
          <w:szCs w:val="24"/>
        </w:rPr>
        <w:lastRenderedPageBreak/>
        <w:t>específica, no caso o Estatuto da Criança e do Adolescente-ECA (Lei 8.068/90), re</w:t>
      </w:r>
      <w:r w:rsidR="00300F32">
        <w:rPr>
          <w:rFonts w:ascii="Arial" w:hAnsi="Arial" w:cs="Arial"/>
          <w:sz w:val="24"/>
          <w:szCs w:val="24"/>
        </w:rPr>
        <w:t xml:space="preserve">sponde </w:t>
      </w:r>
      <w:r>
        <w:rPr>
          <w:rFonts w:ascii="Arial" w:hAnsi="Arial" w:cs="Arial"/>
          <w:sz w:val="24"/>
          <w:szCs w:val="24"/>
        </w:rPr>
        <w:t>por atos infracionais.</w:t>
      </w:r>
    </w:p>
    <w:p w:rsidR="00002373" w:rsidRDefault="00EE28E4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PEC é inconstitucional porque afeta uma norma constitucional que preconiza e garante direitos fundamentais da pessoa humana. Não podendo ser motivo de uma simples mudança por Emenda Constitucional.</w:t>
      </w:r>
    </w:p>
    <w:p w:rsidR="00EE28E4" w:rsidRDefault="00EE28E4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dir</w:t>
      </w:r>
      <w:r w:rsidR="00300F32">
        <w:rPr>
          <w:rFonts w:ascii="Arial" w:hAnsi="Arial" w:cs="Arial"/>
          <w:sz w:val="24"/>
          <w:szCs w:val="24"/>
        </w:rPr>
        <w:t>eito d</w:t>
      </w:r>
      <w:r w:rsidR="00DA2EC3">
        <w:rPr>
          <w:rFonts w:ascii="Arial" w:hAnsi="Arial" w:cs="Arial"/>
          <w:sz w:val="24"/>
          <w:szCs w:val="24"/>
        </w:rPr>
        <w:t xml:space="preserve">a pessoa humana menor </w:t>
      </w:r>
      <w:r w:rsidR="00300F32">
        <w:rPr>
          <w:rFonts w:ascii="Arial" w:hAnsi="Arial" w:cs="Arial"/>
          <w:sz w:val="24"/>
          <w:szCs w:val="24"/>
        </w:rPr>
        <w:t>de 18 anos</w:t>
      </w:r>
      <w:r w:rsidR="00A62B7D">
        <w:rPr>
          <w:rFonts w:ascii="Arial" w:hAnsi="Arial" w:cs="Arial"/>
          <w:sz w:val="24"/>
          <w:szCs w:val="24"/>
        </w:rPr>
        <w:t>, ser julgada,</w:t>
      </w:r>
      <w:r w:rsidR="00300F32">
        <w:rPr>
          <w:rFonts w:ascii="Arial" w:hAnsi="Arial" w:cs="Arial"/>
          <w:sz w:val="24"/>
          <w:szCs w:val="24"/>
        </w:rPr>
        <w:t xml:space="preserve"> processada e responsabilizada com base em uma legislação diferenciada dos ad</w:t>
      </w:r>
      <w:r w:rsidR="00DA2EC3">
        <w:rPr>
          <w:rFonts w:ascii="Arial" w:hAnsi="Arial" w:cs="Arial"/>
          <w:sz w:val="24"/>
          <w:szCs w:val="24"/>
        </w:rPr>
        <w:t>ultos.</w:t>
      </w:r>
    </w:p>
    <w:p w:rsidR="00300F32" w:rsidRDefault="00DA2EC3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tema traz em sua natureza mais do que uma simples discussão acerca de crimes cometidos por adolescentes. Questiona-se as instituições, muito próximas à catástrofe, no que diz respeito ao Estado de Direito.</w:t>
      </w:r>
      <w:r w:rsidR="005D6470">
        <w:rPr>
          <w:rFonts w:ascii="Arial" w:hAnsi="Arial" w:cs="Arial"/>
          <w:sz w:val="24"/>
          <w:szCs w:val="24"/>
        </w:rPr>
        <w:t xml:space="preserve"> É prioridade, o pensamento acerca do que pretendemos para as gerações vindouras: </w:t>
      </w:r>
      <w:r w:rsidR="00C06288">
        <w:rPr>
          <w:rFonts w:ascii="Arial" w:hAnsi="Arial" w:cs="Arial"/>
          <w:sz w:val="24"/>
          <w:szCs w:val="24"/>
        </w:rPr>
        <w:t>instituições</w:t>
      </w:r>
      <w:r w:rsidR="00A62B7D">
        <w:rPr>
          <w:rFonts w:ascii="Arial" w:hAnsi="Arial" w:cs="Arial"/>
          <w:sz w:val="24"/>
          <w:szCs w:val="24"/>
        </w:rPr>
        <w:t xml:space="preserve"> que penalizam ou ressocializam</w:t>
      </w:r>
      <w:r w:rsidR="00C06288">
        <w:rPr>
          <w:rFonts w:ascii="Arial" w:hAnsi="Arial" w:cs="Arial"/>
          <w:sz w:val="24"/>
          <w:szCs w:val="24"/>
        </w:rPr>
        <w:t>, ou uma geração de jovens sem compromisso com a moral e a vida social?</w:t>
      </w:r>
    </w:p>
    <w:p w:rsidR="001F7775" w:rsidRDefault="00C06288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Alguns pontos acerca do tema foram extensamente debatidos pelos juristas brasileiros. Em primeiro plano a questão suscitada reside na legislação pátria. A legislação declara que a pessoa com idade superior a 18 anos está apta a responder por seus atos ilícitos, recebendo pena determinada de acordo à norma.</w:t>
      </w:r>
    </w:p>
    <w:p w:rsidR="00C06288" w:rsidRDefault="00C06288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diversos os crimes bárbaros cometidos por menores de 18 anos, ou seja</w:t>
      </w:r>
      <w:r w:rsidR="0001170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pelos inimputáveis. A cada dia a sociedade brasileira presencia</w:t>
      </w:r>
      <w:r w:rsidR="00011705">
        <w:rPr>
          <w:rFonts w:ascii="Arial" w:hAnsi="Arial" w:cs="Arial"/>
          <w:sz w:val="24"/>
          <w:szCs w:val="24"/>
        </w:rPr>
        <w:t xml:space="preserve"> a cobertura</w:t>
      </w:r>
      <w:r w:rsidR="00D93085">
        <w:rPr>
          <w:rFonts w:ascii="Arial" w:hAnsi="Arial" w:cs="Arial"/>
          <w:sz w:val="24"/>
          <w:szCs w:val="24"/>
        </w:rPr>
        <w:t xml:space="preserve"> pela mídia, levando</w:t>
      </w:r>
      <w:r w:rsidR="00011705">
        <w:rPr>
          <w:rFonts w:ascii="Arial" w:hAnsi="Arial" w:cs="Arial"/>
          <w:sz w:val="24"/>
          <w:szCs w:val="24"/>
        </w:rPr>
        <w:t xml:space="preserve"> aos lares brasileiros estes tristes acontecimentos. Perante fatos alarmantes ditados pela</w:t>
      </w:r>
      <w:r w:rsidR="008B0D4D">
        <w:rPr>
          <w:rFonts w:ascii="Arial" w:hAnsi="Arial" w:cs="Arial"/>
          <w:sz w:val="24"/>
          <w:szCs w:val="24"/>
        </w:rPr>
        <w:t xml:space="preserve"> mídia,</w:t>
      </w:r>
      <w:r w:rsidR="00011705">
        <w:rPr>
          <w:rFonts w:ascii="Arial" w:hAnsi="Arial" w:cs="Arial"/>
          <w:sz w:val="24"/>
          <w:szCs w:val="24"/>
        </w:rPr>
        <w:t xml:space="preserve"> a sociedade e demais pessoas, clamam por justiça, entendendo que a redução da maioridade penal seria a solução para coibir a prática desses crimes.</w:t>
      </w:r>
    </w:p>
    <w:p w:rsidR="00011705" w:rsidRDefault="00011705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sentido das repetitivas campanhas pela redução da maioridade penal é simples. Dentre</w:t>
      </w:r>
      <w:r w:rsidR="00F30E64">
        <w:rPr>
          <w:rFonts w:ascii="Arial" w:hAnsi="Arial" w:cs="Arial"/>
          <w:sz w:val="24"/>
          <w:szCs w:val="24"/>
        </w:rPr>
        <w:t xml:space="preserve"> os inúmeros episódios de violência que acontecem em um país de milhões de habitantes, evidenciam alguns casos especificamente atrozes, cujos praticantes tem menos de 18 anos. </w:t>
      </w:r>
      <w:r w:rsidR="00367A1D">
        <w:rPr>
          <w:rFonts w:ascii="Arial" w:hAnsi="Arial" w:cs="Arial"/>
          <w:sz w:val="24"/>
          <w:szCs w:val="24"/>
        </w:rPr>
        <w:t>Ao mesmo tempo ignoram-se as estatísticas, eminências e experiências nacionais e internacionais que atestam a trágica falácia de soluções focadas na ampliação do aprisionamento, sobretudo no que tange aos adolescentes infratores.</w:t>
      </w:r>
      <w:r w:rsidR="00F30E64">
        <w:rPr>
          <w:rFonts w:ascii="Arial" w:hAnsi="Arial" w:cs="Arial"/>
          <w:sz w:val="24"/>
          <w:szCs w:val="24"/>
        </w:rPr>
        <w:t xml:space="preserve"> </w:t>
      </w:r>
    </w:p>
    <w:p w:rsidR="001B64BB" w:rsidRDefault="001B64BB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redução da maioridade penal trata de uma medida inadequada para o combate à violência e à criminalidade, pois além da incapacidade de cuidar do </w:t>
      </w:r>
      <w:r>
        <w:rPr>
          <w:rFonts w:ascii="Arial" w:hAnsi="Arial" w:cs="Arial"/>
          <w:sz w:val="24"/>
          <w:szCs w:val="24"/>
        </w:rPr>
        <w:lastRenderedPageBreak/>
        <w:t>adolescente como p</w:t>
      </w:r>
      <w:r w:rsidR="008B0D4D">
        <w:rPr>
          <w:rFonts w:ascii="Arial" w:hAnsi="Arial" w:cs="Arial"/>
          <w:sz w:val="24"/>
          <w:szCs w:val="24"/>
        </w:rPr>
        <w:t>revê o ECA, o</w:t>
      </w:r>
      <w:r>
        <w:rPr>
          <w:rFonts w:ascii="Arial" w:hAnsi="Arial" w:cs="Arial"/>
          <w:sz w:val="24"/>
          <w:szCs w:val="24"/>
        </w:rPr>
        <w:t xml:space="preserve"> sistema carcerário brasileiro peca em sua infraestrutura precária e um déficit altíssimo de vagas.</w:t>
      </w:r>
    </w:p>
    <w:p w:rsidR="00EE1FCA" w:rsidRDefault="001B64BB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Imputabilidade não é sinônimo de impunidade. A </w:t>
      </w:r>
      <w:r w:rsidR="00EE1FCA">
        <w:rPr>
          <w:rFonts w:ascii="Arial" w:hAnsi="Arial" w:cs="Arial"/>
          <w:sz w:val="24"/>
          <w:szCs w:val="24"/>
        </w:rPr>
        <w:t>circunstância do menor ser inimputável penalmente não o isenta de ser responsabilizado com medidas socioeducativas, sendo privado de liberdade por até três anos. De acordo com o art.112 do ECA, os adolescentes com graves desvios de personalidade, a internação pode ser estendida pelo tempo que se mostre necessário.</w:t>
      </w:r>
    </w:p>
    <w:p w:rsidR="001B64BB" w:rsidRDefault="002059F6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taxas de reincidência no sistema socioeducativo são muito menores que no sistema prisional. A maioria dos adolescentes tem oportunidades de traçar projetos de vida fora da criminalidade, por isso não devem ser enviados para um sistema que diminui essas chances.</w:t>
      </w:r>
    </w:p>
    <w:p w:rsidR="002059F6" w:rsidRDefault="00A40368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aumento da punição não reduz os crimes, prova-se isso com a Lei de Crimes Hediondos, que começou em 1990 e não contribuiu para a redução desse tipo de delito.</w:t>
      </w:r>
    </w:p>
    <w:p w:rsidR="00A40368" w:rsidRDefault="00A40368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crianças e os adolescentes são as maiores vítimas de violações de direitos. São sujeitos de todos os direitos fundamentais pertinentes à pessoa humana e, desde 1990, devem receber a proteção do ECA. Atos infracionais praticados por adolescentes devem ser entendidos como resultado de momentos que podem ser mudados. Para ampliar as chances de recuperação e inserção social saudável, eles precisam de oportunidades e não de conviver com criminosos adultos e sofrer novas violações.</w:t>
      </w:r>
    </w:p>
    <w:p w:rsidR="00A40368" w:rsidRDefault="0010481F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defensores da redução da maioridade</w:t>
      </w:r>
      <w:r w:rsidR="005118A9">
        <w:rPr>
          <w:rFonts w:ascii="Arial" w:hAnsi="Arial" w:cs="Arial"/>
          <w:sz w:val="24"/>
          <w:szCs w:val="24"/>
        </w:rPr>
        <w:t xml:space="preserve"> penal</w:t>
      </w:r>
      <w:r w:rsidR="005C4585">
        <w:rPr>
          <w:rFonts w:ascii="Arial" w:hAnsi="Arial" w:cs="Arial"/>
          <w:sz w:val="24"/>
          <w:szCs w:val="24"/>
        </w:rPr>
        <w:t xml:space="preserve"> consideram que o atual Código Penal</w:t>
      </w:r>
      <w:r w:rsidR="003829D4">
        <w:rPr>
          <w:rFonts w:ascii="Arial" w:hAnsi="Arial" w:cs="Arial"/>
          <w:sz w:val="24"/>
          <w:szCs w:val="24"/>
        </w:rPr>
        <w:t xml:space="preserve"> Brasileiro, revela a imaturidade juvenil daquela época e que hoje a sociedade transformou em relação à delinquência juvenil, uso de drogas, vida social etc.; que o adolescente de hoje a partir de certa idade já tem o discernimento</w:t>
      </w:r>
      <w:r w:rsidR="005118A9">
        <w:rPr>
          <w:rFonts w:ascii="Arial" w:hAnsi="Arial" w:cs="Arial"/>
          <w:sz w:val="24"/>
          <w:szCs w:val="24"/>
        </w:rPr>
        <w:t xml:space="preserve"> para praticar um crime; que a maioridade penal aos 18 anos acarreta uma cultura de impunidade entre os jovens, sendo estimulado à prática de crimes; que a lei deve ser construída de forma justa, com o dever de inocentar os inocentes e responsabilizar os culpados.</w:t>
      </w:r>
    </w:p>
    <w:p w:rsidR="005118A9" w:rsidRDefault="003000DE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 havendo uma certa exploração do sentimento popular, pois estão se valendo do sentimento de insegurança da população para indicar uma providência</w:t>
      </w:r>
      <w:r w:rsidR="00E341F7">
        <w:rPr>
          <w:rFonts w:ascii="Arial" w:hAnsi="Arial" w:cs="Arial"/>
          <w:sz w:val="24"/>
          <w:szCs w:val="24"/>
        </w:rPr>
        <w:t xml:space="preserve"> que é maléfica para a sociedade. Porque o menor de 18 anos condenado criminalmente será obrigado a conviver em um presídio superlotado com criminosos poderosos. Esse adolescente será coagido a participar de uma </w:t>
      </w:r>
      <w:r w:rsidR="00E341F7">
        <w:rPr>
          <w:rFonts w:ascii="Arial" w:hAnsi="Arial" w:cs="Arial"/>
          <w:sz w:val="24"/>
          <w:szCs w:val="24"/>
        </w:rPr>
        <w:lastRenderedPageBreak/>
        <w:t>quadrilha. Destarte, a proposta da redução da maioridade penal, além de ser inconstitucional</w:t>
      </w:r>
      <w:r w:rsidR="00817614">
        <w:rPr>
          <w:rFonts w:ascii="Arial" w:hAnsi="Arial" w:cs="Arial"/>
          <w:sz w:val="24"/>
          <w:szCs w:val="24"/>
        </w:rPr>
        <w:t>, é socialmente prejudicial para a sociedade, porque forçará jovens de 16 anos a ficarem a mercê de criminosos adultos.</w:t>
      </w:r>
    </w:p>
    <w:p w:rsidR="00817614" w:rsidRDefault="00817614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Medidas repressivas não inibem a violência. Estudos no campo da criminologia e das ciências sociais revelam que não há uma relação direta de casualidade entre a adoção de soluções punitivas e repressivas e a diminuição dos índices de violência. Ao contrário, observa-se que são as políticas e ações de natureza social que desempenham papel significante na diminuição das taxas de criminalidade.</w:t>
      </w:r>
    </w:p>
    <w:p w:rsidR="00BE5F54" w:rsidRDefault="00817614" w:rsidP="00BE5F5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ECA quando aplicado adequadamente, apresenta bons resultados. Vários exemplos de execução bem sucedida do ECA acentuam</w:t>
      </w:r>
      <w:r w:rsidR="00173540">
        <w:rPr>
          <w:rFonts w:ascii="Arial" w:hAnsi="Arial" w:cs="Arial"/>
          <w:sz w:val="24"/>
          <w:szCs w:val="24"/>
        </w:rPr>
        <w:t xml:space="preserve"> que a procura por soluções para a criminalidade abrangendo adolescentes passa pela implementação das medidas socioeducativas já previstas na legislação. </w:t>
      </w:r>
      <w:r w:rsidR="00BE5F54">
        <w:rPr>
          <w:rFonts w:ascii="Arial" w:hAnsi="Arial" w:cs="Arial"/>
          <w:sz w:val="24"/>
          <w:szCs w:val="24"/>
        </w:rPr>
        <w:t>Destaca-se as medidas socioeducativas em que responsabilizam o adolescente pelo ato infracional cometido, permiti</w:t>
      </w:r>
      <w:r w:rsidR="00DC79B7">
        <w:rPr>
          <w:rFonts w:ascii="Arial" w:hAnsi="Arial" w:cs="Arial"/>
          <w:sz w:val="24"/>
          <w:szCs w:val="24"/>
        </w:rPr>
        <w:t>n</w:t>
      </w:r>
      <w:r w:rsidR="00BE5F54">
        <w:rPr>
          <w:rFonts w:ascii="Arial" w:hAnsi="Arial" w:cs="Arial"/>
          <w:sz w:val="24"/>
          <w:szCs w:val="24"/>
        </w:rPr>
        <w:t xml:space="preserve">do a presença à escola, </w:t>
      </w:r>
      <w:r w:rsidR="0040780A">
        <w:rPr>
          <w:rFonts w:ascii="Arial" w:hAnsi="Arial" w:cs="Arial"/>
          <w:sz w:val="24"/>
          <w:szCs w:val="24"/>
        </w:rPr>
        <w:t>a</w:t>
      </w:r>
      <w:r w:rsidR="00BE5F54">
        <w:rPr>
          <w:rFonts w:ascii="Arial" w:hAnsi="Arial" w:cs="Arial"/>
          <w:sz w:val="24"/>
          <w:szCs w:val="24"/>
        </w:rPr>
        <w:t>o convívio familiar e comunitário. As medidas privativas de liberdade devem ser resguardadas em casos de reconhecida necessidade em razão dos inegáveis prejuízos que a institucionalização produz no desenvolvimento da pessoa.</w:t>
      </w:r>
    </w:p>
    <w:p w:rsidR="00BE5F54" w:rsidRDefault="00055EBA" w:rsidP="00BE5F5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as políticas sociais que possuem real potencial para diminuir o envolvimento dos adolescentes com a violência.</w:t>
      </w:r>
    </w:p>
    <w:p w:rsidR="00055EBA" w:rsidRDefault="00055EBA" w:rsidP="00BE5F5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notório que as causas da violência como as desigualdades sociais, o racismo, a concentração de renda e a insuficiência das políticas públicas não se resolvem com a adoção de leis penais mais severas e sim requerem medidas apropriadas</w:t>
      </w:r>
      <w:r w:rsidR="006C2902">
        <w:rPr>
          <w:rFonts w:ascii="Arial" w:hAnsi="Arial" w:cs="Arial"/>
          <w:sz w:val="24"/>
          <w:szCs w:val="24"/>
        </w:rPr>
        <w:t xml:space="preserve"> para romper com a banalização da violência e seu ciclo maléfico. Tais medidas como a educação tem comprovado sua potencialidade para diminuir a vulnerabilidade de centenas de adolescentes ao crime e à violência.</w:t>
      </w:r>
    </w:p>
    <w:p w:rsidR="00F94963" w:rsidRDefault="00F94963" w:rsidP="00BE5F54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4963">
        <w:rPr>
          <w:rFonts w:ascii="Arial" w:hAnsi="Arial" w:cs="Arial"/>
          <w:b/>
          <w:sz w:val="24"/>
          <w:szCs w:val="24"/>
        </w:rPr>
        <w:t>CONCLUSÃO</w:t>
      </w:r>
    </w:p>
    <w:p w:rsidR="009D0C0A" w:rsidRDefault="009D0C0A" w:rsidP="00BE5F54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B2DC1" w:rsidRDefault="009D0C0A" w:rsidP="005B2DC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face ao exposto, OPINO pela </w:t>
      </w:r>
      <w:r>
        <w:rPr>
          <w:rFonts w:ascii="Arial" w:hAnsi="Arial" w:cs="Arial"/>
          <w:b/>
          <w:sz w:val="24"/>
          <w:szCs w:val="24"/>
        </w:rPr>
        <w:t>não redução da maioridade penal.</w:t>
      </w:r>
    </w:p>
    <w:p w:rsidR="009D0C0A" w:rsidRPr="002D100C" w:rsidRDefault="005B2DC1" w:rsidP="002D100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PARECER.</w:t>
      </w:r>
    </w:p>
    <w:p w:rsidR="009D0C0A" w:rsidRDefault="009D0C0A" w:rsidP="005B2D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/ Data</w:t>
      </w:r>
    </w:p>
    <w:p w:rsidR="009D0C0A" w:rsidRDefault="009D0C0A" w:rsidP="00BE5F5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ADVOGADO</w:t>
      </w:r>
    </w:p>
    <w:p w:rsidR="009D0C0A" w:rsidRPr="009D0C0A" w:rsidRDefault="009D0C0A" w:rsidP="00BE5F5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OAB</w:t>
      </w:r>
    </w:p>
    <w:p w:rsidR="009D0C0A" w:rsidRPr="009D0C0A" w:rsidRDefault="009D0C0A" w:rsidP="00BE5F5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0C0A" w:rsidRDefault="009D0C0A" w:rsidP="00BE5F54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94963" w:rsidRPr="00F94963" w:rsidRDefault="00F94963" w:rsidP="00BE5F54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74965" w:rsidRPr="006765F0" w:rsidRDefault="00874965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5F0" w:rsidRPr="006765F0" w:rsidRDefault="006765F0" w:rsidP="006765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765F0" w:rsidRPr="006765F0" w:rsidSect="006765F0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6765F0"/>
    <w:rsid w:val="00002373"/>
    <w:rsid w:val="00011705"/>
    <w:rsid w:val="00055EBA"/>
    <w:rsid w:val="0010481F"/>
    <w:rsid w:val="00173540"/>
    <w:rsid w:val="001B64BB"/>
    <w:rsid w:val="001F7775"/>
    <w:rsid w:val="002059F6"/>
    <w:rsid w:val="002D100C"/>
    <w:rsid w:val="003000DE"/>
    <w:rsid w:val="00300F32"/>
    <w:rsid w:val="00367A1D"/>
    <w:rsid w:val="003829D4"/>
    <w:rsid w:val="003F25F1"/>
    <w:rsid w:val="0040780A"/>
    <w:rsid w:val="005118A9"/>
    <w:rsid w:val="00524F6B"/>
    <w:rsid w:val="005B2DC1"/>
    <w:rsid w:val="005C4585"/>
    <w:rsid w:val="005D6470"/>
    <w:rsid w:val="0061093A"/>
    <w:rsid w:val="006765F0"/>
    <w:rsid w:val="00691C23"/>
    <w:rsid w:val="006C2902"/>
    <w:rsid w:val="00760680"/>
    <w:rsid w:val="00776A62"/>
    <w:rsid w:val="007C17AA"/>
    <w:rsid w:val="00817614"/>
    <w:rsid w:val="00874965"/>
    <w:rsid w:val="008B0D4D"/>
    <w:rsid w:val="009D0C0A"/>
    <w:rsid w:val="00A01031"/>
    <w:rsid w:val="00A15958"/>
    <w:rsid w:val="00A40368"/>
    <w:rsid w:val="00A62B7D"/>
    <w:rsid w:val="00BE5F54"/>
    <w:rsid w:val="00C06288"/>
    <w:rsid w:val="00C427B2"/>
    <w:rsid w:val="00CB3D46"/>
    <w:rsid w:val="00CE647A"/>
    <w:rsid w:val="00D93085"/>
    <w:rsid w:val="00DA2EC3"/>
    <w:rsid w:val="00DC79B7"/>
    <w:rsid w:val="00E341F7"/>
    <w:rsid w:val="00EE1FCA"/>
    <w:rsid w:val="00EE28E4"/>
    <w:rsid w:val="00F2408C"/>
    <w:rsid w:val="00F30E64"/>
    <w:rsid w:val="00F8445F"/>
    <w:rsid w:val="00F9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bodytext">
    <w:name w:val="1bodytext"/>
    <w:basedOn w:val="Normal"/>
    <w:rsid w:val="00EE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1244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33</cp:revision>
  <dcterms:created xsi:type="dcterms:W3CDTF">2015-11-04T21:05:00Z</dcterms:created>
  <dcterms:modified xsi:type="dcterms:W3CDTF">2015-11-05T00:36:00Z</dcterms:modified>
</cp:coreProperties>
</file>