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290" w:rsidRDefault="00ED5290" w:rsidP="005D6463"/>
    <w:p w:rsidR="00ED5290" w:rsidRDefault="00ED5290" w:rsidP="00ED52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SINOPSE DO </w:t>
      </w:r>
      <w:r>
        <w:rPr>
          <w:rFonts w:ascii="Times New Roman" w:hAnsi="Times New Roman" w:cs="Times New Roman"/>
          <w:b/>
          <w:i/>
          <w:sz w:val="24"/>
          <w:szCs w:val="24"/>
        </w:rPr>
        <w:t>CASE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EXECUÇÃO POR QUANTIA CERTA CONTRA PESSOA JURÍDICA DISSOLVIDA DE FORMA IRREGULAR 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:rsidR="00ED5290" w:rsidRDefault="00ED5290" w:rsidP="00ED52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Natacha </w:t>
      </w:r>
      <w:proofErr w:type="spellStart"/>
      <w:r>
        <w:rPr>
          <w:rFonts w:ascii="Times New Roman" w:hAnsi="Times New Roman" w:cs="Times New Roman"/>
          <w:sz w:val="24"/>
          <w:szCs w:val="24"/>
        </w:rPr>
        <w:t>Aimeé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Santana de Almeida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:rsidR="00ED5290" w:rsidRDefault="00ED5290" w:rsidP="006E30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Carlos Eduardo </w:t>
      </w:r>
      <w:r w:rsidR="00C579EE">
        <w:rPr>
          <w:rFonts w:ascii="Times New Roman" w:hAnsi="Times New Roman" w:cs="Times New Roman"/>
          <w:sz w:val="24"/>
          <w:szCs w:val="24"/>
        </w:rPr>
        <w:t>Cavalcanti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</w:p>
    <w:p w:rsidR="00AC63BB" w:rsidRDefault="00ED5290" w:rsidP="00AC63B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DESCRIÇÃO DO CASO</w:t>
      </w:r>
    </w:p>
    <w:p w:rsidR="00AC63BB" w:rsidRPr="00AC63BB" w:rsidRDefault="004A376B" w:rsidP="005D6463">
      <w:pPr>
        <w:spacing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AC63BB">
        <w:rPr>
          <w:rFonts w:ascii="Times New Roman" w:hAnsi="Times New Roman" w:cs="Times New Roman"/>
          <w:sz w:val="24"/>
          <w:szCs w:val="24"/>
        </w:rPr>
        <w:t>m credor que ajuizou</w:t>
      </w:r>
      <w:r>
        <w:rPr>
          <w:rFonts w:ascii="Times New Roman" w:hAnsi="Times New Roman" w:cs="Times New Roman"/>
          <w:sz w:val="24"/>
          <w:szCs w:val="24"/>
        </w:rPr>
        <w:t xml:space="preserve"> ação</w:t>
      </w:r>
      <w:r w:rsidR="00AC63BB">
        <w:rPr>
          <w:rFonts w:ascii="Times New Roman" w:hAnsi="Times New Roman" w:cs="Times New Roman"/>
          <w:sz w:val="24"/>
          <w:szCs w:val="24"/>
        </w:rPr>
        <w:t xml:space="preserve"> em face de seu devedor – uma pessoa jurídica </w:t>
      </w:r>
      <w:proofErr w:type="gramStart"/>
      <w:r w:rsidR="00AC63BB">
        <w:rPr>
          <w:rFonts w:ascii="Times New Roman" w:hAnsi="Times New Roman" w:cs="Times New Roman"/>
          <w:sz w:val="24"/>
          <w:szCs w:val="24"/>
        </w:rPr>
        <w:t>–  em</w:t>
      </w:r>
      <w:proofErr w:type="gramEnd"/>
      <w:r w:rsidR="00AC63BB">
        <w:rPr>
          <w:rFonts w:ascii="Times New Roman" w:hAnsi="Times New Roman" w:cs="Times New Roman"/>
          <w:sz w:val="24"/>
          <w:szCs w:val="24"/>
        </w:rPr>
        <w:t xml:space="preserve"> fevereiro de 2015 de título</w:t>
      </w:r>
      <w:r>
        <w:rPr>
          <w:rFonts w:ascii="Times New Roman" w:hAnsi="Times New Roman" w:cs="Times New Roman"/>
          <w:sz w:val="24"/>
          <w:szCs w:val="24"/>
        </w:rPr>
        <w:t xml:space="preserve"> executivo no valor de 500</w:t>
      </w:r>
      <w:r w:rsidR="00AC63BB">
        <w:rPr>
          <w:rFonts w:ascii="Times New Roman" w:hAnsi="Times New Roman" w:cs="Times New Roman"/>
          <w:sz w:val="24"/>
          <w:szCs w:val="24"/>
        </w:rPr>
        <w:t xml:space="preserve"> mil reais representado por um título</w:t>
      </w:r>
      <w:r>
        <w:rPr>
          <w:rFonts w:ascii="Times New Roman" w:hAnsi="Times New Roman" w:cs="Times New Roman"/>
          <w:sz w:val="24"/>
          <w:szCs w:val="24"/>
        </w:rPr>
        <w:t xml:space="preserve"> de crédito (cheque). Mas</w:t>
      </w:r>
      <w:r w:rsidR="00AC63BB">
        <w:rPr>
          <w:rFonts w:ascii="Times New Roman" w:hAnsi="Times New Roman" w:cs="Times New Roman"/>
          <w:sz w:val="24"/>
          <w:szCs w:val="24"/>
        </w:rPr>
        <w:t xml:space="preserve"> a referida empresa não foi encontrada no endereço subscrito, sendo este o endereço</w:t>
      </w:r>
      <w:r w:rsidR="00EB7828">
        <w:rPr>
          <w:rFonts w:ascii="Times New Roman" w:hAnsi="Times New Roman" w:cs="Times New Roman"/>
          <w:sz w:val="24"/>
          <w:szCs w:val="24"/>
        </w:rPr>
        <w:t xml:space="preserve"> de uma outra empresa jurídica.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AC63BB">
        <w:rPr>
          <w:rFonts w:ascii="Times New Roman" w:hAnsi="Times New Roman" w:cs="Times New Roman"/>
          <w:sz w:val="24"/>
          <w:szCs w:val="24"/>
        </w:rPr>
        <w:t>ssim</w:t>
      </w:r>
      <w:r w:rsidR="00BE3AAA">
        <w:rPr>
          <w:rFonts w:ascii="Times New Roman" w:hAnsi="Times New Roman" w:cs="Times New Roman"/>
          <w:sz w:val="24"/>
          <w:szCs w:val="24"/>
        </w:rPr>
        <w:t>,</w:t>
      </w:r>
      <w:r w:rsidR="00AC63BB">
        <w:rPr>
          <w:rFonts w:ascii="Times New Roman" w:hAnsi="Times New Roman" w:cs="Times New Roman"/>
          <w:sz w:val="24"/>
          <w:szCs w:val="24"/>
        </w:rPr>
        <w:t xml:space="preserve"> o exequente pleiteou pedido de desconsideraçã</w:t>
      </w:r>
      <w:r>
        <w:rPr>
          <w:rFonts w:ascii="Times New Roman" w:hAnsi="Times New Roman" w:cs="Times New Roman"/>
          <w:sz w:val="24"/>
          <w:szCs w:val="24"/>
        </w:rPr>
        <w:t>o da pessoa jurídica, que foi concedido pelo magistrado e</w:t>
      </w:r>
      <w:r w:rsidR="00AC63BB">
        <w:rPr>
          <w:rFonts w:ascii="Times New Roman" w:hAnsi="Times New Roman" w:cs="Times New Roman"/>
          <w:sz w:val="24"/>
          <w:szCs w:val="24"/>
        </w:rPr>
        <w:t xml:space="preserve"> inclui</w:t>
      </w:r>
      <w:r>
        <w:rPr>
          <w:rFonts w:ascii="Times New Roman" w:hAnsi="Times New Roman" w:cs="Times New Roman"/>
          <w:sz w:val="24"/>
          <w:szCs w:val="24"/>
        </w:rPr>
        <w:t>u</w:t>
      </w:r>
      <w:r w:rsidR="00AC63BB">
        <w:rPr>
          <w:rFonts w:ascii="Times New Roman" w:hAnsi="Times New Roman" w:cs="Times New Roman"/>
          <w:sz w:val="24"/>
          <w:szCs w:val="24"/>
        </w:rPr>
        <w:t xml:space="preserve"> todos o</w:t>
      </w:r>
      <w:r>
        <w:rPr>
          <w:rFonts w:ascii="Times New Roman" w:hAnsi="Times New Roman" w:cs="Times New Roman"/>
          <w:sz w:val="24"/>
          <w:szCs w:val="24"/>
        </w:rPr>
        <w:t>s sócios no polo passivo pedindo</w:t>
      </w:r>
      <w:r w:rsidR="00AC63BB">
        <w:rPr>
          <w:rFonts w:ascii="Times New Roman" w:hAnsi="Times New Roman" w:cs="Times New Roman"/>
          <w:sz w:val="24"/>
          <w:szCs w:val="24"/>
        </w:rPr>
        <w:t xml:space="preserve"> imedi</w:t>
      </w:r>
      <w:r w:rsidR="00BE3AAA">
        <w:rPr>
          <w:rFonts w:ascii="Times New Roman" w:hAnsi="Times New Roman" w:cs="Times New Roman"/>
          <w:sz w:val="24"/>
          <w:szCs w:val="24"/>
        </w:rPr>
        <w:t xml:space="preserve">ata </w:t>
      </w:r>
      <w:r>
        <w:rPr>
          <w:rFonts w:ascii="Times New Roman" w:hAnsi="Times New Roman" w:cs="Times New Roman"/>
          <w:sz w:val="24"/>
          <w:szCs w:val="24"/>
        </w:rPr>
        <w:t>penhora de seus bens. Mas</w:t>
      </w:r>
      <w:r w:rsidR="00261549">
        <w:rPr>
          <w:rFonts w:ascii="Times New Roman" w:hAnsi="Times New Roman" w:cs="Times New Roman"/>
          <w:sz w:val="24"/>
          <w:szCs w:val="24"/>
        </w:rPr>
        <w:t>,</w:t>
      </w:r>
      <w:r w:rsidR="00BE3AAA">
        <w:rPr>
          <w:rFonts w:ascii="Times New Roman" w:hAnsi="Times New Roman" w:cs="Times New Roman"/>
          <w:sz w:val="24"/>
          <w:szCs w:val="24"/>
        </w:rPr>
        <w:t xml:space="preserve"> apenas os bens </w:t>
      </w:r>
      <w:r w:rsidR="00261549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sócio</w:t>
      </w:r>
      <w:r w:rsidR="00BE3AAA">
        <w:rPr>
          <w:rFonts w:ascii="Times New Roman" w:hAnsi="Times New Roman" w:cs="Times New Roman"/>
          <w:sz w:val="24"/>
          <w:szCs w:val="24"/>
        </w:rPr>
        <w:t xml:space="preserve"> Levi </w:t>
      </w:r>
      <w:proofErr w:type="spellStart"/>
      <w:r w:rsidR="00BE3AAA">
        <w:rPr>
          <w:rFonts w:ascii="Times New Roman" w:hAnsi="Times New Roman" w:cs="Times New Roman"/>
          <w:sz w:val="24"/>
          <w:szCs w:val="24"/>
        </w:rPr>
        <w:t>Matusael</w:t>
      </w:r>
      <w:proofErr w:type="spellEnd"/>
      <w:r w:rsidR="00BE3AAA">
        <w:rPr>
          <w:rFonts w:ascii="Times New Roman" w:hAnsi="Times New Roman" w:cs="Times New Roman"/>
          <w:sz w:val="24"/>
          <w:szCs w:val="24"/>
        </w:rPr>
        <w:t xml:space="preserve"> que só tinha 2% das cotas do capital, e que ingressou em Janeiro de 2013 e saiu da sociedade em Novembro de 2014 e que ainda desconhecia a dívida, foram encontrados, sendo penhorados online</w:t>
      </w:r>
      <w:r w:rsidR="00261549">
        <w:rPr>
          <w:rFonts w:ascii="Times New Roman" w:hAnsi="Times New Roman" w:cs="Times New Roman"/>
          <w:sz w:val="24"/>
          <w:szCs w:val="24"/>
        </w:rPr>
        <w:t>,</w:t>
      </w:r>
      <w:r w:rsidR="00BE3AAA">
        <w:rPr>
          <w:rFonts w:ascii="Times New Roman" w:hAnsi="Times New Roman" w:cs="Times New Roman"/>
          <w:sz w:val="24"/>
          <w:szCs w:val="24"/>
        </w:rPr>
        <w:t xml:space="preserve"> de sua poupança o valor de 30 mil reais, 2 mil de sua conta corrente e mais 20 mil de investimento em plano</w:t>
      </w:r>
      <w:r>
        <w:rPr>
          <w:rFonts w:ascii="Times New Roman" w:hAnsi="Times New Roman" w:cs="Times New Roman"/>
          <w:sz w:val="24"/>
          <w:szCs w:val="24"/>
        </w:rPr>
        <w:t xml:space="preserve"> da previdência privada. Ademais</w:t>
      </w:r>
      <w:r w:rsidR="00BE3AAA">
        <w:rPr>
          <w:rFonts w:ascii="Times New Roman" w:hAnsi="Times New Roman" w:cs="Times New Roman"/>
          <w:sz w:val="24"/>
          <w:szCs w:val="24"/>
        </w:rPr>
        <w:t xml:space="preserve"> Levi </w:t>
      </w:r>
      <w:proofErr w:type="spellStart"/>
      <w:r w:rsidR="00BE3AAA">
        <w:rPr>
          <w:rFonts w:ascii="Times New Roman" w:hAnsi="Times New Roman" w:cs="Times New Roman"/>
          <w:sz w:val="24"/>
          <w:szCs w:val="24"/>
        </w:rPr>
        <w:t>Matusael</w:t>
      </w:r>
      <w:proofErr w:type="spellEnd"/>
      <w:r w:rsidR="00BE3AAA">
        <w:rPr>
          <w:rFonts w:ascii="Times New Roman" w:hAnsi="Times New Roman" w:cs="Times New Roman"/>
          <w:sz w:val="24"/>
          <w:szCs w:val="24"/>
        </w:rPr>
        <w:t xml:space="preserve"> descobriu que o credor teria cometido crime contra a economia popular via cobrança de juros de 20% a dinheiro emprestado a empresa jurídica (seu dev</w:t>
      </w:r>
      <w:bookmarkStart w:id="0" w:name="_GoBack"/>
      <w:bookmarkEnd w:id="0"/>
      <w:r w:rsidR="00BE3AAA">
        <w:rPr>
          <w:rFonts w:ascii="Times New Roman" w:hAnsi="Times New Roman" w:cs="Times New Roman"/>
          <w:sz w:val="24"/>
          <w:szCs w:val="24"/>
        </w:rPr>
        <w:t>edor).</w:t>
      </w:r>
    </w:p>
    <w:p w:rsidR="00ED5290" w:rsidRDefault="00ED5290" w:rsidP="00ED52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5290" w:rsidRDefault="00ED5290" w:rsidP="00ED52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IDENTIFICAÇÃO E ANÁLISE DO CASO</w:t>
      </w:r>
    </w:p>
    <w:p w:rsidR="00ED5290" w:rsidRDefault="00ED5290" w:rsidP="0026154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 Descrição das decisões possíveis</w:t>
      </w:r>
    </w:p>
    <w:p w:rsidR="005D6463" w:rsidRPr="004A376B" w:rsidRDefault="00261549" w:rsidP="00BC385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Tendo em vista o caso narrado acerca da execução por quantia certa contra pessoa jurídica dissolvida de forma irregular, é possível chegar as seguintes questões para análise: 2.1.1 Desconsideração da pessoa jurídica; 2.1.2 Penhora</w:t>
      </w:r>
      <w:r w:rsidR="005D2517">
        <w:rPr>
          <w:rFonts w:ascii="Times New Roman" w:hAnsi="Times New Roman" w:cs="Times New Roman"/>
          <w:sz w:val="24"/>
          <w:szCs w:val="24"/>
        </w:rPr>
        <w:t xml:space="preserve"> Online</w:t>
      </w:r>
      <w:r>
        <w:rPr>
          <w:rFonts w:ascii="Times New Roman" w:hAnsi="Times New Roman" w:cs="Times New Roman"/>
          <w:sz w:val="24"/>
          <w:szCs w:val="24"/>
        </w:rPr>
        <w:t xml:space="preserve">; 2.1.3 Responsabilidade do sócio Levi </w:t>
      </w:r>
      <w:proofErr w:type="spellStart"/>
      <w:r>
        <w:rPr>
          <w:rFonts w:ascii="Times New Roman" w:hAnsi="Times New Roman" w:cs="Times New Roman"/>
          <w:sz w:val="24"/>
          <w:szCs w:val="24"/>
        </w:rPr>
        <w:t>Matusael</w:t>
      </w:r>
      <w:proofErr w:type="spellEnd"/>
      <w:r w:rsidR="005D2517">
        <w:rPr>
          <w:rFonts w:ascii="Times New Roman" w:hAnsi="Times New Roman" w:cs="Times New Roman"/>
          <w:sz w:val="24"/>
          <w:szCs w:val="24"/>
        </w:rPr>
        <w:t>; 2.1.4 Validade do cheque; 2.1.5 Meios de impugnação.</w:t>
      </w:r>
    </w:p>
    <w:p w:rsidR="00091016" w:rsidRDefault="00091016" w:rsidP="00D23D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AGUMENTOS CAPAZES DE FUNDAMENTAR CADA DECISÃO</w:t>
      </w:r>
      <w:r w:rsidR="00D23D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3D9D" w:rsidRDefault="00D23D9D" w:rsidP="00D23D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Desconsideração da pessoa jurídica</w:t>
      </w:r>
    </w:p>
    <w:p w:rsidR="002D37D2" w:rsidRDefault="002D37D2" w:rsidP="00D23D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 </w:t>
      </w:r>
      <w:r w:rsidR="00CC3814">
        <w:rPr>
          <w:rFonts w:ascii="Times New Roman" w:hAnsi="Times New Roman" w:cs="Times New Roman"/>
          <w:sz w:val="24"/>
          <w:szCs w:val="24"/>
        </w:rPr>
        <w:t>Não é possível se falar em desconsideração da pessoa jurídica</w:t>
      </w:r>
    </w:p>
    <w:p w:rsidR="001B4E1C" w:rsidRDefault="00CC3814" w:rsidP="00CC381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importante ressaltar que</w:t>
      </w:r>
      <w:r w:rsidR="001B4E1C">
        <w:rPr>
          <w:rFonts w:ascii="Times New Roman" w:hAnsi="Times New Roman" w:cs="Times New Roman"/>
          <w:sz w:val="24"/>
          <w:szCs w:val="24"/>
        </w:rPr>
        <w:t xml:space="preserve"> a</w:t>
      </w:r>
      <w:r w:rsidR="00552476">
        <w:rPr>
          <w:rFonts w:ascii="Times New Roman" w:hAnsi="Times New Roman" w:cs="Times New Roman"/>
          <w:sz w:val="24"/>
          <w:szCs w:val="24"/>
        </w:rPr>
        <w:t xml:space="preserve"> 2ª Seção do STJ decidiu recentemente</w:t>
      </w:r>
      <w:r w:rsidR="00CD377D">
        <w:rPr>
          <w:rFonts w:ascii="Times New Roman" w:hAnsi="Times New Roman" w:cs="Times New Roman"/>
          <w:sz w:val="24"/>
          <w:szCs w:val="24"/>
        </w:rPr>
        <w:t xml:space="preserve"> em 2014</w:t>
      </w:r>
      <w:r w:rsidR="00552476">
        <w:rPr>
          <w:rFonts w:ascii="Times New Roman" w:hAnsi="Times New Roman" w:cs="Times New Roman"/>
          <w:sz w:val="24"/>
          <w:szCs w:val="24"/>
        </w:rPr>
        <w:t xml:space="preserve"> que</w:t>
      </w:r>
      <w:r>
        <w:rPr>
          <w:rFonts w:ascii="Times New Roman" w:hAnsi="Times New Roman" w:cs="Times New Roman"/>
          <w:sz w:val="24"/>
          <w:szCs w:val="24"/>
        </w:rPr>
        <w:t xml:space="preserve"> “a mera demonstração de insolvência da pessoa jurídica ou de dissolução irregular de empresa sem a devida baixa na junta comercial, por si só, não ensejam a desconsideração da personalidade jurídica</w:t>
      </w:r>
      <w:r w:rsidR="00C66FDD">
        <w:rPr>
          <w:rFonts w:ascii="Times New Roman" w:hAnsi="Times New Roman" w:cs="Times New Roman"/>
          <w:sz w:val="24"/>
          <w:szCs w:val="24"/>
        </w:rPr>
        <w:t xml:space="preserve">[...] a simples insolvência ou dissolução, ainda que irregular da sociedade </w:t>
      </w:r>
      <w:r w:rsidR="00C66FDD">
        <w:rPr>
          <w:rFonts w:ascii="Times New Roman" w:hAnsi="Times New Roman" w:cs="Times New Roman"/>
          <w:sz w:val="24"/>
          <w:szCs w:val="24"/>
        </w:rPr>
        <w:lastRenderedPageBreak/>
        <w:t>não são suficientes para a invasão patrimonial dos sócios” (GALLOTTI, 2014, p.[?]).</w:t>
      </w:r>
      <w:r w:rsidR="00CD377D">
        <w:rPr>
          <w:rFonts w:ascii="Times New Roman" w:hAnsi="Times New Roman" w:cs="Times New Roman"/>
          <w:sz w:val="24"/>
          <w:szCs w:val="24"/>
        </w:rPr>
        <w:t xml:space="preserve"> Diante disso, observa-se que o teor da súmula 435 do STJ fica superada, isso porque essa súmula defendia que “presume-se dissolvida irregularmente a empresa que deixar </w:t>
      </w:r>
      <w:r w:rsidR="001B4E1C">
        <w:rPr>
          <w:rFonts w:ascii="Times New Roman" w:hAnsi="Times New Roman" w:cs="Times New Roman"/>
          <w:sz w:val="24"/>
          <w:szCs w:val="24"/>
        </w:rPr>
        <w:t>de funcionar no seu domicílio fiscal, sem comunicação aos órgãos competentes, legitimando redirecionamento da execução fiscal para o sócio-gerente”</w:t>
      </w:r>
      <w:r w:rsidR="00ED3F6B">
        <w:rPr>
          <w:rFonts w:ascii="Times New Roman" w:hAnsi="Times New Roman" w:cs="Times New Roman"/>
          <w:sz w:val="24"/>
          <w:szCs w:val="24"/>
        </w:rPr>
        <w:t xml:space="preserve"> </w:t>
      </w:r>
      <w:r w:rsidR="001B4E1C">
        <w:rPr>
          <w:rFonts w:ascii="Times New Roman" w:hAnsi="Times New Roman" w:cs="Times New Roman"/>
          <w:sz w:val="24"/>
          <w:szCs w:val="24"/>
        </w:rPr>
        <w:t>(CASTILHO, 2011, p. [?]).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3F6B">
        <w:rPr>
          <w:rFonts w:ascii="Times New Roman" w:hAnsi="Times New Roman" w:cs="Times New Roman"/>
          <w:sz w:val="24"/>
          <w:szCs w:val="24"/>
        </w:rPr>
        <w:t>Ademais, é mister que Súmula 435 do STJ diz respeito a execução fiscal, com intima relação com o Código Tributário, e não com a execução civil do artigo 50, CC de que trata o referido caso.</w:t>
      </w:r>
    </w:p>
    <w:p w:rsidR="00CC3814" w:rsidRDefault="00552476" w:rsidP="00CC381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Dessa maneira, o patrimônio de Levi não poderia ter sido penhorado, já que a dissolução irregular não dá ensejo a desc</w:t>
      </w:r>
      <w:r w:rsidR="00FB4CAD">
        <w:rPr>
          <w:rFonts w:ascii="Times New Roman" w:hAnsi="Times New Roman" w:cs="Times New Roman"/>
          <w:sz w:val="24"/>
          <w:szCs w:val="24"/>
        </w:rPr>
        <w:t>onsideração da pessoa jurídica.</w:t>
      </w:r>
      <w:r w:rsidR="00ED3F6B">
        <w:rPr>
          <w:rFonts w:ascii="Times New Roman" w:hAnsi="Times New Roman" w:cs="Times New Roman"/>
          <w:sz w:val="24"/>
          <w:szCs w:val="24"/>
        </w:rPr>
        <w:t xml:space="preserve"> Sendo assim, entende-se que</w:t>
      </w:r>
      <w:r w:rsidR="00FB4CAD">
        <w:rPr>
          <w:rFonts w:ascii="Times New Roman" w:hAnsi="Times New Roman" w:cs="Times New Roman"/>
          <w:sz w:val="24"/>
          <w:szCs w:val="24"/>
        </w:rPr>
        <w:t xml:space="preserve"> ainda </w:t>
      </w:r>
      <w:r w:rsidR="001B4E1C">
        <w:rPr>
          <w:rFonts w:ascii="Times New Roman" w:hAnsi="Times New Roman" w:cs="Times New Roman"/>
          <w:sz w:val="24"/>
          <w:szCs w:val="24"/>
        </w:rPr>
        <w:t>que houvesse a desconsideração</w:t>
      </w:r>
      <w:r w:rsidR="00ED3F6B">
        <w:rPr>
          <w:rFonts w:ascii="Times New Roman" w:hAnsi="Times New Roman" w:cs="Times New Roman"/>
          <w:sz w:val="24"/>
          <w:szCs w:val="24"/>
        </w:rPr>
        <w:t xml:space="preserve"> a pessoa jurídica</w:t>
      </w:r>
      <w:r w:rsidR="001B4E1C">
        <w:rPr>
          <w:rFonts w:ascii="Times New Roman" w:hAnsi="Times New Roman" w:cs="Times New Roman"/>
          <w:sz w:val="24"/>
          <w:szCs w:val="24"/>
        </w:rPr>
        <w:t xml:space="preserve"> e</w:t>
      </w:r>
      <w:r w:rsidR="00FB4CAD">
        <w:rPr>
          <w:rFonts w:ascii="Times New Roman" w:hAnsi="Times New Roman" w:cs="Times New Roman"/>
          <w:sz w:val="24"/>
          <w:szCs w:val="24"/>
        </w:rPr>
        <w:t>ra de extrema importância que se respeitasse</w:t>
      </w:r>
      <w:r>
        <w:rPr>
          <w:rFonts w:ascii="Times New Roman" w:hAnsi="Times New Roman" w:cs="Times New Roman"/>
          <w:sz w:val="24"/>
          <w:szCs w:val="24"/>
        </w:rPr>
        <w:t xml:space="preserve"> o benefício de ordem, isso porque “o sócio executado tem o direito de ver executado primeiro os bens pertencentes à sociedade” (ASSIS, 2012, p. 236).</w:t>
      </w:r>
      <w:r w:rsidR="00ED3F6B">
        <w:rPr>
          <w:rFonts w:ascii="Times New Roman" w:hAnsi="Times New Roman" w:cs="Times New Roman"/>
          <w:sz w:val="24"/>
          <w:szCs w:val="24"/>
        </w:rPr>
        <w:t xml:space="preserve"> É importante ressaltar que “é inviável a penhora sobre os bens particulares do sócio da executada, existindo bens sociais” (ASSIS, 2012, p. 237).</w:t>
      </w:r>
    </w:p>
    <w:p w:rsidR="00D23D9D" w:rsidRDefault="00D23D9D" w:rsidP="00D23D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Penhora online</w:t>
      </w:r>
    </w:p>
    <w:p w:rsidR="002D37D2" w:rsidRDefault="002D37D2" w:rsidP="00D23D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 A penhora não foi realizada de forma correta</w:t>
      </w:r>
    </w:p>
    <w:p w:rsidR="00ED3F6B" w:rsidRDefault="00FB4CAD" w:rsidP="00D23D9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Ainda que fosse reconhecida a desconsideração da pessoa jurídica, é</w:t>
      </w:r>
      <w:r w:rsidR="00D23D9D">
        <w:rPr>
          <w:rFonts w:ascii="Times New Roman" w:hAnsi="Times New Roman" w:cs="Times New Roman"/>
          <w:sz w:val="24"/>
          <w:szCs w:val="24"/>
        </w:rPr>
        <w:t xml:space="preserve"> mister salientar que o instituto da penhora online</w:t>
      </w:r>
      <w:r>
        <w:rPr>
          <w:rFonts w:ascii="Times New Roman" w:hAnsi="Times New Roman" w:cs="Times New Roman"/>
          <w:sz w:val="24"/>
          <w:szCs w:val="24"/>
        </w:rPr>
        <w:t xml:space="preserve"> não seria válido uma vez que não seguiu seus requisitos legais, cabe ressaltar que a penhora online</w:t>
      </w:r>
      <w:r w:rsidR="00D23D9D">
        <w:rPr>
          <w:rFonts w:ascii="Times New Roman" w:hAnsi="Times New Roman" w:cs="Times New Roman"/>
          <w:sz w:val="24"/>
          <w:szCs w:val="24"/>
        </w:rPr>
        <w:t xml:space="preserve"> consiste na “permissão que o juízo da execução, pela via eletrônica, determine que o Banco Central bloqueie depósitos e aplicações financeiras em nome do executado” (DIDIER, 2014, p. 613). Mas para que haja a possibilidade do uso de tal instrumento se faz necessário que “o juiz a requerimento do exequente, requisite à autoridade supervisora </w:t>
      </w:r>
      <w:r w:rsidR="00D2398F">
        <w:rPr>
          <w:rFonts w:ascii="Times New Roman" w:hAnsi="Times New Roman" w:cs="Times New Roman"/>
          <w:sz w:val="24"/>
          <w:szCs w:val="24"/>
        </w:rPr>
        <w:t>do sistema bancário informações sobre a existência de ativos em nome do executado” (DIDIER, 2014, p. 613). É sabido que esse pedido de informações não foi feito, o que caracteriza ilegitimidade de tal instrumento, ademais, é importante ressaltar que “recebida a informação do bloqueio bancário, o escrivão deverá lavrar o respectivo termo de penhora, do qual deverá ser intimado o executado na pessoa do seu advogado, ou em único caso pessoalmente” (DIDIER, 2014, p. 614).</w:t>
      </w:r>
      <w:r w:rsidR="00ED3F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D9D" w:rsidRDefault="00ED3F6B" w:rsidP="00D23D9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mister que “pode haver faculdade do magistrado em se filiar ao Bacen-</w:t>
      </w:r>
      <w:proofErr w:type="spellStart"/>
      <w:r>
        <w:rPr>
          <w:rFonts w:ascii="Times New Roman" w:hAnsi="Times New Roman" w:cs="Times New Roman"/>
          <w:sz w:val="24"/>
          <w:szCs w:val="24"/>
        </w:rPr>
        <w:t>Jud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mas o magistrado jamais poderá recusar o pedido de solicitação das informações para a autoridade supervisora do sistema </w:t>
      </w:r>
      <w:r w:rsidR="00844763">
        <w:rPr>
          <w:rFonts w:ascii="Times New Roman" w:hAnsi="Times New Roman" w:cs="Times New Roman"/>
          <w:sz w:val="24"/>
          <w:szCs w:val="24"/>
        </w:rPr>
        <w:t>bancário” (LORECINI; VIEIRA, 200[?] p. 19), é notório que</w:t>
      </w:r>
      <w:r w:rsidR="00D2398F">
        <w:rPr>
          <w:rFonts w:ascii="Times New Roman" w:hAnsi="Times New Roman" w:cs="Times New Roman"/>
          <w:sz w:val="24"/>
          <w:szCs w:val="24"/>
        </w:rPr>
        <w:t xml:space="preserve"> Levi </w:t>
      </w:r>
      <w:proofErr w:type="spellStart"/>
      <w:r w:rsidR="00D2398F">
        <w:rPr>
          <w:rFonts w:ascii="Times New Roman" w:hAnsi="Times New Roman" w:cs="Times New Roman"/>
          <w:sz w:val="24"/>
          <w:szCs w:val="24"/>
        </w:rPr>
        <w:t>Matusae</w:t>
      </w:r>
      <w:r w:rsidR="00003881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003881">
        <w:rPr>
          <w:rFonts w:ascii="Times New Roman" w:hAnsi="Times New Roman" w:cs="Times New Roman"/>
          <w:sz w:val="24"/>
          <w:szCs w:val="24"/>
        </w:rPr>
        <w:t xml:space="preserve"> em momento alg</w:t>
      </w:r>
      <w:r w:rsidR="00AA1112">
        <w:rPr>
          <w:rFonts w:ascii="Times New Roman" w:hAnsi="Times New Roman" w:cs="Times New Roman"/>
          <w:sz w:val="24"/>
          <w:szCs w:val="24"/>
        </w:rPr>
        <w:t>um foi intimado, o que caracteriza que esse instituto não se deu da forma como deveria.</w:t>
      </w:r>
    </w:p>
    <w:p w:rsidR="00421451" w:rsidRDefault="00003881" w:rsidP="0042145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demais é mister que a penhora não pode ser feita de forma absoluta como aconteceu, isso porque conforme dispositivo 649 do Código de Processo Civil</w:t>
      </w:r>
      <w:r w:rsidR="009215FA">
        <w:rPr>
          <w:rFonts w:ascii="Times New Roman" w:hAnsi="Times New Roman" w:cs="Times New Roman"/>
          <w:sz w:val="24"/>
          <w:szCs w:val="24"/>
        </w:rPr>
        <w:t xml:space="preserve"> (CPC)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="003803B1">
        <w:rPr>
          <w:rFonts w:ascii="Times New Roman" w:hAnsi="Times New Roman" w:cs="Times New Roman"/>
          <w:sz w:val="24"/>
          <w:szCs w:val="24"/>
        </w:rPr>
        <w:t>são absolutamente impenhoráveis; X- até o limite de 40 salários mínimos, a quantia depositada em caderneta de poupança” (BRASIL, 1973)</w:t>
      </w:r>
      <w:r w:rsidR="00BA420E">
        <w:rPr>
          <w:rFonts w:ascii="Times New Roman" w:hAnsi="Times New Roman" w:cs="Times New Roman"/>
          <w:sz w:val="24"/>
          <w:szCs w:val="24"/>
        </w:rPr>
        <w:t xml:space="preserve">, ou seja, 40 vezes o valor do </w:t>
      </w:r>
      <w:r w:rsidR="003F4C94">
        <w:rPr>
          <w:rFonts w:ascii="Times New Roman" w:hAnsi="Times New Roman" w:cs="Times New Roman"/>
          <w:sz w:val="24"/>
          <w:szCs w:val="24"/>
        </w:rPr>
        <w:t>salário</w:t>
      </w:r>
      <w:r w:rsidR="00BA420E">
        <w:rPr>
          <w:rFonts w:ascii="Times New Roman" w:hAnsi="Times New Roman" w:cs="Times New Roman"/>
          <w:sz w:val="24"/>
          <w:szCs w:val="24"/>
        </w:rPr>
        <w:t xml:space="preserve"> vigente corresponde à 31, 520 mil, dessa maneira o valor da poupança de Levi está dentro do limite previsto. Cabe ressaltar que “sendo o valor impenhorável o executado deve requerer que o valor seja desbloqueado, recaindo sobre ele o ônus de provar sua impenhorabilidade” (DIDIER, 2014, p. 614).</w:t>
      </w:r>
    </w:p>
    <w:p w:rsidR="00D23D9D" w:rsidRDefault="00D23D9D" w:rsidP="003F4C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 Responsabilidade do Sócio Levi </w:t>
      </w:r>
      <w:proofErr w:type="spellStart"/>
      <w:r>
        <w:rPr>
          <w:rFonts w:ascii="Times New Roman" w:hAnsi="Times New Roman" w:cs="Times New Roman"/>
          <w:sz w:val="24"/>
          <w:szCs w:val="24"/>
        </w:rPr>
        <w:t>Matusael</w:t>
      </w:r>
      <w:proofErr w:type="spellEnd"/>
    </w:p>
    <w:p w:rsidR="00A62587" w:rsidRDefault="00A62587" w:rsidP="003F4C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 O sócio não pode ser responsabilizado</w:t>
      </w:r>
    </w:p>
    <w:p w:rsidR="002D37D2" w:rsidRDefault="003F4C94" w:rsidP="006E305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que tange a respons</w:t>
      </w:r>
      <w:r w:rsidR="00A62587">
        <w:rPr>
          <w:rFonts w:ascii="Times New Roman" w:hAnsi="Times New Roman" w:cs="Times New Roman"/>
          <w:sz w:val="24"/>
          <w:szCs w:val="24"/>
        </w:rPr>
        <w:t>abilidade do sócio</w:t>
      </w:r>
      <w:r>
        <w:rPr>
          <w:rFonts w:ascii="Times New Roman" w:hAnsi="Times New Roman" w:cs="Times New Roman"/>
          <w:sz w:val="24"/>
          <w:szCs w:val="24"/>
        </w:rPr>
        <w:t>, é mister que “não é possível estender a responsabilidade a todo e qualquer sócio minoritário, que jamais interferiu ou comandou, à distância ou por interposta pessoa, as operações sociais, ou estendê-lo ao sócio que se retirou da sociedade após a constituição da dívida” (ASSIS, 2012, p. 235). Vale ressaltar que “a 2ª</w:t>
      </w:r>
      <w:r w:rsidR="000106E5">
        <w:rPr>
          <w:rFonts w:ascii="Times New Roman" w:hAnsi="Times New Roman" w:cs="Times New Roman"/>
          <w:sz w:val="24"/>
          <w:szCs w:val="24"/>
        </w:rPr>
        <w:t xml:space="preserve"> Turma do STJ, faltando prova de que o sócio exercia gerência da sociedade, impossível imputar-lhe a prática de atos abusivos, com excesso de mandado ou violação da lei ou do contrato” (ASSIS, 2012, p. 235). </w:t>
      </w:r>
    </w:p>
    <w:p w:rsidR="003F4C94" w:rsidRDefault="000106E5" w:rsidP="006E305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Ademais o “STJ entende que o sócio deve ser citado preliminarmente, em nome próprio, da responsabilidade que lhe foi imposta” (DIDIER, 2014, p. 277). Isso porque a partir do momento que não foi feita a citação do sócio</w:t>
      </w:r>
      <w:r w:rsidR="006E3052">
        <w:rPr>
          <w:rFonts w:ascii="Times New Roman" w:hAnsi="Times New Roman" w:cs="Times New Roman"/>
          <w:sz w:val="24"/>
          <w:szCs w:val="24"/>
        </w:rPr>
        <w:t xml:space="preserve"> minoritário Levi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3052">
        <w:rPr>
          <w:rFonts w:ascii="Times New Roman" w:hAnsi="Times New Roman" w:cs="Times New Roman"/>
          <w:sz w:val="24"/>
          <w:szCs w:val="24"/>
        </w:rPr>
        <w:t>houve afronta ao Princípio do Contraditório. É mister que</w:t>
      </w:r>
      <w:r>
        <w:rPr>
          <w:rFonts w:ascii="Times New Roman" w:hAnsi="Times New Roman" w:cs="Times New Roman"/>
          <w:sz w:val="24"/>
          <w:szCs w:val="24"/>
        </w:rPr>
        <w:t xml:space="preserve"> “a garantia do contraditório é um direito fundamental e, nessa condição qualquer questão que envolva a possibilidade de sua mitigação ou eliminação deve ser vista com muita reserva” (DIDIER, 2014, p. 284).</w:t>
      </w:r>
      <w:r w:rsidR="002D37D2">
        <w:rPr>
          <w:rFonts w:ascii="Times New Roman" w:hAnsi="Times New Roman" w:cs="Times New Roman"/>
          <w:sz w:val="24"/>
          <w:szCs w:val="24"/>
        </w:rPr>
        <w:t xml:space="preserve"> Isso porque “o que importa é dar oportunidade ao debate, não sendo lícita a aplicação da sanção sem o prévio contraditório” (DIDIER, 2014, p. 287).</w:t>
      </w:r>
    </w:p>
    <w:p w:rsidR="006E3052" w:rsidRDefault="00D23D9D" w:rsidP="00D23D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 Validade do Cheque</w:t>
      </w:r>
    </w:p>
    <w:p w:rsidR="00780B33" w:rsidRDefault="006E3052" w:rsidP="0042145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="001612AA">
        <w:rPr>
          <w:rFonts w:ascii="Times New Roman" w:hAnsi="Times New Roman" w:cs="Times New Roman"/>
          <w:sz w:val="24"/>
          <w:szCs w:val="24"/>
        </w:rPr>
        <w:t xml:space="preserve">que tange a validade deste título executivo, se faz necessário a presença de três requisitos; certeza, </w:t>
      </w:r>
      <w:r w:rsidR="00844763">
        <w:rPr>
          <w:rFonts w:ascii="Times New Roman" w:hAnsi="Times New Roman" w:cs="Times New Roman"/>
          <w:sz w:val="24"/>
          <w:szCs w:val="24"/>
        </w:rPr>
        <w:t>exigibilidade</w:t>
      </w:r>
      <w:r w:rsidR="00780B33">
        <w:rPr>
          <w:rFonts w:ascii="Times New Roman" w:hAnsi="Times New Roman" w:cs="Times New Roman"/>
          <w:sz w:val="24"/>
          <w:szCs w:val="24"/>
        </w:rPr>
        <w:t xml:space="preserve"> e</w:t>
      </w:r>
      <w:r w:rsidR="00844763">
        <w:rPr>
          <w:rFonts w:ascii="Times New Roman" w:hAnsi="Times New Roman" w:cs="Times New Roman"/>
          <w:sz w:val="24"/>
          <w:szCs w:val="24"/>
        </w:rPr>
        <w:t xml:space="preserve"> </w:t>
      </w:r>
      <w:r w:rsidR="001612AA">
        <w:rPr>
          <w:rFonts w:ascii="Times New Roman" w:hAnsi="Times New Roman" w:cs="Times New Roman"/>
          <w:sz w:val="24"/>
          <w:szCs w:val="24"/>
        </w:rPr>
        <w:t>liqui</w:t>
      </w:r>
      <w:r w:rsidR="00844763">
        <w:rPr>
          <w:rFonts w:ascii="Times New Roman" w:hAnsi="Times New Roman" w:cs="Times New Roman"/>
          <w:sz w:val="24"/>
          <w:szCs w:val="24"/>
        </w:rPr>
        <w:t>de</w:t>
      </w:r>
      <w:r w:rsidR="00780B33">
        <w:rPr>
          <w:rFonts w:ascii="Times New Roman" w:hAnsi="Times New Roman" w:cs="Times New Roman"/>
          <w:sz w:val="24"/>
          <w:szCs w:val="24"/>
        </w:rPr>
        <w:t>, a certeza compreende</w:t>
      </w:r>
      <w:r w:rsidR="00844763">
        <w:rPr>
          <w:rFonts w:ascii="Times New Roman" w:hAnsi="Times New Roman" w:cs="Times New Roman"/>
          <w:sz w:val="24"/>
          <w:szCs w:val="24"/>
        </w:rPr>
        <w:t xml:space="preserve"> “obrigação certa</w:t>
      </w:r>
      <w:r w:rsidR="00780B33">
        <w:rPr>
          <w:rFonts w:ascii="Times New Roman" w:hAnsi="Times New Roman" w:cs="Times New Roman"/>
          <w:sz w:val="24"/>
          <w:szCs w:val="24"/>
        </w:rPr>
        <w:t>, isso é,</w:t>
      </w:r>
      <w:r w:rsidR="00844763">
        <w:rPr>
          <w:rFonts w:ascii="Times New Roman" w:hAnsi="Times New Roman" w:cs="Times New Roman"/>
          <w:sz w:val="24"/>
          <w:szCs w:val="24"/>
        </w:rPr>
        <w:t xml:space="preserve"> aquela definida, aquela que existe suficientemente para fins da execução [...] exigibilidade é aquela obrigação passível de cumprimento, a qual não está sujeita a nenhum termo ou condição [...] liquidez é a obrigação quantificada ou quantificável” (BUENO, 2014, p.88)</w:t>
      </w:r>
      <w:r w:rsidR="001612AA">
        <w:rPr>
          <w:rFonts w:ascii="Times New Roman" w:hAnsi="Times New Roman" w:cs="Times New Roman"/>
          <w:sz w:val="24"/>
          <w:szCs w:val="24"/>
        </w:rPr>
        <w:t xml:space="preserve"> sendo o cheque um título executivo extrajudicial que “somente dispõe de força executiva no prazo de seis meses [...] passado esse prazo, não se permite mais a execução, pois nesse caso diz-se que o cheque </w:t>
      </w:r>
      <w:r w:rsidR="001612AA">
        <w:rPr>
          <w:rFonts w:ascii="Times New Roman" w:hAnsi="Times New Roman" w:cs="Times New Roman"/>
          <w:sz w:val="24"/>
          <w:szCs w:val="24"/>
        </w:rPr>
        <w:lastRenderedPageBreak/>
        <w:t xml:space="preserve">está prescrito, sendo assim não caberá mais execução” (DIDIER, 2014, p. 179) uma vez que tal título não possui mais </w:t>
      </w:r>
      <w:r w:rsidR="00B647CD">
        <w:rPr>
          <w:rFonts w:ascii="Times New Roman" w:hAnsi="Times New Roman" w:cs="Times New Roman"/>
          <w:sz w:val="24"/>
          <w:szCs w:val="24"/>
        </w:rPr>
        <w:t xml:space="preserve">o requisito da </w:t>
      </w:r>
      <w:r w:rsidR="001612AA">
        <w:rPr>
          <w:rFonts w:ascii="Times New Roman" w:hAnsi="Times New Roman" w:cs="Times New Roman"/>
          <w:sz w:val="24"/>
          <w:szCs w:val="24"/>
        </w:rPr>
        <w:t>exigibilidade</w:t>
      </w:r>
      <w:r w:rsidR="00780B33">
        <w:rPr>
          <w:rFonts w:ascii="Times New Roman" w:hAnsi="Times New Roman" w:cs="Times New Roman"/>
          <w:sz w:val="24"/>
          <w:szCs w:val="24"/>
        </w:rPr>
        <w:t xml:space="preserve">, já que passou do prazo de ser executado. </w:t>
      </w:r>
    </w:p>
    <w:p w:rsidR="00A62587" w:rsidRDefault="00780B33" w:rsidP="0042145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Contudo,</w:t>
      </w:r>
      <w:r w:rsidR="001612AA">
        <w:rPr>
          <w:rFonts w:ascii="Times New Roman" w:hAnsi="Times New Roman" w:cs="Times New Roman"/>
          <w:sz w:val="24"/>
          <w:szCs w:val="24"/>
        </w:rPr>
        <w:t xml:space="preserve"> é importante ressaltar que “a prescrição da pretensão cambiária e executiva do cheque não impede o emprego da ação monitória</w:t>
      </w:r>
      <w:r w:rsidR="008C5C8C">
        <w:rPr>
          <w:rFonts w:ascii="Times New Roman" w:hAnsi="Times New Roman" w:cs="Times New Roman"/>
          <w:sz w:val="24"/>
          <w:szCs w:val="24"/>
        </w:rPr>
        <w:t>” (ASSIS, 2012, p. 193).</w:t>
      </w:r>
      <w:r w:rsidR="009215FA">
        <w:rPr>
          <w:rFonts w:ascii="Times New Roman" w:hAnsi="Times New Roman" w:cs="Times New Roman"/>
          <w:sz w:val="24"/>
          <w:szCs w:val="24"/>
        </w:rPr>
        <w:t xml:space="preserve"> Isso porque “como esclarece o enunciado n. 299 da súmula do STJ é admissível a ação monitória fundada em cheque prescrito” (DIDIER, 2014, p. 179).</w:t>
      </w:r>
      <w:r w:rsidR="00B647CD">
        <w:rPr>
          <w:rFonts w:ascii="Times New Roman" w:hAnsi="Times New Roman" w:cs="Times New Roman"/>
          <w:sz w:val="24"/>
          <w:szCs w:val="24"/>
        </w:rPr>
        <w:t xml:space="preserve"> </w:t>
      </w:r>
      <w:r w:rsidR="009215FA">
        <w:rPr>
          <w:rFonts w:ascii="Times New Roman" w:hAnsi="Times New Roman" w:cs="Times New Roman"/>
          <w:sz w:val="24"/>
          <w:szCs w:val="24"/>
        </w:rPr>
        <w:t>No que diz respeito a ação monitória o dispositivo 1102-A do CPC</w:t>
      </w:r>
      <w:r w:rsidR="00B647CD">
        <w:rPr>
          <w:rFonts w:ascii="Times New Roman" w:hAnsi="Times New Roman" w:cs="Times New Roman"/>
          <w:sz w:val="24"/>
          <w:szCs w:val="24"/>
        </w:rPr>
        <w:t xml:space="preserve"> dispõe que “compete a quem pretender, com base em prova escrita sem eficácia de título executivo, pagamento de soma em dinheiro, entregar a coisa fungível ou de determinado bem móvel” (BRASIL, 1973).</w:t>
      </w:r>
    </w:p>
    <w:p w:rsidR="00D23D9D" w:rsidRPr="004A376B" w:rsidRDefault="004544D7" w:rsidP="004A376B">
      <w:pPr>
        <w:pStyle w:val="PargrafodaLista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76B">
        <w:rPr>
          <w:rFonts w:ascii="Times New Roman" w:hAnsi="Times New Roman" w:cs="Times New Roman"/>
          <w:sz w:val="24"/>
          <w:szCs w:val="24"/>
        </w:rPr>
        <w:t>Meios de insurgência</w:t>
      </w:r>
      <w:r w:rsidR="00870D1D" w:rsidRPr="004A376B">
        <w:rPr>
          <w:rFonts w:ascii="Times New Roman" w:hAnsi="Times New Roman" w:cs="Times New Roman"/>
          <w:sz w:val="24"/>
          <w:szCs w:val="24"/>
        </w:rPr>
        <w:t xml:space="preserve"> dos quais o sócio poderá se valer</w:t>
      </w:r>
    </w:p>
    <w:p w:rsidR="00780B33" w:rsidRDefault="00D24C97" w:rsidP="00421451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relação aos meios de i</w:t>
      </w:r>
      <w:r w:rsidR="001E60F7">
        <w:rPr>
          <w:rFonts w:ascii="Times New Roman" w:hAnsi="Times New Roman" w:cs="Times New Roman"/>
          <w:sz w:val="24"/>
          <w:szCs w:val="24"/>
        </w:rPr>
        <w:t xml:space="preserve">nsurgência dos quais o sócio </w:t>
      </w:r>
      <w:r w:rsidR="007824E3">
        <w:rPr>
          <w:rFonts w:ascii="Times New Roman" w:hAnsi="Times New Roman" w:cs="Times New Roman"/>
          <w:sz w:val="24"/>
          <w:szCs w:val="24"/>
        </w:rPr>
        <w:t>poderá fazer uso, é mister citar:</w:t>
      </w:r>
      <w:r w:rsidR="004A376B">
        <w:rPr>
          <w:rFonts w:ascii="Times New Roman" w:hAnsi="Times New Roman" w:cs="Times New Roman"/>
          <w:sz w:val="24"/>
          <w:szCs w:val="24"/>
        </w:rPr>
        <w:t xml:space="preserve"> </w:t>
      </w:r>
      <w:r w:rsidR="001E60F7">
        <w:rPr>
          <w:rFonts w:ascii="Times New Roman" w:hAnsi="Times New Roman" w:cs="Times New Roman"/>
          <w:sz w:val="24"/>
          <w:szCs w:val="24"/>
        </w:rPr>
        <w:t>-</w:t>
      </w:r>
      <w:r w:rsidRPr="004A376B">
        <w:rPr>
          <w:rFonts w:ascii="Times New Roman" w:hAnsi="Times New Roman" w:cs="Times New Roman"/>
          <w:sz w:val="24"/>
          <w:szCs w:val="24"/>
        </w:rPr>
        <w:t>Embargos à Execução</w:t>
      </w:r>
      <w:r w:rsidR="004A376B">
        <w:rPr>
          <w:rFonts w:ascii="Times New Roman" w:hAnsi="Times New Roman" w:cs="Times New Roman"/>
          <w:sz w:val="24"/>
          <w:szCs w:val="24"/>
        </w:rPr>
        <w:t>:</w:t>
      </w:r>
      <w:r w:rsidRPr="004A376B">
        <w:rPr>
          <w:rFonts w:ascii="Times New Roman" w:hAnsi="Times New Roman" w:cs="Times New Roman"/>
          <w:sz w:val="24"/>
          <w:szCs w:val="24"/>
        </w:rPr>
        <w:t xml:space="preserve"> </w:t>
      </w:r>
      <w:r w:rsidR="001E60F7">
        <w:rPr>
          <w:rFonts w:ascii="Times New Roman" w:hAnsi="Times New Roman" w:cs="Times New Roman"/>
          <w:sz w:val="24"/>
          <w:szCs w:val="24"/>
        </w:rPr>
        <w:t>o qual visa</w:t>
      </w:r>
      <w:r w:rsidR="007824E3" w:rsidRPr="004A376B">
        <w:rPr>
          <w:rFonts w:ascii="Times New Roman" w:hAnsi="Times New Roman" w:cs="Times New Roman"/>
          <w:sz w:val="24"/>
          <w:szCs w:val="24"/>
        </w:rPr>
        <w:t xml:space="preserve"> “discutir a validade do título” (DIDIER, 2014, p. 343). </w:t>
      </w:r>
      <w:r w:rsidR="001D1886">
        <w:rPr>
          <w:rFonts w:ascii="Times New Roman" w:hAnsi="Times New Roman" w:cs="Times New Roman"/>
          <w:sz w:val="24"/>
          <w:szCs w:val="24"/>
        </w:rPr>
        <w:t>Tratam-se de</w:t>
      </w:r>
      <w:r w:rsidR="007824E3" w:rsidRPr="004A376B">
        <w:rPr>
          <w:rFonts w:ascii="Times New Roman" w:hAnsi="Times New Roman" w:cs="Times New Roman"/>
          <w:sz w:val="24"/>
          <w:szCs w:val="24"/>
        </w:rPr>
        <w:t xml:space="preserve"> “são instrumentos processuais utilizados como meio de defesa daquele que figura como devedor em um determinado título extrajudicial” (LEITE, 200[?], p. 4), encontram respaldo do dispositivo 745 do </w:t>
      </w:r>
      <w:r w:rsidR="001E60F7">
        <w:rPr>
          <w:rFonts w:ascii="Times New Roman" w:hAnsi="Times New Roman" w:cs="Times New Roman"/>
          <w:sz w:val="24"/>
          <w:szCs w:val="24"/>
        </w:rPr>
        <w:t xml:space="preserve">CPC, que assevera </w:t>
      </w:r>
      <w:r w:rsidR="007824E3" w:rsidRPr="004A376B">
        <w:rPr>
          <w:rFonts w:ascii="Times New Roman" w:hAnsi="Times New Roman" w:cs="Times New Roman"/>
          <w:sz w:val="24"/>
          <w:szCs w:val="24"/>
        </w:rPr>
        <w:t>“nos embargos poderá o executado alega</w:t>
      </w:r>
      <w:r w:rsidR="004544D7" w:rsidRPr="004A376B">
        <w:rPr>
          <w:rFonts w:ascii="Times New Roman" w:hAnsi="Times New Roman" w:cs="Times New Roman"/>
          <w:sz w:val="24"/>
          <w:szCs w:val="24"/>
        </w:rPr>
        <w:t>r; I- penhora incorreta ou validação errônea’ (BRASIL, 1973).</w:t>
      </w:r>
      <w:r w:rsidR="00870D1D" w:rsidRPr="004A376B">
        <w:rPr>
          <w:rFonts w:ascii="Times New Roman" w:hAnsi="Times New Roman" w:cs="Times New Roman"/>
          <w:sz w:val="24"/>
          <w:szCs w:val="24"/>
        </w:rPr>
        <w:t xml:space="preserve"> É notório que “a desconstituição da penhora indevida deve ser pleiteada através de embargos à execução” (DIDIER, 2014, p. 514).</w:t>
      </w:r>
      <w:r w:rsidR="001E60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463" w:rsidRPr="00421451" w:rsidRDefault="001E60F7" w:rsidP="00FA0D4B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A096F" w:rsidRPr="004A376B">
        <w:rPr>
          <w:rFonts w:ascii="Times New Roman" w:hAnsi="Times New Roman" w:cs="Times New Roman"/>
          <w:sz w:val="24"/>
          <w:szCs w:val="24"/>
        </w:rPr>
        <w:t>Impugnação</w:t>
      </w:r>
      <w:r w:rsidR="004A376B">
        <w:rPr>
          <w:rFonts w:ascii="Times New Roman" w:hAnsi="Times New Roman" w:cs="Times New Roman"/>
          <w:sz w:val="24"/>
          <w:szCs w:val="24"/>
        </w:rPr>
        <w:t xml:space="preserve"> de inexigibilidade do título:</w:t>
      </w:r>
      <w:r w:rsidR="00870D1D" w:rsidRPr="004A376B">
        <w:rPr>
          <w:rFonts w:ascii="Times New Roman" w:hAnsi="Times New Roman" w:cs="Times New Roman"/>
          <w:sz w:val="24"/>
          <w:szCs w:val="24"/>
        </w:rPr>
        <w:t xml:space="preserve"> cabe ressaltar que “o executado poderá defender-se alegando inexigibilidade da pretensão creditícia [...] será inexigível a pretensão se pender alguma condição ou termo que iniba a eficácia do direito de reconhecimento na sentença” (DIDIER, 2014, p. 373).</w:t>
      </w:r>
      <w:r w:rsidR="000D0CD2" w:rsidRPr="004A376B">
        <w:rPr>
          <w:rFonts w:ascii="Times New Roman" w:hAnsi="Times New Roman" w:cs="Times New Roman"/>
          <w:sz w:val="24"/>
          <w:szCs w:val="24"/>
        </w:rPr>
        <w:t xml:space="preserve"> </w:t>
      </w:r>
      <w:r w:rsidR="007C7E37" w:rsidRPr="004A376B">
        <w:rPr>
          <w:rFonts w:ascii="Times New Roman" w:hAnsi="Times New Roman" w:cs="Times New Roman"/>
          <w:sz w:val="24"/>
          <w:szCs w:val="24"/>
        </w:rPr>
        <w:t>Outra interpretação seria “inexequibilidade, ou seja, à falta de título ou à ausência dos atributos da respectiva obrigação” (DIDIER, 2014, p. 373).</w:t>
      </w:r>
      <w:r w:rsidR="001D1886">
        <w:rPr>
          <w:rFonts w:ascii="Times New Roman" w:hAnsi="Times New Roman" w:cs="Times New Roman"/>
          <w:sz w:val="24"/>
          <w:szCs w:val="24"/>
        </w:rPr>
        <w:t xml:space="preserve"> -</w:t>
      </w:r>
      <w:r w:rsidR="007C7E37" w:rsidRPr="000E1C33">
        <w:rPr>
          <w:rFonts w:ascii="Times New Roman" w:hAnsi="Times New Roman" w:cs="Times New Roman"/>
          <w:sz w:val="24"/>
          <w:szCs w:val="24"/>
        </w:rPr>
        <w:t>Agravo de instrumento</w:t>
      </w:r>
      <w:r w:rsidR="000E1C33">
        <w:rPr>
          <w:rFonts w:ascii="Times New Roman" w:hAnsi="Times New Roman" w:cs="Times New Roman"/>
          <w:sz w:val="24"/>
          <w:szCs w:val="24"/>
        </w:rPr>
        <w:t>: é mister que “</w:t>
      </w:r>
      <w:r w:rsidR="001D1886">
        <w:rPr>
          <w:rFonts w:ascii="Times New Roman" w:hAnsi="Times New Roman" w:cs="Times New Roman"/>
          <w:sz w:val="24"/>
          <w:szCs w:val="24"/>
        </w:rPr>
        <w:t>contra a decisão que resolvi</w:t>
      </w:r>
      <w:r w:rsidR="000E1C33">
        <w:rPr>
          <w:rFonts w:ascii="Times New Roman" w:hAnsi="Times New Roman" w:cs="Times New Roman"/>
          <w:sz w:val="24"/>
          <w:szCs w:val="24"/>
        </w:rPr>
        <w:t xml:space="preserve"> impugnar à execução é o agravo de instrumento conforme dispositivo 475-M, § 3º DO CPC” (MARQUES, 2013, p. [?]).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7C7E37" w:rsidRPr="001E60F7">
        <w:rPr>
          <w:rFonts w:ascii="Times New Roman" w:hAnsi="Times New Roman" w:cs="Times New Roman"/>
          <w:sz w:val="24"/>
          <w:szCs w:val="24"/>
        </w:rPr>
        <w:t>Excesso de execução</w:t>
      </w:r>
      <w:r>
        <w:rPr>
          <w:rFonts w:ascii="Times New Roman" w:hAnsi="Times New Roman" w:cs="Times New Roman"/>
          <w:sz w:val="24"/>
          <w:szCs w:val="24"/>
        </w:rPr>
        <w:t xml:space="preserve">: já que o título possui inexigibilidade, “a inexigibilidade da pretensão ficaria bem mais acomodada à hipótese </w:t>
      </w:r>
      <w:r w:rsidR="00421451">
        <w:rPr>
          <w:rFonts w:ascii="Times New Roman" w:hAnsi="Times New Roman" w:cs="Times New Roman"/>
          <w:sz w:val="24"/>
          <w:szCs w:val="24"/>
        </w:rPr>
        <w:t>de excesso de execução, artigo 743, IV e V” (DIDIER, 2014, p. 373).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1451">
        <w:rPr>
          <w:rFonts w:ascii="Times New Roman" w:hAnsi="Times New Roman" w:cs="Times New Roman"/>
          <w:sz w:val="24"/>
          <w:szCs w:val="24"/>
        </w:rPr>
        <w:t xml:space="preserve">-Exceção de </w:t>
      </w:r>
      <w:proofErr w:type="spellStart"/>
      <w:r w:rsidR="00421451">
        <w:rPr>
          <w:rFonts w:ascii="Times New Roman" w:hAnsi="Times New Roman" w:cs="Times New Roman"/>
          <w:sz w:val="24"/>
          <w:szCs w:val="24"/>
        </w:rPr>
        <w:t>pré</w:t>
      </w:r>
      <w:proofErr w:type="spellEnd"/>
      <w:r w:rsidR="00421451">
        <w:rPr>
          <w:rFonts w:ascii="Times New Roman" w:hAnsi="Times New Roman" w:cs="Times New Roman"/>
          <w:sz w:val="24"/>
          <w:szCs w:val="24"/>
        </w:rPr>
        <w:t>-executividade: compreende “defesa atípica não regulada expressamente pela legislação, mas que foi admitida pela jurisprudência [...] admite-se a alegação de qualquer questão por esse meio [...] o executado pode comprovar defeitos de execução (DIDIER, 2014, p. 391-396).</w:t>
      </w:r>
      <w:r w:rsidR="00AA1112">
        <w:rPr>
          <w:rFonts w:ascii="Times New Roman" w:hAnsi="Times New Roman" w:cs="Times New Roman"/>
          <w:sz w:val="24"/>
          <w:szCs w:val="24"/>
        </w:rPr>
        <w:t xml:space="preserve"> – Embargos </w:t>
      </w:r>
      <w:r w:rsidR="00780B33">
        <w:rPr>
          <w:rFonts w:ascii="Times New Roman" w:hAnsi="Times New Roman" w:cs="Times New Roman"/>
          <w:sz w:val="24"/>
          <w:szCs w:val="24"/>
        </w:rPr>
        <w:t xml:space="preserve">de Terceiro: esse meio de insurgência </w:t>
      </w:r>
      <w:r w:rsidR="00FA0D4B">
        <w:rPr>
          <w:rFonts w:ascii="Times New Roman" w:hAnsi="Times New Roman" w:cs="Times New Roman"/>
          <w:sz w:val="24"/>
          <w:szCs w:val="24"/>
        </w:rPr>
        <w:t>se deve ser usado quando o não há citação, isso porque “o executado não-citado usará embargos de terceiro” (DIDIER, 2014, p. 277). É mister que “tal remédio se volta contra apreensão, penhora [...]” (ASSIS, 2014, p. 1391).</w:t>
      </w:r>
    </w:p>
    <w:p w:rsidR="00091016" w:rsidRDefault="00091016" w:rsidP="00D24C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REFERÊNCIAS</w:t>
      </w:r>
    </w:p>
    <w:p w:rsidR="000E1C33" w:rsidRDefault="000E1C33" w:rsidP="00D24C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A8A" w:rsidRDefault="00CD6A8A" w:rsidP="00FA0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ASSIS, </w:t>
      </w:r>
      <w:proofErr w:type="spellStart"/>
      <w:r>
        <w:rPr>
          <w:rFonts w:ascii="Times New Roman" w:hAnsi="Times New Roman" w:cs="Times New Roman"/>
          <w:sz w:val="24"/>
          <w:szCs w:val="24"/>
        </w:rPr>
        <w:t>Araken</w:t>
      </w:r>
      <w:proofErr w:type="spellEnd"/>
      <w:r w:rsidRPr="00CD6A8A">
        <w:rPr>
          <w:rFonts w:ascii="Times New Roman" w:hAnsi="Times New Roman" w:cs="Times New Roman"/>
          <w:b/>
          <w:sz w:val="24"/>
          <w:szCs w:val="24"/>
        </w:rPr>
        <w:t>. Manual da execução</w:t>
      </w:r>
      <w:r>
        <w:rPr>
          <w:rFonts w:ascii="Times New Roman" w:hAnsi="Times New Roman" w:cs="Times New Roman"/>
          <w:sz w:val="24"/>
          <w:szCs w:val="24"/>
        </w:rPr>
        <w:t>. São Paulo: Revista dos tribunais, 2012.</w:t>
      </w:r>
    </w:p>
    <w:p w:rsidR="00CD6A8A" w:rsidRDefault="00CD6A8A" w:rsidP="00FA0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A8A" w:rsidRPr="00CD6A8A" w:rsidRDefault="00CD6A8A" w:rsidP="00FA0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BUENO, Cassio </w:t>
      </w:r>
      <w:proofErr w:type="spellStart"/>
      <w:r>
        <w:rPr>
          <w:rFonts w:ascii="Times New Roman" w:hAnsi="Times New Roman" w:cs="Times New Roman"/>
          <w:sz w:val="24"/>
          <w:szCs w:val="24"/>
        </w:rPr>
        <w:t>Scarpinella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Curso de direito processual civil: tutela jurisdicional executiva. </w:t>
      </w:r>
      <w:r>
        <w:rPr>
          <w:rFonts w:ascii="Times New Roman" w:hAnsi="Times New Roman" w:cs="Times New Roman"/>
          <w:sz w:val="24"/>
          <w:szCs w:val="24"/>
        </w:rPr>
        <w:t xml:space="preserve">vol. 3. 7. ed. São Paulo: Saraiva, 2014. </w:t>
      </w:r>
    </w:p>
    <w:p w:rsidR="00CD6A8A" w:rsidRDefault="00CD6A8A" w:rsidP="00FA0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D4B" w:rsidRDefault="00CD6A8A" w:rsidP="00FA0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BRANCA, Paula Sorno; Cunha, Leonardo Carneiro; DIDIER, </w:t>
      </w:r>
      <w:proofErr w:type="spellStart"/>
      <w:r>
        <w:rPr>
          <w:rFonts w:ascii="Times New Roman" w:hAnsi="Times New Roman" w:cs="Times New Roman"/>
          <w:sz w:val="24"/>
          <w:szCs w:val="24"/>
        </w:rPr>
        <w:t>Fredie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Oliveira, Rafael Alexandre. </w:t>
      </w:r>
      <w:r w:rsidRPr="00CD6A8A">
        <w:rPr>
          <w:rFonts w:ascii="Times New Roman" w:hAnsi="Times New Roman" w:cs="Times New Roman"/>
          <w:b/>
          <w:sz w:val="24"/>
          <w:szCs w:val="24"/>
        </w:rPr>
        <w:t>Curso de direito processual civil</w:t>
      </w:r>
      <w:r>
        <w:rPr>
          <w:rFonts w:ascii="Times New Roman" w:hAnsi="Times New Roman" w:cs="Times New Roman"/>
          <w:sz w:val="24"/>
          <w:szCs w:val="24"/>
        </w:rPr>
        <w:t xml:space="preserve">. Bahia: Jus </w:t>
      </w:r>
      <w:proofErr w:type="spellStart"/>
      <w:r>
        <w:rPr>
          <w:rFonts w:ascii="Times New Roman" w:hAnsi="Times New Roman" w:cs="Times New Roman"/>
          <w:sz w:val="24"/>
          <w:szCs w:val="24"/>
        </w:rPr>
        <w:t>Podivm</w:t>
      </w:r>
      <w:proofErr w:type="spellEnd"/>
      <w:r>
        <w:rPr>
          <w:rFonts w:ascii="Times New Roman" w:hAnsi="Times New Roman" w:cs="Times New Roman"/>
          <w:sz w:val="24"/>
          <w:szCs w:val="24"/>
        </w:rPr>
        <w:t>, 2014.</w:t>
      </w:r>
    </w:p>
    <w:p w:rsidR="00393094" w:rsidRDefault="00393094" w:rsidP="00FA0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094" w:rsidRPr="00393094" w:rsidRDefault="00393094" w:rsidP="00393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094">
        <w:rPr>
          <w:rFonts w:ascii="Times New Roman" w:hAnsi="Times New Roman" w:cs="Times New Roman"/>
          <w:sz w:val="24"/>
          <w:szCs w:val="24"/>
        </w:rPr>
        <w:t xml:space="preserve">CASTILHO, Ricardo. </w:t>
      </w:r>
      <w:r w:rsidRPr="00393094">
        <w:rPr>
          <w:rFonts w:ascii="Times New Roman" w:hAnsi="Times New Roman" w:cs="Times New Roman"/>
          <w:b/>
          <w:sz w:val="24"/>
          <w:szCs w:val="24"/>
        </w:rPr>
        <w:t xml:space="preserve">A súmula 435 do </w:t>
      </w:r>
      <w:proofErr w:type="spellStart"/>
      <w:r w:rsidRPr="00393094">
        <w:rPr>
          <w:rFonts w:ascii="Times New Roman" w:hAnsi="Times New Roman" w:cs="Times New Roman"/>
          <w:b/>
          <w:sz w:val="24"/>
          <w:szCs w:val="24"/>
        </w:rPr>
        <w:t>stj</w:t>
      </w:r>
      <w:proofErr w:type="spellEnd"/>
      <w:r w:rsidRPr="00393094">
        <w:rPr>
          <w:rFonts w:ascii="Times New Roman" w:hAnsi="Times New Roman" w:cs="Times New Roman"/>
          <w:b/>
          <w:sz w:val="24"/>
          <w:szCs w:val="24"/>
        </w:rPr>
        <w:t xml:space="preserve"> e a difícil tarefa de ser empresário no brasil</w:t>
      </w:r>
      <w:r w:rsidRPr="00393094">
        <w:rPr>
          <w:rFonts w:ascii="Times New Roman" w:hAnsi="Times New Roman" w:cs="Times New Roman"/>
          <w:sz w:val="24"/>
          <w:szCs w:val="24"/>
        </w:rPr>
        <w:t xml:space="preserve">. Disponível: </w:t>
      </w:r>
      <w:hyperlink r:id="rId8" w:history="1">
        <w:r w:rsidRPr="0039309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http://www.migalhas.com.br/dePeso/16,MI135698,51045-A+Sumula+435+do+STJ+e+a+dificil+tarefa+de+ser+empresario+no+Brasil</w:t>
        </w:r>
      </w:hyperlink>
      <w:r w:rsidRPr="00393094">
        <w:rPr>
          <w:rFonts w:ascii="Times New Roman" w:hAnsi="Times New Roman" w:cs="Times New Roman"/>
          <w:sz w:val="24"/>
          <w:szCs w:val="24"/>
        </w:rPr>
        <w:t>. Acesso em: 01 out, 2015.</w:t>
      </w:r>
    </w:p>
    <w:p w:rsidR="00904F6B" w:rsidRDefault="00904F6B" w:rsidP="00904F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F6B" w:rsidRPr="00904F6B" w:rsidRDefault="00904F6B" w:rsidP="00904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F6B">
        <w:rPr>
          <w:rFonts w:ascii="Times New Roman" w:hAnsi="Times New Roman" w:cs="Times New Roman"/>
          <w:b/>
          <w:sz w:val="24"/>
          <w:szCs w:val="24"/>
        </w:rPr>
        <w:t>Dissolução irregular não é suficiente para desconstituição da personalidade jurídica</w:t>
      </w:r>
      <w:r>
        <w:rPr>
          <w:rFonts w:ascii="Times New Roman" w:hAnsi="Times New Roman" w:cs="Times New Roman"/>
          <w:sz w:val="24"/>
          <w:szCs w:val="24"/>
        </w:rPr>
        <w:t xml:space="preserve">. Disponível em: </w:t>
      </w:r>
      <w:hyperlink r:id="rId9" w:history="1">
        <w:r w:rsidRPr="00904F6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http://www.migalhas.com.br/Quentes/17,MI212633,61044Dissolucao+irregular+nao+e+suficiente+para+desconsideracao+de</w:t>
        </w:r>
      </w:hyperlink>
      <w:r w:rsidRPr="00904F6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Pr="00904F6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Acesso em: 01, out 2015.</w:t>
      </w:r>
    </w:p>
    <w:p w:rsidR="00CD6A8A" w:rsidRDefault="00CD6A8A" w:rsidP="00FA0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A8A" w:rsidRPr="00904F6B" w:rsidRDefault="00CD6A8A" w:rsidP="00FA0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LORENCINI, Marco </w:t>
      </w:r>
      <w:proofErr w:type="spellStart"/>
      <w:r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Garcia Lopes; VIERIRA, </w:t>
      </w:r>
      <w:proofErr w:type="spellStart"/>
      <w:r>
        <w:rPr>
          <w:rFonts w:ascii="Times New Roman" w:hAnsi="Times New Roman" w:cs="Times New Roman"/>
          <w:sz w:val="24"/>
          <w:szCs w:val="24"/>
        </w:rPr>
        <w:t>Chistian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F6B">
        <w:rPr>
          <w:rFonts w:ascii="Times New Roman" w:hAnsi="Times New Roman" w:cs="Times New Roman"/>
          <w:sz w:val="24"/>
          <w:szCs w:val="24"/>
        </w:rPr>
        <w:t xml:space="preserve">Garcia. </w:t>
      </w:r>
      <w:r w:rsidR="00904F6B">
        <w:rPr>
          <w:rFonts w:ascii="Times New Roman" w:hAnsi="Times New Roman" w:cs="Times New Roman"/>
          <w:b/>
          <w:sz w:val="24"/>
          <w:szCs w:val="24"/>
        </w:rPr>
        <w:t>Execução civil e cumprimento de sentença</w:t>
      </w:r>
      <w:r w:rsidR="00904F6B">
        <w:rPr>
          <w:rFonts w:ascii="Times New Roman" w:hAnsi="Times New Roman" w:cs="Times New Roman"/>
          <w:sz w:val="24"/>
          <w:szCs w:val="24"/>
        </w:rPr>
        <w:t>. vol. 2. São Paulo: Método, 200[?].</w:t>
      </w:r>
    </w:p>
    <w:p w:rsidR="000E1C33" w:rsidRDefault="000E1C33" w:rsidP="00D24C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094" w:rsidRPr="00393094" w:rsidRDefault="00904F6B" w:rsidP="00393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094">
        <w:rPr>
          <w:rFonts w:ascii="Times New Roman" w:hAnsi="Times New Roman" w:cs="Times New Roman"/>
          <w:sz w:val="24"/>
          <w:szCs w:val="24"/>
        </w:rPr>
        <w:t xml:space="preserve">MARQUES, Jacqueline Bittencourt. </w:t>
      </w:r>
      <w:r w:rsidRPr="00393094">
        <w:rPr>
          <w:rFonts w:ascii="Times New Roman" w:hAnsi="Times New Roman" w:cs="Times New Roman"/>
          <w:b/>
          <w:sz w:val="24"/>
          <w:szCs w:val="24"/>
        </w:rPr>
        <w:t>Do amplo cabimento de recurso inominado contra decisão que resolve impugna à execução no âmbito dos juizados especiais civis</w:t>
      </w:r>
      <w:r w:rsidRPr="0039309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93094" w:rsidRPr="00393094">
        <w:rPr>
          <w:rFonts w:ascii="Times New Roman" w:hAnsi="Times New Roman" w:cs="Times New Roman"/>
          <w:sz w:val="24"/>
          <w:szCs w:val="24"/>
        </w:rPr>
        <w:t>Disponível :</w:t>
      </w:r>
      <w:proofErr w:type="gramEnd"/>
      <w:r w:rsidR="00393094" w:rsidRPr="00393094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393094" w:rsidRPr="00393094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http://www.egov.ufsc.br/portal/conteudo/do-amplo-cabimento-de-recurso-inominado-contra-decis%C3%A3o-que-resolve-impugna%C3%A7%C3%A3o-%C3%A0-execu%C3%A7%C3%A3o-no</w:t>
        </w:r>
      </w:hyperlink>
      <w:r w:rsidR="00393094" w:rsidRPr="0039309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93094" w:rsidRPr="00393094">
        <w:rPr>
          <w:rFonts w:ascii="Times New Roman" w:hAnsi="Times New Roman" w:cs="Times New Roman"/>
          <w:sz w:val="24"/>
          <w:szCs w:val="24"/>
        </w:rPr>
        <w:t>Acesso em: 1 out, 2015.</w:t>
      </w:r>
    </w:p>
    <w:p w:rsidR="00904F6B" w:rsidRPr="00904F6B" w:rsidRDefault="00904F6B" w:rsidP="00904F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1C33" w:rsidRDefault="000E1C33" w:rsidP="000E1C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1C33" w:rsidRDefault="000E1C33" w:rsidP="000E1C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4E1C" w:rsidRDefault="001B4E1C" w:rsidP="000E1C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4E1C" w:rsidRDefault="001B4E1C" w:rsidP="000E1C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4E1C" w:rsidRPr="00ED5290" w:rsidRDefault="001B4E1C" w:rsidP="000E1C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B4E1C" w:rsidRPr="00ED5290" w:rsidSect="00904F6B">
      <w:headerReference w:type="first" r:id="rId11"/>
      <w:pgSz w:w="11906" w:h="16838"/>
      <w:pgMar w:top="1701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73C" w:rsidRDefault="0042073C" w:rsidP="00ED5290">
      <w:pPr>
        <w:spacing w:after="0" w:line="240" w:lineRule="auto"/>
      </w:pPr>
      <w:r>
        <w:separator/>
      </w:r>
    </w:p>
  </w:endnote>
  <w:endnote w:type="continuationSeparator" w:id="0">
    <w:p w:rsidR="0042073C" w:rsidRDefault="0042073C" w:rsidP="00ED5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73C" w:rsidRDefault="0042073C" w:rsidP="00ED5290">
      <w:pPr>
        <w:spacing w:after="0" w:line="240" w:lineRule="auto"/>
      </w:pPr>
      <w:r>
        <w:separator/>
      </w:r>
    </w:p>
  </w:footnote>
  <w:footnote w:type="continuationSeparator" w:id="0">
    <w:p w:rsidR="0042073C" w:rsidRDefault="0042073C" w:rsidP="00ED5290">
      <w:pPr>
        <w:spacing w:after="0" w:line="240" w:lineRule="auto"/>
      </w:pPr>
      <w:r>
        <w:continuationSeparator/>
      </w:r>
    </w:p>
  </w:footnote>
  <w:footnote w:id="1">
    <w:p w:rsidR="008E2E8E" w:rsidRPr="00ED5290" w:rsidRDefault="008E2E8E">
      <w:pPr>
        <w:pStyle w:val="Textodenotaderodap"/>
        <w:rPr>
          <w:rFonts w:ascii="Times New Roman" w:hAnsi="Times New Roman" w:cs="Times New Roman"/>
        </w:rPr>
      </w:pPr>
      <w:r w:rsidRPr="00ED5290">
        <w:rPr>
          <w:rStyle w:val="Refdenotaderodap"/>
          <w:rFonts w:ascii="Times New Roman" w:hAnsi="Times New Roman" w:cs="Times New Roman"/>
        </w:rPr>
        <w:footnoteRef/>
      </w:r>
      <w:r w:rsidRPr="00ED5290">
        <w:rPr>
          <w:rFonts w:ascii="Times New Roman" w:hAnsi="Times New Roman" w:cs="Times New Roman"/>
        </w:rPr>
        <w:t xml:space="preserve"> Case apresentado à disciplina Processo de Execução, da Unidade de Ensino Superior Dom Bosco </w:t>
      </w:r>
      <w:r>
        <w:rPr>
          <w:rFonts w:ascii="Times New Roman" w:hAnsi="Times New Roman" w:cs="Times New Roman"/>
        </w:rPr>
        <w:t>–</w:t>
      </w:r>
      <w:r w:rsidRPr="00ED5290">
        <w:rPr>
          <w:rFonts w:ascii="Times New Roman" w:hAnsi="Times New Roman" w:cs="Times New Roman"/>
        </w:rPr>
        <w:t xml:space="preserve"> UNDB</w:t>
      </w:r>
      <w:r>
        <w:rPr>
          <w:rFonts w:ascii="Times New Roman" w:hAnsi="Times New Roman" w:cs="Times New Roman"/>
        </w:rPr>
        <w:t>.</w:t>
      </w:r>
    </w:p>
  </w:footnote>
  <w:footnote w:id="2">
    <w:p w:rsidR="008E2E8E" w:rsidRDefault="008E2E8E">
      <w:pPr>
        <w:pStyle w:val="Textodenotaderodap"/>
      </w:pPr>
      <w:r>
        <w:rPr>
          <w:rStyle w:val="Refdenotaderodap"/>
        </w:rPr>
        <w:footnoteRef/>
      </w:r>
      <w:r>
        <w:t xml:space="preserve">  Aluna do </w:t>
      </w:r>
      <w:r w:rsidR="00DA096F">
        <w:t>7º Período, do Curso de Direito</w:t>
      </w:r>
      <w:r>
        <w:t>, da UNDB.</w:t>
      </w:r>
    </w:p>
  </w:footnote>
  <w:footnote w:id="3">
    <w:p w:rsidR="008E2E8E" w:rsidRDefault="008E2E8E">
      <w:pPr>
        <w:pStyle w:val="Textodenotaderodap"/>
      </w:pPr>
      <w:r>
        <w:rPr>
          <w:rStyle w:val="Refdenotaderodap"/>
        </w:rPr>
        <w:footnoteRef/>
      </w:r>
      <w:r>
        <w:t xml:space="preserve"> Professor, Especialista, Orientador.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E8E" w:rsidRDefault="008E2E8E" w:rsidP="00ED5290">
    <w:pPr>
      <w:pStyle w:val="Cabealho"/>
      <w:jc w:val="center"/>
    </w:pPr>
    <w:r w:rsidRPr="00ED5290">
      <w:rPr>
        <w:rFonts w:ascii="Times New Roman" w:hAnsi="Times New Roman" w:cs="Times New Roman"/>
        <w:noProof/>
        <w:sz w:val="24"/>
        <w:szCs w:val="24"/>
        <w:lang w:eastAsia="pt-BR"/>
      </w:rPr>
      <w:drawing>
        <wp:inline distT="0" distB="0" distL="0" distR="0" wp14:anchorId="15611B3F" wp14:editId="495F06C5">
          <wp:extent cx="2457450" cy="666750"/>
          <wp:effectExtent l="0" t="0" r="0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B848E5"/>
    <w:multiLevelType w:val="multilevel"/>
    <w:tmpl w:val="9530FA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66286898"/>
    <w:multiLevelType w:val="hybridMultilevel"/>
    <w:tmpl w:val="AF20DE5E"/>
    <w:lvl w:ilvl="0" w:tplc="0416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131078" w:nlCheck="1" w:checkStyle="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290"/>
    <w:rsid w:val="00003881"/>
    <w:rsid w:val="000106E5"/>
    <w:rsid w:val="00061236"/>
    <w:rsid w:val="00091016"/>
    <w:rsid w:val="000D0CD2"/>
    <w:rsid w:val="000E1C33"/>
    <w:rsid w:val="001612AA"/>
    <w:rsid w:val="00183ED4"/>
    <w:rsid w:val="001A0425"/>
    <w:rsid w:val="001B4E1C"/>
    <w:rsid w:val="001D1886"/>
    <w:rsid w:val="001E60F7"/>
    <w:rsid w:val="00261549"/>
    <w:rsid w:val="002D37D2"/>
    <w:rsid w:val="003803B1"/>
    <w:rsid w:val="00393094"/>
    <w:rsid w:val="003F4C94"/>
    <w:rsid w:val="0042073C"/>
    <w:rsid w:val="00421451"/>
    <w:rsid w:val="004544D7"/>
    <w:rsid w:val="0046734A"/>
    <w:rsid w:val="004A376B"/>
    <w:rsid w:val="00552476"/>
    <w:rsid w:val="005D2517"/>
    <w:rsid w:val="005D6463"/>
    <w:rsid w:val="006E3052"/>
    <w:rsid w:val="00750DF5"/>
    <w:rsid w:val="00780B33"/>
    <w:rsid w:val="007824E3"/>
    <w:rsid w:val="007C7E37"/>
    <w:rsid w:val="00844763"/>
    <w:rsid w:val="00846ECD"/>
    <w:rsid w:val="00870D1D"/>
    <w:rsid w:val="008C5C8C"/>
    <w:rsid w:val="008E2E8E"/>
    <w:rsid w:val="00904F6B"/>
    <w:rsid w:val="009215FA"/>
    <w:rsid w:val="00946677"/>
    <w:rsid w:val="00A05441"/>
    <w:rsid w:val="00A56A62"/>
    <w:rsid w:val="00A62587"/>
    <w:rsid w:val="00AA1112"/>
    <w:rsid w:val="00AC63BB"/>
    <w:rsid w:val="00AD24D7"/>
    <w:rsid w:val="00B647CD"/>
    <w:rsid w:val="00BA420E"/>
    <w:rsid w:val="00BC3855"/>
    <w:rsid w:val="00BE3AAA"/>
    <w:rsid w:val="00C171E8"/>
    <w:rsid w:val="00C579EE"/>
    <w:rsid w:val="00C66FDD"/>
    <w:rsid w:val="00C70D5A"/>
    <w:rsid w:val="00CC3814"/>
    <w:rsid w:val="00CD377D"/>
    <w:rsid w:val="00CD6A8A"/>
    <w:rsid w:val="00D02DC9"/>
    <w:rsid w:val="00D2398F"/>
    <w:rsid w:val="00D23D9D"/>
    <w:rsid w:val="00D24C97"/>
    <w:rsid w:val="00DA096F"/>
    <w:rsid w:val="00DA2690"/>
    <w:rsid w:val="00DF4F2E"/>
    <w:rsid w:val="00EB7828"/>
    <w:rsid w:val="00ED3F6B"/>
    <w:rsid w:val="00ED5290"/>
    <w:rsid w:val="00F91572"/>
    <w:rsid w:val="00FA0D4B"/>
    <w:rsid w:val="00FB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19268-42CC-4547-B9A0-0F4A5798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eSutil">
    <w:name w:val="Subtle Emphasis"/>
    <w:basedOn w:val="Fontepargpadro"/>
    <w:uiPriority w:val="19"/>
    <w:qFormat/>
    <w:rPr>
      <w:i/>
      <w:iCs/>
      <w:color w:val="808080" w:themeColor="text1" w:themeTint="7F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  <w:color w:val="4F81BD" w:themeColor="accent1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smallCaps/>
      <w:spacing w:val="5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unhideWhenUsed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D52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5290"/>
  </w:style>
  <w:style w:type="paragraph" w:styleId="Rodap">
    <w:name w:val="footer"/>
    <w:basedOn w:val="Normal"/>
    <w:link w:val="RodapChar"/>
    <w:uiPriority w:val="99"/>
    <w:unhideWhenUsed/>
    <w:rsid w:val="00ED52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5290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D529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D529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D52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galhas.com.br/dePeso/16,MI135698,51045-A+Sumula+435+do+STJ+e+a+dificil+tarefa+de+ser+empresario+no+Brasi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gov.ufsc.br/portal/conteudo/do-amplo-cabimento-de-recurso-inominado-contra-decis%C3%A3o-que-resolve-impugna%C3%A7%C3%A3o-%C3%A0-execu%C3%A7%C3%A3o-n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galhas.com.br/Quentes/17,MI212633,61044Dissolucao+irregular+nao+e+suficiente+para+desconsideracao+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6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F314C-885D-4D56-93F0-6E2E031EB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674</TotalTime>
  <Pages>5</Pages>
  <Words>1884</Words>
  <Characters>10178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Natacha</dc:creator>
  <cp:keywords/>
  <dc:description/>
  <cp:lastModifiedBy>Natacha</cp:lastModifiedBy>
  <cp:revision>22</cp:revision>
  <dcterms:created xsi:type="dcterms:W3CDTF">2015-10-01T15:31:00Z</dcterms:created>
  <dcterms:modified xsi:type="dcterms:W3CDTF">2015-10-06T14:43:00Z</dcterms:modified>
</cp:coreProperties>
</file>