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FB" w:rsidRPr="00EE6EFB" w:rsidRDefault="00EE6EFB" w:rsidP="00EE6EFB">
      <w:pPr>
        <w:jc w:val="center"/>
        <w:rPr>
          <w:rFonts w:ascii="Times New Roman" w:hAnsi="Times New Roman" w:cs="Times New Roman"/>
          <w:b/>
          <w:sz w:val="28"/>
          <w:szCs w:val="28"/>
        </w:rPr>
      </w:pPr>
      <w:r w:rsidRPr="00EE6EFB">
        <w:rPr>
          <w:rFonts w:ascii="Times New Roman" w:hAnsi="Times New Roman" w:cs="Times New Roman"/>
          <w:b/>
          <w:sz w:val="28"/>
          <w:szCs w:val="28"/>
        </w:rPr>
        <w:t>CIÊNCIA, FUTURO E OS TEMORES REAIS E FICCIONAIS QUE ATRAVESSAM SÉCULOS</w:t>
      </w:r>
    </w:p>
    <w:p w:rsidR="006C676B" w:rsidRDefault="006C676B" w:rsidP="00EE6EFB">
      <w:pPr>
        <w:jc w:val="right"/>
        <w:rPr>
          <w:rFonts w:ascii="Times New Roman" w:hAnsi="Times New Roman" w:cs="Times New Roman"/>
          <w:b/>
          <w:sz w:val="28"/>
          <w:szCs w:val="28"/>
        </w:rPr>
      </w:pPr>
    </w:p>
    <w:p w:rsidR="00EE6EFB" w:rsidRDefault="00EE6EFB" w:rsidP="00EE6EFB">
      <w:pPr>
        <w:jc w:val="right"/>
        <w:rPr>
          <w:rFonts w:ascii="Times New Roman" w:hAnsi="Times New Roman" w:cs="Times New Roman"/>
          <w:sz w:val="24"/>
          <w:szCs w:val="24"/>
        </w:rPr>
      </w:pPr>
      <w:r>
        <w:rPr>
          <w:rFonts w:ascii="Times New Roman" w:hAnsi="Times New Roman" w:cs="Times New Roman"/>
          <w:sz w:val="24"/>
          <w:szCs w:val="24"/>
        </w:rPr>
        <w:t>Kaique Vieira Nunes*</w:t>
      </w:r>
      <w:r>
        <w:rPr>
          <w:rStyle w:val="Refdenotaderodap"/>
          <w:rFonts w:ascii="Times New Roman" w:hAnsi="Times New Roman" w:cs="Times New Roman"/>
          <w:sz w:val="24"/>
          <w:szCs w:val="24"/>
        </w:rPr>
        <w:footnoteReference w:id="2"/>
      </w:r>
    </w:p>
    <w:p w:rsidR="006C676B" w:rsidRPr="00EE6EFB" w:rsidRDefault="00EE6EFB" w:rsidP="00EE6EFB">
      <w:pPr>
        <w:jc w:val="right"/>
        <w:rPr>
          <w:rFonts w:ascii="Times New Roman" w:hAnsi="Times New Roman" w:cs="Times New Roman"/>
          <w:i/>
          <w:sz w:val="24"/>
          <w:szCs w:val="24"/>
        </w:rPr>
      </w:pPr>
      <w:r w:rsidRPr="00EE6EFB">
        <w:rPr>
          <w:rFonts w:ascii="Times New Roman" w:hAnsi="Times New Roman" w:cs="Times New Roman"/>
          <w:i/>
          <w:sz w:val="24"/>
          <w:szCs w:val="24"/>
        </w:rPr>
        <w:t>vieira.kayky@gmail.com</w:t>
      </w:r>
    </w:p>
    <w:p w:rsidR="00854EDC" w:rsidRPr="006C676B" w:rsidRDefault="00854EDC" w:rsidP="006C676B">
      <w:pPr>
        <w:rPr>
          <w:rFonts w:ascii="Times New Roman" w:hAnsi="Times New Roman" w:cs="Times New Roman"/>
          <w:b/>
          <w:sz w:val="28"/>
          <w:szCs w:val="28"/>
        </w:rPr>
      </w:pPr>
    </w:p>
    <w:p w:rsidR="00EE6EFB" w:rsidRDefault="006C676B" w:rsidP="00EE6EFB">
      <w:pPr>
        <w:spacing w:line="360" w:lineRule="auto"/>
        <w:ind w:left="357"/>
        <w:rPr>
          <w:rFonts w:ascii="Times New Roman" w:hAnsi="Times New Roman" w:cs="Times New Roman"/>
          <w:sz w:val="24"/>
          <w:szCs w:val="24"/>
        </w:rPr>
      </w:pPr>
      <w:r w:rsidRPr="006C676B">
        <w:rPr>
          <w:rFonts w:ascii="Times New Roman" w:hAnsi="Times New Roman" w:cs="Times New Roman"/>
          <w:b/>
          <w:sz w:val="24"/>
          <w:szCs w:val="24"/>
        </w:rPr>
        <w:t>Resumo</w:t>
      </w:r>
      <w:r>
        <w:rPr>
          <w:rFonts w:ascii="Times New Roman" w:hAnsi="Times New Roman" w:cs="Times New Roman"/>
          <w:sz w:val="24"/>
          <w:szCs w:val="24"/>
        </w:rPr>
        <w:t>: Este artigo</w:t>
      </w:r>
      <w:r w:rsidR="00B94711">
        <w:rPr>
          <w:rFonts w:ascii="Times New Roman" w:hAnsi="Times New Roman" w:cs="Times New Roman"/>
          <w:sz w:val="24"/>
          <w:szCs w:val="24"/>
        </w:rPr>
        <w:t xml:space="preserve"> tem por objetivo</w:t>
      </w:r>
      <w:r w:rsidR="00E26D07">
        <w:rPr>
          <w:rFonts w:ascii="Times New Roman" w:hAnsi="Times New Roman" w:cs="Times New Roman"/>
          <w:sz w:val="24"/>
          <w:szCs w:val="24"/>
        </w:rPr>
        <w:t xml:space="preserve"> compreender</w:t>
      </w:r>
      <w:r w:rsidR="00377894">
        <w:rPr>
          <w:rFonts w:ascii="Times New Roman" w:hAnsi="Times New Roman" w:cs="Times New Roman"/>
          <w:sz w:val="24"/>
          <w:szCs w:val="24"/>
        </w:rPr>
        <w:t xml:space="preserve"> e analisar as variações futurísticas </w:t>
      </w:r>
      <w:r w:rsidR="00CD6163">
        <w:rPr>
          <w:rFonts w:ascii="Times New Roman" w:hAnsi="Times New Roman" w:cs="Times New Roman"/>
          <w:sz w:val="24"/>
          <w:szCs w:val="24"/>
        </w:rPr>
        <w:t>ao longo do</w:t>
      </w:r>
      <w:r w:rsidR="00377894">
        <w:rPr>
          <w:rFonts w:ascii="Times New Roman" w:hAnsi="Times New Roman" w:cs="Times New Roman"/>
          <w:sz w:val="24"/>
          <w:szCs w:val="24"/>
        </w:rPr>
        <w:t xml:space="preserve"> </w:t>
      </w:r>
      <w:r w:rsidR="00CD6163">
        <w:rPr>
          <w:rFonts w:ascii="Times New Roman" w:hAnsi="Times New Roman" w:cs="Times New Roman"/>
          <w:sz w:val="24"/>
          <w:szCs w:val="24"/>
        </w:rPr>
        <w:t>século</w:t>
      </w:r>
      <w:r w:rsidR="00377894">
        <w:rPr>
          <w:rFonts w:ascii="Times New Roman" w:hAnsi="Times New Roman" w:cs="Times New Roman"/>
          <w:sz w:val="24"/>
          <w:szCs w:val="24"/>
        </w:rPr>
        <w:t xml:space="preserve"> XX até os dias de hoje, colocando em perspectiva os imaginários construídos a esse respeito em diferentes épocas na sociedade ocidental</w:t>
      </w:r>
      <w:r w:rsidR="00E26D07">
        <w:rPr>
          <w:rFonts w:ascii="Times New Roman" w:hAnsi="Times New Roman" w:cs="Times New Roman"/>
          <w:sz w:val="24"/>
          <w:szCs w:val="24"/>
        </w:rPr>
        <w:t>,</w:t>
      </w:r>
      <w:r w:rsidR="00377894">
        <w:rPr>
          <w:rFonts w:ascii="Times New Roman" w:hAnsi="Times New Roman" w:cs="Times New Roman"/>
          <w:sz w:val="24"/>
          <w:szCs w:val="24"/>
        </w:rPr>
        <w:t xml:space="preserve"> partindo da idéia de que</w:t>
      </w:r>
      <w:r w:rsidR="00CD6163">
        <w:rPr>
          <w:rFonts w:ascii="Times New Roman" w:hAnsi="Times New Roman" w:cs="Times New Roman"/>
          <w:sz w:val="24"/>
          <w:szCs w:val="24"/>
        </w:rPr>
        <w:t xml:space="preserve"> o</w:t>
      </w:r>
      <w:r w:rsidR="00377894">
        <w:rPr>
          <w:rFonts w:ascii="Times New Roman" w:hAnsi="Times New Roman" w:cs="Times New Roman"/>
          <w:sz w:val="24"/>
          <w:szCs w:val="24"/>
        </w:rPr>
        <w:t xml:space="preserve"> </w:t>
      </w:r>
      <w:r w:rsidR="006207BE">
        <w:rPr>
          <w:rFonts w:ascii="Times New Roman" w:hAnsi="Times New Roman" w:cs="Times New Roman"/>
          <w:sz w:val="24"/>
          <w:szCs w:val="24"/>
        </w:rPr>
        <w:t>“</w:t>
      </w:r>
      <w:r w:rsidR="00377894">
        <w:rPr>
          <w:rFonts w:ascii="Times New Roman" w:hAnsi="Times New Roman" w:cs="Times New Roman"/>
          <w:sz w:val="24"/>
          <w:szCs w:val="24"/>
        </w:rPr>
        <w:t>espaço de experiência</w:t>
      </w:r>
      <w:r w:rsidR="006207BE">
        <w:rPr>
          <w:rFonts w:ascii="Times New Roman" w:hAnsi="Times New Roman" w:cs="Times New Roman"/>
          <w:sz w:val="24"/>
          <w:szCs w:val="24"/>
        </w:rPr>
        <w:t>s</w:t>
      </w:r>
      <w:r w:rsidR="00377894">
        <w:rPr>
          <w:rFonts w:ascii="Times New Roman" w:hAnsi="Times New Roman" w:cs="Times New Roman"/>
          <w:sz w:val="24"/>
          <w:szCs w:val="24"/>
        </w:rPr>
        <w:t xml:space="preserve"> e horizonte de expectativas</w:t>
      </w:r>
      <w:r w:rsidR="006207BE">
        <w:rPr>
          <w:rFonts w:ascii="Times New Roman" w:hAnsi="Times New Roman" w:cs="Times New Roman"/>
          <w:sz w:val="24"/>
          <w:szCs w:val="24"/>
        </w:rPr>
        <w:t>” (Koselleck, 2006 p. 309)</w:t>
      </w:r>
      <w:r w:rsidR="00377894">
        <w:rPr>
          <w:rFonts w:ascii="Times New Roman" w:hAnsi="Times New Roman" w:cs="Times New Roman"/>
          <w:sz w:val="24"/>
          <w:szCs w:val="24"/>
        </w:rPr>
        <w:t xml:space="preserve"> se rela</w:t>
      </w:r>
      <w:r w:rsidR="00CD6163">
        <w:rPr>
          <w:rFonts w:ascii="Times New Roman" w:hAnsi="Times New Roman" w:cs="Times New Roman"/>
          <w:sz w:val="24"/>
          <w:szCs w:val="24"/>
        </w:rPr>
        <w:t>cionam de forma</w:t>
      </w:r>
      <w:r w:rsidR="00377894">
        <w:rPr>
          <w:rFonts w:ascii="Times New Roman" w:hAnsi="Times New Roman" w:cs="Times New Roman"/>
          <w:sz w:val="24"/>
          <w:szCs w:val="24"/>
        </w:rPr>
        <w:t xml:space="preserve"> construtiva na formação </w:t>
      </w:r>
      <w:r w:rsidR="00CD6163">
        <w:rPr>
          <w:rFonts w:ascii="Times New Roman" w:hAnsi="Times New Roman" w:cs="Times New Roman"/>
          <w:sz w:val="24"/>
          <w:szCs w:val="24"/>
        </w:rPr>
        <w:t>de tais possibilidades</w:t>
      </w:r>
      <w:r w:rsidR="00FE0356">
        <w:rPr>
          <w:rFonts w:ascii="Times New Roman" w:hAnsi="Times New Roman" w:cs="Times New Roman"/>
          <w:sz w:val="24"/>
          <w:szCs w:val="24"/>
        </w:rPr>
        <w:t xml:space="preserve"> imaginadas</w:t>
      </w:r>
      <w:r w:rsidR="00CD6163">
        <w:rPr>
          <w:rFonts w:ascii="Times New Roman" w:hAnsi="Times New Roman" w:cs="Times New Roman"/>
          <w:sz w:val="24"/>
          <w:szCs w:val="24"/>
        </w:rPr>
        <w:t xml:space="preserve"> de futuro.</w:t>
      </w:r>
      <w:r w:rsidR="00EE6EFB">
        <w:rPr>
          <w:rFonts w:ascii="Times New Roman" w:hAnsi="Times New Roman" w:cs="Times New Roman"/>
          <w:sz w:val="24"/>
          <w:szCs w:val="24"/>
        </w:rPr>
        <w:t xml:space="preserve"> </w:t>
      </w:r>
      <w:r w:rsidR="00FE0356">
        <w:rPr>
          <w:rFonts w:ascii="Times New Roman" w:hAnsi="Times New Roman" w:cs="Times New Roman"/>
          <w:sz w:val="24"/>
          <w:szCs w:val="24"/>
        </w:rPr>
        <w:t>Coloca-se</w:t>
      </w:r>
      <w:r w:rsidR="00694A2A">
        <w:rPr>
          <w:rFonts w:ascii="Times New Roman" w:hAnsi="Times New Roman" w:cs="Times New Roman"/>
          <w:sz w:val="24"/>
          <w:szCs w:val="24"/>
        </w:rPr>
        <w:t xml:space="preserve"> também</w:t>
      </w:r>
      <w:r w:rsidR="009554B4">
        <w:rPr>
          <w:rFonts w:ascii="Times New Roman" w:hAnsi="Times New Roman" w:cs="Times New Roman"/>
          <w:sz w:val="24"/>
          <w:szCs w:val="24"/>
        </w:rPr>
        <w:t xml:space="preserve"> em evidência</w:t>
      </w:r>
      <w:r w:rsidR="00694A2A">
        <w:rPr>
          <w:rFonts w:ascii="Times New Roman" w:hAnsi="Times New Roman" w:cs="Times New Roman"/>
          <w:sz w:val="24"/>
          <w:szCs w:val="24"/>
        </w:rPr>
        <w:t>,</w:t>
      </w:r>
      <w:r w:rsidR="009554B4">
        <w:rPr>
          <w:rFonts w:ascii="Times New Roman" w:hAnsi="Times New Roman" w:cs="Times New Roman"/>
          <w:sz w:val="24"/>
          <w:szCs w:val="24"/>
        </w:rPr>
        <w:t xml:space="preserve"> o advento do avanço científico e tecnológico na construção de imaginários no que diz respeito aos tempos v</w:t>
      </w:r>
      <w:r w:rsidR="00D22816">
        <w:rPr>
          <w:rFonts w:ascii="Times New Roman" w:hAnsi="Times New Roman" w:cs="Times New Roman"/>
          <w:sz w:val="24"/>
          <w:szCs w:val="24"/>
        </w:rPr>
        <w:t>indouros, a</w:t>
      </w:r>
      <w:r w:rsidR="009554B4">
        <w:rPr>
          <w:rFonts w:ascii="Times New Roman" w:hAnsi="Times New Roman" w:cs="Times New Roman"/>
          <w:sz w:val="24"/>
          <w:szCs w:val="24"/>
        </w:rPr>
        <w:t>o pas</w:t>
      </w:r>
      <w:r w:rsidR="00FE0356">
        <w:rPr>
          <w:rFonts w:ascii="Times New Roman" w:hAnsi="Times New Roman" w:cs="Times New Roman"/>
          <w:sz w:val="24"/>
          <w:szCs w:val="24"/>
        </w:rPr>
        <w:t>so que também procuro</w:t>
      </w:r>
      <w:r w:rsidR="009554B4">
        <w:rPr>
          <w:rFonts w:ascii="Times New Roman" w:hAnsi="Times New Roman" w:cs="Times New Roman"/>
          <w:sz w:val="24"/>
          <w:szCs w:val="24"/>
        </w:rPr>
        <w:t xml:space="preserve"> nas</w:t>
      </w:r>
      <w:r w:rsidR="00FE0356">
        <w:rPr>
          <w:rFonts w:ascii="Times New Roman" w:hAnsi="Times New Roman" w:cs="Times New Roman"/>
          <w:sz w:val="24"/>
          <w:szCs w:val="24"/>
        </w:rPr>
        <w:t xml:space="preserve"> obras de ficção,</w:t>
      </w:r>
      <w:r w:rsidR="00841CBE">
        <w:rPr>
          <w:rFonts w:ascii="Times New Roman" w:hAnsi="Times New Roman" w:cs="Times New Roman"/>
          <w:sz w:val="24"/>
          <w:szCs w:val="24"/>
        </w:rPr>
        <w:t xml:space="preserve"> elementos ilustrativos à</w:t>
      </w:r>
      <w:r w:rsidR="009554B4">
        <w:rPr>
          <w:rFonts w:ascii="Times New Roman" w:hAnsi="Times New Roman" w:cs="Times New Roman"/>
          <w:sz w:val="24"/>
          <w:szCs w:val="24"/>
        </w:rPr>
        <w:t xml:space="preserve"> essa temática e problematizando a questão da Ciência nas representações</w:t>
      </w:r>
      <w:r w:rsidR="00694A2A">
        <w:rPr>
          <w:rFonts w:ascii="Times New Roman" w:hAnsi="Times New Roman" w:cs="Times New Roman"/>
          <w:sz w:val="24"/>
          <w:szCs w:val="24"/>
        </w:rPr>
        <w:t xml:space="preserve"> de futuro e</w:t>
      </w:r>
      <w:r w:rsidR="00FE0356">
        <w:rPr>
          <w:rFonts w:ascii="Times New Roman" w:hAnsi="Times New Roman" w:cs="Times New Roman"/>
          <w:sz w:val="24"/>
          <w:szCs w:val="24"/>
        </w:rPr>
        <w:t xml:space="preserve"> os valores</w:t>
      </w:r>
      <w:r w:rsidR="009554B4">
        <w:rPr>
          <w:rFonts w:ascii="Times New Roman" w:hAnsi="Times New Roman" w:cs="Times New Roman"/>
          <w:sz w:val="24"/>
          <w:szCs w:val="24"/>
        </w:rPr>
        <w:t xml:space="preserve"> </w:t>
      </w:r>
      <w:r w:rsidR="00694A2A">
        <w:rPr>
          <w:rFonts w:ascii="Times New Roman" w:hAnsi="Times New Roman" w:cs="Times New Roman"/>
          <w:sz w:val="24"/>
          <w:szCs w:val="24"/>
        </w:rPr>
        <w:t>que se relacionam em torno do avanço da mesma.</w:t>
      </w:r>
      <w:r>
        <w:rPr>
          <w:rFonts w:ascii="Times New Roman" w:hAnsi="Times New Roman" w:cs="Times New Roman"/>
          <w:sz w:val="24"/>
          <w:szCs w:val="24"/>
        </w:rPr>
        <w:t xml:space="preserve"> </w:t>
      </w:r>
      <w:r w:rsidR="00A36796" w:rsidRPr="006C676B">
        <w:rPr>
          <w:rFonts w:ascii="Times New Roman" w:hAnsi="Times New Roman" w:cs="Times New Roman"/>
          <w:sz w:val="24"/>
          <w:szCs w:val="24"/>
        </w:rPr>
        <w:t xml:space="preserve">Entender </w:t>
      </w:r>
      <w:r w:rsidR="00C718DD" w:rsidRPr="006C676B">
        <w:rPr>
          <w:rFonts w:ascii="Times New Roman" w:hAnsi="Times New Roman" w:cs="Times New Roman"/>
          <w:sz w:val="24"/>
          <w:szCs w:val="24"/>
        </w:rPr>
        <w:t xml:space="preserve"> a construção do imaginário a respeito do que se entende por futuro na sociedade ocidental até o século XXI.</w:t>
      </w:r>
      <w:r>
        <w:rPr>
          <w:rFonts w:ascii="Times New Roman" w:hAnsi="Times New Roman" w:cs="Times New Roman"/>
          <w:sz w:val="24"/>
          <w:szCs w:val="24"/>
        </w:rPr>
        <w:t xml:space="preserve"> </w:t>
      </w:r>
      <w:r w:rsidR="00C718DD" w:rsidRPr="006C676B">
        <w:rPr>
          <w:rFonts w:ascii="Times New Roman" w:hAnsi="Times New Roman" w:cs="Times New Roman"/>
          <w:sz w:val="24"/>
          <w:szCs w:val="24"/>
        </w:rPr>
        <w:t>Diferenciar os variáveis futuros das ficções analisadas e colocar em perspectiva com o imaginário social de dada época.</w:t>
      </w:r>
      <w:r>
        <w:rPr>
          <w:rFonts w:ascii="Times New Roman" w:hAnsi="Times New Roman" w:cs="Times New Roman"/>
          <w:sz w:val="24"/>
          <w:szCs w:val="24"/>
        </w:rPr>
        <w:t xml:space="preserve"> </w:t>
      </w:r>
      <w:r w:rsidR="00C718DD" w:rsidRPr="006C676B">
        <w:rPr>
          <w:rFonts w:ascii="Times New Roman" w:hAnsi="Times New Roman" w:cs="Times New Roman"/>
          <w:sz w:val="24"/>
          <w:szCs w:val="24"/>
        </w:rPr>
        <w:t>Apontar os temores superados ou afirmados ao longo dos tempos.</w:t>
      </w:r>
      <w:r>
        <w:rPr>
          <w:rFonts w:ascii="Times New Roman" w:hAnsi="Times New Roman" w:cs="Times New Roman"/>
          <w:sz w:val="24"/>
          <w:szCs w:val="24"/>
        </w:rPr>
        <w:t xml:space="preserve"> </w:t>
      </w:r>
      <w:r w:rsidR="00C718DD" w:rsidRPr="006C676B">
        <w:rPr>
          <w:rFonts w:ascii="Times New Roman" w:hAnsi="Times New Roman" w:cs="Times New Roman"/>
          <w:sz w:val="24"/>
          <w:szCs w:val="24"/>
        </w:rPr>
        <w:t>Analisa</w:t>
      </w:r>
      <w:r w:rsidR="00A24CD8" w:rsidRPr="006C676B">
        <w:rPr>
          <w:rFonts w:ascii="Times New Roman" w:hAnsi="Times New Roman" w:cs="Times New Roman"/>
          <w:sz w:val="24"/>
          <w:szCs w:val="24"/>
        </w:rPr>
        <w:t xml:space="preserve">r a relação da Ciência nas expectativas de futuro do século XX ao século XXI apontando os avanços científicos que fizeram parte do espaço de experiência </w:t>
      </w:r>
      <w:r w:rsidR="00FC2B59" w:rsidRPr="006C676B">
        <w:rPr>
          <w:rFonts w:ascii="Times New Roman" w:hAnsi="Times New Roman" w:cs="Times New Roman"/>
          <w:sz w:val="24"/>
          <w:szCs w:val="24"/>
        </w:rPr>
        <w:t>no decorrer desses</w:t>
      </w:r>
      <w:r w:rsidR="00A24CD8" w:rsidRPr="006C676B">
        <w:rPr>
          <w:rFonts w:ascii="Times New Roman" w:hAnsi="Times New Roman" w:cs="Times New Roman"/>
          <w:sz w:val="24"/>
          <w:szCs w:val="24"/>
        </w:rPr>
        <w:t xml:space="preserve"> séculos.</w:t>
      </w:r>
    </w:p>
    <w:p w:rsidR="00EE6EFB" w:rsidRPr="00EE6EFB" w:rsidRDefault="00EE6EFB" w:rsidP="006C676B">
      <w:pPr>
        <w:spacing w:line="360" w:lineRule="auto"/>
        <w:rPr>
          <w:rFonts w:ascii="Times New Roman" w:hAnsi="Times New Roman" w:cs="Times New Roman"/>
          <w:sz w:val="24"/>
          <w:szCs w:val="24"/>
        </w:rPr>
      </w:pPr>
      <w:r w:rsidRPr="00EE6EFB">
        <w:rPr>
          <w:rFonts w:ascii="Times New Roman" w:hAnsi="Times New Roman" w:cs="Times New Roman"/>
          <w:b/>
          <w:sz w:val="24"/>
          <w:szCs w:val="24"/>
        </w:rPr>
        <w:t>Palavras-chave:</w:t>
      </w:r>
      <w:r>
        <w:rPr>
          <w:rFonts w:ascii="Times New Roman" w:hAnsi="Times New Roman" w:cs="Times New Roman"/>
          <w:sz w:val="24"/>
          <w:szCs w:val="24"/>
        </w:rPr>
        <w:t xml:space="preserve"> Futuro, Ciência, Ficção, História.</w:t>
      </w:r>
    </w:p>
    <w:p w:rsidR="00EE6EFB" w:rsidRDefault="00EE6EFB" w:rsidP="006C676B">
      <w:pPr>
        <w:spacing w:line="360" w:lineRule="auto"/>
        <w:rPr>
          <w:rFonts w:ascii="Times New Roman" w:hAnsi="Times New Roman" w:cs="Times New Roman"/>
          <w:b/>
          <w:sz w:val="24"/>
          <w:szCs w:val="24"/>
        </w:rPr>
      </w:pPr>
    </w:p>
    <w:p w:rsidR="006C676B" w:rsidRPr="006C676B" w:rsidRDefault="006C676B" w:rsidP="006C676B">
      <w:pPr>
        <w:spacing w:line="360" w:lineRule="auto"/>
        <w:rPr>
          <w:rFonts w:ascii="Times New Roman" w:hAnsi="Times New Roman" w:cs="Times New Roman"/>
          <w:b/>
          <w:sz w:val="24"/>
          <w:szCs w:val="24"/>
        </w:rPr>
      </w:pPr>
      <w:r w:rsidRPr="006C676B">
        <w:rPr>
          <w:rFonts w:ascii="Times New Roman" w:hAnsi="Times New Roman" w:cs="Times New Roman"/>
          <w:b/>
          <w:sz w:val="24"/>
          <w:szCs w:val="24"/>
        </w:rPr>
        <w:t>1.</w:t>
      </w:r>
      <w:r>
        <w:rPr>
          <w:rFonts w:ascii="Times New Roman" w:hAnsi="Times New Roman" w:cs="Times New Roman"/>
          <w:b/>
          <w:sz w:val="24"/>
          <w:szCs w:val="24"/>
        </w:rPr>
        <w:t xml:space="preserve"> Dois extremos futurísticos</w:t>
      </w:r>
    </w:p>
    <w:p w:rsidR="003D5828" w:rsidRPr="003D5828" w:rsidRDefault="003D5828" w:rsidP="003D5828">
      <w:pPr>
        <w:spacing w:line="360" w:lineRule="auto"/>
        <w:ind w:firstLine="709"/>
        <w:rPr>
          <w:rFonts w:ascii="Times New Roman" w:hAnsi="Times New Roman" w:cs="Times New Roman"/>
          <w:sz w:val="24"/>
          <w:szCs w:val="24"/>
        </w:rPr>
      </w:pPr>
      <w:r w:rsidRPr="003D5828">
        <w:rPr>
          <w:rFonts w:ascii="Times New Roman" w:hAnsi="Times New Roman" w:cs="Times New Roman"/>
          <w:sz w:val="24"/>
          <w:szCs w:val="24"/>
        </w:rPr>
        <w:t>Na produção de Pedleton Ward</w:t>
      </w:r>
      <w:r w:rsidR="00D318CA">
        <w:rPr>
          <w:rFonts w:ascii="Times New Roman" w:hAnsi="Times New Roman" w:cs="Times New Roman"/>
          <w:sz w:val="24"/>
          <w:szCs w:val="24"/>
        </w:rPr>
        <w:t>,</w:t>
      </w:r>
      <w:r w:rsidRPr="003D5828">
        <w:rPr>
          <w:rFonts w:ascii="Times New Roman" w:hAnsi="Times New Roman" w:cs="Times New Roman"/>
          <w:sz w:val="24"/>
          <w:szCs w:val="24"/>
        </w:rPr>
        <w:t xml:space="preserve"> </w:t>
      </w:r>
      <w:r w:rsidRPr="003D5828">
        <w:rPr>
          <w:rFonts w:ascii="Times New Roman" w:hAnsi="Times New Roman" w:cs="Times New Roman"/>
          <w:i/>
          <w:sz w:val="24"/>
          <w:szCs w:val="24"/>
        </w:rPr>
        <w:t>Adventure Time (2010</w:t>
      </w:r>
      <w:r w:rsidRPr="003D5828">
        <w:rPr>
          <w:rFonts w:ascii="Times New Roman" w:hAnsi="Times New Roman" w:cs="Times New Roman"/>
          <w:sz w:val="24"/>
          <w:szCs w:val="24"/>
        </w:rPr>
        <w:t>) retrata um futuro pós-apocalíptico onde a Terra</w:t>
      </w:r>
      <w:r w:rsidR="00E26D07">
        <w:rPr>
          <w:rFonts w:ascii="Times New Roman" w:hAnsi="Times New Roman" w:cs="Times New Roman"/>
          <w:sz w:val="24"/>
          <w:szCs w:val="24"/>
        </w:rPr>
        <w:t xml:space="preserve"> volta a um estado de natureza</w:t>
      </w:r>
      <w:r w:rsidRPr="003D5828">
        <w:rPr>
          <w:rFonts w:ascii="Times New Roman" w:hAnsi="Times New Roman" w:cs="Times New Roman"/>
          <w:sz w:val="24"/>
          <w:szCs w:val="24"/>
        </w:rPr>
        <w:t xml:space="preserve"> após uma guerra atômica devastar o mundo como conhecemos. Restando aparentemente apenas um ser humano no planeta, este interage com outras formas de vida (também racionais) que resultaram </w:t>
      </w:r>
      <w:r w:rsidRPr="003D5828">
        <w:rPr>
          <w:rFonts w:ascii="Times New Roman" w:hAnsi="Times New Roman" w:cs="Times New Roman"/>
          <w:sz w:val="24"/>
          <w:szCs w:val="24"/>
        </w:rPr>
        <w:lastRenderedPageBreak/>
        <w:t>desta catástrofe, onde se desenvolve uma organização social baseada num sistema de Reinos, o que se infere numa “regressão” temporal histórica causada por tal guerra. Entretanto, aparecem em algumas situações, certas formas de tecnologia que restou após a Guerra dos Cogumelos</w:t>
      </w:r>
      <w:r w:rsidR="00A447BB">
        <w:rPr>
          <w:rStyle w:val="Refdenotaderodap"/>
          <w:rFonts w:ascii="Times New Roman" w:hAnsi="Times New Roman" w:cs="Times New Roman"/>
          <w:sz w:val="24"/>
          <w:szCs w:val="24"/>
        </w:rPr>
        <w:footnoteReference w:id="3"/>
      </w:r>
      <w:r w:rsidRPr="003D5828">
        <w:rPr>
          <w:rFonts w:ascii="Times New Roman" w:hAnsi="Times New Roman" w:cs="Times New Roman"/>
          <w:sz w:val="24"/>
          <w:szCs w:val="24"/>
        </w:rPr>
        <w:t>.</w:t>
      </w:r>
    </w:p>
    <w:p w:rsidR="003D5828" w:rsidRPr="003D5828" w:rsidRDefault="00426CF5" w:rsidP="003D5828">
      <w:pPr>
        <w:spacing w:line="360" w:lineRule="auto"/>
        <w:ind w:firstLine="709"/>
        <w:rPr>
          <w:rFonts w:ascii="Times New Roman" w:hAnsi="Times New Roman" w:cs="Times New Roman"/>
          <w:sz w:val="24"/>
          <w:szCs w:val="24"/>
        </w:rPr>
      </w:pPr>
      <w:r w:rsidRPr="003D5828">
        <w:rPr>
          <w:rFonts w:ascii="Times New Roman" w:hAnsi="Times New Roman" w:cs="Times New Roman"/>
          <w:sz w:val="24"/>
          <w:szCs w:val="24"/>
        </w:rPr>
        <w:t>Como dito acima, a repr</w:t>
      </w:r>
      <w:r w:rsidR="00A36796">
        <w:rPr>
          <w:rFonts w:ascii="Times New Roman" w:hAnsi="Times New Roman" w:cs="Times New Roman"/>
          <w:sz w:val="24"/>
          <w:szCs w:val="24"/>
        </w:rPr>
        <w:t>esentação ficcional</w:t>
      </w:r>
      <w:r w:rsidRPr="003D5828">
        <w:rPr>
          <w:rFonts w:ascii="Times New Roman" w:hAnsi="Times New Roman" w:cs="Times New Roman"/>
          <w:sz w:val="24"/>
          <w:szCs w:val="24"/>
        </w:rPr>
        <w:t xml:space="preserve"> de </w:t>
      </w:r>
      <w:r w:rsidRPr="003D5828">
        <w:rPr>
          <w:rFonts w:ascii="Times New Roman" w:hAnsi="Times New Roman" w:cs="Times New Roman"/>
          <w:i/>
          <w:sz w:val="24"/>
          <w:szCs w:val="24"/>
        </w:rPr>
        <w:t>Adventure Time</w:t>
      </w:r>
      <w:r>
        <w:rPr>
          <w:rFonts w:ascii="Times New Roman" w:hAnsi="Times New Roman" w:cs="Times New Roman"/>
          <w:sz w:val="24"/>
          <w:szCs w:val="24"/>
        </w:rPr>
        <w:t xml:space="preserve"> a</w:t>
      </w:r>
      <w:r w:rsidRPr="003D5828">
        <w:rPr>
          <w:rFonts w:ascii="Times New Roman" w:hAnsi="Times New Roman" w:cs="Times New Roman"/>
          <w:sz w:val="24"/>
          <w:szCs w:val="24"/>
        </w:rPr>
        <w:t xml:space="preserve"> respeito de uma possibilidade de futuro, se assemelha e se contradiz quando colocamos em comparação com outras produções que se propõem retratar um determinado futuro na ficção.</w:t>
      </w:r>
      <w:r w:rsidR="003D5828" w:rsidRPr="003D5828">
        <w:rPr>
          <w:rFonts w:ascii="Times New Roman" w:hAnsi="Times New Roman" w:cs="Times New Roman"/>
          <w:sz w:val="24"/>
          <w:szCs w:val="24"/>
        </w:rPr>
        <w:t xml:space="preserve"> Tendo em vista que essas representações de futuro estão intimamente ligadas à Ciência e os avanços tecnológicos, proponho então colocar em perspectiva o</w:t>
      </w:r>
      <w:r w:rsidR="00DB0AF4">
        <w:rPr>
          <w:rFonts w:ascii="Times New Roman" w:hAnsi="Times New Roman" w:cs="Times New Roman"/>
          <w:sz w:val="24"/>
          <w:szCs w:val="24"/>
        </w:rPr>
        <w:t>utra produção</w:t>
      </w:r>
      <w:r w:rsidR="003D5828" w:rsidRPr="003D5828">
        <w:rPr>
          <w:rFonts w:ascii="Times New Roman" w:hAnsi="Times New Roman" w:cs="Times New Roman"/>
          <w:sz w:val="24"/>
          <w:szCs w:val="24"/>
        </w:rPr>
        <w:t xml:space="preserve"> que traz esse tema: </w:t>
      </w:r>
      <w:r w:rsidR="003D5828" w:rsidRPr="003D5828">
        <w:rPr>
          <w:rFonts w:ascii="Times New Roman" w:hAnsi="Times New Roman" w:cs="Times New Roman"/>
          <w:i/>
          <w:sz w:val="24"/>
          <w:szCs w:val="24"/>
        </w:rPr>
        <w:t>The Jetsons</w:t>
      </w:r>
      <w:r w:rsidR="003D5828" w:rsidRPr="003D5828">
        <w:rPr>
          <w:rFonts w:ascii="Times New Roman" w:hAnsi="Times New Roman" w:cs="Times New Roman"/>
          <w:sz w:val="24"/>
          <w:szCs w:val="24"/>
        </w:rPr>
        <w:t xml:space="preserve"> </w:t>
      </w:r>
      <w:r w:rsidR="006207BE" w:rsidRPr="006207BE">
        <w:rPr>
          <w:rFonts w:ascii="Times New Roman" w:hAnsi="Times New Roman" w:cs="Times New Roman"/>
          <w:i/>
          <w:sz w:val="24"/>
          <w:szCs w:val="24"/>
        </w:rPr>
        <w:t>(</w:t>
      </w:r>
      <w:r w:rsidR="003D5828" w:rsidRPr="006207BE">
        <w:rPr>
          <w:rFonts w:ascii="Times New Roman" w:hAnsi="Times New Roman" w:cs="Times New Roman"/>
          <w:i/>
          <w:sz w:val="24"/>
          <w:szCs w:val="24"/>
        </w:rPr>
        <w:t>1962</w:t>
      </w:r>
      <w:r w:rsidR="006207BE" w:rsidRPr="006207BE">
        <w:rPr>
          <w:rFonts w:ascii="Times New Roman" w:hAnsi="Times New Roman" w:cs="Times New Roman"/>
          <w:i/>
          <w:sz w:val="24"/>
          <w:szCs w:val="24"/>
        </w:rPr>
        <w:t>)</w:t>
      </w:r>
      <w:r w:rsidR="003D5828" w:rsidRPr="006207BE">
        <w:rPr>
          <w:rFonts w:ascii="Times New Roman" w:hAnsi="Times New Roman" w:cs="Times New Roman"/>
          <w:i/>
          <w:sz w:val="24"/>
          <w:szCs w:val="24"/>
        </w:rPr>
        <w:t>.</w:t>
      </w:r>
    </w:p>
    <w:p w:rsidR="00FB3C25" w:rsidRPr="006C676B" w:rsidRDefault="003D5828" w:rsidP="006C676B">
      <w:pPr>
        <w:spacing w:line="360" w:lineRule="auto"/>
        <w:ind w:firstLine="709"/>
        <w:rPr>
          <w:rFonts w:ascii="Times New Roman" w:hAnsi="Times New Roman" w:cs="Times New Roman"/>
          <w:sz w:val="24"/>
          <w:szCs w:val="24"/>
        </w:rPr>
      </w:pPr>
      <w:r w:rsidRPr="003D5828">
        <w:rPr>
          <w:rFonts w:ascii="Times New Roman" w:hAnsi="Times New Roman" w:cs="Times New Roman"/>
          <w:sz w:val="24"/>
          <w:szCs w:val="24"/>
        </w:rPr>
        <w:t>Transmitida pela primeira vez em 1962, produzida pela Hanna-Barbera, a série mostra um futuro que era muito difundido no i</w:t>
      </w:r>
      <w:r w:rsidR="00FC2B59">
        <w:rPr>
          <w:rFonts w:ascii="Times New Roman" w:hAnsi="Times New Roman" w:cs="Times New Roman"/>
          <w:sz w:val="24"/>
          <w:szCs w:val="24"/>
        </w:rPr>
        <w:t>maginário da sociedade</w:t>
      </w:r>
      <w:r w:rsidRPr="003D5828">
        <w:rPr>
          <w:rFonts w:ascii="Times New Roman" w:hAnsi="Times New Roman" w:cs="Times New Roman"/>
          <w:sz w:val="24"/>
          <w:szCs w:val="24"/>
        </w:rPr>
        <w:t xml:space="preserve"> da</w:t>
      </w:r>
      <w:r w:rsidR="00E26D07">
        <w:rPr>
          <w:rFonts w:ascii="Times New Roman" w:hAnsi="Times New Roman" w:cs="Times New Roman"/>
          <w:sz w:val="24"/>
          <w:szCs w:val="24"/>
        </w:rPr>
        <w:t xml:space="preserve"> época, a chamada E</w:t>
      </w:r>
      <w:r w:rsidR="006207BE">
        <w:rPr>
          <w:rFonts w:ascii="Times New Roman" w:hAnsi="Times New Roman" w:cs="Times New Roman"/>
          <w:sz w:val="24"/>
          <w:szCs w:val="24"/>
        </w:rPr>
        <w:t>ra espacial</w:t>
      </w:r>
      <w:r w:rsidRPr="003D5828">
        <w:rPr>
          <w:rFonts w:ascii="Times New Roman" w:hAnsi="Times New Roman" w:cs="Times New Roman"/>
          <w:sz w:val="24"/>
          <w:szCs w:val="24"/>
        </w:rPr>
        <w:t>. A historiografia nos mostra como um dos fatores</w:t>
      </w:r>
      <w:r w:rsidR="00E26D07">
        <w:rPr>
          <w:rFonts w:ascii="Times New Roman" w:hAnsi="Times New Roman" w:cs="Times New Roman"/>
          <w:sz w:val="24"/>
          <w:szCs w:val="24"/>
        </w:rPr>
        <w:t xml:space="preserve"> que moldaram o pensamento</w:t>
      </w:r>
      <w:r w:rsidRPr="003D5828">
        <w:rPr>
          <w:rFonts w:ascii="Times New Roman" w:hAnsi="Times New Roman" w:cs="Times New Roman"/>
          <w:sz w:val="24"/>
          <w:szCs w:val="24"/>
        </w:rPr>
        <w:t xml:space="preserve"> daquela sociedade, a corrida espacial como advento da Guerra Fria, ou seja,</w:t>
      </w:r>
      <w:r w:rsidR="00D318CA">
        <w:rPr>
          <w:rFonts w:ascii="Times New Roman" w:hAnsi="Times New Roman" w:cs="Times New Roman"/>
          <w:sz w:val="24"/>
          <w:szCs w:val="24"/>
        </w:rPr>
        <w:t xml:space="preserve"> uma “previsão</w:t>
      </w:r>
      <w:r w:rsidRPr="003D5828">
        <w:rPr>
          <w:rFonts w:ascii="Times New Roman" w:hAnsi="Times New Roman" w:cs="Times New Roman"/>
          <w:sz w:val="24"/>
          <w:szCs w:val="24"/>
        </w:rPr>
        <w:t xml:space="preserve">” </w:t>
      </w:r>
      <w:r w:rsidR="00D318CA">
        <w:rPr>
          <w:rFonts w:ascii="Times New Roman" w:hAnsi="Times New Roman" w:cs="Times New Roman"/>
          <w:sz w:val="24"/>
          <w:szCs w:val="24"/>
        </w:rPr>
        <w:t>d</w:t>
      </w:r>
      <w:r w:rsidRPr="003D5828">
        <w:rPr>
          <w:rFonts w:ascii="Times New Roman" w:hAnsi="Times New Roman" w:cs="Times New Roman"/>
          <w:sz w:val="24"/>
          <w:szCs w:val="24"/>
        </w:rPr>
        <w:t>a vitória americana sobre os soviéticos na corrida tecnológica rumo ao espaço.</w:t>
      </w:r>
      <w:r w:rsidR="00FC2B59">
        <w:rPr>
          <w:rFonts w:ascii="Times New Roman" w:hAnsi="Times New Roman" w:cs="Times New Roman"/>
          <w:sz w:val="24"/>
          <w:szCs w:val="24"/>
        </w:rPr>
        <w:t xml:space="preserve"> Surge de tal distinção</w:t>
      </w:r>
      <w:r w:rsidR="003A7B75">
        <w:rPr>
          <w:rFonts w:ascii="Times New Roman" w:hAnsi="Times New Roman" w:cs="Times New Roman"/>
          <w:sz w:val="24"/>
          <w:szCs w:val="24"/>
        </w:rPr>
        <w:t xml:space="preserve"> o interesse em abordar os futuros diversos e como se formaram as represen</w:t>
      </w:r>
      <w:r w:rsidR="0070630B">
        <w:rPr>
          <w:rFonts w:ascii="Times New Roman" w:hAnsi="Times New Roman" w:cs="Times New Roman"/>
          <w:sz w:val="24"/>
          <w:szCs w:val="24"/>
        </w:rPr>
        <w:t>tações no imaginário ocidental até os dias atuais.</w:t>
      </w:r>
    </w:p>
    <w:p w:rsidR="00EE6EFB" w:rsidRDefault="00EE6EFB" w:rsidP="00426CF5">
      <w:pPr>
        <w:spacing w:line="360" w:lineRule="auto"/>
        <w:rPr>
          <w:rFonts w:ascii="Times New Roman" w:hAnsi="Times New Roman" w:cs="Times New Roman"/>
          <w:b/>
          <w:sz w:val="24"/>
          <w:szCs w:val="24"/>
        </w:rPr>
      </w:pPr>
    </w:p>
    <w:p w:rsidR="00426CF5" w:rsidRPr="00426CF5" w:rsidRDefault="006C676B" w:rsidP="00426CF5">
      <w:pPr>
        <w:spacing w:line="360" w:lineRule="auto"/>
        <w:rPr>
          <w:rFonts w:ascii="Times New Roman" w:hAnsi="Times New Roman" w:cs="Times New Roman"/>
          <w:sz w:val="24"/>
          <w:szCs w:val="24"/>
        </w:rPr>
      </w:pPr>
      <w:r>
        <w:rPr>
          <w:rFonts w:ascii="Times New Roman" w:hAnsi="Times New Roman" w:cs="Times New Roman"/>
          <w:b/>
          <w:sz w:val="24"/>
          <w:szCs w:val="24"/>
        </w:rPr>
        <w:t>2.</w:t>
      </w:r>
      <w:r w:rsidR="002A63BB">
        <w:rPr>
          <w:rFonts w:ascii="Times New Roman" w:hAnsi="Times New Roman" w:cs="Times New Roman"/>
          <w:b/>
          <w:sz w:val="24"/>
          <w:szCs w:val="24"/>
        </w:rPr>
        <w:t xml:space="preserve"> D</w:t>
      </w:r>
      <w:r w:rsidR="00FC2B59">
        <w:rPr>
          <w:rFonts w:ascii="Times New Roman" w:hAnsi="Times New Roman" w:cs="Times New Roman"/>
          <w:b/>
          <w:sz w:val="24"/>
          <w:szCs w:val="24"/>
        </w:rPr>
        <w:t>a Idade Mé</w:t>
      </w:r>
      <w:r w:rsidR="00426CF5" w:rsidRPr="00426CF5">
        <w:rPr>
          <w:rFonts w:ascii="Times New Roman" w:hAnsi="Times New Roman" w:cs="Times New Roman"/>
          <w:b/>
          <w:sz w:val="24"/>
          <w:szCs w:val="24"/>
        </w:rPr>
        <w:t>dia ao século XX.</w:t>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Diferentes representações do que se imaginava ser o futuro inevitável foram se construindo ao longo dos tempos no imaginário ocidental, algumas concepções foram superadas</w:t>
      </w:r>
      <w:r>
        <w:rPr>
          <w:rFonts w:ascii="Times New Roman" w:hAnsi="Times New Roman" w:cs="Times New Roman"/>
          <w:sz w:val="24"/>
          <w:szCs w:val="24"/>
        </w:rPr>
        <w:t xml:space="preserve"> e </w:t>
      </w:r>
      <w:r w:rsidRPr="00426CF5">
        <w:rPr>
          <w:rFonts w:ascii="Times New Roman" w:hAnsi="Times New Roman" w:cs="Times New Roman"/>
          <w:sz w:val="24"/>
          <w:szCs w:val="24"/>
        </w:rPr>
        <w:t>outras afirmadas nesse processo de formação de identidade de um individuo, de um povo, de uma época com base no que se fazia expectar do futuro.</w:t>
      </w:r>
    </w:p>
    <w:p w:rsidR="00426CF5" w:rsidRPr="00426CF5" w:rsidRDefault="00426CF5" w:rsidP="00DD17A8">
      <w:pPr>
        <w:tabs>
          <w:tab w:val="left" w:pos="1701"/>
        </w:tabs>
        <w:spacing w:line="360" w:lineRule="auto"/>
        <w:ind w:left="1701" w:right="1416"/>
        <w:rPr>
          <w:rFonts w:ascii="Times New Roman" w:hAnsi="Times New Roman" w:cs="Times New Roman"/>
          <w:sz w:val="20"/>
          <w:szCs w:val="20"/>
        </w:rPr>
      </w:pPr>
      <w:r w:rsidRPr="00426CF5">
        <w:rPr>
          <w:rFonts w:ascii="Times New Roman" w:hAnsi="Times New Roman" w:cs="Times New Roman"/>
          <w:sz w:val="20"/>
          <w:szCs w:val="20"/>
        </w:rPr>
        <w:t xml:space="preserve">Em primeiro lugar, salta aos olhos que já no século XV e em parte já mesmo antes disso, o fim do mundo foi sendo mais e mais adiado. Nicolau de Cusa o prediz para o começo do século XVIII; Melanchthon calculava que a Última Era chegaria ao fim transcorridos 2 mil anos do nascimento de Cristo. A última grande profecia papal, de 1595, atribuída a São Malaquias, triplicava a lista até então tradicional de papas, de modo que o fim dos tempos, </w:t>
      </w:r>
      <w:r w:rsidRPr="00426CF5">
        <w:rPr>
          <w:rFonts w:ascii="Times New Roman" w:hAnsi="Times New Roman" w:cs="Times New Roman"/>
          <w:sz w:val="20"/>
          <w:szCs w:val="20"/>
        </w:rPr>
        <w:lastRenderedPageBreak/>
        <w:t>que deveria suceder à duração média dos pontificados então previstos,</w:t>
      </w:r>
      <w:r w:rsidR="00DD17A8">
        <w:rPr>
          <w:rFonts w:ascii="Times New Roman" w:hAnsi="Times New Roman" w:cs="Times New Roman"/>
          <w:sz w:val="20"/>
          <w:szCs w:val="20"/>
        </w:rPr>
        <w:t xml:space="preserve"> não aconteceria antes de 1992.</w:t>
      </w:r>
      <w:r w:rsidRPr="00426CF5">
        <w:rPr>
          <w:rFonts w:ascii="Times New Roman" w:hAnsi="Times New Roman" w:cs="Times New Roman"/>
          <w:sz w:val="20"/>
          <w:szCs w:val="20"/>
        </w:rPr>
        <w:t xml:space="preserve"> </w:t>
      </w:r>
      <w:r w:rsidR="00017C1B">
        <w:rPr>
          <w:rFonts w:ascii="Times New Roman" w:hAnsi="Times New Roman" w:cs="Times New Roman"/>
          <w:sz w:val="20"/>
          <w:szCs w:val="20"/>
        </w:rPr>
        <w:t xml:space="preserve">(Koselleck, 2006 </w:t>
      </w:r>
      <w:r w:rsidR="006207BE">
        <w:rPr>
          <w:rFonts w:ascii="Times New Roman" w:hAnsi="Times New Roman" w:cs="Times New Roman"/>
          <w:sz w:val="20"/>
          <w:szCs w:val="20"/>
        </w:rPr>
        <w:t xml:space="preserve">p. </w:t>
      </w:r>
      <w:r w:rsidR="00017C1B">
        <w:rPr>
          <w:rFonts w:ascii="Times New Roman" w:hAnsi="Times New Roman" w:cs="Times New Roman"/>
          <w:sz w:val="20"/>
          <w:szCs w:val="20"/>
        </w:rPr>
        <w:t>28</w:t>
      </w:r>
      <w:r w:rsidRPr="00017C1B">
        <w:rPr>
          <w:rFonts w:ascii="Times New Roman" w:hAnsi="Times New Roman" w:cs="Times New Roman"/>
          <w:sz w:val="20"/>
          <w:szCs w:val="20"/>
        </w:rPr>
        <w:t>)</w:t>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O pensamento europeu medieval a respeito do futuro era fortemente ligado a religião, e com isso</w:t>
      </w:r>
      <w:r w:rsidR="00FC2B59">
        <w:rPr>
          <w:rFonts w:ascii="Times New Roman" w:hAnsi="Times New Roman" w:cs="Times New Roman"/>
          <w:sz w:val="24"/>
          <w:szCs w:val="24"/>
        </w:rPr>
        <w:t>,</w:t>
      </w:r>
      <w:r w:rsidRPr="00426CF5">
        <w:rPr>
          <w:rFonts w:ascii="Times New Roman" w:hAnsi="Times New Roman" w:cs="Times New Roman"/>
          <w:sz w:val="24"/>
          <w:szCs w:val="24"/>
        </w:rPr>
        <w:t xml:space="preserve"> previsões escatológicas</w:t>
      </w:r>
      <w:r w:rsidR="006207BE">
        <w:rPr>
          <w:rFonts w:ascii="Times New Roman" w:hAnsi="Times New Roman" w:cs="Times New Roman"/>
          <w:sz w:val="24"/>
          <w:szCs w:val="24"/>
        </w:rPr>
        <w:t xml:space="preserve"> feitas por estudiosos </w:t>
      </w:r>
      <w:r w:rsidR="00FC2B59">
        <w:rPr>
          <w:rFonts w:ascii="Times New Roman" w:hAnsi="Times New Roman" w:cs="Times New Roman"/>
          <w:sz w:val="24"/>
          <w:szCs w:val="24"/>
        </w:rPr>
        <w:t xml:space="preserve">ligados a Igreja </w:t>
      </w:r>
      <w:r w:rsidRPr="00426CF5">
        <w:rPr>
          <w:rFonts w:ascii="Times New Roman" w:hAnsi="Times New Roman" w:cs="Times New Roman"/>
          <w:sz w:val="24"/>
          <w:szCs w:val="24"/>
        </w:rPr>
        <w:t>deixa</w:t>
      </w:r>
      <w:r>
        <w:rPr>
          <w:rFonts w:ascii="Times New Roman" w:hAnsi="Times New Roman" w:cs="Times New Roman"/>
          <w:sz w:val="24"/>
          <w:szCs w:val="24"/>
        </w:rPr>
        <w:t xml:space="preserve">vam no imaginário da sociedade </w:t>
      </w:r>
      <w:r w:rsidR="006207BE">
        <w:rPr>
          <w:rFonts w:ascii="Times New Roman" w:hAnsi="Times New Roman" w:cs="Times New Roman"/>
          <w:sz w:val="24"/>
          <w:szCs w:val="24"/>
        </w:rPr>
        <w:t xml:space="preserve">da época suas marcas </w:t>
      </w:r>
      <w:r w:rsidRPr="00426CF5">
        <w:rPr>
          <w:rFonts w:ascii="Times New Roman" w:hAnsi="Times New Roman" w:cs="Times New Roman"/>
          <w:sz w:val="24"/>
          <w:szCs w:val="24"/>
        </w:rPr>
        <w:t>e seus paradigmas na construção de expectativas para os tempos que viriam. Esse imaginário m</w:t>
      </w:r>
      <w:r w:rsidR="00A36796">
        <w:rPr>
          <w:rFonts w:ascii="Times New Roman" w:hAnsi="Times New Roman" w:cs="Times New Roman"/>
          <w:sz w:val="24"/>
          <w:szCs w:val="24"/>
        </w:rPr>
        <w:t>uitas vezes místico</w:t>
      </w:r>
      <w:r w:rsidRPr="00426CF5">
        <w:rPr>
          <w:rFonts w:ascii="Times New Roman" w:hAnsi="Times New Roman" w:cs="Times New Roman"/>
          <w:sz w:val="24"/>
          <w:szCs w:val="24"/>
        </w:rPr>
        <w:t xml:space="preserve"> vai se transformando ao longo dos séculos até se construir ou desconstruir o horizonte de expectativas que se observa nos dias de hoje.</w:t>
      </w:r>
    </w:p>
    <w:p w:rsidR="00FB3C25" w:rsidRPr="00FB3C25" w:rsidRDefault="00A36796" w:rsidP="00FB3C25">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Nota-se </w:t>
      </w:r>
      <w:r w:rsidR="00426CF5" w:rsidRPr="00426CF5">
        <w:rPr>
          <w:rFonts w:ascii="Times New Roman" w:hAnsi="Times New Roman" w:cs="Times New Roman"/>
          <w:sz w:val="24"/>
          <w:szCs w:val="24"/>
        </w:rPr>
        <w:t>portanto, que essa construção de idéias em relação ao porvir é um processo histórico que se transforma, variando temporal e espacialmente nas sociedades. Aponto como exemplo dessa construção, a idéia de que na Idade Média as noç</w:t>
      </w:r>
      <w:r w:rsidR="00426CF5">
        <w:rPr>
          <w:rFonts w:ascii="Times New Roman" w:hAnsi="Times New Roman" w:cs="Times New Roman"/>
          <w:sz w:val="24"/>
          <w:szCs w:val="24"/>
        </w:rPr>
        <w:t xml:space="preserve">ões de futuro que se imaginava </w:t>
      </w:r>
      <w:r w:rsidR="00426CF5" w:rsidRPr="00426CF5">
        <w:rPr>
          <w:rFonts w:ascii="Times New Roman" w:hAnsi="Times New Roman" w:cs="Times New Roman"/>
          <w:sz w:val="24"/>
          <w:szCs w:val="24"/>
        </w:rPr>
        <w:t>eram profundamente ligadas ao que se dizia como o Juízo Final bíblico: o fim dos tempos. Ao passo que tam</w:t>
      </w:r>
      <w:r w:rsidR="006207BE">
        <w:rPr>
          <w:rFonts w:ascii="Times New Roman" w:hAnsi="Times New Roman" w:cs="Times New Roman"/>
          <w:sz w:val="24"/>
          <w:szCs w:val="24"/>
        </w:rPr>
        <w:t>bém se tinha o pensamento cientí</w:t>
      </w:r>
      <w:r w:rsidR="00426CF5" w:rsidRPr="00426CF5">
        <w:rPr>
          <w:rFonts w:ascii="Times New Roman" w:hAnsi="Times New Roman" w:cs="Times New Roman"/>
          <w:sz w:val="24"/>
          <w:szCs w:val="24"/>
        </w:rPr>
        <w:t>fico em ascensão mesmo de forma ainda a ser aceita na sociedade do medievo.</w:t>
      </w:r>
    </w:p>
    <w:p w:rsidR="00352CEE" w:rsidRDefault="006C676B" w:rsidP="00352CEE">
      <w:pPr>
        <w:spacing w:line="360" w:lineRule="auto"/>
        <w:rPr>
          <w:rFonts w:ascii="Times New Roman" w:hAnsi="Times New Roman" w:cs="Times New Roman"/>
          <w:sz w:val="24"/>
          <w:szCs w:val="24"/>
        </w:rPr>
      </w:pPr>
      <w:r>
        <w:rPr>
          <w:rFonts w:ascii="Times New Roman" w:hAnsi="Times New Roman" w:cs="Times New Roman"/>
          <w:b/>
          <w:sz w:val="24"/>
          <w:szCs w:val="24"/>
        </w:rPr>
        <w:t>3.</w:t>
      </w:r>
      <w:r w:rsidR="002A63BB">
        <w:rPr>
          <w:rFonts w:ascii="Times New Roman" w:hAnsi="Times New Roman" w:cs="Times New Roman"/>
          <w:b/>
          <w:sz w:val="24"/>
          <w:szCs w:val="24"/>
        </w:rPr>
        <w:t xml:space="preserve"> A Ciência e o</w:t>
      </w:r>
      <w:r w:rsidR="00352CEE" w:rsidRPr="00352CEE">
        <w:rPr>
          <w:rFonts w:ascii="Times New Roman" w:hAnsi="Times New Roman" w:cs="Times New Roman"/>
          <w:b/>
          <w:sz w:val="24"/>
          <w:szCs w:val="24"/>
        </w:rPr>
        <w:t xml:space="preserve"> século XX.</w:t>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Com o advento da Revolução Industrial e a chegada do século XX, os avanços tecnológicos e revoluções no campo das ciências se confirmaram na sociedade. Percebe-se então que as expectativas para com o futuro se transformaram novamente, pois o espaço de experiências também se modifica se pensarmos em relação ao que se construía no imaginário nos séculos passados.</w:t>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 xml:space="preserve">A relação da Ciência no imaginário contemporâneo para construção de possibilidades de futuro vem se afirmando ao longo dos séculos, tanto com ficções cientificas quanto com as descobertas “reais” e aprimoramentos que seus avanços proporcionam. Essa mudança na realidade gerou um processo de temor aos avanços científicos – destaco aqui a robótica, e o conceito de “tecnofobia” que </w:t>
      </w:r>
      <w:r w:rsidR="00725709">
        <w:rPr>
          <w:rFonts w:ascii="Times New Roman" w:hAnsi="Times New Roman" w:cs="Times New Roman"/>
          <w:sz w:val="24"/>
          <w:szCs w:val="24"/>
        </w:rPr>
        <w:t xml:space="preserve"> Isaac </w:t>
      </w:r>
      <w:r w:rsidRPr="00426CF5">
        <w:rPr>
          <w:rFonts w:ascii="Times New Roman" w:hAnsi="Times New Roman" w:cs="Times New Roman"/>
          <w:sz w:val="24"/>
          <w:szCs w:val="24"/>
        </w:rPr>
        <w:t>Asimov</w:t>
      </w:r>
      <w:r w:rsidR="001B0DF7">
        <w:rPr>
          <w:rFonts w:ascii="Times New Roman" w:hAnsi="Times New Roman" w:cs="Times New Roman"/>
          <w:sz w:val="24"/>
          <w:szCs w:val="24"/>
        </w:rPr>
        <w:t xml:space="preserve"> (2007, p. 8)</w:t>
      </w:r>
      <w:r w:rsidRPr="00426CF5">
        <w:rPr>
          <w:rFonts w:ascii="Times New Roman" w:hAnsi="Times New Roman" w:cs="Times New Roman"/>
          <w:sz w:val="24"/>
          <w:szCs w:val="24"/>
        </w:rPr>
        <w:t xml:space="preserve"> explica como sendo: “o medo de que as mudança tecnológicas causem danos ao meio-ambiente ou provoquem alterações prejudiciais à sociedade humana</w:t>
      </w:r>
      <w:r w:rsidR="00725709">
        <w:rPr>
          <w:rFonts w:ascii="Times New Roman" w:hAnsi="Times New Roman" w:cs="Times New Roman"/>
          <w:sz w:val="24"/>
          <w:szCs w:val="24"/>
        </w:rPr>
        <w:t>.”</w:t>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 xml:space="preserve">Carl Sagan coloca que a ciência e a tecnologia são determinantes para a sobrevivência dos seres humanos. Quando ele aponta para uma possibilidade futura do aumento drástico da população que resultaria – caso não se tomasse as medidas necessárias – numa crise com proporções globais, afirma também que a ciência é </w:t>
      </w:r>
      <w:r w:rsidRPr="00426CF5">
        <w:rPr>
          <w:rFonts w:ascii="Times New Roman" w:hAnsi="Times New Roman" w:cs="Times New Roman"/>
          <w:sz w:val="24"/>
          <w:szCs w:val="24"/>
        </w:rPr>
        <w:lastRenderedPageBreak/>
        <w:t>responsável e capaz de solucionar os problemas sociais que a sociedade enfrenta ou virá a enfrentar no futuro</w:t>
      </w:r>
      <w:r w:rsidR="00E26D07">
        <w:rPr>
          <w:rFonts w:ascii="Times New Roman" w:hAnsi="Times New Roman" w:cs="Times New Roman"/>
          <w:sz w:val="24"/>
          <w:szCs w:val="24"/>
        </w:rPr>
        <w:t>,</w:t>
      </w:r>
      <w:r w:rsidRPr="00426CF5">
        <w:rPr>
          <w:rFonts w:ascii="Times New Roman" w:hAnsi="Times New Roman" w:cs="Times New Roman"/>
          <w:sz w:val="24"/>
          <w:szCs w:val="24"/>
        </w:rPr>
        <w:t xml:space="preserve"> dependendo apenas das escolhas que serão feitas.</w:t>
      </w:r>
    </w:p>
    <w:p w:rsidR="00426CF5" w:rsidRPr="006207BE" w:rsidRDefault="00426CF5" w:rsidP="00D22816">
      <w:pPr>
        <w:spacing w:line="360" w:lineRule="auto"/>
        <w:ind w:left="1701" w:right="1133"/>
        <w:rPr>
          <w:rFonts w:ascii="Times New Roman" w:hAnsi="Times New Roman" w:cs="Times New Roman"/>
          <w:sz w:val="18"/>
          <w:szCs w:val="18"/>
        </w:rPr>
      </w:pPr>
      <w:r w:rsidRPr="00D22816">
        <w:rPr>
          <w:rFonts w:ascii="Times New Roman" w:hAnsi="Times New Roman" w:cs="Times New Roman"/>
          <w:sz w:val="18"/>
          <w:szCs w:val="18"/>
        </w:rPr>
        <w:t>Se o mundo quiser evitar as conseqüências terríveis do crescimento da população global, com 10 ou 12 bilhões de pessoas no planeta no final do século XXI, temos de inventar meios seguros, porém mais efic</w:t>
      </w:r>
      <w:r w:rsidR="002A1DB7">
        <w:rPr>
          <w:rFonts w:ascii="Times New Roman" w:hAnsi="Times New Roman" w:cs="Times New Roman"/>
          <w:sz w:val="18"/>
          <w:szCs w:val="18"/>
        </w:rPr>
        <w:t xml:space="preserve">ientes, de cultivar alimentos </w:t>
      </w:r>
      <w:r w:rsidRPr="00D22816">
        <w:rPr>
          <w:rFonts w:ascii="Times New Roman" w:hAnsi="Times New Roman" w:cs="Times New Roman"/>
          <w:sz w:val="18"/>
          <w:szCs w:val="18"/>
        </w:rPr>
        <w:t>com o auxílio de estoques de sementes, irrigação, fertilizadores, pesticidas, sistemas de transporte e refrigeração. Serão também necessários métodos amplamente acessíveis e aceitáveis de contracepção, passos significativos para a igualdade política das mulheres e melhoramentos nos padrões de vida das pessoas mais pobres. Como será possível fazer tudo isso sem a ciência e a tecnologia?</w:t>
      </w:r>
      <w:r w:rsidRPr="00426CF5">
        <w:rPr>
          <w:rFonts w:ascii="Times New Roman" w:hAnsi="Times New Roman" w:cs="Times New Roman"/>
          <w:sz w:val="20"/>
          <w:szCs w:val="20"/>
        </w:rPr>
        <w:t xml:space="preserve"> </w:t>
      </w:r>
      <w:r w:rsidR="006207BE">
        <w:rPr>
          <w:rFonts w:ascii="Times New Roman" w:hAnsi="Times New Roman" w:cs="Times New Roman"/>
          <w:sz w:val="20"/>
          <w:szCs w:val="20"/>
        </w:rPr>
        <w:t>(</w:t>
      </w:r>
      <w:r w:rsidR="00725709">
        <w:rPr>
          <w:rFonts w:ascii="Times New Roman" w:hAnsi="Times New Roman" w:cs="Times New Roman"/>
          <w:sz w:val="18"/>
          <w:szCs w:val="18"/>
        </w:rPr>
        <w:t>Carl Sagan, 2006 p. 18)</w:t>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Apesar de todos os problemas sociais que temos no século XXI</w:t>
      </w:r>
      <w:r w:rsidR="007C73C7">
        <w:rPr>
          <w:rFonts w:ascii="Times New Roman" w:hAnsi="Times New Roman" w:cs="Times New Roman"/>
          <w:sz w:val="24"/>
          <w:szCs w:val="24"/>
        </w:rPr>
        <w:t>,</w:t>
      </w:r>
      <w:r w:rsidRPr="00426CF5">
        <w:rPr>
          <w:rFonts w:ascii="Times New Roman" w:hAnsi="Times New Roman" w:cs="Times New Roman"/>
          <w:sz w:val="24"/>
          <w:szCs w:val="24"/>
        </w:rPr>
        <w:t xml:space="preserve"> de racismos</w:t>
      </w:r>
      <w:r>
        <w:rPr>
          <w:rFonts w:ascii="Times New Roman" w:hAnsi="Times New Roman" w:cs="Times New Roman"/>
          <w:sz w:val="24"/>
          <w:szCs w:val="24"/>
        </w:rPr>
        <w:t xml:space="preserve"> étnicos e questões ambientais a</w:t>
      </w:r>
      <w:r w:rsidRPr="00426CF5">
        <w:rPr>
          <w:rFonts w:ascii="Times New Roman" w:hAnsi="Times New Roman" w:cs="Times New Roman"/>
          <w:sz w:val="24"/>
          <w:szCs w:val="24"/>
        </w:rPr>
        <w:t xml:space="preserve"> dis</w:t>
      </w:r>
      <w:r w:rsidR="007C73C7">
        <w:rPr>
          <w:rFonts w:ascii="Times New Roman" w:hAnsi="Times New Roman" w:cs="Times New Roman"/>
          <w:sz w:val="24"/>
          <w:szCs w:val="24"/>
        </w:rPr>
        <w:t>putas ideológicas e religiosas</w:t>
      </w:r>
      <w:r w:rsidRPr="00426CF5">
        <w:rPr>
          <w:rFonts w:ascii="Times New Roman" w:hAnsi="Times New Roman" w:cs="Times New Roman"/>
          <w:sz w:val="24"/>
          <w:szCs w:val="24"/>
        </w:rPr>
        <w:t xml:space="preserve"> serem cotidianos na sociedade, acreditava Sagan</w:t>
      </w:r>
      <w:r w:rsidR="00725709">
        <w:rPr>
          <w:rFonts w:ascii="Times New Roman" w:hAnsi="Times New Roman" w:cs="Times New Roman"/>
          <w:sz w:val="24"/>
          <w:szCs w:val="24"/>
        </w:rPr>
        <w:t xml:space="preserve"> que o saber cientí</w:t>
      </w:r>
      <w:r w:rsidRPr="00426CF5">
        <w:rPr>
          <w:rFonts w:ascii="Times New Roman" w:hAnsi="Times New Roman" w:cs="Times New Roman"/>
          <w:sz w:val="24"/>
          <w:szCs w:val="24"/>
        </w:rPr>
        <w:t>fico – distribuído de forma igualitária</w:t>
      </w:r>
      <w:r w:rsidR="001B0DF7">
        <w:rPr>
          <w:rFonts w:ascii="Times New Roman" w:hAnsi="Times New Roman" w:cs="Times New Roman"/>
          <w:sz w:val="24"/>
          <w:szCs w:val="24"/>
        </w:rPr>
        <w:t>,</w:t>
      </w:r>
      <w:r w:rsidRPr="00426CF5">
        <w:rPr>
          <w:rFonts w:ascii="Times New Roman" w:hAnsi="Times New Roman" w:cs="Times New Roman"/>
          <w:sz w:val="24"/>
          <w:szCs w:val="24"/>
        </w:rPr>
        <w:t xml:space="preserve"> seria decisivo na construção de uma estrutura social mais compatível com a diversidade dos povos em todo o mundo.</w:t>
      </w:r>
    </w:p>
    <w:p w:rsidR="00426CF5" w:rsidRPr="00352CEE" w:rsidRDefault="006C676B" w:rsidP="00352CEE">
      <w:pPr>
        <w:spacing w:line="360" w:lineRule="auto"/>
        <w:rPr>
          <w:rFonts w:ascii="Times New Roman" w:hAnsi="Times New Roman" w:cs="Times New Roman"/>
          <w:b/>
          <w:sz w:val="24"/>
          <w:szCs w:val="24"/>
        </w:rPr>
      </w:pPr>
      <w:r>
        <w:rPr>
          <w:rFonts w:ascii="Times New Roman" w:hAnsi="Times New Roman" w:cs="Times New Roman"/>
          <w:b/>
          <w:sz w:val="24"/>
          <w:szCs w:val="24"/>
        </w:rPr>
        <w:t>4.</w:t>
      </w:r>
      <w:r w:rsidR="002A63BB">
        <w:rPr>
          <w:rFonts w:ascii="Times New Roman" w:hAnsi="Times New Roman" w:cs="Times New Roman"/>
          <w:b/>
          <w:sz w:val="24"/>
          <w:szCs w:val="24"/>
        </w:rPr>
        <w:t xml:space="preserve"> </w:t>
      </w:r>
      <w:r w:rsidR="00352CEE" w:rsidRPr="00352CEE">
        <w:rPr>
          <w:rFonts w:ascii="Times New Roman" w:hAnsi="Times New Roman" w:cs="Times New Roman"/>
          <w:b/>
          <w:sz w:val="24"/>
          <w:szCs w:val="24"/>
        </w:rPr>
        <w:t>Futuro e Ciência no século XXI.</w:t>
      </w:r>
    </w:p>
    <w:p w:rsidR="00426CF5" w:rsidRPr="00426CF5" w:rsidRDefault="00426CF5" w:rsidP="00352CEE">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 xml:space="preserve">Em seu último capítulo do livro </w:t>
      </w:r>
      <w:r w:rsidRPr="00426CF5">
        <w:rPr>
          <w:rFonts w:ascii="Times New Roman" w:hAnsi="Times New Roman" w:cs="Times New Roman"/>
          <w:i/>
          <w:sz w:val="24"/>
          <w:szCs w:val="24"/>
        </w:rPr>
        <w:t>Cosmos</w:t>
      </w:r>
      <w:r w:rsidR="000E2A0B">
        <w:rPr>
          <w:rFonts w:ascii="Times New Roman" w:hAnsi="Times New Roman" w:cs="Times New Roman"/>
          <w:i/>
          <w:sz w:val="24"/>
          <w:szCs w:val="24"/>
        </w:rPr>
        <w:t xml:space="preserve"> (1985)</w:t>
      </w:r>
      <w:r w:rsidRPr="00426CF5">
        <w:rPr>
          <w:rFonts w:ascii="Times New Roman" w:hAnsi="Times New Roman" w:cs="Times New Roman"/>
          <w:sz w:val="24"/>
          <w:szCs w:val="24"/>
        </w:rPr>
        <w:t>, Sagan</w:t>
      </w:r>
      <w:r w:rsidR="000E2A0B">
        <w:rPr>
          <w:rFonts w:ascii="Times New Roman" w:hAnsi="Times New Roman" w:cs="Times New Roman"/>
          <w:sz w:val="24"/>
          <w:szCs w:val="24"/>
        </w:rPr>
        <w:t xml:space="preserve"> também</w:t>
      </w:r>
      <w:r w:rsidRPr="00426CF5">
        <w:rPr>
          <w:rFonts w:ascii="Times New Roman" w:hAnsi="Times New Roman" w:cs="Times New Roman"/>
          <w:sz w:val="24"/>
          <w:szCs w:val="24"/>
        </w:rPr>
        <w:t xml:space="preserve"> nos chamava atenção para uma preocupação de sua época e que p</w:t>
      </w:r>
      <w:r w:rsidR="001B0DF7">
        <w:rPr>
          <w:rFonts w:ascii="Times New Roman" w:hAnsi="Times New Roman" w:cs="Times New Roman"/>
          <w:sz w:val="24"/>
          <w:szCs w:val="24"/>
        </w:rPr>
        <w:t>ercorreu o mundo no século XX</w:t>
      </w:r>
      <w:r w:rsidRPr="00426CF5">
        <w:rPr>
          <w:rFonts w:ascii="Times New Roman" w:hAnsi="Times New Roman" w:cs="Times New Roman"/>
          <w:sz w:val="24"/>
          <w:szCs w:val="24"/>
        </w:rPr>
        <w:t xml:space="preserve">: a Guerra Nuclear. Ao passo que o autor teve em seu espaço de experiência a Segunda Guerra Mundial e a chamada Guerra Fria, que foram as demonstrações mais expressivas de tal meio de destruição e ameaça à sociedade, isso </w:t>
      </w:r>
      <w:r w:rsidR="00FF1546">
        <w:rPr>
          <w:rFonts w:ascii="Times New Roman" w:hAnsi="Times New Roman" w:cs="Times New Roman"/>
          <w:sz w:val="24"/>
          <w:szCs w:val="24"/>
        </w:rPr>
        <w:t>deu ao mesmo,</w:t>
      </w:r>
      <w:r w:rsidRPr="00426CF5">
        <w:rPr>
          <w:rFonts w:ascii="Times New Roman" w:hAnsi="Times New Roman" w:cs="Times New Roman"/>
          <w:sz w:val="24"/>
          <w:szCs w:val="24"/>
        </w:rPr>
        <w:t xml:space="preserve"> um horizonte de expectativas baseado no que vivenciou, e escreveu o seguinte:</w:t>
      </w:r>
    </w:p>
    <w:p w:rsidR="00426CF5" w:rsidRPr="002A1DB7" w:rsidRDefault="00426CF5" w:rsidP="00352CEE">
      <w:pPr>
        <w:spacing w:line="360" w:lineRule="auto"/>
        <w:ind w:left="1985" w:right="1133"/>
        <w:rPr>
          <w:rFonts w:ascii="Times New Roman" w:hAnsi="Times New Roman" w:cs="Times New Roman"/>
          <w:sz w:val="18"/>
          <w:szCs w:val="18"/>
        </w:rPr>
      </w:pPr>
      <w:r w:rsidRPr="002A1DB7">
        <w:rPr>
          <w:rFonts w:ascii="Times New Roman" w:hAnsi="Times New Roman" w:cs="Times New Roman"/>
          <w:sz w:val="18"/>
          <w:szCs w:val="18"/>
        </w:rPr>
        <w:t>[...] Mas no fim do século vinte, dois megatons foi a energia liberada na explosão de uma única bomba termonuclear mais ou menos monótona: uma bomba com a força destrutiva da Segunda Guerra Mundial. E existem dezenas de milhares de armas nucleares. Pela nona década do século vinte, os mísseis estratégicos e os bombardeiros da União Soviética e dos Estados Unidos estarão dirigindo suas ogivas para mais de 15.000 alvos designados. Nenhum lugar do planeta será seguro. A energia contida nestas armas, gênios da morte aguardando pacientemente o acender das lâmpadas, é bem mais do que 10.000 megatons, mas com a destruição concentrada eficientemente, não por seis anos, mas sim por algumas horas, um arrasa-quarteirão para cada família do planeta, uma Segunda Guerra Mundial a cada segundo de uma tarde preguiçosa. (Car</w:t>
      </w:r>
      <w:r w:rsidR="00725709" w:rsidRPr="002A1DB7">
        <w:rPr>
          <w:rFonts w:ascii="Times New Roman" w:hAnsi="Times New Roman" w:cs="Times New Roman"/>
          <w:sz w:val="18"/>
          <w:szCs w:val="18"/>
        </w:rPr>
        <w:t>l Sagan, 1985 p.</w:t>
      </w:r>
      <w:r w:rsidRPr="002A1DB7">
        <w:rPr>
          <w:rFonts w:ascii="Times New Roman" w:hAnsi="Times New Roman" w:cs="Times New Roman"/>
          <w:sz w:val="18"/>
          <w:szCs w:val="18"/>
        </w:rPr>
        <w:t xml:space="preserve"> 320)</w:t>
      </w:r>
    </w:p>
    <w:p w:rsidR="00426CF5" w:rsidRPr="00426CF5" w:rsidRDefault="00426CF5" w:rsidP="00352CEE">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lastRenderedPageBreak/>
        <w:t>É certo que o número de armas nucleares aumentou em quantidade e potência com o decorrer dos anos e mesmo com tratados para redução de tal tipo de armamento o temor atômico ainda é ativo no mundo todo. Uma relação de 2012 mostra a lista de países que declararam s</w:t>
      </w:r>
      <w:r w:rsidR="002A1DB7">
        <w:rPr>
          <w:rFonts w:ascii="Times New Roman" w:hAnsi="Times New Roman" w:cs="Times New Roman"/>
          <w:sz w:val="24"/>
          <w:szCs w:val="24"/>
        </w:rPr>
        <w:t>uas armas como mostra a figura 1</w:t>
      </w:r>
      <w:r w:rsidRPr="00426CF5">
        <w:rPr>
          <w:rFonts w:ascii="Times New Roman" w:hAnsi="Times New Roman" w:cs="Times New Roman"/>
          <w:sz w:val="24"/>
          <w:szCs w:val="24"/>
        </w:rPr>
        <w:t>.</w:t>
      </w:r>
    </w:p>
    <w:p w:rsidR="00426CF5" w:rsidRPr="00426CF5" w:rsidRDefault="00426CF5" w:rsidP="00426CF5">
      <w:pPr>
        <w:spacing w:line="360" w:lineRule="auto"/>
        <w:ind w:firstLine="709"/>
        <w:rPr>
          <w:rFonts w:ascii="Times New Roman" w:hAnsi="Times New Roman" w:cs="Times New Roman"/>
          <w:b/>
          <w:bCs/>
          <w:sz w:val="24"/>
          <w:szCs w:val="24"/>
        </w:rPr>
      </w:pPr>
      <w:r w:rsidRPr="00426CF5">
        <w:rPr>
          <w:rFonts w:ascii="Times New Roman" w:hAnsi="Times New Roman" w:cs="Times New Roman"/>
          <w:b/>
          <w:bCs/>
          <w:sz w:val="24"/>
          <w:szCs w:val="24"/>
        </w:rPr>
        <w:t>Figura</w:t>
      </w:r>
      <w:r w:rsidR="002A1DB7">
        <w:rPr>
          <w:rFonts w:ascii="Times New Roman" w:hAnsi="Times New Roman" w:cs="Times New Roman"/>
          <w:b/>
          <w:bCs/>
          <w:sz w:val="24"/>
          <w:szCs w:val="24"/>
        </w:rPr>
        <w:t xml:space="preserve"> 1</w:t>
      </w:r>
      <w:r w:rsidRPr="00426CF5">
        <w:rPr>
          <w:rFonts w:ascii="Times New Roman" w:hAnsi="Times New Roman" w:cs="Times New Roman"/>
          <w:b/>
          <w:bCs/>
          <w:sz w:val="24"/>
          <w:szCs w:val="24"/>
        </w:rPr>
        <w:t>. Países que possuem armas nucleares.</w:t>
      </w:r>
    </w:p>
    <w:p w:rsidR="00426CF5" w:rsidRPr="00426CF5" w:rsidRDefault="00426CF5" w:rsidP="00352CEE">
      <w:pPr>
        <w:spacing w:line="360" w:lineRule="auto"/>
        <w:ind w:firstLine="709"/>
        <w:rPr>
          <w:rFonts w:ascii="Times New Roman" w:hAnsi="Times New Roman" w:cs="Times New Roman"/>
          <w:sz w:val="24"/>
          <w:szCs w:val="24"/>
        </w:rPr>
      </w:pPr>
      <w:r w:rsidRPr="00426CF5">
        <w:rPr>
          <w:rFonts w:ascii="Times New Roman" w:hAnsi="Times New Roman" w:cs="Times New Roman"/>
          <w:noProof/>
          <w:sz w:val="24"/>
          <w:szCs w:val="24"/>
          <w:lang w:eastAsia="pt-BR"/>
        </w:rPr>
        <w:drawing>
          <wp:inline distT="0" distB="0" distL="0" distR="0">
            <wp:extent cx="3971589" cy="2318871"/>
            <wp:effectExtent l="19050" t="0" r="0" b="0"/>
            <wp:docPr id="3" name="Imagem 0" descr="pais c ato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s c atomica.jpg"/>
                    <pic:cNvPicPr/>
                  </pic:nvPicPr>
                  <pic:blipFill>
                    <a:blip r:embed="rId8"/>
                    <a:stretch>
                      <a:fillRect/>
                    </a:stretch>
                  </pic:blipFill>
                  <pic:spPr>
                    <a:xfrm>
                      <a:off x="0" y="0"/>
                      <a:ext cx="3973232" cy="2319830"/>
                    </a:xfrm>
                    <a:prstGeom prst="rect">
                      <a:avLst/>
                    </a:prstGeom>
                  </pic:spPr>
                </pic:pic>
              </a:graphicData>
            </a:graphic>
          </wp:inline>
        </w:drawing>
      </w:r>
    </w:p>
    <w:p w:rsidR="00426CF5" w:rsidRPr="00426CF5" w:rsidRDefault="00643AB7" w:rsidP="00352CEE">
      <w:pPr>
        <w:spacing w:line="360" w:lineRule="auto"/>
        <w:ind w:firstLine="709"/>
        <w:rPr>
          <w:rFonts w:ascii="Times New Roman" w:hAnsi="Times New Roman" w:cs="Times New Roman"/>
          <w:sz w:val="24"/>
          <w:szCs w:val="24"/>
        </w:rPr>
      </w:pPr>
      <w:r>
        <w:rPr>
          <w:rFonts w:ascii="Times New Roman" w:hAnsi="Times New Roman" w:cs="Times New Roman"/>
          <w:sz w:val="24"/>
          <w:szCs w:val="24"/>
        </w:rPr>
        <w:t>Trato então</w:t>
      </w:r>
      <w:r w:rsidR="00426CF5" w:rsidRPr="00426CF5">
        <w:rPr>
          <w:rFonts w:ascii="Times New Roman" w:hAnsi="Times New Roman" w:cs="Times New Roman"/>
          <w:sz w:val="24"/>
          <w:szCs w:val="24"/>
        </w:rPr>
        <w:t>, a respeito</w:t>
      </w:r>
      <w:r w:rsidR="00725709">
        <w:rPr>
          <w:rFonts w:ascii="Times New Roman" w:hAnsi="Times New Roman" w:cs="Times New Roman"/>
          <w:sz w:val="24"/>
          <w:szCs w:val="24"/>
        </w:rPr>
        <w:t xml:space="preserve"> do espaço de experiências e </w:t>
      </w:r>
      <w:r w:rsidR="00426CF5" w:rsidRPr="00426CF5">
        <w:rPr>
          <w:rFonts w:ascii="Times New Roman" w:hAnsi="Times New Roman" w:cs="Times New Roman"/>
          <w:sz w:val="24"/>
          <w:szCs w:val="24"/>
        </w:rPr>
        <w:t>horizonte d</w:t>
      </w:r>
      <w:r w:rsidR="00725709">
        <w:rPr>
          <w:rFonts w:ascii="Times New Roman" w:hAnsi="Times New Roman" w:cs="Times New Roman"/>
          <w:sz w:val="24"/>
          <w:szCs w:val="24"/>
        </w:rPr>
        <w:t>e expectativas</w:t>
      </w:r>
      <w:r w:rsidR="00426CF5" w:rsidRPr="00426CF5">
        <w:rPr>
          <w:rFonts w:ascii="Times New Roman" w:hAnsi="Times New Roman" w:cs="Times New Roman"/>
          <w:sz w:val="24"/>
          <w:szCs w:val="24"/>
        </w:rPr>
        <w:t xml:space="preserve"> do século XXI com base exatamente na sensibilidade, na v</w:t>
      </w:r>
      <w:r w:rsidR="00FF1546">
        <w:rPr>
          <w:rFonts w:ascii="Times New Roman" w:hAnsi="Times New Roman" w:cs="Times New Roman"/>
          <w:sz w:val="24"/>
          <w:szCs w:val="24"/>
        </w:rPr>
        <w:t>ivencia</w:t>
      </w:r>
      <w:r w:rsidR="007C73C7">
        <w:rPr>
          <w:rFonts w:ascii="Times New Roman" w:hAnsi="Times New Roman" w:cs="Times New Roman"/>
          <w:sz w:val="24"/>
          <w:szCs w:val="24"/>
        </w:rPr>
        <w:t>,</w:t>
      </w:r>
      <w:r w:rsidR="001B0DF7">
        <w:rPr>
          <w:rFonts w:ascii="Times New Roman" w:hAnsi="Times New Roman" w:cs="Times New Roman"/>
          <w:sz w:val="24"/>
          <w:szCs w:val="24"/>
        </w:rPr>
        <w:t xml:space="preserve"> e</w:t>
      </w:r>
      <w:r w:rsidR="00FF1546">
        <w:rPr>
          <w:rFonts w:ascii="Times New Roman" w:hAnsi="Times New Roman" w:cs="Times New Roman"/>
          <w:sz w:val="24"/>
          <w:szCs w:val="24"/>
        </w:rPr>
        <w:t xml:space="preserve"> o acú</w:t>
      </w:r>
      <w:r w:rsidR="00426CF5" w:rsidRPr="00426CF5">
        <w:rPr>
          <w:rFonts w:ascii="Times New Roman" w:hAnsi="Times New Roman" w:cs="Times New Roman"/>
          <w:sz w:val="24"/>
          <w:szCs w:val="24"/>
        </w:rPr>
        <w:t>mulo de conhecimento histórico e</w:t>
      </w:r>
      <w:r w:rsidR="00426CF5">
        <w:rPr>
          <w:rFonts w:ascii="Times New Roman" w:hAnsi="Times New Roman" w:cs="Times New Roman"/>
          <w:sz w:val="24"/>
          <w:szCs w:val="24"/>
        </w:rPr>
        <w:t xml:space="preserve"> cientifico </w:t>
      </w:r>
      <w:r w:rsidR="001B0DF7">
        <w:rPr>
          <w:rFonts w:ascii="Times New Roman" w:hAnsi="Times New Roman" w:cs="Times New Roman"/>
          <w:sz w:val="24"/>
          <w:szCs w:val="24"/>
        </w:rPr>
        <w:t xml:space="preserve">– informações </w:t>
      </w:r>
      <w:r w:rsidR="00426CF5" w:rsidRPr="00426CF5">
        <w:rPr>
          <w:rFonts w:ascii="Times New Roman" w:hAnsi="Times New Roman" w:cs="Times New Roman"/>
          <w:sz w:val="24"/>
          <w:szCs w:val="24"/>
        </w:rPr>
        <w:t>que nos chega através da história até o present</w:t>
      </w:r>
      <w:r w:rsidR="007C73C7">
        <w:rPr>
          <w:rFonts w:ascii="Times New Roman" w:hAnsi="Times New Roman" w:cs="Times New Roman"/>
          <w:sz w:val="24"/>
          <w:szCs w:val="24"/>
        </w:rPr>
        <w:t>e. Desta forma, os futuros passí</w:t>
      </w:r>
      <w:r w:rsidR="00426CF5" w:rsidRPr="00426CF5">
        <w:rPr>
          <w:rFonts w:ascii="Times New Roman" w:hAnsi="Times New Roman" w:cs="Times New Roman"/>
          <w:sz w:val="24"/>
          <w:szCs w:val="24"/>
        </w:rPr>
        <w:t>veis de serem integrados no imaginário, dependem diretamente do que os indivíduos de certa época em certa sociedade experimentaram tanto no âmbito social quanto nos avanços tecnológicos</w:t>
      </w:r>
      <w:r w:rsidR="00FF1546">
        <w:rPr>
          <w:rFonts w:ascii="Times New Roman" w:hAnsi="Times New Roman" w:cs="Times New Roman"/>
          <w:sz w:val="24"/>
          <w:szCs w:val="24"/>
        </w:rPr>
        <w:t>,</w:t>
      </w:r>
      <w:r w:rsidR="00426CF5" w:rsidRPr="00426CF5">
        <w:rPr>
          <w:rFonts w:ascii="Times New Roman" w:hAnsi="Times New Roman" w:cs="Times New Roman"/>
          <w:sz w:val="24"/>
          <w:szCs w:val="24"/>
        </w:rPr>
        <w:t xml:space="preserve"> e também de como são transmitidos às gerações futuras. Ou seja, cada tempo tem uma perspectiva de futuro engendrada ao pensamento</w:t>
      </w:r>
      <w:r w:rsidR="007C73C7">
        <w:rPr>
          <w:rFonts w:ascii="Times New Roman" w:hAnsi="Times New Roman" w:cs="Times New Roman"/>
          <w:sz w:val="24"/>
          <w:szCs w:val="24"/>
        </w:rPr>
        <w:t>,</w:t>
      </w:r>
      <w:r w:rsidR="00426CF5" w:rsidRPr="00426CF5">
        <w:rPr>
          <w:rFonts w:ascii="Times New Roman" w:hAnsi="Times New Roman" w:cs="Times New Roman"/>
          <w:sz w:val="24"/>
          <w:szCs w:val="24"/>
        </w:rPr>
        <w:t xml:space="preserve"> e esse pensamento varia no tempo e na sociedade. Assim nos explica Koselleck essa relação entre experiência e expectativa:</w:t>
      </w:r>
    </w:p>
    <w:p w:rsidR="00426CF5" w:rsidRPr="002A1DB7" w:rsidRDefault="00426CF5" w:rsidP="00352CEE">
      <w:pPr>
        <w:spacing w:line="360" w:lineRule="auto"/>
        <w:ind w:left="1985" w:right="1133"/>
        <w:rPr>
          <w:rFonts w:ascii="Times New Roman" w:hAnsi="Times New Roman" w:cs="Times New Roman"/>
          <w:sz w:val="18"/>
          <w:szCs w:val="18"/>
        </w:rPr>
      </w:pPr>
      <w:r w:rsidRPr="002A1DB7">
        <w:rPr>
          <w:rFonts w:ascii="Times New Roman" w:hAnsi="Times New Roman" w:cs="Times New Roman"/>
          <w:sz w:val="18"/>
          <w:szCs w:val="18"/>
        </w:rPr>
        <w:t>Por isso não se pode conceber uma relação estática entre espaço de experiência e horizonte de expectativa. Eles constituem uma diferença temporal no hoje, na medida em que entrelaçam passado e futuro de maneira desigual. Consciente ou não, a conexão que criam, modificando-se, possui uma estrutura de prognóstico (nota de roda pé pag 31). Talvez tenhamos ressaltado uma característica do tempo histórico que pode indicar sua capacidade de se modificar.</w:t>
      </w:r>
      <w:r w:rsidR="00725709" w:rsidRPr="002A1DB7">
        <w:rPr>
          <w:rFonts w:ascii="Times New Roman" w:hAnsi="Times New Roman" w:cs="Times New Roman"/>
          <w:sz w:val="18"/>
          <w:szCs w:val="18"/>
        </w:rPr>
        <w:t xml:space="preserve"> (Koselleck, 2006 p.</w:t>
      </w:r>
      <w:r w:rsidRPr="002A1DB7">
        <w:rPr>
          <w:rFonts w:ascii="Times New Roman" w:hAnsi="Times New Roman" w:cs="Times New Roman"/>
          <w:sz w:val="18"/>
          <w:szCs w:val="18"/>
        </w:rPr>
        <w:t xml:space="preserve"> 313-314)</w:t>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 xml:space="preserve">Proponho que temos no nosso horizonte de expectativas duas possibilidades gerais para o futuro em relação aos avanços da ciência, que categorizo aqui com os termos: Progresso Positivo e Progresso Negativo. A primeira expressão se </w:t>
      </w:r>
      <w:r w:rsidR="007C73C7">
        <w:rPr>
          <w:rFonts w:ascii="Times New Roman" w:hAnsi="Times New Roman" w:cs="Times New Roman"/>
          <w:sz w:val="24"/>
          <w:szCs w:val="24"/>
        </w:rPr>
        <w:t xml:space="preserve">refere ao </w:t>
      </w:r>
      <w:r w:rsidR="007C73C7">
        <w:rPr>
          <w:rFonts w:ascii="Times New Roman" w:hAnsi="Times New Roman" w:cs="Times New Roman"/>
          <w:sz w:val="24"/>
          <w:szCs w:val="24"/>
        </w:rPr>
        <w:lastRenderedPageBreak/>
        <w:t>desenvolvimento</w:t>
      </w:r>
      <w:r w:rsidRPr="00426CF5">
        <w:rPr>
          <w:rFonts w:ascii="Times New Roman" w:hAnsi="Times New Roman" w:cs="Times New Roman"/>
          <w:sz w:val="24"/>
          <w:szCs w:val="24"/>
        </w:rPr>
        <w:t xml:space="preserve"> rumo a uma sociedade cada vez melhor em todos os âmbitos (social, cultural, político, econômico)</w:t>
      </w:r>
      <w:r w:rsidR="001B0DF7">
        <w:rPr>
          <w:rFonts w:ascii="Times New Roman" w:hAnsi="Times New Roman" w:cs="Times New Roman"/>
          <w:sz w:val="24"/>
          <w:szCs w:val="24"/>
        </w:rPr>
        <w:t xml:space="preserve">. E a </w:t>
      </w:r>
      <w:r w:rsidRPr="00426CF5">
        <w:rPr>
          <w:rFonts w:ascii="Times New Roman" w:hAnsi="Times New Roman" w:cs="Times New Roman"/>
          <w:sz w:val="24"/>
          <w:szCs w:val="24"/>
        </w:rPr>
        <w:t xml:space="preserve">segunda indica que esse “avanço” será o meio para a ruína da espécie humana como sociedade. Nas ficções que trago como </w:t>
      </w:r>
      <w:r>
        <w:rPr>
          <w:rFonts w:ascii="Times New Roman" w:hAnsi="Times New Roman" w:cs="Times New Roman"/>
          <w:sz w:val="24"/>
          <w:szCs w:val="24"/>
        </w:rPr>
        <w:t>exemplo fica claro</w:t>
      </w:r>
      <w:r w:rsidRPr="00426CF5">
        <w:rPr>
          <w:rFonts w:ascii="Times New Roman" w:hAnsi="Times New Roman" w:cs="Times New Roman"/>
          <w:sz w:val="24"/>
          <w:szCs w:val="24"/>
        </w:rPr>
        <w:t xml:space="preserve"> a disposição de tais modos de percepção de futuro e como se diferem.</w:t>
      </w:r>
    </w:p>
    <w:p w:rsidR="00426CF5" w:rsidRPr="00352CEE" w:rsidRDefault="006C676B" w:rsidP="00352CEE">
      <w:pPr>
        <w:spacing w:line="360" w:lineRule="auto"/>
        <w:rPr>
          <w:rFonts w:ascii="Times New Roman" w:hAnsi="Times New Roman" w:cs="Times New Roman"/>
          <w:b/>
          <w:sz w:val="24"/>
          <w:szCs w:val="24"/>
        </w:rPr>
      </w:pPr>
      <w:r>
        <w:rPr>
          <w:rFonts w:ascii="Times New Roman" w:hAnsi="Times New Roman" w:cs="Times New Roman"/>
          <w:b/>
          <w:sz w:val="24"/>
          <w:szCs w:val="24"/>
        </w:rPr>
        <w:t>5.</w:t>
      </w:r>
      <w:r w:rsidR="002A63BB">
        <w:rPr>
          <w:rFonts w:ascii="Times New Roman" w:hAnsi="Times New Roman" w:cs="Times New Roman"/>
          <w:b/>
          <w:sz w:val="24"/>
          <w:szCs w:val="24"/>
        </w:rPr>
        <w:t xml:space="preserve"> </w:t>
      </w:r>
      <w:r w:rsidR="00DA2258">
        <w:rPr>
          <w:rFonts w:ascii="Times New Roman" w:hAnsi="Times New Roman" w:cs="Times New Roman"/>
          <w:b/>
          <w:sz w:val="24"/>
          <w:szCs w:val="24"/>
        </w:rPr>
        <w:t>Da</w:t>
      </w:r>
      <w:r w:rsidR="00352CEE" w:rsidRPr="00352CEE">
        <w:rPr>
          <w:rFonts w:ascii="Times New Roman" w:hAnsi="Times New Roman" w:cs="Times New Roman"/>
          <w:b/>
          <w:sz w:val="24"/>
          <w:szCs w:val="24"/>
        </w:rPr>
        <w:t>s Ficções</w:t>
      </w:r>
      <w:r w:rsidR="00426CF5" w:rsidRPr="00352CEE">
        <w:rPr>
          <w:rFonts w:ascii="Times New Roman" w:hAnsi="Times New Roman" w:cs="Times New Roman"/>
          <w:b/>
          <w:sz w:val="24"/>
          <w:szCs w:val="24"/>
        </w:rPr>
        <w:tab/>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 xml:space="preserve">Atualmente, temos várias obras de ficção </w:t>
      </w:r>
      <w:r w:rsidR="0098316F">
        <w:rPr>
          <w:rFonts w:ascii="Times New Roman" w:hAnsi="Times New Roman" w:cs="Times New Roman"/>
          <w:sz w:val="24"/>
          <w:szCs w:val="24"/>
        </w:rPr>
        <w:t xml:space="preserve">em </w:t>
      </w:r>
      <w:r w:rsidRPr="00426CF5">
        <w:rPr>
          <w:rFonts w:ascii="Times New Roman" w:hAnsi="Times New Roman" w:cs="Times New Roman"/>
          <w:sz w:val="24"/>
          <w:szCs w:val="24"/>
        </w:rPr>
        <w:t xml:space="preserve">que se pretende mostrar uma representação de futuro baseados na ciência e tecnologia como causadores de situações apocalípticas. Chamo atenção para o filme </w:t>
      </w:r>
      <w:r w:rsidRPr="00426CF5">
        <w:rPr>
          <w:rFonts w:ascii="Times New Roman" w:hAnsi="Times New Roman" w:cs="Times New Roman"/>
          <w:i/>
          <w:sz w:val="24"/>
          <w:szCs w:val="24"/>
        </w:rPr>
        <w:t>Transcendence</w:t>
      </w:r>
      <w:r w:rsidRPr="00426CF5">
        <w:rPr>
          <w:rFonts w:ascii="Times New Roman" w:hAnsi="Times New Roman" w:cs="Times New Roman"/>
          <w:sz w:val="24"/>
          <w:szCs w:val="24"/>
        </w:rPr>
        <w:t xml:space="preserve"> (2014) e do mesmo ano de lançamento, a animação da Disney </w:t>
      </w:r>
      <w:r w:rsidRPr="00426CF5">
        <w:rPr>
          <w:rFonts w:ascii="Times New Roman" w:hAnsi="Times New Roman" w:cs="Times New Roman"/>
          <w:i/>
          <w:sz w:val="24"/>
          <w:szCs w:val="24"/>
        </w:rPr>
        <w:t xml:space="preserve">Big Hero 6 </w:t>
      </w:r>
      <w:r w:rsidRPr="00426CF5">
        <w:rPr>
          <w:rFonts w:ascii="Times New Roman" w:hAnsi="Times New Roman" w:cs="Times New Roman"/>
          <w:sz w:val="24"/>
          <w:szCs w:val="24"/>
        </w:rPr>
        <w:t>que trazem a questão do progresso tecnológico e o que pode ser feito com tais tecnologias, apontando também as escolhas feitas pelo homem moderno que as criaram e dominam.</w:t>
      </w:r>
    </w:p>
    <w:p w:rsidR="00426CF5" w:rsidRPr="00426CF5" w:rsidRDefault="001B0DF7" w:rsidP="00426CF5">
      <w:pPr>
        <w:spacing w:line="360" w:lineRule="auto"/>
        <w:ind w:firstLine="709"/>
        <w:rPr>
          <w:rFonts w:ascii="Times New Roman" w:hAnsi="Times New Roman" w:cs="Times New Roman"/>
          <w:sz w:val="24"/>
          <w:szCs w:val="24"/>
        </w:rPr>
      </w:pPr>
      <w:r>
        <w:rPr>
          <w:rFonts w:ascii="Times New Roman" w:hAnsi="Times New Roman" w:cs="Times New Roman"/>
          <w:sz w:val="24"/>
          <w:szCs w:val="24"/>
        </w:rPr>
        <w:t>Em ambos os casos</w:t>
      </w:r>
      <w:r w:rsidR="00426CF5" w:rsidRPr="00426CF5">
        <w:rPr>
          <w:rFonts w:ascii="Times New Roman" w:hAnsi="Times New Roman" w:cs="Times New Roman"/>
          <w:sz w:val="24"/>
          <w:szCs w:val="24"/>
        </w:rPr>
        <w:t xml:space="preserve"> são tratados de temas como Inteligência Artificial, robótica avançada e a chamada “nanotecnologia” que tanto aparece nas ficções cientificas. Os dois filmes apresentam também o fato de o criador de tais tecnologias almejarem sempre o bem comum à humanidade, anseiam cessar os problemas sofridos na sociedade e com isso “fazer do mundo um lugar melhor” embora nem sempre aconteça como desejado.</w:t>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 xml:space="preserve">Entretanto, </w:t>
      </w:r>
      <w:r w:rsidRPr="00426CF5">
        <w:rPr>
          <w:rFonts w:ascii="Times New Roman" w:hAnsi="Times New Roman" w:cs="Times New Roman"/>
          <w:i/>
          <w:sz w:val="24"/>
          <w:szCs w:val="24"/>
        </w:rPr>
        <w:t>Trancendence</w:t>
      </w:r>
      <w:r w:rsidR="00352CEE">
        <w:rPr>
          <w:rFonts w:ascii="Times New Roman" w:hAnsi="Times New Roman" w:cs="Times New Roman"/>
          <w:sz w:val="24"/>
          <w:szCs w:val="24"/>
        </w:rPr>
        <w:t xml:space="preserve"> </w:t>
      </w:r>
      <w:r w:rsidR="002A1DB7">
        <w:rPr>
          <w:rFonts w:ascii="Times New Roman" w:hAnsi="Times New Roman" w:cs="Times New Roman"/>
          <w:sz w:val="24"/>
          <w:szCs w:val="24"/>
        </w:rPr>
        <w:t xml:space="preserve"> </w:t>
      </w:r>
      <w:r w:rsidRPr="00426CF5">
        <w:rPr>
          <w:rFonts w:ascii="Times New Roman" w:hAnsi="Times New Roman" w:cs="Times New Roman"/>
          <w:sz w:val="24"/>
          <w:szCs w:val="24"/>
        </w:rPr>
        <w:t>apresenta em sua trama um grupo de extremistas que se opõem ao avanço tecnológico proposto pelo cientista inventor, com a idéia de que tais avanços seriam catastróficos. Lembro então nesse caso, que a representação de progresso negativo aparece simultâneo ao de progresso positivo nos horizontes de expectativas, e ambos em choque afim de se decidir qual futuro terá êxito. Assim, se desdobra um antagonismo entre os que querem mudar o mundo a partir da ciência, e os que acreditam que esta já foi longe de mais.</w:t>
      </w:r>
    </w:p>
    <w:p w:rsidR="00352CEE" w:rsidRPr="00352CEE" w:rsidRDefault="006C676B" w:rsidP="00352CEE">
      <w:pPr>
        <w:spacing w:line="360" w:lineRule="auto"/>
        <w:rPr>
          <w:rFonts w:ascii="Times New Roman" w:hAnsi="Times New Roman" w:cs="Times New Roman"/>
          <w:b/>
          <w:sz w:val="24"/>
          <w:szCs w:val="24"/>
        </w:rPr>
      </w:pPr>
      <w:r>
        <w:rPr>
          <w:rFonts w:ascii="Times New Roman" w:hAnsi="Times New Roman" w:cs="Times New Roman"/>
          <w:b/>
          <w:sz w:val="24"/>
          <w:szCs w:val="24"/>
        </w:rPr>
        <w:t>6.</w:t>
      </w:r>
      <w:r w:rsidR="002A63BB">
        <w:rPr>
          <w:rFonts w:ascii="Times New Roman" w:hAnsi="Times New Roman" w:cs="Times New Roman"/>
          <w:b/>
          <w:sz w:val="24"/>
          <w:szCs w:val="24"/>
        </w:rPr>
        <w:t xml:space="preserve"> Temor que atravessa</w:t>
      </w:r>
      <w:r w:rsidR="00352CEE">
        <w:rPr>
          <w:rFonts w:ascii="Times New Roman" w:hAnsi="Times New Roman" w:cs="Times New Roman"/>
          <w:b/>
          <w:sz w:val="24"/>
          <w:szCs w:val="24"/>
        </w:rPr>
        <w:t xml:space="preserve"> o século.</w:t>
      </w:r>
    </w:p>
    <w:p w:rsidR="00426CF5" w:rsidRPr="00426CF5" w:rsidRDefault="00426CF5" w:rsidP="00426CF5">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A grande inferência que se faz a respeito da ciência, é de como esta é utilizada. A ciência em si não é má, mas pode ser – e é aplicada a projetos e interesses que se mostram negativos ao bem comum da sociedade. Lembro então, ainda segundo Asimov</w:t>
      </w:r>
      <w:r w:rsidR="0098316F">
        <w:rPr>
          <w:rFonts w:ascii="Times New Roman" w:hAnsi="Times New Roman" w:cs="Times New Roman"/>
          <w:sz w:val="24"/>
          <w:szCs w:val="24"/>
        </w:rPr>
        <w:t xml:space="preserve"> (2007)</w:t>
      </w:r>
      <w:r w:rsidRPr="00426CF5">
        <w:rPr>
          <w:rFonts w:ascii="Times New Roman" w:hAnsi="Times New Roman" w:cs="Times New Roman"/>
          <w:sz w:val="24"/>
          <w:szCs w:val="24"/>
        </w:rPr>
        <w:t xml:space="preserve">, que “as vantagens conquistadas são manifestamente superiores aos riscos, e o progresso tecnológico quase nunca é abandonado espontaneamente, por maiores que sejam as desvantagens que possa acarretar.” O pensamento de que o avanço científico </w:t>
      </w:r>
      <w:r w:rsidRPr="00426CF5">
        <w:rPr>
          <w:rFonts w:ascii="Times New Roman" w:hAnsi="Times New Roman" w:cs="Times New Roman"/>
          <w:sz w:val="24"/>
          <w:szCs w:val="24"/>
        </w:rPr>
        <w:lastRenderedPageBreak/>
        <w:t>representa somente o “positivo” também é errôneo, pois quem decide o propósito desses avanços? O governo? Os próprios cientistas? Empresas? São muitos os interesses nesse campo de descobertas e criações.</w:t>
      </w:r>
    </w:p>
    <w:p w:rsidR="00426CF5" w:rsidRPr="00426CF5" w:rsidRDefault="00426CF5" w:rsidP="00352CEE">
      <w:pPr>
        <w:spacing w:line="360" w:lineRule="auto"/>
        <w:ind w:firstLine="709"/>
        <w:rPr>
          <w:rFonts w:ascii="Times New Roman" w:hAnsi="Times New Roman" w:cs="Times New Roman"/>
          <w:sz w:val="24"/>
          <w:szCs w:val="24"/>
        </w:rPr>
      </w:pPr>
      <w:r w:rsidRPr="00426CF5">
        <w:rPr>
          <w:rFonts w:ascii="Times New Roman" w:hAnsi="Times New Roman" w:cs="Times New Roman"/>
          <w:sz w:val="24"/>
          <w:szCs w:val="24"/>
        </w:rPr>
        <w:t>Mas o que faz com que pensemos em guerra atômica nos dias de hoje? Exatamente a memória histórica do passado que influi diretamente nessa construção de pensamento no presente. Sendo assim, observa-se que tal noção de uso das invenções para algo negativo nos é inerente e vem percorrendo os tempos, acumulando e transformando as informações e conhecimentos que fazem p</w:t>
      </w:r>
      <w:r w:rsidR="0098316F">
        <w:rPr>
          <w:rFonts w:ascii="Times New Roman" w:hAnsi="Times New Roman" w:cs="Times New Roman"/>
          <w:sz w:val="24"/>
          <w:szCs w:val="24"/>
        </w:rPr>
        <w:t>arte do espaço de experiências.</w:t>
      </w:r>
    </w:p>
    <w:p w:rsidR="00426CF5" w:rsidRPr="00352CEE" w:rsidRDefault="00426CF5" w:rsidP="00D22816">
      <w:pPr>
        <w:spacing w:line="360" w:lineRule="auto"/>
        <w:ind w:left="1985" w:right="1133"/>
        <w:rPr>
          <w:rFonts w:ascii="Times New Roman" w:hAnsi="Times New Roman" w:cs="Times New Roman"/>
          <w:sz w:val="20"/>
          <w:szCs w:val="20"/>
        </w:rPr>
      </w:pPr>
      <w:r w:rsidRPr="00D22816">
        <w:rPr>
          <w:rFonts w:ascii="Times New Roman" w:hAnsi="Times New Roman" w:cs="Times New Roman"/>
          <w:sz w:val="18"/>
          <w:szCs w:val="18"/>
        </w:rPr>
        <w:t>Esse risco se evidenciou desde a primeira manifestação tecnológica. A descoberta do fogo produziu fumaça e a possibilidade de incêndio. A da agricultura trouxe prejuízos ao solo, provocando o desmatamento, a salinação e mudanças progressivas e muitas vezes indesejáveis no equilíbrio ecológico. Quase toda invenção logo encontra aplicação no emprego da violência entre os seres humanos, tornando a guerra cada vez mais fácil de ser declarada, mais feroz, medonha e prolongada.</w:t>
      </w:r>
      <w:r w:rsidRPr="00352CEE">
        <w:rPr>
          <w:rFonts w:ascii="Times New Roman" w:hAnsi="Times New Roman" w:cs="Times New Roman"/>
          <w:sz w:val="20"/>
          <w:szCs w:val="20"/>
        </w:rPr>
        <w:t xml:space="preserve"> </w:t>
      </w:r>
      <w:r w:rsidRPr="002A1DB7">
        <w:rPr>
          <w:rFonts w:ascii="Times New Roman" w:hAnsi="Times New Roman" w:cs="Times New Roman"/>
          <w:sz w:val="18"/>
          <w:szCs w:val="18"/>
        </w:rPr>
        <w:t>(Asimov,</w:t>
      </w:r>
      <w:r w:rsidR="002A1DB7" w:rsidRPr="002A1DB7">
        <w:rPr>
          <w:rFonts w:ascii="Times New Roman" w:hAnsi="Times New Roman" w:cs="Times New Roman"/>
          <w:sz w:val="18"/>
          <w:szCs w:val="18"/>
        </w:rPr>
        <w:t xml:space="preserve"> 2007 p.</w:t>
      </w:r>
      <w:r w:rsidRPr="002A1DB7">
        <w:rPr>
          <w:rFonts w:ascii="Times New Roman" w:hAnsi="Times New Roman" w:cs="Times New Roman"/>
          <w:sz w:val="18"/>
          <w:szCs w:val="18"/>
        </w:rPr>
        <w:t xml:space="preserve"> 8)</w:t>
      </w:r>
    </w:p>
    <w:p w:rsidR="00426CF5" w:rsidRPr="00426CF5" w:rsidRDefault="00D22816" w:rsidP="00426CF5">
      <w:pPr>
        <w:spacing w:line="360" w:lineRule="auto"/>
        <w:ind w:firstLine="709"/>
        <w:rPr>
          <w:rFonts w:ascii="Times New Roman" w:hAnsi="Times New Roman" w:cs="Times New Roman"/>
          <w:sz w:val="24"/>
          <w:szCs w:val="24"/>
        </w:rPr>
      </w:pPr>
      <w:r>
        <w:rPr>
          <w:rFonts w:ascii="Times New Roman" w:hAnsi="Times New Roman" w:cs="Times New Roman"/>
          <w:sz w:val="24"/>
          <w:szCs w:val="24"/>
        </w:rPr>
        <w:t>Por fim, percebe-se</w:t>
      </w:r>
      <w:r w:rsidR="00426CF5" w:rsidRPr="00426CF5">
        <w:rPr>
          <w:rFonts w:ascii="Times New Roman" w:hAnsi="Times New Roman" w:cs="Times New Roman"/>
          <w:sz w:val="24"/>
          <w:szCs w:val="24"/>
        </w:rPr>
        <w:t xml:space="preserve"> que o temor em relação ao que virá, ao que é desconhecido, se fez presente em toda a história. Seria possível, levando em conta nosso espaço de experiências atual, expectar um futuro somente positivo? Sem nenhum r</w:t>
      </w:r>
      <w:r w:rsidR="00426CF5">
        <w:rPr>
          <w:rFonts w:ascii="Times New Roman" w:hAnsi="Times New Roman" w:cs="Times New Roman"/>
          <w:sz w:val="24"/>
          <w:szCs w:val="24"/>
        </w:rPr>
        <w:t>eceio seja de descobertas cientí</w:t>
      </w:r>
      <w:r w:rsidR="00426CF5" w:rsidRPr="00426CF5">
        <w:rPr>
          <w:rFonts w:ascii="Times New Roman" w:hAnsi="Times New Roman" w:cs="Times New Roman"/>
          <w:sz w:val="24"/>
          <w:szCs w:val="24"/>
        </w:rPr>
        <w:t>ficas, de dogmas religiosos ou questões sociais? É certo que esses temores acompanharão a humanidade até onde for findada sua existência, o que cabe a nós é usar tais conhecimentos para que esses medos do vindouro não se realizem.</w:t>
      </w:r>
    </w:p>
    <w:p w:rsidR="00355DA5" w:rsidRDefault="00426CF5" w:rsidP="00355DA5">
      <w:pPr>
        <w:spacing w:line="360" w:lineRule="auto"/>
        <w:ind w:left="1985" w:right="1133"/>
        <w:rPr>
          <w:rFonts w:ascii="Times New Roman" w:hAnsi="Times New Roman" w:cs="Times New Roman"/>
          <w:sz w:val="20"/>
          <w:szCs w:val="20"/>
        </w:rPr>
      </w:pPr>
      <w:r w:rsidRPr="00854EDC">
        <w:rPr>
          <w:rFonts w:ascii="Times New Roman" w:hAnsi="Times New Roman" w:cs="Times New Roman"/>
          <w:sz w:val="20"/>
          <w:szCs w:val="20"/>
        </w:rPr>
        <w:t>Não há ainda sinais óbvios de inteligência extraterrestre, e isto nos faz ter curiosidade em saber se as civilizações como a nossa sempre correm de modo implacável e im</w:t>
      </w:r>
      <w:r w:rsidR="002A1DB7" w:rsidRPr="00854EDC">
        <w:rPr>
          <w:rFonts w:ascii="Times New Roman" w:hAnsi="Times New Roman" w:cs="Times New Roman"/>
          <w:sz w:val="20"/>
          <w:szCs w:val="20"/>
        </w:rPr>
        <w:t>prudente para a autodestruição. (Carl Sagan, 1985 p.</w:t>
      </w:r>
      <w:r w:rsidR="00DA2258" w:rsidRPr="00854EDC">
        <w:rPr>
          <w:rFonts w:ascii="Times New Roman" w:hAnsi="Times New Roman" w:cs="Times New Roman"/>
          <w:sz w:val="20"/>
          <w:szCs w:val="20"/>
        </w:rPr>
        <w:t xml:space="preserve"> </w:t>
      </w:r>
      <w:r w:rsidR="002A1DB7" w:rsidRPr="00854EDC">
        <w:rPr>
          <w:rFonts w:ascii="Times New Roman" w:hAnsi="Times New Roman" w:cs="Times New Roman"/>
          <w:sz w:val="20"/>
          <w:szCs w:val="20"/>
        </w:rPr>
        <w:t>318</w:t>
      </w:r>
      <w:r w:rsidRPr="00854EDC">
        <w:rPr>
          <w:rFonts w:ascii="Times New Roman" w:hAnsi="Times New Roman" w:cs="Times New Roman"/>
          <w:sz w:val="20"/>
          <w:szCs w:val="20"/>
        </w:rPr>
        <w:t>)</w:t>
      </w:r>
    </w:p>
    <w:p w:rsidR="00355DA5" w:rsidRDefault="00355DA5" w:rsidP="00EE701F">
      <w:pPr>
        <w:spacing w:line="360" w:lineRule="auto"/>
        <w:ind w:right="1133"/>
        <w:rPr>
          <w:rFonts w:ascii="Times New Roman" w:hAnsi="Times New Roman" w:cs="Times New Roman"/>
          <w:sz w:val="20"/>
          <w:szCs w:val="20"/>
        </w:rPr>
      </w:pPr>
    </w:p>
    <w:p w:rsidR="00944DE9" w:rsidRDefault="00944DE9" w:rsidP="00944DE9">
      <w:pPr>
        <w:rPr>
          <w:rFonts w:ascii="Times New Roman" w:hAnsi="Times New Roman" w:cs="Times New Roman"/>
          <w:b/>
          <w:sz w:val="24"/>
          <w:szCs w:val="24"/>
        </w:rPr>
      </w:pPr>
      <w:r>
        <w:rPr>
          <w:rFonts w:ascii="Times New Roman" w:hAnsi="Times New Roman" w:cs="Times New Roman"/>
          <w:b/>
          <w:sz w:val="24"/>
          <w:szCs w:val="24"/>
        </w:rPr>
        <w:t>Referências</w:t>
      </w:r>
    </w:p>
    <w:p w:rsidR="00944DE9" w:rsidRPr="00854EDC" w:rsidRDefault="00944DE9" w:rsidP="00944DE9">
      <w:pPr>
        <w:autoSpaceDE w:val="0"/>
        <w:autoSpaceDN w:val="0"/>
        <w:adjustRightInd w:val="0"/>
        <w:spacing w:after="0"/>
        <w:rPr>
          <w:rFonts w:ascii="Times New Roman" w:hAnsi="Times New Roman" w:cs="Times New Roman"/>
          <w:color w:val="000000"/>
        </w:rPr>
      </w:pPr>
      <w:r w:rsidRPr="00841CBE">
        <w:rPr>
          <w:rFonts w:ascii="Times New Roman" w:hAnsi="Times New Roman" w:cs="Times New Roman"/>
          <w:i/>
          <w:shd w:val="clear" w:color="auto" w:fill="FFFFFF"/>
          <w:lang w:val="en-US"/>
        </w:rPr>
        <w:t>Adventure Time.</w:t>
      </w:r>
      <w:r w:rsidRPr="00841CBE">
        <w:rPr>
          <w:rFonts w:ascii="Times New Roman" w:hAnsi="Times New Roman" w:cs="Times New Roman"/>
          <w:shd w:val="clear" w:color="auto" w:fill="FFFFFF"/>
          <w:lang w:val="en-US"/>
        </w:rPr>
        <w:t xml:space="preserve"> Dir. Larry Leichliter. Prod. </w:t>
      </w:r>
      <w:r w:rsidRPr="00854EDC">
        <w:rPr>
          <w:rFonts w:ascii="Times New Roman" w:hAnsi="Times New Roman" w:cs="Times New Roman"/>
          <w:shd w:val="clear" w:color="auto" w:fill="FFFFFF"/>
          <w:lang w:val="en-US"/>
        </w:rPr>
        <w:t xml:space="preserve">Pedleton Ward e Kelly Crews. </w:t>
      </w:r>
      <w:r w:rsidRPr="00854EDC">
        <w:rPr>
          <w:rFonts w:ascii="Times New Roman" w:hAnsi="Times New Roman" w:cs="Times New Roman"/>
          <w:shd w:val="clear" w:color="auto" w:fill="FFFFFF"/>
        </w:rPr>
        <w:t>Estados Unidos. Cartoon Network, 2010. 1080i (16:9 HDTV).</w:t>
      </w:r>
    </w:p>
    <w:p w:rsidR="00944DE9" w:rsidRPr="00854EDC" w:rsidRDefault="00944DE9" w:rsidP="00944DE9">
      <w:pPr>
        <w:tabs>
          <w:tab w:val="left" w:pos="1195"/>
        </w:tabs>
        <w:autoSpaceDE w:val="0"/>
        <w:autoSpaceDN w:val="0"/>
        <w:adjustRightInd w:val="0"/>
        <w:spacing w:after="0"/>
        <w:rPr>
          <w:rFonts w:ascii="Times New Roman" w:hAnsi="Times New Roman" w:cs="Times New Roman"/>
          <w:color w:val="000000"/>
        </w:rPr>
      </w:pPr>
      <w:r w:rsidRPr="00854EDC">
        <w:rPr>
          <w:rFonts w:ascii="Times New Roman" w:hAnsi="Times New Roman" w:cs="Times New Roman"/>
          <w:color w:val="000000"/>
        </w:rPr>
        <w:tab/>
      </w:r>
    </w:p>
    <w:p w:rsidR="00944DE9" w:rsidRPr="00841CBE" w:rsidRDefault="00944DE9" w:rsidP="00944DE9">
      <w:pPr>
        <w:autoSpaceDE w:val="0"/>
        <w:autoSpaceDN w:val="0"/>
        <w:adjustRightInd w:val="0"/>
        <w:spacing w:after="0"/>
        <w:rPr>
          <w:rFonts w:ascii="Times New Roman" w:hAnsi="Times New Roman" w:cs="Times New Roman"/>
          <w:color w:val="000000"/>
          <w:lang w:val="en-US"/>
        </w:rPr>
      </w:pPr>
      <w:r w:rsidRPr="00854EDC">
        <w:rPr>
          <w:rFonts w:ascii="Times New Roman" w:hAnsi="Times New Roman" w:cs="Times New Roman"/>
          <w:color w:val="000000"/>
        </w:rPr>
        <w:t xml:space="preserve">ASIMOV, Isaac. </w:t>
      </w:r>
      <w:r w:rsidRPr="00854EDC">
        <w:rPr>
          <w:rFonts w:ascii="Times New Roman" w:hAnsi="Times New Roman" w:cs="Times New Roman"/>
          <w:i/>
          <w:color w:val="000000"/>
        </w:rPr>
        <w:t>Histórias de Robôs Volume 1.</w:t>
      </w:r>
      <w:r w:rsidRPr="00854EDC">
        <w:rPr>
          <w:rFonts w:ascii="Times New Roman" w:hAnsi="Times New Roman" w:cs="Times New Roman"/>
          <w:color w:val="000000"/>
        </w:rPr>
        <w:t xml:space="preserve">Trad. Milton Persson. </w:t>
      </w:r>
      <w:r w:rsidRPr="00841CBE">
        <w:rPr>
          <w:rFonts w:ascii="Times New Roman" w:hAnsi="Times New Roman" w:cs="Times New Roman"/>
          <w:color w:val="000000"/>
          <w:lang w:val="en-US"/>
        </w:rPr>
        <w:t>Rio de janeiro: L&amp;PM POCKET, 2007.</w:t>
      </w:r>
    </w:p>
    <w:p w:rsidR="00944DE9" w:rsidRPr="00841CBE" w:rsidRDefault="00944DE9" w:rsidP="00944DE9">
      <w:pPr>
        <w:autoSpaceDE w:val="0"/>
        <w:autoSpaceDN w:val="0"/>
        <w:adjustRightInd w:val="0"/>
        <w:spacing w:after="0"/>
        <w:rPr>
          <w:rFonts w:ascii="Times New Roman" w:hAnsi="Times New Roman" w:cs="Times New Roman"/>
          <w:color w:val="000000"/>
          <w:lang w:val="en-US"/>
        </w:rPr>
      </w:pPr>
    </w:p>
    <w:p w:rsidR="00944DE9" w:rsidRPr="00854EDC" w:rsidRDefault="00944DE9" w:rsidP="00944DE9">
      <w:pPr>
        <w:autoSpaceDE w:val="0"/>
        <w:autoSpaceDN w:val="0"/>
        <w:adjustRightInd w:val="0"/>
        <w:spacing w:after="0"/>
        <w:rPr>
          <w:rFonts w:ascii="Times New Roman" w:hAnsi="Times New Roman" w:cs="Times New Roman"/>
          <w:color w:val="000000"/>
          <w:lang w:val="en-US"/>
        </w:rPr>
      </w:pPr>
      <w:r w:rsidRPr="00854EDC">
        <w:rPr>
          <w:rFonts w:ascii="Times New Roman" w:hAnsi="Times New Roman" w:cs="Times New Roman"/>
          <w:i/>
          <w:color w:val="000000"/>
          <w:lang w:val="en-US"/>
        </w:rPr>
        <w:lastRenderedPageBreak/>
        <w:t xml:space="preserve">Big Hero 6. </w:t>
      </w:r>
      <w:r w:rsidRPr="00854EDC">
        <w:rPr>
          <w:rFonts w:ascii="Times New Roman" w:hAnsi="Times New Roman" w:cs="Times New Roman"/>
          <w:color w:val="000000"/>
          <w:lang w:val="en-US"/>
        </w:rPr>
        <w:t>Dir. de Don Hall e Chris Williams. Roy Conli. Estados Unidos. Walt Disney Animation Studios, 2014. 102 min. Film.</w:t>
      </w:r>
    </w:p>
    <w:p w:rsidR="00944DE9" w:rsidRPr="00854EDC" w:rsidRDefault="00944DE9" w:rsidP="00944DE9">
      <w:pPr>
        <w:autoSpaceDE w:val="0"/>
        <w:autoSpaceDN w:val="0"/>
        <w:adjustRightInd w:val="0"/>
        <w:spacing w:after="0"/>
        <w:rPr>
          <w:rFonts w:ascii="Times New Roman" w:hAnsi="Times New Roman" w:cs="Times New Roman"/>
          <w:color w:val="000000"/>
          <w:lang w:val="en-US"/>
        </w:rPr>
      </w:pPr>
    </w:p>
    <w:p w:rsidR="00944DE9" w:rsidRPr="00854EDC" w:rsidRDefault="00B65A7A" w:rsidP="00944DE9">
      <w:pPr>
        <w:autoSpaceDE w:val="0"/>
        <w:autoSpaceDN w:val="0"/>
        <w:adjustRightInd w:val="0"/>
        <w:spacing w:after="0"/>
        <w:rPr>
          <w:rFonts w:ascii="Times New Roman" w:hAnsi="Times New Roman" w:cs="Times New Roman"/>
          <w:color w:val="000000"/>
        </w:rPr>
      </w:pPr>
      <w:r w:rsidRPr="00854EDC">
        <w:rPr>
          <w:rFonts w:ascii="Times New Roman" w:hAnsi="Times New Roman" w:cs="Times New Roman"/>
          <w:color w:val="000000"/>
        </w:rPr>
        <w:t xml:space="preserve">Figura 1. </w:t>
      </w:r>
      <w:r w:rsidRPr="00854EDC">
        <w:rPr>
          <w:rFonts w:ascii="Times New Roman" w:hAnsi="Times New Roman" w:cs="Times New Roman"/>
          <w:bCs/>
          <w:color w:val="000000"/>
        </w:rPr>
        <w:t>Paí</w:t>
      </w:r>
      <w:r w:rsidR="001C206A">
        <w:rPr>
          <w:rFonts w:ascii="Times New Roman" w:hAnsi="Times New Roman" w:cs="Times New Roman"/>
          <w:bCs/>
          <w:color w:val="000000"/>
        </w:rPr>
        <w:t>ses que possuem armas nucleares</w:t>
      </w:r>
      <w:r w:rsidRPr="00854EDC">
        <w:rPr>
          <w:rFonts w:ascii="Times New Roman" w:hAnsi="Times New Roman" w:cs="Times New Roman"/>
          <w:bCs/>
          <w:color w:val="000000"/>
        </w:rPr>
        <w:t xml:space="preserve"> 2012</w:t>
      </w:r>
      <w:r w:rsidRPr="00854EDC">
        <w:rPr>
          <w:rFonts w:ascii="Times New Roman" w:hAnsi="Times New Roman" w:cs="Times New Roman"/>
          <w:color w:val="000000"/>
        </w:rPr>
        <w:t xml:space="preserve"> Disponível em: &lt;</w:t>
      </w:r>
      <w:hyperlink r:id="rId9" w:history="1">
        <w:r w:rsidRPr="00854EDC">
          <w:rPr>
            <w:rStyle w:val="Hyperlink"/>
            <w:rFonts w:ascii="Times New Roman" w:hAnsi="Times New Roman" w:cs="Times New Roman"/>
          </w:rPr>
          <w:t>http://colunas.revistaepoca.globo.com/ofiltro/2012/05/24/quais-sao-os-paises-que-tem-armas-nucleares/</w:t>
        </w:r>
      </w:hyperlink>
      <w:r w:rsidRPr="00854EDC">
        <w:rPr>
          <w:rFonts w:ascii="Times New Roman" w:hAnsi="Times New Roman" w:cs="Times New Roman"/>
          <w:color w:val="000000"/>
        </w:rPr>
        <w:t>&gt; Acesso em: 22 Mar. 2015.</w:t>
      </w:r>
    </w:p>
    <w:p w:rsidR="00B65A7A" w:rsidRDefault="00B65A7A" w:rsidP="00944DE9">
      <w:pPr>
        <w:autoSpaceDE w:val="0"/>
        <w:autoSpaceDN w:val="0"/>
        <w:adjustRightInd w:val="0"/>
        <w:spacing w:after="0"/>
        <w:rPr>
          <w:rFonts w:ascii="Times New Roman" w:hAnsi="Times New Roman" w:cs="Times New Roman"/>
          <w:color w:val="000000"/>
        </w:rPr>
      </w:pPr>
    </w:p>
    <w:p w:rsidR="00355DA5" w:rsidRPr="00355DA5" w:rsidRDefault="00355DA5" w:rsidP="00944DE9">
      <w:pPr>
        <w:autoSpaceDE w:val="0"/>
        <w:autoSpaceDN w:val="0"/>
        <w:adjustRightInd w:val="0"/>
        <w:spacing w:after="0"/>
        <w:rPr>
          <w:rFonts w:ascii="Times New Roman" w:hAnsi="Times New Roman" w:cs="Times New Roman"/>
          <w:color w:val="000000"/>
          <w:lang w:val="pt-PT"/>
        </w:rPr>
      </w:pPr>
      <w:r w:rsidRPr="00355DA5">
        <w:rPr>
          <w:rFonts w:ascii="Times New Roman" w:hAnsi="Times New Roman" w:cs="Times New Roman"/>
          <w:color w:val="000000"/>
          <w:lang w:val="pt-PT"/>
        </w:rPr>
        <w:t>KOSELLECK, Reinhart. </w:t>
      </w:r>
      <w:r w:rsidRPr="00355DA5">
        <w:rPr>
          <w:rFonts w:ascii="Times New Roman" w:hAnsi="Times New Roman" w:cs="Times New Roman"/>
          <w:i/>
          <w:iCs/>
          <w:color w:val="000000"/>
          <w:lang w:val="pt-PT"/>
        </w:rPr>
        <w:t>Futuro Passado</w:t>
      </w:r>
      <w:r w:rsidRPr="00355DA5">
        <w:rPr>
          <w:rFonts w:ascii="Times New Roman" w:hAnsi="Times New Roman" w:cs="Times New Roman"/>
          <w:color w:val="000000"/>
          <w:lang w:val="pt-PT"/>
        </w:rPr>
        <w:t xml:space="preserve">. Trad. </w:t>
      </w:r>
      <w:r w:rsidRPr="00355DA5">
        <w:rPr>
          <w:rFonts w:ascii="Times New Roman" w:hAnsi="Times New Roman" w:cs="Times New Roman"/>
          <w:iCs/>
          <w:color w:val="000000"/>
        </w:rPr>
        <w:t>Wilma Patrícia Maas; Carlos Almeida Pereira</w:t>
      </w:r>
      <w:r w:rsidRPr="00355DA5">
        <w:rPr>
          <w:rFonts w:ascii="Times New Roman" w:hAnsi="Times New Roman" w:cs="Times New Roman"/>
          <w:color w:val="000000"/>
          <w:lang w:val="pt-PT"/>
        </w:rPr>
        <w:t>. Rio de Janeiro: Contraponto; Editora PUC-Rio, 2006.</w:t>
      </w:r>
    </w:p>
    <w:p w:rsidR="00355DA5" w:rsidRPr="00854EDC" w:rsidRDefault="00355DA5" w:rsidP="00944DE9">
      <w:pPr>
        <w:autoSpaceDE w:val="0"/>
        <w:autoSpaceDN w:val="0"/>
        <w:adjustRightInd w:val="0"/>
        <w:spacing w:after="0"/>
        <w:rPr>
          <w:rFonts w:ascii="Times New Roman" w:hAnsi="Times New Roman" w:cs="Times New Roman"/>
          <w:color w:val="000000"/>
        </w:rPr>
      </w:pPr>
    </w:p>
    <w:p w:rsidR="00854EDC" w:rsidRPr="00854EDC" w:rsidRDefault="00854EDC" w:rsidP="00854EDC">
      <w:pPr>
        <w:autoSpaceDE w:val="0"/>
        <w:autoSpaceDN w:val="0"/>
        <w:adjustRightInd w:val="0"/>
        <w:spacing w:after="0"/>
        <w:rPr>
          <w:rFonts w:ascii="Times New Roman" w:hAnsi="Times New Roman" w:cs="Times New Roman"/>
          <w:color w:val="000000"/>
        </w:rPr>
      </w:pPr>
      <w:r w:rsidRPr="00854EDC">
        <w:rPr>
          <w:rFonts w:ascii="Times New Roman" w:hAnsi="Times New Roman" w:cs="Times New Roman"/>
          <w:color w:val="000000"/>
        </w:rPr>
        <w:t xml:space="preserve">SAGAN, Carl. </w:t>
      </w:r>
      <w:r w:rsidRPr="00854EDC">
        <w:rPr>
          <w:rFonts w:ascii="Times New Roman" w:hAnsi="Times New Roman" w:cs="Times New Roman"/>
          <w:i/>
          <w:color w:val="000000"/>
        </w:rPr>
        <w:t>Cosmos</w:t>
      </w:r>
      <w:r w:rsidRPr="00854EDC">
        <w:rPr>
          <w:rFonts w:ascii="Times New Roman" w:hAnsi="Times New Roman" w:cs="Times New Roman"/>
          <w:color w:val="000000"/>
        </w:rPr>
        <w:t>. Trad. Francisco Alves. São Paulo: Francisco Alves, 1985.</w:t>
      </w:r>
    </w:p>
    <w:p w:rsidR="00854EDC" w:rsidRPr="00854EDC" w:rsidRDefault="00854EDC" w:rsidP="00854EDC">
      <w:pPr>
        <w:autoSpaceDE w:val="0"/>
        <w:autoSpaceDN w:val="0"/>
        <w:adjustRightInd w:val="0"/>
        <w:spacing w:after="0"/>
        <w:rPr>
          <w:rFonts w:ascii="Times New Roman" w:hAnsi="Times New Roman" w:cs="Times New Roman"/>
          <w:color w:val="000000"/>
        </w:rPr>
      </w:pPr>
    </w:p>
    <w:p w:rsidR="00854EDC" w:rsidRPr="00854EDC" w:rsidRDefault="00854EDC" w:rsidP="00854EDC">
      <w:pPr>
        <w:autoSpaceDE w:val="0"/>
        <w:autoSpaceDN w:val="0"/>
        <w:adjustRightInd w:val="0"/>
        <w:spacing w:after="0"/>
        <w:rPr>
          <w:rFonts w:ascii="Times New Roman" w:hAnsi="Times New Roman" w:cs="Times New Roman"/>
          <w:color w:val="000000"/>
        </w:rPr>
      </w:pPr>
      <w:r w:rsidRPr="00854EDC">
        <w:rPr>
          <w:rFonts w:ascii="Times New Roman" w:hAnsi="Times New Roman" w:cs="Times New Roman"/>
          <w:color w:val="000000"/>
        </w:rPr>
        <w:t>SAGAN, Carl. Cosmos - Quem Pode Salvar A Terra? - Episódio 13 - (Dublado em Português) Disponível em: &lt;</w:t>
      </w:r>
      <w:hyperlink r:id="rId10" w:history="1">
        <w:r w:rsidRPr="00854EDC">
          <w:rPr>
            <w:rStyle w:val="Hyperlink"/>
            <w:rFonts w:ascii="Times New Roman" w:hAnsi="Times New Roman" w:cs="Times New Roman"/>
          </w:rPr>
          <w:t>https://www.youtube.com/watch?v=xh0RHQzjZKU</w:t>
        </w:r>
      </w:hyperlink>
      <w:r w:rsidRPr="00854EDC">
        <w:rPr>
          <w:rFonts w:ascii="Times New Roman" w:hAnsi="Times New Roman" w:cs="Times New Roman"/>
          <w:color w:val="000000"/>
        </w:rPr>
        <w:t>&gt; Acesso em: 20 Mar. 2015</w:t>
      </w:r>
    </w:p>
    <w:p w:rsidR="00854EDC" w:rsidRPr="00854EDC" w:rsidRDefault="00854EDC" w:rsidP="00854EDC">
      <w:pPr>
        <w:autoSpaceDE w:val="0"/>
        <w:autoSpaceDN w:val="0"/>
        <w:adjustRightInd w:val="0"/>
        <w:spacing w:after="0"/>
        <w:rPr>
          <w:rFonts w:ascii="Times New Roman" w:hAnsi="Times New Roman" w:cs="Times New Roman"/>
          <w:color w:val="000000"/>
        </w:rPr>
      </w:pPr>
    </w:p>
    <w:p w:rsidR="00854EDC" w:rsidRPr="00854EDC" w:rsidRDefault="00854EDC" w:rsidP="00854EDC">
      <w:pPr>
        <w:autoSpaceDE w:val="0"/>
        <w:autoSpaceDN w:val="0"/>
        <w:adjustRightInd w:val="0"/>
        <w:spacing w:after="0"/>
        <w:rPr>
          <w:rFonts w:ascii="Times New Roman" w:hAnsi="Times New Roman" w:cs="Times New Roman"/>
          <w:color w:val="000000"/>
        </w:rPr>
      </w:pPr>
      <w:r w:rsidRPr="00854EDC">
        <w:rPr>
          <w:rFonts w:ascii="Times New Roman" w:hAnsi="Times New Roman" w:cs="Times New Roman"/>
          <w:color w:val="000000"/>
        </w:rPr>
        <w:t xml:space="preserve">SAGAN, Carl. </w:t>
      </w:r>
      <w:r w:rsidRPr="00854EDC">
        <w:rPr>
          <w:rFonts w:ascii="Times New Roman" w:hAnsi="Times New Roman" w:cs="Times New Roman"/>
          <w:i/>
          <w:color w:val="000000"/>
        </w:rPr>
        <w:t>O Mundo Assombrado Pelos Demônios:a ciência vista como uma vela no escuro.</w:t>
      </w:r>
      <w:r w:rsidRPr="00854EDC">
        <w:rPr>
          <w:rFonts w:ascii="Times New Roman" w:hAnsi="Times New Roman" w:cs="Times New Roman"/>
          <w:color w:val="000000"/>
        </w:rPr>
        <w:t xml:space="preserve"> Trad. Rosaura Eichemberg. São Paulo: Companhia das Letras 2006.</w:t>
      </w:r>
    </w:p>
    <w:p w:rsidR="00B65A7A" w:rsidRPr="00854EDC" w:rsidRDefault="00B65A7A" w:rsidP="00944DE9">
      <w:pPr>
        <w:autoSpaceDE w:val="0"/>
        <w:autoSpaceDN w:val="0"/>
        <w:adjustRightInd w:val="0"/>
        <w:spacing w:after="0"/>
        <w:rPr>
          <w:rFonts w:ascii="Times New Roman" w:hAnsi="Times New Roman" w:cs="Times New Roman"/>
          <w:color w:val="000000"/>
        </w:rPr>
      </w:pPr>
    </w:p>
    <w:p w:rsidR="003B3D14" w:rsidRPr="000B5392" w:rsidRDefault="00854EDC" w:rsidP="00A95290">
      <w:pPr>
        <w:autoSpaceDE w:val="0"/>
        <w:autoSpaceDN w:val="0"/>
        <w:adjustRightInd w:val="0"/>
        <w:spacing w:after="0"/>
        <w:rPr>
          <w:rFonts w:ascii="Times New Roman" w:hAnsi="Times New Roman" w:cs="Times New Roman"/>
          <w:color w:val="000000"/>
          <w:lang w:val="en-US"/>
        </w:rPr>
      </w:pPr>
      <w:r w:rsidRPr="00854EDC">
        <w:rPr>
          <w:rFonts w:ascii="Times New Roman" w:hAnsi="Times New Roman" w:cs="Times New Roman"/>
          <w:i/>
          <w:color w:val="000000"/>
        </w:rPr>
        <w:t>Transcendence</w:t>
      </w:r>
      <w:r w:rsidRPr="00854EDC">
        <w:rPr>
          <w:rFonts w:ascii="Times New Roman" w:hAnsi="Times New Roman" w:cs="Times New Roman"/>
          <w:color w:val="000000"/>
        </w:rPr>
        <w:t xml:space="preserve">. Dir. de Wally Pfister. </w:t>
      </w:r>
      <w:r w:rsidRPr="00854EDC">
        <w:rPr>
          <w:rFonts w:ascii="Times New Roman" w:hAnsi="Times New Roman" w:cs="Times New Roman"/>
          <w:color w:val="000000"/>
          <w:lang w:val="en-US"/>
        </w:rPr>
        <w:t>Prod. de Broderick Johnson. Reino Unido; EUA; China Warner Bros. Pictures, 2014. 119 min. Film.</w:t>
      </w:r>
    </w:p>
    <w:sectPr w:rsidR="003B3D14" w:rsidRPr="000B5392" w:rsidSect="0067305A">
      <w:footerReference w:type="default" r:id="rId11"/>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D43" w:rsidRDefault="00335D43" w:rsidP="00A447BB">
      <w:pPr>
        <w:spacing w:after="0"/>
      </w:pPr>
      <w:r>
        <w:separator/>
      </w:r>
    </w:p>
  </w:endnote>
  <w:endnote w:type="continuationSeparator" w:id="1">
    <w:p w:rsidR="00335D43" w:rsidRDefault="00335D43" w:rsidP="00A447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96" w:rsidRDefault="00A36796" w:rsidP="006C676B">
    <w:pPr>
      <w:pStyle w:val="Rodap"/>
    </w:pPr>
  </w:p>
  <w:p w:rsidR="00A36796" w:rsidRDefault="00A367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D43" w:rsidRDefault="00335D43" w:rsidP="00A447BB">
      <w:pPr>
        <w:spacing w:after="0"/>
      </w:pPr>
      <w:r>
        <w:separator/>
      </w:r>
    </w:p>
  </w:footnote>
  <w:footnote w:type="continuationSeparator" w:id="1">
    <w:p w:rsidR="00335D43" w:rsidRDefault="00335D43" w:rsidP="00A447BB">
      <w:pPr>
        <w:spacing w:after="0"/>
      </w:pPr>
      <w:r>
        <w:continuationSeparator/>
      </w:r>
    </w:p>
  </w:footnote>
  <w:footnote w:id="2">
    <w:p w:rsidR="00EE6EFB" w:rsidRDefault="00EE6EFB">
      <w:pPr>
        <w:pStyle w:val="Textodenotaderodap"/>
      </w:pPr>
      <w:r w:rsidRPr="00EE6EFB">
        <w:rPr>
          <w:rFonts w:ascii="Times New Roman" w:hAnsi="Times New Roman" w:cs="Times New Roman"/>
        </w:rPr>
        <w:t>*</w:t>
      </w:r>
      <w:r w:rsidRPr="00EE6EFB">
        <w:rPr>
          <w:rFonts w:ascii="Times New Roman" w:hAnsi="Times New Roman" w:cs="Times New Roman"/>
          <w:sz w:val="22"/>
          <w:szCs w:val="22"/>
        </w:rPr>
        <w:t xml:space="preserve"> </w:t>
      </w:r>
      <w:r w:rsidRPr="00EE6EFB">
        <w:rPr>
          <w:rFonts w:ascii="Times New Roman" w:hAnsi="Times New Roman" w:cs="Times New Roman"/>
        </w:rPr>
        <w:t>Acadêmico do curso de História da Universidade Estadual de Goiás</w:t>
      </w:r>
      <w:r w:rsidRPr="00EE6EFB">
        <w:t>.</w:t>
      </w:r>
    </w:p>
  </w:footnote>
  <w:footnote w:id="3">
    <w:p w:rsidR="00EE6EFB" w:rsidRPr="00EE6EFB" w:rsidRDefault="00A36796">
      <w:pPr>
        <w:pStyle w:val="Textodenotaderodap"/>
        <w:rPr>
          <w:rFonts w:ascii="Times New Roman" w:hAnsi="Times New Roman" w:cs="Times New Roman"/>
          <w:i/>
          <w:sz w:val="18"/>
          <w:szCs w:val="18"/>
        </w:rPr>
      </w:pPr>
      <w:r>
        <w:rPr>
          <w:rStyle w:val="Refdenotaderodap"/>
        </w:rPr>
        <w:footnoteRef/>
      </w:r>
      <w:r>
        <w:t xml:space="preserve"> </w:t>
      </w:r>
      <w:r w:rsidRPr="00A447BB">
        <w:rPr>
          <w:rFonts w:ascii="Times New Roman" w:hAnsi="Times New Roman" w:cs="Times New Roman"/>
          <w:sz w:val="18"/>
          <w:szCs w:val="18"/>
        </w:rPr>
        <w:t>É como é chamada a guerra</w:t>
      </w:r>
      <w:r>
        <w:rPr>
          <w:rFonts w:ascii="Times New Roman" w:hAnsi="Times New Roman" w:cs="Times New Roman"/>
          <w:sz w:val="18"/>
          <w:szCs w:val="18"/>
        </w:rPr>
        <w:t xml:space="preserve"> atômica</w:t>
      </w:r>
      <w:r w:rsidRPr="00A447BB">
        <w:rPr>
          <w:rFonts w:ascii="Times New Roman" w:hAnsi="Times New Roman" w:cs="Times New Roman"/>
          <w:sz w:val="18"/>
          <w:szCs w:val="18"/>
        </w:rPr>
        <w:t xml:space="preserve"> pelos personagens de </w:t>
      </w:r>
      <w:r w:rsidRPr="00A447BB">
        <w:rPr>
          <w:rFonts w:ascii="Times New Roman" w:hAnsi="Times New Roman" w:cs="Times New Roman"/>
          <w:i/>
          <w:sz w:val="18"/>
          <w:szCs w:val="18"/>
        </w:rPr>
        <w:t>Adventure Time.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0089"/>
    <w:multiLevelType w:val="hybridMultilevel"/>
    <w:tmpl w:val="D25A3DDA"/>
    <w:lvl w:ilvl="0" w:tplc="CFF0A1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8D42D6"/>
    <w:multiLevelType w:val="hybridMultilevel"/>
    <w:tmpl w:val="786E8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2282EB0"/>
    <w:multiLevelType w:val="hybridMultilevel"/>
    <w:tmpl w:val="0CA6B418"/>
    <w:lvl w:ilvl="0" w:tplc="867852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654EC3"/>
    <w:multiLevelType w:val="hybridMultilevel"/>
    <w:tmpl w:val="138076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3F2B95"/>
    <w:multiLevelType w:val="hybridMultilevel"/>
    <w:tmpl w:val="259C3D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620534"/>
    <w:multiLevelType w:val="hybridMultilevel"/>
    <w:tmpl w:val="207804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47B0D4D"/>
    <w:multiLevelType w:val="hybridMultilevel"/>
    <w:tmpl w:val="008AF3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3F2822"/>
    <w:multiLevelType w:val="hybridMultilevel"/>
    <w:tmpl w:val="6E2C0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B370BE"/>
    <w:multiLevelType w:val="hybridMultilevel"/>
    <w:tmpl w:val="35742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E630310"/>
    <w:multiLevelType w:val="hybridMultilevel"/>
    <w:tmpl w:val="5C3CEA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7F4B28"/>
    <w:multiLevelType w:val="hybridMultilevel"/>
    <w:tmpl w:val="D31C99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1818D5"/>
    <w:multiLevelType w:val="hybridMultilevel"/>
    <w:tmpl w:val="A5CACE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CE74E52"/>
    <w:multiLevelType w:val="hybridMultilevel"/>
    <w:tmpl w:val="E4C264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835079C"/>
    <w:multiLevelType w:val="hybridMultilevel"/>
    <w:tmpl w:val="D0D4E9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C47A44"/>
    <w:multiLevelType w:val="hybridMultilevel"/>
    <w:tmpl w:val="B1685E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10"/>
  </w:num>
  <w:num w:numId="5">
    <w:abstractNumId w:val="14"/>
  </w:num>
  <w:num w:numId="6">
    <w:abstractNumId w:val="4"/>
  </w:num>
  <w:num w:numId="7">
    <w:abstractNumId w:val="5"/>
  </w:num>
  <w:num w:numId="8">
    <w:abstractNumId w:val="1"/>
  </w:num>
  <w:num w:numId="9">
    <w:abstractNumId w:val="6"/>
  </w:num>
  <w:num w:numId="10">
    <w:abstractNumId w:val="12"/>
  </w:num>
  <w:num w:numId="11">
    <w:abstractNumId w:val="7"/>
  </w:num>
  <w:num w:numId="12">
    <w:abstractNumId w:val="0"/>
  </w:num>
  <w:num w:numId="13">
    <w:abstractNumId w:val="2"/>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0F131B"/>
    <w:rsid w:val="00017C1B"/>
    <w:rsid w:val="000B5392"/>
    <w:rsid w:val="000E2A0B"/>
    <w:rsid w:val="000F131B"/>
    <w:rsid w:val="001B0DF7"/>
    <w:rsid w:val="001C206A"/>
    <w:rsid w:val="001D5FEA"/>
    <w:rsid w:val="002A1DB7"/>
    <w:rsid w:val="002A63BB"/>
    <w:rsid w:val="002B6045"/>
    <w:rsid w:val="00335D43"/>
    <w:rsid w:val="00352CEE"/>
    <w:rsid w:val="00355DA5"/>
    <w:rsid w:val="00373044"/>
    <w:rsid w:val="00377894"/>
    <w:rsid w:val="003A0607"/>
    <w:rsid w:val="003A7B75"/>
    <w:rsid w:val="003B3D14"/>
    <w:rsid w:val="003D5828"/>
    <w:rsid w:val="004043C5"/>
    <w:rsid w:val="00426CF5"/>
    <w:rsid w:val="0052529B"/>
    <w:rsid w:val="005A5368"/>
    <w:rsid w:val="006207BE"/>
    <w:rsid w:val="00636CDD"/>
    <w:rsid w:val="006423B9"/>
    <w:rsid w:val="00643AB7"/>
    <w:rsid w:val="0067305A"/>
    <w:rsid w:val="00694A2A"/>
    <w:rsid w:val="006C676B"/>
    <w:rsid w:val="0070630B"/>
    <w:rsid w:val="00725709"/>
    <w:rsid w:val="00741EB6"/>
    <w:rsid w:val="00773F03"/>
    <w:rsid w:val="007A08B2"/>
    <w:rsid w:val="007C73C7"/>
    <w:rsid w:val="007D4DD2"/>
    <w:rsid w:val="00841CBE"/>
    <w:rsid w:val="008449DA"/>
    <w:rsid w:val="00854EDC"/>
    <w:rsid w:val="00860C3C"/>
    <w:rsid w:val="00877C89"/>
    <w:rsid w:val="008A4173"/>
    <w:rsid w:val="008C58F2"/>
    <w:rsid w:val="00944DE9"/>
    <w:rsid w:val="009554B4"/>
    <w:rsid w:val="0098316F"/>
    <w:rsid w:val="009B49BA"/>
    <w:rsid w:val="00A24CD8"/>
    <w:rsid w:val="00A36796"/>
    <w:rsid w:val="00A447BB"/>
    <w:rsid w:val="00A9476D"/>
    <w:rsid w:val="00A95290"/>
    <w:rsid w:val="00AB1217"/>
    <w:rsid w:val="00AB3B60"/>
    <w:rsid w:val="00AE093B"/>
    <w:rsid w:val="00B65A7A"/>
    <w:rsid w:val="00B70DF8"/>
    <w:rsid w:val="00B94711"/>
    <w:rsid w:val="00BE38CE"/>
    <w:rsid w:val="00C2588E"/>
    <w:rsid w:val="00C520AD"/>
    <w:rsid w:val="00C718DD"/>
    <w:rsid w:val="00CA0070"/>
    <w:rsid w:val="00CD6163"/>
    <w:rsid w:val="00D22816"/>
    <w:rsid w:val="00D318CA"/>
    <w:rsid w:val="00D76F43"/>
    <w:rsid w:val="00D9721C"/>
    <w:rsid w:val="00DA2258"/>
    <w:rsid w:val="00DB0AF4"/>
    <w:rsid w:val="00DB6EF3"/>
    <w:rsid w:val="00DC7FE5"/>
    <w:rsid w:val="00DD17A8"/>
    <w:rsid w:val="00E16122"/>
    <w:rsid w:val="00E26D07"/>
    <w:rsid w:val="00E5018B"/>
    <w:rsid w:val="00E522CA"/>
    <w:rsid w:val="00E8542D"/>
    <w:rsid w:val="00EC4BEB"/>
    <w:rsid w:val="00EC55F1"/>
    <w:rsid w:val="00ED5DB0"/>
    <w:rsid w:val="00EE6EFB"/>
    <w:rsid w:val="00EE701F"/>
    <w:rsid w:val="00F26B32"/>
    <w:rsid w:val="00F27E85"/>
    <w:rsid w:val="00F70A1A"/>
    <w:rsid w:val="00FA7ECE"/>
    <w:rsid w:val="00FB3C25"/>
    <w:rsid w:val="00FC2B59"/>
    <w:rsid w:val="00FE0356"/>
    <w:rsid w:val="00FF15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93B"/>
  </w:style>
  <w:style w:type="paragraph" w:styleId="Ttulo1">
    <w:name w:val="heading 1"/>
    <w:basedOn w:val="Normal"/>
    <w:next w:val="Normal"/>
    <w:link w:val="Ttulo1Char"/>
    <w:uiPriority w:val="9"/>
    <w:qFormat/>
    <w:rsid w:val="003B3D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5DB0"/>
    <w:pPr>
      <w:ind w:left="720"/>
      <w:contextualSpacing/>
    </w:pPr>
  </w:style>
  <w:style w:type="paragraph" w:styleId="Textodebalo">
    <w:name w:val="Balloon Text"/>
    <w:basedOn w:val="Normal"/>
    <w:link w:val="TextodebaloChar"/>
    <w:uiPriority w:val="99"/>
    <w:semiHidden/>
    <w:unhideWhenUsed/>
    <w:rsid w:val="003D582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3D5828"/>
    <w:rPr>
      <w:rFonts w:ascii="Tahoma" w:hAnsi="Tahoma" w:cs="Tahoma"/>
      <w:sz w:val="16"/>
      <w:szCs w:val="16"/>
    </w:rPr>
  </w:style>
  <w:style w:type="paragraph" w:styleId="Legenda">
    <w:name w:val="caption"/>
    <w:basedOn w:val="Normal"/>
    <w:next w:val="Normal"/>
    <w:uiPriority w:val="35"/>
    <w:unhideWhenUsed/>
    <w:qFormat/>
    <w:rsid w:val="003D5828"/>
    <w:rPr>
      <w:b/>
      <w:bCs/>
      <w:color w:val="4F81BD" w:themeColor="accent1"/>
      <w:sz w:val="18"/>
      <w:szCs w:val="18"/>
    </w:rPr>
  </w:style>
  <w:style w:type="paragraph" w:styleId="Textodenotaderodap">
    <w:name w:val="footnote text"/>
    <w:basedOn w:val="Normal"/>
    <w:link w:val="TextodenotaderodapChar"/>
    <w:uiPriority w:val="99"/>
    <w:semiHidden/>
    <w:unhideWhenUsed/>
    <w:rsid w:val="00A447BB"/>
    <w:pPr>
      <w:spacing w:after="0"/>
    </w:pPr>
    <w:rPr>
      <w:sz w:val="20"/>
      <w:szCs w:val="20"/>
    </w:rPr>
  </w:style>
  <w:style w:type="character" w:customStyle="1" w:styleId="TextodenotaderodapChar">
    <w:name w:val="Texto de nota de rodapé Char"/>
    <w:basedOn w:val="Fontepargpadro"/>
    <w:link w:val="Textodenotaderodap"/>
    <w:uiPriority w:val="99"/>
    <w:semiHidden/>
    <w:rsid w:val="00A447BB"/>
    <w:rPr>
      <w:sz w:val="20"/>
      <w:szCs w:val="20"/>
    </w:rPr>
  </w:style>
  <w:style w:type="character" w:styleId="Refdenotaderodap">
    <w:name w:val="footnote reference"/>
    <w:basedOn w:val="Fontepargpadro"/>
    <w:uiPriority w:val="99"/>
    <w:semiHidden/>
    <w:unhideWhenUsed/>
    <w:rsid w:val="00A447BB"/>
    <w:rPr>
      <w:vertAlign w:val="superscript"/>
    </w:rPr>
  </w:style>
  <w:style w:type="character" w:styleId="Hyperlink">
    <w:name w:val="Hyperlink"/>
    <w:basedOn w:val="Fontepargpadro"/>
    <w:uiPriority w:val="99"/>
    <w:unhideWhenUsed/>
    <w:rsid w:val="00B65A7A"/>
    <w:rPr>
      <w:color w:val="0000FF" w:themeColor="hyperlink"/>
      <w:u w:val="single"/>
    </w:rPr>
  </w:style>
  <w:style w:type="character" w:customStyle="1" w:styleId="Ttulo1Char">
    <w:name w:val="Título 1 Char"/>
    <w:basedOn w:val="Fontepargpadro"/>
    <w:link w:val="Ttulo1"/>
    <w:uiPriority w:val="9"/>
    <w:rsid w:val="003B3D1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3B3D14"/>
    <w:pPr>
      <w:spacing w:line="276" w:lineRule="auto"/>
      <w:jc w:val="left"/>
      <w:outlineLvl w:val="9"/>
    </w:pPr>
  </w:style>
  <w:style w:type="paragraph" w:styleId="Sumrio2">
    <w:name w:val="toc 2"/>
    <w:basedOn w:val="Normal"/>
    <w:next w:val="Normal"/>
    <w:autoRedefine/>
    <w:uiPriority w:val="39"/>
    <w:unhideWhenUsed/>
    <w:qFormat/>
    <w:rsid w:val="003B3D14"/>
    <w:pPr>
      <w:spacing w:after="100" w:line="276" w:lineRule="auto"/>
      <w:ind w:left="220"/>
      <w:jc w:val="left"/>
    </w:pPr>
    <w:rPr>
      <w:rFonts w:eastAsiaTheme="minorEastAsia"/>
    </w:rPr>
  </w:style>
  <w:style w:type="paragraph" w:styleId="Sumrio1">
    <w:name w:val="toc 1"/>
    <w:basedOn w:val="Normal"/>
    <w:next w:val="Normal"/>
    <w:autoRedefine/>
    <w:uiPriority w:val="39"/>
    <w:unhideWhenUsed/>
    <w:qFormat/>
    <w:rsid w:val="003B3D14"/>
    <w:pPr>
      <w:spacing w:after="100" w:line="276" w:lineRule="auto"/>
      <w:jc w:val="left"/>
    </w:pPr>
    <w:rPr>
      <w:rFonts w:eastAsiaTheme="minorEastAsia"/>
    </w:rPr>
  </w:style>
  <w:style w:type="paragraph" w:styleId="Sumrio3">
    <w:name w:val="toc 3"/>
    <w:basedOn w:val="Normal"/>
    <w:next w:val="Normal"/>
    <w:autoRedefine/>
    <w:uiPriority w:val="39"/>
    <w:unhideWhenUsed/>
    <w:qFormat/>
    <w:rsid w:val="003B3D14"/>
    <w:pPr>
      <w:spacing w:after="100" w:line="276" w:lineRule="auto"/>
      <w:ind w:left="440"/>
      <w:jc w:val="left"/>
    </w:pPr>
    <w:rPr>
      <w:rFonts w:eastAsiaTheme="minorEastAsia"/>
    </w:rPr>
  </w:style>
  <w:style w:type="paragraph" w:styleId="Cabealho">
    <w:name w:val="header"/>
    <w:basedOn w:val="Normal"/>
    <w:link w:val="CabealhoChar"/>
    <w:uiPriority w:val="99"/>
    <w:semiHidden/>
    <w:unhideWhenUsed/>
    <w:rsid w:val="00773F03"/>
    <w:pPr>
      <w:tabs>
        <w:tab w:val="center" w:pos="4252"/>
        <w:tab w:val="right" w:pos="8504"/>
      </w:tabs>
      <w:spacing w:after="0"/>
    </w:pPr>
  </w:style>
  <w:style w:type="character" w:customStyle="1" w:styleId="CabealhoChar">
    <w:name w:val="Cabeçalho Char"/>
    <w:basedOn w:val="Fontepargpadro"/>
    <w:link w:val="Cabealho"/>
    <w:uiPriority w:val="99"/>
    <w:semiHidden/>
    <w:rsid w:val="00773F03"/>
  </w:style>
  <w:style w:type="paragraph" w:styleId="Rodap">
    <w:name w:val="footer"/>
    <w:basedOn w:val="Normal"/>
    <w:link w:val="RodapChar"/>
    <w:uiPriority w:val="99"/>
    <w:unhideWhenUsed/>
    <w:rsid w:val="00773F03"/>
    <w:pPr>
      <w:tabs>
        <w:tab w:val="center" w:pos="4252"/>
        <w:tab w:val="right" w:pos="8504"/>
      </w:tabs>
      <w:spacing w:after="0"/>
    </w:pPr>
  </w:style>
  <w:style w:type="character" w:customStyle="1" w:styleId="RodapChar">
    <w:name w:val="Rodapé Char"/>
    <w:basedOn w:val="Fontepargpadro"/>
    <w:link w:val="Rodap"/>
    <w:uiPriority w:val="99"/>
    <w:rsid w:val="00773F03"/>
  </w:style>
  <w:style w:type="paragraph" w:styleId="Textodenotadefim">
    <w:name w:val="endnote text"/>
    <w:basedOn w:val="Normal"/>
    <w:link w:val="TextodenotadefimChar"/>
    <w:uiPriority w:val="99"/>
    <w:semiHidden/>
    <w:unhideWhenUsed/>
    <w:rsid w:val="00EE6EFB"/>
    <w:pPr>
      <w:spacing w:after="0"/>
    </w:pPr>
    <w:rPr>
      <w:sz w:val="20"/>
      <w:szCs w:val="20"/>
    </w:rPr>
  </w:style>
  <w:style w:type="character" w:customStyle="1" w:styleId="TextodenotadefimChar">
    <w:name w:val="Texto de nota de fim Char"/>
    <w:basedOn w:val="Fontepargpadro"/>
    <w:link w:val="Textodenotadefim"/>
    <w:uiPriority w:val="99"/>
    <w:semiHidden/>
    <w:rsid w:val="00EE6EFB"/>
    <w:rPr>
      <w:sz w:val="20"/>
      <w:szCs w:val="20"/>
    </w:rPr>
  </w:style>
  <w:style w:type="character" w:styleId="Refdenotadefim">
    <w:name w:val="endnote reference"/>
    <w:basedOn w:val="Fontepargpadro"/>
    <w:uiPriority w:val="99"/>
    <w:semiHidden/>
    <w:unhideWhenUsed/>
    <w:rsid w:val="00EE6EF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xh0RHQzjZKU" TargetMode="External"/><Relationship Id="rId4" Type="http://schemas.openxmlformats.org/officeDocument/2006/relationships/settings" Target="settings.xml"/><Relationship Id="rId9" Type="http://schemas.openxmlformats.org/officeDocument/2006/relationships/hyperlink" Target="http://colunas.revistaepoca.globo.com/ofiltro/2012/05/24/quais-sao-os-paises-que-tem-armas-nuclear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AC7F-AB69-4A84-99B8-CA8FC121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8</Pages>
  <Words>2508</Words>
  <Characters>13547</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kaique</dc:creator>
  <cp:lastModifiedBy>kaique</cp:lastModifiedBy>
  <cp:revision>16</cp:revision>
  <dcterms:created xsi:type="dcterms:W3CDTF">2015-03-31T15:01:00Z</dcterms:created>
  <dcterms:modified xsi:type="dcterms:W3CDTF">2015-10-16T17:33:00Z</dcterms:modified>
</cp:coreProperties>
</file>