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97" w:rsidRDefault="00F71C97" w:rsidP="00F71C97">
      <w:pPr>
        <w:spacing w:after="0"/>
        <w:jc w:val="center"/>
        <w:rPr>
          <w:rFonts w:ascii="Times New Roman" w:hAnsi="Times New Roman" w:cs="Times New Roman"/>
          <w:b/>
          <w:sz w:val="24"/>
          <w:szCs w:val="24"/>
          <w:shd w:val="clear" w:color="auto" w:fill="FFFFFF"/>
        </w:rPr>
      </w:pPr>
      <w:r w:rsidRPr="00B758D2">
        <w:rPr>
          <w:rFonts w:ascii="Times New Roman" w:hAnsi="Times New Roman" w:cs="Times New Roman"/>
          <w:b/>
          <w:sz w:val="24"/>
          <w:szCs w:val="24"/>
          <w:shd w:val="clear" w:color="auto" w:fill="FFFFFF"/>
        </w:rPr>
        <w:t>Da Fazenda Pública em juízo: princípio da isonomia em face da prerrogativa processual do prazo em dobro para interpor recurso</w:t>
      </w:r>
    </w:p>
    <w:p w:rsidR="00F71C97" w:rsidRDefault="00F71C97" w:rsidP="00F71C97">
      <w:pPr>
        <w:tabs>
          <w:tab w:val="left" w:pos="851"/>
        </w:tabs>
        <w:spacing w:after="0" w:line="240" w:lineRule="auto"/>
        <w:jc w:val="right"/>
        <w:rPr>
          <w:rFonts w:ascii="Times New Roman" w:hAnsi="Times New Roman" w:cs="Times New Roman"/>
          <w:i/>
        </w:rPr>
      </w:pPr>
    </w:p>
    <w:p w:rsidR="00F71C97" w:rsidRPr="00010078" w:rsidRDefault="00F71C97" w:rsidP="00F71C97">
      <w:pPr>
        <w:tabs>
          <w:tab w:val="left" w:pos="851"/>
        </w:tabs>
        <w:spacing w:after="0" w:line="240" w:lineRule="auto"/>
        <w:jc w:val="right"/>
        <w:rPr>
          <w:rFonts w:ascii="Times New Roman" w:hAnsi="Times New Roman" w:cs="Times New Roman"/>
          <w:b/>
          <w:i/>
        </w:rPr>
      </w:pPr>
      <w:r w:rsidRPr="00010078">
        <w:rPr>
          <w:rFonts w:ascii="Times New Roman" w:hAnsi="Times New Roman" w:cs="Times New Roman"/>
          <w:i/>
        </w:rPr>
        <w:t>Ianna Pessoa Lima</w:t>
      </w:r>
      <w:r w:rsidRPr="00010078">
        <w:rPr>
          <w:rStyle w:val="Refdenotaderodap"/>
          <w:rFonts w:ascii="Times New Roman" w:hAnsi="Times New Roman" w:cs="Times New Roman"/>
          <w:i/>
        </w:rPr>
        <w:footnoteReference w:id="2"/>
      </w:r>
    </w:p>
    <w:p w:rsidR="00F71C97" w:rsidRDefault="00F71C97" w:rsidP="00F71C97">
      <w:pPr>
        <w:spacing w:after="0" w:line="240" w:lineRule="auto"/>
        <w:jc w:val="right"/>
        <w:rPr>
          <w:rFonts w:ascii="Times New Roman" w:hAnsi="Times New Roman" w:cs="Times New Roman"/>
          <w:i/>
        </w:rPr>
      </w:pPr>
      <w:r w:rsidRPr="00010078">
        <w:rPr>
          <w:rFonts w:ascii="Times New Roman" w:hAnsi="Times New Roman" w:cs="Times New Roman"/>
          <w:i/>
        </w:rPr>
        <w:t>Isabela Pessoa Lima</w:t>
      </w:r>
      <w:r w:rsidRPr="00010078">
        <w:rPr>
          <w:rStyle w:val="Refdenotaderodap"/>
          <w:rFonts w:ascii="Times New Roman" w:hAnsi="Times New Roman" w:cs="Times New Roman"/>
          <w:i/>
        </w:rPr>
        <w:footnoteReference w:id="3"/>
      </w:r>
    </w:p>
    <w:p w:rsidR="00F71C97" w:rsidRDefault="00F71C97" w:rsidP="00F71C97">
      <w:pPr>
        <w:spacing w:after="0" w:line="240" w:lineRule="auto"/>
        <w:jc w:val="right"/>
        <w:rPr>
          <w:rFonts w:ascii="Times New Roman" w:hAnsi="Times New Roman" w:cs="Times New Roman"/>
          <w:i/>
        </w:rPr>
      </w:pPr>
      <w:r>
        <w:rPr>
          <w:rFonts w:ascii="Times New Roman" w:hAnsi="Times New Roman" w:cs="Times New Roman"/>
          <w:i/>
        </w:rPr>
        <w:t>Christian Barros</w:t>
      </w:r>
      <w:r>
        <w:rPr>
          <w:rStyle w:val="Refdenotaderodap"/>
          <w:rFonts w:ascii="Times New Roman" w:hAnsi="Times New Roman" w:cs="Times New Roman"/>
          <w:i/>
        </w:rPr>
        <w:footnoteReference w:id="4"/>
      </w:r>
    </w:p>
    <w:p w:rsidR="00F71C97" w:rsidRPr="002F2B04" w:rsidRDefault="00F71C97" w:rsidP="00F71C97">
      <w:pPr>
        <w:spacing w:after="0" w:line="240" w:lineRule="auto"/>
        <w:jc w:val="right"/>
        <w:rPr>
          <w:rFonts w:ascii="Times New Roman" w:hAnsi="Times New Roman" w:cs="Times New Roman"/>
          <w:i/>
        </w:rPr>
      </w:pPr>
    </w:p>
    <w:p w:rsidR="00F71C97" w:rsidRDefault="00F71C97" w:rsidP="00F71C97">
      <w:pPr>
        <w:tabs>
          <w:tab w:val="left" w:pos="1134"/>
        </w:tabs>
        <w:autoSpaceDE w:val="0"/>
        <w:autoSpaceDN w:val="0"/>
        <w:adjustRightInd w:val="0"/>
        <w:spacing w:after="0" w:line="240" w:lineRule="auto"/>
        <w:ind w:left="2552"/>
        <w:jc w:val="both"/>
        <w:rPr>
          <w:rFonts w:ascii="Times New Roman" w:hAnsi="Times New Roman" w:cs="Times New Roman"/>
          <w:bCs/>
          <w:sz w:val="20"/>
          <w:szCs w:val="20"/>
        </w:rPr>
      </w:pPr>
      <w:proofErr w:type="gramStart"/>
      <w:r w:rsidRPr="00943C48">
        <w:rPr>
          <w:rFonts w:ascii="Times New Roman" w:hAnsi="Times New Roman" w:cs="Times New Roman"/>
          <w:b/>
          <w:bCs/>
          <w:sz w:val="20"/>
          <w:szCs w:val="20"/>
        </w:rPr>
        <w:t>Sumário:</w:t>
      </w:r>
      <w:proofErr w:type="gramEnd"/>
      <w:r w:rsidRPr="00943C48">
        <w:rPr>
          <w:rFonts w:ascii="Times New Roman" w:hAnsi="Times New Roman" w:cs="Times New Roman"/>
          <w:bCs/>
          <w:sz w:val="20"/>
          <w:szCs w:val="20"/>
        </w:rPr>
        <w:t xml:space="preserve">1 Introdução; 2 </w:t>
      </w:r>
      <w:r w:rsidRPr="00943C48">
        <w:rPr>
          <w:rFonts w:ascii="Times New Roman" w:hAnsi="Times New Roman" w:cs="Times New Roman"/>
          <w:sz w:val="20"/>
          <w:szCs w:val="20"/>
        </w:rPr>
        <w:t xml:space="preserve">O princípio </w:t>
      </w:r>
      <w:r>
        <w:rPr>
          <w:rFonts w:ascii="Times New Roman" w:hAnsi="Times New Roman" w:cs="Times New Roman"/>
          <w:sz w:val="20"/>
          <w:szCs w:val="20"/>
        </w:rPr>
        <w:t xml:space="preserve">constitucional </w:t>
      </w:r>
      <w:r w:rsidRPr="00943C48">
        <w:rPr>
          <w:rFonts w:ascii="Times New Roman" w:hAnsi="Times New Roman" w:cs="Times New Roman"/>
          <w:sz w:val="20"/>
          <w:szCs w:val="20"/>
        </w:rPr>
        <w:t>da isonomia</w:t>
      </w:r>
      <w:r>
        <w:rPr>
          <w:rFonts w:ascii="Times New Roman" w:hAnsi="Times New Roman" w:cs="Times New Roman"/>
          <w:sz w:val="20"/>
          <w:szCs w:val="20"/>
        </w:rPr>
        <w:t xml:space="preserve"> frente ao processo (art. 5, CF)</w:t>
      </w:r>
      <w:r w:rsidRPr="00943C48">
        <w:rPr>
          <w:rFonts w:ascii="Times New Roman" w:hAnsi="Times New Roman" w:cs="Times New Roman"/>
          <w:sz w:val="20"/>
          <w:szCs w:val="20"/>
        </w:rPr>
        <w:t>; 3 Da Fazenda Pública</w:t>
      </w:r>
      <w:r>
        <w:rPr>
          <w:rFonts w:ascii="Times New Roman" w:hAnsi="Times New Roman" w:cs="Times New Roman"/>
          <w:sz w:val="20"/>
          <w:szCs w:val="20"/>
        </w:rPr>
        <w:t xml:space="preserve"> em juízo e seu regime jurídico diferenciado</w:t>
      </w:r>
      <w:r w:rsidRPr="00943C48">
        <w:rPr>
          <w:rFonts w:ascii="Times New Roman" w:hAnsi="Times New Roman" w:cs="Times New Roman"/>
          <w:sz w:val="20"/>
          <w:szCs w:val="20"/>
        </w:rPr>
        <w:t>;</w:t>
      </w:r>
      <w:r w:rsidRPr="00943C48">
        <w:rPr>
          <w:rFonts w:ascii="Times New Roman" w:eastAsia="Fd3151209-Identity-H" w:hAnsi="Times New Roman" w:cs="Times New Roman"/>
          <w:sz w:val="20"/>
          <w:szCs w:val="20"/>
        </w:rPr>
        <w:t xml:space="preserve">4 A dilatação dos prazos: prerrogativa ou privilégio (art. 188 do CPC); </w:t>
      </w:r>
      <w:r w:rsidRPr="00943C48">
        <w:rPr>
          <w:rFonts w:ascii="Times New Roman" w:hAnsi="Times New Roman" w:cs="Times New Roman"/>
          <w:bCs/>
          <w:sz w:val="20"/>
          <w:szCs w:val="20"/>
        </w:rPr>
        <w:t>5 Conclusão. Referências.</w:t>
      </w:r>
    </w:p>
    <w:p w:rsidR="00F71C97" w:rsidRPr="0088655E" w:rsidRDefault="00F71C97" w:rsidP="00F71C97">
      <w:pPr>
        <w:tabs>
          <w:tab w:val="left" w:pos="1134"/>
        </w:tabs>
        <w:autoSpaceDE w:val="0"/>
        <w:autoSpaceDN w:val="0"/>
        <w:adjustRightInd w:val="0"/>
        <w:spacing w:after="0" w:line="240" w:lineRule="auto"/>
        <w:ind w:left="2552"/>
        <w:jc w:val="both"/>
        <w:rPr>
          <w:rFonts w:ascii="Times New Roman" w:eastAsia="Fd3151209-Identity-H" w:hAnsi="Times New Roman" w:cs="Times New Roman"/>
          <w:b/>
          <w:sz w:val="16"/>
          <w:szCs w:val="16"/>
        </w:rPr>
      </w:pPr>
    </w:p>
    <w:p w:rsidR="00F71C97" w:rsidRDefault="00F71C97" w:rsidP="00F71C9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RESUMO</w:t>
      </w:r>
    </w:p>
    <w:p w:rsidR="00F71C97" w:rsidRPr="0088655E" w:rsidRDefault="00F71C97" w:rsidP="00F71C97">
      <w:pPr>
        <w:autoSpaceDE w:val="0"/>
        <w:autoSpaceDN w:val="0"/>
        <w:adjustRightInd w:val="0"/>
        <w:spacing w:after="0" w:line="240" w:lineRule="auto"/>
        <w:jc w:val="center"/>
        <w:rPr>
          <w:rFonts w:ascii="Times New Roman" w:hAnsi="Times New Roman" w:cs="Times New Roman"/>
          <w:bCs/>
          <w:sz w:val="16"/>
          <w:szCs w:val="16"/>
        </w:rPr>
      </w:pPr>
    </w:p>
    <w:p w:rsidR="00BA72AA" w:rsidRPr="00B97E08" w:rsidRDefault="00F71C97" w:rsidP="00F71C97">
      <w:pPr>
        <w:spacing w:after="0" w:line="240" w:lineRule="auto"/>
        <w:jc w:val="both"/>
        <w:rPr>
          <w:rFonts w:ascii="Times New Roman" w:eastAsia="Fd3151209-Identity-H" w:hAnsi="Times New Roman" w:cs="Times New Roman"/>
          <w:sz w:val="24"/>
          <w:szCs w:val="24"/>
        </w:rPr>
      </w:pPr>
      <w:r w:rsidRPr="00B97E08">
        <w:rPr>
          <w:rFonts w:ascii="Times New Roman" w:hAnsi="Times New Roman" w:cs="Times New Roman"/>
          <w:sz w:val="24"/>
          <w:szCs w:val="24"/>
          <w:shd w:val="clear" w:color="auto" w:fill="FFFFFF"/>
        </w:rPr>
        <w:t xml:space="preserve">Frente ao prazo excepcionado previsto expressamente no artigo 188 do Código de Processo Civil, “computar-se-áem dobro para recorrer quando a parte for a Fazenda Pública”, </w:t>
      </w:r>
      <w:r w:rsidRPr="00B97E08">
        <w:rPr>
          <w:rFonts w:ascii="Times New Roman" w:hAnsi="Times New Roman" w:cs="Times New Roman"/>
          <w:sz w:val="24"/>
          <w:szCs w:val="24"/>
        </w:rPr>
        <w:t xml:space="preserve">neste contexto, tal dispositivo que concede à Fazenda Pública uma dilatação quanto à contagem de prazo processual permitindo-lhe a interposição de recurso em prazo diferenciando e em dobro daqueles previstos para os demais litigantes, vem </w:t>
      </w:r>
      <w:r w:rsidR="00F210AA">
        <w:rPr>
          <w:rFonts w:ascii="Times New Roman" w:hAnsi="Times New Roman" w:cs="Times New Roman"/>
          <w:sz w:val="24"/>
          <w:szCs w:val="24"/>
        </w:rPr>
        <w:t xml:space="preserve">este </w:t>
      </w:r>
      <w:r w:rsidRPr="00B97E08">
        <w:rPr>
          <w:rFonts w:ascii="Times New Roman" w:hAnsi="Times New Roman" w:cs="Times New Roman"/>
          <w:sz w:val="24"/>
          <w:szCs w:val="24"/>
        </w:rPr>
        <w:t>a ser alvo de intensas discus</w:t>
      </w:r>
      <w:r>
        <w:rPr>
          <w:rFonts w:ascii="Times New Roman" w:eastAsia="Fd3151209-Identity-H" w:hAnsi="Times New Roman" w:cs="Times New Roman"/>
          <w:sz w:val="24"/>
          <w:szCs w:val="24"/>
        </w:rPr>
        <w:t xml:space="preserve">sões na doutrina </w:t>
      </w:r>
      <w:proofErr w:type="gramStart"/>
      <w:r>
        <w:rPr>
          <w:rFonts w:ascii="Times New Roman" w:eastAsia="Fd3151209-Identity-H" w:hAnsi="Times New Roman" w:cs="Times New Roman"/>
          <w:sz w:val="24"/>
          <w:szCs w:val="24"/>
        </w:rPr>
        <w:t>processualista,</w:t>
      </w:r>
      <w:proofErr w:type="gramEnd"/>
      <w:r>
        <w:rPr>
          <w:rFonts w:ascii="Times New Roman" w:eastAsia="Fd3151209-Identity-H" w:hAnsi="Times New Roman" w:cs="Times New Roman"/>
          <w:sz w:val="24"/>
          <w:szCs w:val="24"/>
        </w:rPr>
        <w:t>se questiona</w:t>
      </w:r>
      <w:r w:rsidR="00F210AA">
        <w:rPr>
          <w:rFonts w:ascii="Times New Roman" w:eastAsia="Fd3151209-Identity-H" w:hAnsi="Times New Roman" w:cs="Times New Roman"/>
          <w:sz w:val="24"/>
          <w:szCs w:val="24"/>
        </w:rPr>
        <w:t>ndo</w:t>
      </w:r>
      <w:r>
        <w:rPr>
          <w:rFonts w:ascii="Times New Roman" w:eastAsia="Fd3151209-Identity-H" w:hAnsi="Times New Roman" w:cs="Times New Roman"/>
          <w:sz w:val="24"/>
          <w:szCs w:val="24"/>
        </w:rPr>
        <w:t>:</w:t>
      </w:r>
      <w:r w:rsidRPr="00B97E08">
        <w:rPr>
          <w:rFonts w:ascii="Times New Roman" w:eastAsia="Fd3151209-Identity-H" w:hAnsi="Times New Roman" w:cs="Times New Roman"/>
          <w:sz w:val="24"/>
          <w:szCs w:val="24"/>
        </w:rPr>
        <w:t xml:space="preserve"> trata-se de </w:t>
      </w:r>
      <w:r w:rsidRPr="00B97E08">
        <w:rPr>
          <w:rFonts w:ascii="Times New Roman" w:eastAsia="Fd3151209-Identity-H" w:hAnsi="Times New Roman" w:cs="Times New Roman"/>
          <w:i/>
          <w:sz w:val="24"/>
          <w:szCs w:val="24"/>
        </w:rPr>
        <w:t>privilégio</w:t>
      </w:r>
      <w:r>
        <w:rPr>
          <w:rFonts w:ascii="Times New Roman" w:eastAsia="Fd3151209-Identity-H" w:hAnsi="Times New Roman" w:cs="Times New Roman"/>
          <w:i/>
          <w:sz w:val="24"/>
          <w:szCs w:val="24"/>
        </w:rPr>
        <w:t>,</w:t>
      </w:r>
      <w:r>
        <w:rPr>
          <w:rFonts w:ascii="Times New Roman" w:eastAsia="Fd3151209-Identity-H" w:hAnsi="Times New Roman" w:cs="Times New Roman"/>
          <w:sz w:val="24"/>
          <w:szCs w:val="24"/>
        </w:rPr>
        <w:t xml:space="preserve"> e consequentemente uma violação ao princípio da isonomia processual sob pena do comprometer a efetividade do processo judicial </w:t>
      </w:r>
      <w:r w:rsidRPr="00B97E08">
        <w:rPr>
          <w:rFonts w:ascii="Times New Roman" w:eastAsia="Fd3151209-Identity-H" w:hAnsi="Times New Roman" w:cs="Times New Roman"/>
          <w:sz w:val="24"/>
          <w:szCs w:val="24"/>
        </w:rPr>
        <w:t>ou</w:t>
      </w:r>
      <w:r>
        <w:rPr>
          <w:rFonts w:ascii="Times New Roman" w:eastAsia="Fd3151209-Identity-H" w:hAnsi="Times New Roman" w:cs="Times New Roman"/>
          <w:sz w:val="24"/>
          <w:szCs w:val="24"/>
        </w:rPr>
        <w:t xml:space="preserve">verdadeiramente </w:t>
      </w:r>
      <w:r w:rsidRPr="00B97E08">
        <w:rPr>
          <w:rFonts w:ascii="Times New Roman" w:eastAsia="Fd3151209-Identity-H" w:hAnsi="Times New Roman" w:cs="Times New Roman"/>
          <w:i/>
          <w:sz w:val="24"/>
          <w:szCs w:val="24"/>
        </w:rPr>
        <w:t>prerrogativa</w:t>
      </w:r>
      <w:r>
        <w:rPr>
          <w:rFonts w:ascii="Times New Roman" w:eastAsia="Fd3151209-Identity-H" w:hAnsi="Times New Roman" w:cs="Times New Roman"/>
          <w:sz w:val="24"/>
          <w:szCs w:val="24"/>
        </w:rPr>
        <w:t>, em observância à preponderância do interesse de toda a coletividade para uma maior proteção ao patrimônio público</w:t>
      </w:r>
      <w:r w:rsidRPr="00B97E08">
        <w:rPr>
          <w:rFonts w:ascii="Times New Roman" w:eastAsia="Fd3151209-Identity-H" w:hAnsi="Times New Roman" w:cs="Times New Roman"/>
          <w:sz w:val="24"/>
          <w:szCs w:val="24"/>
        </w:rPr>
        <w:t xml:space="preserve">? </w:t>
      </w:r>
      <w:r w:rsidR="00BA72AA" w:rsidRPr="00776212">
        <w:rPr>
          <w:rFonts w:ascii="Times New Roman" w:eastAsia="Times New Roman" w:hAnsi="Times New Roman" w:cs="Times New Roman"/>
          <w:sz w:val="24"/>
          <w:szCs w:val="24"/>
          <w:lang w:eastAsia="pt-BR"/>
        </w:rPr>
        <w:t>De forma a embasar o presente trabalho se utilizará enquanto metodologia a pesquis</w:t>
      </w:r>
      <w:r w:rsidR="00BA72AA">
        <w:rPr>
          <w:rFonts w:ascii="Times New Roman" w:eastAsia="Times New Roman" w:hAnsi="Times New Roman" w:cs="Times New Roman"/>
          <w:sz w:val="24"/>
          <w:szCs w:val="24"/>
          <w:lang w:eastAsia="pt-BR"/>
        </w:rPr>
        <w:t>a bibliográfica do direito processual em que o direito material envolvido é o direito público</w:t>
      </w:r>
      <w:r w:rsidR="00BA72AA" w:rsidRPr="00776212">
        <w:rPr>
          <w:rFonts w:ascii="Times New Roman" w:eastAsia="Times New Roman" w:hAnsi="Times New Roman" w:cs="Times New Roman"/>
          <w:sz w:val="24"/>
          <w:szCs w:val="24"/>
          <w:lang w:eastAsia="pt-BR"/>
        </w:rPr>
        <w:t>, direcionada a análise do posicionamento de autores que tratam sob</w:t>
      </w:r>
      <w:r w:rsidR="00BA72AA">
        <w:rPr>
          <w:rFonts w:ascii="Times New Roman" w:eastAsia="Times New Roman" w:hAnsi="Times New Roman" w:cs="Times New Roman"/>
          <w:sz w:val="24"/>
          <w:szCs w:val="24"/>
          <w:lang w:eastAsia="pt-BR"/>
        </w:rPr>
        <w:t xml:space="preserve">re o tema, </w:t>
      </w:r>
      <w:r w:rsidR="00BA72AA" w:rsidRPr="00776212">
        <w:rPr>
          <w:rFonts w:ascii="Times New Roman" w:eastAsia="Times New Roman" w:hAnsi="Times New Roman" w:cs="Times New Roman"/>
          <w:sz w:val="24"/>
          <w:szCs w:val="24"/>
          <w:lang w:eastAsia="pt-BR"/>
        </w:rPr>
        <w:t xml:space="preserve">bem como os artigos e publicações pertinentes ao </w:t>
      </w:r>
      <w:r w:rsidR="00BA72AA">
        <w:rPr>
          <w:rFonts w:ascii="Times New Roman" w:eastAsia="Times New Roman" w:hAnsi="Times New Roman" w:cs="Times New Roman"/>
          <w:sz w:val="24"/>
          <w:szCs w:val="24"/>
          <w:lang w:eastAsia="pt-BR"/>
        </w:rPr>
        <w:t>assunto abordado</w:t>
      </w:r>
      <w:r w:rsidR="00BA72AA" w:rsidRPr="00776212">
        <w:rPr>
          <w:rFonts w:ascii="Times New Roman" w:eastAsia="Times New Roman" w:hAnsi="Times New Roman" w:cs="Times New Roman"/>
          <w:sz w:val="24"/>
          <w:szCs w:val="24"/>
          <w:lang w:eastAsia="pt-BR"/>
        </w:rPr>
        <w:t>.</w:t>
      </w:r>
    </w:p>
    <w:p w:rsidR="00F71C97" w:rsidRPr="0088655E" w:rsidRDefault="00F71C97" w:rsidP="00F71C97">
      <w:pPr>
        <w:spacing w:after="0" w:line="240" w:lineRule="auto"/>
        <w:jc w:val="both"/>
        <w:rPr>
          <w:rFonts w:ascii="Times New Roman" w:eastAsia="Fd3151209-Identity-H" w:hAnsi="Times New Roman" w:cs="Times New Roman"/>
          <w:sz w:val="16"/>
          <w:szCs w:val="16"/>
        </w:rPr>
      </w:pPr>
    </w:p>
    <w:p w:rsidR="00F71C97" w:rsidRPr="00B97E08" w:rsidRDefault="00F71C97" w:rsidP="00F71C97">
      <w:pPr>
        <w:spacing w:after="0" w:line="240" w:lineRule="auto"/>
        <w:jc w:val="both"/>
        <w:rPr>
          <w:rFonts w:ascii="Times New Roman" w:hAnsi="Times New Roman" w:cs="Times New Roman"/>
          <w:sz w:val="24"/>
          <w:szCs w:val="24"/>
        </w:rPr>
      </w:pPr>
      <w:r w:rsidRPr="00B97E08">
        <w:rPr>
          <w:rFonts w:ascii="Times New Roman" w:hAnsi="Times New Roman" w:cs="Times New Roman"/>
          <w:b/>
          <w:bCs/>
          <w:sz w:val="24"/>
          <w:szCs w:val="24"/>
        </w:rPr>
        <w:t xml:space="preserve">Palavras-chave: </w:t>
      </w:r>
      <w:r w:rsidRPr="00B97E08">
        <w:rPr>
          <w:rFonts w:ascii="Times New Roman" w:hAnsi="Times New Roman" w:cs="Times New Roman"/>
          <w:sz w:val="24"/>
          <w:szCs w:val="24"/>
        </w:rPr>
        <w:t>Fazenda Pública. Prazos Processuais.</w:t>
      </w:r>
      <w:r>
        <w:rPr>
          <w:rFonts w:ascii="Times New Roman" w:hAnsi="Times New Roman" w:cs="Times New Roman"/>
          <w:sz w:val="24"/>
          <w:szCs w:val="24"/>
        </w:rPr>
        <w:t xml:space="preserve"> Isonomia. Interesse Público.</w:t>
      </w:r>
    </w:p>
    <w:p w:rsidR="00F71C97" w:rsidRPr="0088655E" w:rsidRDefault="00F71C97" w:rsidP="00F71C97">
      <w:pPr>
        <w:autoSpaceDE w:val="0"/>
        <w:autoSpaceDN w:val="0"/>
        <w:adjustRightInd w:val="0"/>
        <w:spacing w:after="0" w:line="240" w:lineRule="auto"/>
        <w:rPr>
          <w:rFonts w:ascii="Times New Roman" w:hAnsi="Times New Roman" w:cs="Times New Roman"/>
          <w:sz w:val="20"/>
          <w:szCs w:val="20"/>
        </w:rPr>
      </w:pPr>
    </w:p>
    <w:p w:rsidR="00F71C97" w:rsidRDefault="00F71C97" w:rsidP="00F71C9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INTRODUÇÃO</w:t>
      </w:r>
    </w:p>
    <w:p w:rsidR="00F71C97" w:rsidRDefault="00F71C97" w:rsidP="00F71C97">
      <w:pPr>
        <w:autoSpaceDE w:val="0"/>
        <w:autoSpaceDN w:val="0"/>
        <w:adjustRightInd w:val="0"/>
        <w:spacing w:after="0" w:line="240" w:lineRule="auto"/>
        <w:rPr>
          <w:rFonts w:ascii="Times New Roman" w:hAnsi="Times New Roman" w:cs="Times New Roman"/>
          <w:b/>
          <w:bCs/>
          <w:sz w:val="24"/>
          <w:szCs w:val="24"/>
        </w:rPr>
      </w:pPr>
    </w:p>
    <w:p w:rsidR="00F71C97" w:rsidRDefault="00F71C97" w:rsidP="00F71C97">
      <w:pPr>
        <w:spacing w:after="0" w:line="360" w:lineRule="auto"/>
        <w:ind w:firstLine="851"/>
        <w:jc w:val="both"/>
        <w:rPr>
          <w:rFonts w:ascii="Times New Roman" w:hAnsi="Times New Roman" w:cs="Times New Roman"/>
          <w:color w:val="000000"/>
          <w:sz w:val="24"/>
          <w:szCs w:val="24"/>
        </w:rPr>
      </w:pPr>
      <w:r w:rsidRPr="0061599A">
        <w:rPr>
          <w:rFonts w:ascii="Times New Roman" w:hAnsi="Times New Roman" w:cs="Times New Roman"/>
          <w:color w:val="000000"/>
          <w:sz w:val="24"/>
          <w:szCs w:val="24"/>
        </w:rPr>
        <w:t xml:space="preserve">Consiste o princípio da isonomia previsto no artigo 5º da Constituição Federal de 1988, além de um direito fundamental que assegura a igualdade entre todos perante a lei, um princípio norteador que serve de diretriz para a interpretação de todo ordenamento jurídico brasileiro. Atentos a essa verdade, o presente trabalho científico objetiva analisar a vigência deste princípio constitucional em detrimento da prerrogativa processual do prazo em dobro para interpor recurso pela Fazenda Pública, uma vez que o direito processual reflete o sistema constitucional, configurando o processo um instrumento concretizador das garantias constitucionais. </w:t>
      </w:r>
    </w:p>
    <w:p w:rsidR="00F71C97" w:rsidRPr="0061599A" w:rsidRDefault="00F71C97" w:rsidP="00F71C97">
      <w:pPr>
        <w:spacing w:after="0" w:line="360" w:lineRule="auto"/>
        <w:ind w:firstLine="851"/>
        <w:jc w:val="both"/>
        <w:rPr>
          <w:rFonts w:ascii="Times New Roman" w:hAnsi="Times New Roman" w:cs="Times New Roman"/>
          <w:color w:val="000000"/>
          <w:sz w:val="24"/>
          <w:szCs w:val="24"/>
        </w:rPr>
      </w:pPr>
      <w:r w:rsidRPr="0061599A">
        <w:rPr>
          <w:rFonts w:ascii="Times New Roman" w:hAnsi="Times New Roman" w:cs="Times New Roman"/>
          <w:color w:val="000000"/>
          <w:sz w:val="24"/>
          <w:szCs w:val="24"/>
        </w:rPr>
        <w:t xml:space="preserve">Identifica-se Fazenda Pública tradicionalmente como “a área da Administração </w:t>
      </w:r>
      <w:proofErr w:type="gramStart"/>
      <w:r w:rsidRPr="0061599A">
        <w:rPr>
          <w:rFonts w:ascii="Times New Roman" w:hAnsi="Times New Roman" w:cs="Times New Roman"/>
          <w:color w:val="000000"/>
          <w:sz w:val="24"/>
          <w:szCs w:val="24"/>
        </w:rPr>
        <w:t>Pública que trata da gestão das finanças, bem como da fixação e implementação de políticas econômicas”</w:t>
      </w:r>
      <w:proofErr w:type="gramEnd"/>
      <w:r w:rsidRPr="0061599A">
        <w:rPr>
          <w:rFonts w:ascii="Times New Roman" w:hAnsi="Times New Roman" w:cs="Times New Roman"/>
          <w:color w:val="000000"/>
          <w:sz w:val="24"/>
          <w:szCs w:val="24"/>
        </w:rPr>
        <w:t xml:space="preserve">, (CUNHA, 2011, p.15). Em outras palavras quando a legislação processual </w:t>
      </w:r>
      <w:r w:rsidRPr="0061599A">
        <w:rPr>
          <w:rFonts w:ascii="Times New Roman" w:hAnsi="Times New Roman" w:cs="Times New Roman"/>
          <w:color w:val="000000"/>
          <w:sz w:val="24"/>
          <w:szCs w:val="24"/>
        </w:rPr>
        <w:lastRenderedPageBreak/>
        <w:t>utiliza o termo Fazenda Pública está a se referir à União, aos Estados, aos Municípios, ao Distrito Federal e a suas respectivas autarquias e fundações. Ainda, o objeto deste estudo enfoca no dispositivo legal presente na Seção I “Das Disposições Gerais”, inserida no Capítulo III “Dos Prazos”, pertencente ao Título V “Dos Atos Processuais”, do Livro I “Do Processo de Conhecimento”, que prevê: “computar-se-á em quádruplo o prazo para contestar e em dobro para recorrer quando a parte for a Fazenda Pública ou o Ministério Público”.</w:t>
      </w:r>
    </w:p>
    <w:p w:rsidR="00F71C97" w:rsidRPr="00F210AA" w:rsidRDefault="00F71C97" w:rsidP="00F210AA">
      <w:pPr>
        <w:spacing w:after="0" w:line="360" w:lineRule="auto"/>
        <w:ind w:firstLine="851"/>
        <w:jc w:val="both"/>
        <w:rPr>
          <w:rFonts w:ascii="Times New Roman" w:hAnsi="Times New Roman" w:cs="Times New Roman"/>
          <w:color w:val="000000"/>
          <w:sz w:val="24"/>
          <w:szCs w:val="24"/>
        </w:rPr>
      </w:pPr>
      <w:r w:rsidRPr="0061599A">
        <w:rPr>
          <w:rFonts w:ascii="Times New Roman" w:hAnsi="Times New Roman" w:cs="Times New Roman"/>
          <w:color w:val="000000"/>
          <w:sz w:val="24"/>
          <w:szCs w:val="24"/>
        </w:rPr>
        <w:t xml:space="preserve">Neste contexto, tal dispositivo que concede à Fazenda Pública uma dilatação quanto à contagem de prazo processual permitindo-lhe a interposição de recurso em prazo diferenciando e em dobro daqueles previstos para os demais litigantes vem a ser alvo de intensas discussões na doutrina processualista: </w:t>
      </w:r>
      <w:r w:rsidRPr="002B4EF6">
        <w:rPr>
          <w:rFonts w:ascii="Times New Roman" w:hAnsi="Times New Roman" w:cs="Times New Roman"/>
          <w:i/>
          <w:color w:val="000000"/>
          <w:sz w:val="24"/>
          <w:szCs w:val="24"/>
        </w:rPr>
        <w:t>privilégio ou prerrogativa</w:t>
      </w:r>
      <w:r w:rsidRPr="0061599A">
        <w:rPr>
          <w:rFonts w:ascii="Times New Roman" w:hAnsi="Times New Roman" w:cs="Times New Roman"/>
          <w:color w:val="000000"/>
          <w:sz w:val="24"/>
          <w:szCs w:val="24"/>
        </w:rPr>
        <w:t xml:space="preserve">? Deste modo, os prazos processuais diversos concedidos pela lei à Fazenda Pública devem ser considerados verdadeiramente prerrogativa, justos e morais ou uma violação ao princípio da isonomia conferido aos particulares, os colocando em desvantagem frente à Fazenda Pública diante da demora na resolução da lide? </w:t>
      </w:r>
    </w:p>
    <w:p w:rsidR="00F71C97" w:rsidRPr="002B4EF6" w:rsidRDefault="00F71C97" w:rsidP="00054AA9">
      <w:pPr>
        <w:spacing w:after="0" w:line="240" w:lineRule="auto"/>
        <w:ind w:firstLine="851"/>
        <w:jc w:val="both"/>
        <w:rPr>
          <w:rFonts w:ascii="Times New Roman" w:hAnsi="Times New Roman" w:cs="Times New Roman"/>
          <w:color w:val="000000"/>
          <w:sz w:val="24"/>
          <w:szCs w:val="24"/>
        </w:rPr>
      </w:pPr>
    </w:p>
    <w:p w:rsidR="00F71C97" w:rsidRDefault="00F71C97" w:rsidP="00F71C97">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497F93">
        <w:rPr>
          <w:rFonts w:ascii="Times New Roman" w:hAnsi="Times New Roman" w:cs="Times New Roman"/>
          <w:b/>
          <w:sz w:val="24"/>
          <w:szCs w:val="24"/>
        </w:rPr>
        <w:t xml:space="preserve"> </w:t>
      </w:r>
      <w:r w:rsidRPr="00943C48">
        <w:rPr>
          <w:rFonts w:ascii="Times New Roman" w:hAnsi="Times New Roman" w:cs="Times New Roman"/>
          <w:b/>
          <w:sz w:val="24"/>
          <w:szCs w:val="24"/>
        </w:rPr>
        <w:t>O princípio constitucional da isonomia frente ao processo</w:t>
      </w:r>
      <w:r>
        <w:rPr>
          <w:rFonts w:ascii="Times New Roman" w:hAnsi="Times New Roman" w:cs="Times New Roman"/>
          <w:b/>
          <w:sz w:val="24"/>
          <w:szCs w:val="24"/>
        </w:rPr>
        <w:t xml:space="preserve"> (art. 5, CF)</w:t>
      </w:r>
    </w:p>
    <w:p w:rsidR="00677F1F" w:rsidRPr="0084013A" w:rsidRDefault="00677F1F" w:rsidP="00677F1F">
      <w:pPr>
        <w:spacing w:after="0" w:line="360" w:lineRule="auto"/>
        <w:ind w:firstLine="851"/>
        <w:jc w:val="both"/>
        <w:rPr>
          <w:rFonts w:ascii="Times New Roman" w:hAnsi="Times New Roman" w:cs="Times New Roman"/>
          <w:sz w:val="20"/>
          <w:szCs w:val="20"/>
        </w:rPr>
      </w:pPr>
      <w:r w:rsidRPr="0084013A">
        <w:rPr>
          <w:rFonts w:ascii="Times New Roman" w:hAnsi="Times New Roman" w:cs="Times New Roman"/>
          <w:sz w:val="24"/>
          <w:szCs w:val="24"/>
        </w:rPr>
        <w:t xml:space="preserve">É através da Constituição Federal que todas as normas jurídicas devem se basear, a Constituição é o fundamento de legalidade de todas as normas. </w:t>
      </w:r>
      <w:r w:rsidRPr="0084013A">
        <w:rPr>
          <w:rFonts w:ascii="Times New Roman" w:eastAsia="Fd3151209-Identity-H" w:hAnsi="Times New Roman" w:cs="Times New Roman"/>
          <w:sz w:val="24"/>
          <w:szCs w:val="24"/>
        </w:rPr>
        <w:t>Ao longo do tempo, a terminologia igualdade gerou lados extremados, (CANOTILHO</w:t>
      </w:r>
      <w:r w:rsidRPr="0084013A">
        <w:rPr>
          <w:rFonts w:ascii="Times New Roman" w:hAnsi="Times New Roman" w:cs="Times New Roman"/>
          <w:sz w:val="24"/>
          <w:szCs w:val="24"/>
        </w:rPr>
        <w:t>, 2002. p. 381):</w:t>
      </w:r>
    </w:p>
    <w:p w:rsidR="00677F1F" w:rsidRDefault="00677F1F" w:rsidP="0088655E">
      <w:pPr>
        <w:autoSpaceDE w:val="0"/>
        <w:autoSpaceDN w:val="0"/>
        <w:adjustRightInd w:val="0"/>
        <w:spacing w:after="0" w:line="240" w:lineRule="auto"/>
        <w:ind w:left="2268"/>
        <w:jc w:val="both"/>
        <w:rPr>
          <w:rFonts w:ascii="Times New Roman" w:hAnsi="Times New Roman" w:cs="Times New Roman"/>
          <w:sz w:val="20"/>
          <w:szCs w:val="20"/>
        </w:rPr>
      </w:pPr>
      <w:r w:rsidRPr="0084013A">
        <w:rPr>
          <w:rFonts w:ascii="Times New Roman" w:hAnsi="Times New Roman" w:cs="Times New Roman"/>
          <w:sz w:val="20"/>
          <w:szCs w:val="20"/>
        </w:rPr>
        <w:t>No que concerne à isonomia, há, basicamente, três orientações: a) a dos nominalistas; b) a dos idealistas e c) a dos realistas. Sustentam os nominalistas que a desigualdade é uma característica do universo. Sob essa ótica, os seres humanos nascem e permanecem sempre desiguais. A igualdade não passa de um mero nome, já que, por natureza, o homem é sempre desigual. Platão e Aristóteles, por exemplo, eram nominalistas e consideravam o estatuto da escravidão como algo de natural.</w:t>
      </w:r>
    </w:p>
    <w:p w:rsidR="0088655E" w:rsidRPr="0088655E" w:rsidRDefault="0088655E" w:rsidP="0088655E">
      <w:pPr>
        <w:autoSpaceDE w:val="0"/>
        <w:autoSpaceDN w:val="0"/>
        <w:adjustRightInd w:val="0"/>
        <w:spacing w:after="0" w:line="240" w:lineRule="auto"/>
        <w:ind w:left="2268"/>
        <w:jc w:val="both"/>
        <w:rPr>
          <w:rFonts w:ascii="Times New Roman" w:eastAsia="Fd3151209-Identity-H" w:hAnsi="Times New Roman" w:cs="Times New Roman"/>
          <w:sz w:val="4"/>
          <w:szCs w:val="4"/>
        </w:rPr>
      </w:pP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Os idealistas buscavam uma igualdade absoluta entre os homens e tinha como defensor Rousseau. Os realistas defendiam que a desigualdade era dada por muitos aspectos, como por exemplo, social, moral e etc. Porém na essência todos os homens são iguais. </w:t>
      </w: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hAnsi="Times New Roman" w:cs="Times New Roman"/>
          <w:sz w:val="24"/>
          <w:szCs w:val="24"/>
        </w:rPr>
        <w:t xml:space="preserve">Na Constituição Federal no artigo 5º (quinto) dispõe, “todos são iguais perante a lei”, em face do ordenamento jurídico todos devem ter tratamentos jurídicos idênticos. </w:t>
      </w:r>
      <w:r w:rsidRPr="0084013A">
        <w:rPr>
          <w:rFonts w:ascii="Times New Roman" w:eastAsia="Fd3151209-Identity-H" w:hAnsi="Times New Roman" w:cs="Times New Roman"/>
          <w:sz w:val="24"/>
          <w:szCs w:val="24"/>
        </w:rPr>
        <w:t xml:space="preserve">“O conteúdo político-ideológico de tal princípio constitucional denota que a lei não deve ser fonte de privilégios ou perseguições, mas instrumento regulador da vida social que necessita tratar equitativamente todos os cidadãos”, (CUNHA, 2011, p. 31).  Além do art.5 é possível analisar essa igualdade nos </w:t>
      </w:r>
      <w:proofErr w:type="spellStart"/>
      <w:r w:rsidRPr="0084013A">
        <w:rPr>
          <w:rFonts w:ascii="Times New Roman" w:hAnsi="Times New Roman" w:cs="Times New Roman"/>
          <w:sz w:val="24"/>
          <w:szCs w:val="24"/>
        </w:rPr>
        <w:t>arts</w:t>
      </w:r>
      <w:proofErr w:type="spellEnd"/>
      <w:r w:rsidRPr="0084013A">
        <w:rPr>
          <w:rFonts w:ascii="Times New Roman" w:hAnsi="Times New Roman" w:cs="Times New Roman"/>
          <w:sz w:val="24"/>
          <w:szCs w:val="24"/>
        </w:rPr>
        <w:t>. 3.º, III, 5.º, I, 150, II e 226, § 5.º</w:t>
      </w:r>
      <w:r w:rsidRPr="0084013A">
        <w:rPr>
          <w:rFonts w:ascii="Times New Roman" w:eastAsia="Fd3151209-Identity-H" w:hAnsi="Times New Roman" w:cs="Times New Roman"/>
          <w:sz w:val="24"/>
          <w:szCs w:val="24"/>
        </w:rPr>
        <w:t xml:space="preserve"> essa reprodução da igualdade na Constituição destaca a importância desse princípio para o ordenamento jurídico, assim como afirma: “</w:t>
      </w:r>
      <w:r w:rsidRPr="0084013A">
        <w:rPr>
          <w:rFonts w:ascii="Times New Roman" w:hAnsi="Times New Roman" w:cs="Times New Roman"/>
          <w:sz w:val="24"/>
          <w:szCs w:val="24"/>
        </w:rPr>
        <w:t xml:space="preserve">em outros preceitos constitucionais, ainda que com roupagem própria, atesta a importância que </w:t>
      </w:r>
      <w:proofErr w:type="gramStart"/>
      <w:r w:rsidRPr="0084013A">
        <w:rPr>
          <w:rFonts w:ascii="Times New Roman" w:hAnsi="Times New Roman" w:cs="Times New Roman"/>
          <w:sz w:val="24"/>
          <w:szCs w:val="24"/>
        </w:rPr>
        <w:t>o Constit</w:t>
      </w:r>
      <w:r>
        <w:rPr>
          <w:rFonts w:ascii="Times New Roman" w:hAnsi="Times New Roman" w:cs="Times New Roman"/>
          <w:sz w:val="24"/>
          <w:szCs w:val="24"/>
        </w:rPr>
        <w:t>uinte</w:t>
      </w:r>
      <w:proofErr w:type="gramEnd"/>
      <w:r>
        <w:rPr>
          <w:rFonts w:ascii="Times New Roman" w:hAnsi="Times New Roman" w:cs="Times New Roman"/>
          <w:sz w:val="24"/>
          <w:szCs w:val="24"/>
        </w:rPr>
        <w:t xml:space="preserve"> conferiu a este princípio</w:t>
      </w:r>
      <w:r w:rsidRPr="0084013A">
        <w:rPr>
          <w:rFonts w:ascii="Times New Roman" w:hAnsi="Times New Roman" w:cs="Times New Roman"/>
          <w:sz w:val="24"/>
          <w:szCs w:val="24"/>
        </w:rPr>
        <w:t>”</w:t>
      </w:r>
      <w:r>
        <w:rPr>
          <w:rFonts w:ascii="Times New Roman" w:hAnsi="Times New Roman" w:cs="Times New Roman"/>
          <w:sz w:val="24"/>
          <w:szCs w:val="24"/>
        </w:rPr>
        <w:t>,</w:t>
      </w:r>
      <w:r w:rsidRPr="0084013A">
        <w:rPr>
          <w:rFonts w:ascii="Times New Roman" w:hAnsi="Times New Roman" w:cs="Times New Roman"/>
          <w:sz w:val="24"/>
          <w:szCs w:val="24"/>
        </w:rPr>
        <w:t xml:space="preserve"> (PORTANOVA, 1999. p. 37)</w:t>
      </w: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sz w:val="24"/>
          <w:szCs w:val="24"/>
        </w:rPr>
      </w:pPr>
      <w:r w:rsidRPr="0084013A">
        <w:rPr>
          <w:rFonts w:ascii="Times New Roman" w:eastAsia="Fd3151209-Identity-H" w:hAnsi="Times New Roman" w:cs="Times New Roman"/>
          <w:sz w:val="24"/>
          <w:szCs w:val="24"/>
        </w:rPr>
        <w:lastRenderedPageBreak/>
        <w:t>Sempre houve desigualdade entre os homens, seja pela cor da pele ou pela classe social, com isso o legislador viu ser necessário deixa claro o tipo de igualdade ao qual se referia: “</w:t>
      </w:r>
      <w:r w:rsidRPr="0084013A">
        <w:rPr>
          <w:rFonts w:ascii="Times New Roman" w:hAnsi="Times New Roman" w:cs="Times New Roman"/>
          <w:sz w:val="24"/>
          <w:szCs w:val="24"/>
        </w:rPr>
        <w:t>a noção de igualdade que os doutrinadores comumente denominam de igualdade substancial. Na verdade, a igualdade pode ser analisada por meio de dois</w:t>
      </w:r>
      <w:r>
        <w:rPr>
          <w:rFonts w:ascii="Times New Roman" w:hAnsi="Times New Roman" w:cs="Times New Roman"/>
          <w:sz w:val="24"/>
          <w:szCs w:val="24"/>
        </w:rPr>
        <w:t xml:space="preserve"> prismas: o material e o formal</w:t>
      </w:r>
      <w:r w:rsidRPr="0084013A">
        <w:rPr>
          <w:rFonts w:ascii="Times New Roman" w:hAnsi="Times New Roman" w:cs="Times New Roman"/>
          <w:sz w:val="24"/>
          <w:szCs w:val="24"/>
        </w:rPr>
        <w:t>”</w:t>
      </w:r>
      <w:r>
        <w:rPr>
          <w:rFonts w:ascii="Times New Roman" w:hAnsi="Times New Roman" w:cs="Times New Roman"/>
          <w:sz w:val="24"/>
          <w:szCs w:val="24"/>
        </w:rPr>
        <w:t>,</w:t>
      </w:r>
      <w:r w:rsidRPr="0084013A">
        <w:rPr>
          <w:rFonts w:ascii="Times New Roman" w:hAnsi="Times New Roman" w:cs="Times New Roman"/>
          <w:sz w:val="24"/>
          <w:szCs w:val="24"/>
        </w:rPr>
        <w:t xml:space="preserve"> (BASTOS, 2002. p. 317)</w:t>
      </w: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sz w:val="24"/>
          <w:szCs w:val="24"/>
        </w:rPr>
      </w:pPr>
      <w:r w:rsidRPr="0084013A">
        <w:rPr>
          <w:rFonts w:ascii="Times New Roman" w:hAnsi="Times New Roman" w:cs="Times New Roman"/>
          <w:sz w:val="24"/>
          <w:szCs w:val="24"/>
        </w:rPr>
        <w:t>A igualdade formal está prevista na lei, os doutrinadores classificam como igualdade negativa, pois, sua finalidade é suprimir as vantagens, os benefícios de algumas classes sociais. Trata-se de uma igualdade formal e normativa, pois sua característica principal é o tratamento igual para todos e em todas as situações, não constituindo qualquer diferença entre as pessoas, analisando a justiça social, “Na verdade, essa noção deve ser vista sob outro prisma - o da sua eficácia. Há necessidade, portanto, de o exegeta interpretar o princípio da isonomia considerando os critérios da justiça social”</w:t>
      </w:r>
      <w:r>
        <w:rPr>
          <w:rFonts w:ascii="Times New Roman" w:hAnsi="Times New Roman" w:cs="Times New Roman"/>
          <w:sz w:val="24"/>
          <w:szCs w:val="24"/>
        </w:rPr>
        <w:t>,</w:t>
      </w:r>
      <w:r w:rsidRPr="0084013A">
        <w:rPr>
          <w:rFonts w:ascii="Times New Roman" w:hAnsi="Times New Roman" w:cs="Times New Roman"/>
          <w:sz w:val="24"/>
          <w:szCs w:val="24"/>
        </w:rPr>
        <w:t xml:space="preserve"> (BASTOS 2002, p. 317)</w:t>
      </w: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sz w:val="24"/>
          <w:szCs w:val="24"/>
        </w:rPr>
      </w:pPr>
      <w:r w:rsidRPr="0084013A">
        <w:rPr>
          <w:rFonts w:ascii="Times New Roman" w:hAnsi="Times New Roman" w:cs="Times New Roman"/>
          <w:sz w:val="24"/>
          <w:szCs w:val="24"/>
        </w:rPr>
        <w:t xml:space="preserve">Para que ocorra um tratamento diferenciado entre as pessoas e necessário analisar os parâmetros dessa classificação, ou seja, é </w:t>
      </w:r>
      <w:proofErr w:type="gramStart"/>
      <w:r w:rsidRPr="0084013A">
        <w:rPr>
          <w:rFonts w:ascii="Times New Roman" w:hAnsi="Times New Roman" w:cs="Times New Roman"/>
          <w:sz w:val="24"/>
          <w:szCs w:val="24"/>
        </w:rPr>
        <w:t>necessário uma justificativa</w:t>
      </w:r>
      <w:proofErr w:type="gramEnd"/>
      <w:r w:rsidRPr="0084013A">
        <w:rPr>
          <w:rFonts w:ascii="Times New Roman" w:hAnsi="Times New Roman" w:cs="Times New Roman"/>
          <w:sz w:val="24"/>
          <w:szCs w:val="24"/>
        </w:rPr>
        <w:t xml:space="preserve"> para aquele tratamento diferenciado, assim como afirma PORTANOVA</w:t>
      </w:r>
      <w:r>
        <w:rPr>
          <w:rFonts w:ascii="Times New Roman" w:hAnsi="Times New Roman" w:cs="Times New Roman"/>
          <w:sz w:val="24"/>
          <w:szCs w:val="24"/>
        </w:rPr>
        <w:t xml:space="preserve">, </w:t>
      </w:r>
      <w:r w:rsidRPr="0084013A">
        <w:rPr>
          <w:rFonts w:ascii="Times New Roman" w:hAnsi="Times New Roman" w:cs="Times New Roman"/>
          <w:sz w:val="24"/>
          <w:szCs w:val="24"/>
        </w:rPr>
        <w:t>(1999, p. 39.):</w:t>
      </w:r>
    </w:p>
    <w:p w:rsidR="00677F1F" w:rsidRDefault="00677F1F" w:rsidP="0088655E">
      <w:pPr>
        <w:autoSpaceDE w:val="0"/>
        <w:autoSpaceDN w:val="0"/>
        <w:adjustRightInd w:val="0"/>
        <w:spacing w:after="0" w:line="240" w:lineRule="auto"/>
        <w:ind w:left="2268"/>
        <w:jc w:val="both"/>
        <w:rPr>
          <w:rFonts w:ascii="Times New Roman" w:hAnsi="Times New Roman" w:cs="Times New Roman"/>
          <w:sz w:val="20"/>
          <w:szCs w:val="24"/>
        </w:rPr>
      </w:pPr>
      <w:r w:rsidRPr="0084013A">
        <w:rPr>
          <w:rFonts w:ascii="Times New Roman" w:hAnsi="Times New Roman" w:cs="Times New Roman"/>
          <w:sz w:val="20"/>
          <w:szCs w:val="24"/>
        </w:rPr>
        <w:t xml:space="preserve">Como se vê, o tratamento jurídico do princípio da igualdade não se coaduna com uma idéia formalista e ingenuamente neutra de ver o direito. Sem dúvida, a boa aplicação do princípio em exame exige o entrelaçamento de elementos jurídicos e </w:t>
      </w:r>
      <w:proofErr w:type="spellStart"/>
      <w:r w:rsidRPr="0084013A">
        <w:rPr>
          <w:rFonts w:ascii="Times New Roman" w:hAnsi="Times New Roman" w:cs="Times New Roman"/>
          <w:sz w:val="20"/>
          <w:szCs w:val="24"/>
        </w:rPr>
        <w:t>metajurídicos</w:t>
      </w:r>
      <w:proofErr w:type="spellEnd"/>
      <w:r w:rsidRPr="0084013A">
        <w:rPr>
          <w:rFonts w:ascii="Times New Roman" w:hAnsi="Times New Roman" w:cs="Times New Roman"/>
          <w:sz w:val="20"/>
          <w:szCs w:val="24"/>
        </w:rPr>
        <w:t xml:space="preserve">, a fim de que não se caia num idealismo que obstaculize sua </w:t>
      </w:r>
      <w:proofErr w:type="gramStart"/>
      <w:r w:rsidRPr="0084013A">
        <w:rPr>
          <w:rFonts w:ascii="Times New Roman" w:hAnsi="Times New Roman" w:cs="Times New Roman"/>
          <w:sz w:val="20"/>
          <w:szCs w:val="24"/>
        </w:rPr>
        <w:t>implementação</w:t>
      </w:r>
      <w:proofErr w:type="gramEnd"/>
      <w:r w:rsidRPr="0084013A">
        <w:rPr>
          <w:rFonts w:ascii="Times New Roman" w:hAnsi="Times New Roman" w:cs="Times New Roman"/>
          <w:sz w:val="20"/>
          <w:szCs w:val="24"/>
        </w:rPr>
        <w:t>.</w:t>
      </w:r>
    </w:p>
    <w:p w:rsidR="00677F1F" w:rsidRPr="0088655E" w:rsidRDefault="00677F1F" w:rsidP="00677F1F">
      <w:pPr>
        <w:autoSpaceDE w:val="0"/>
        <w:autoSpaceDN w:val="0"/>
        <w:adjustRightInd w:val="0"/>
        <w:spacing w:after="0" w:line="240" w:lineRule="auto"/>
        <w:ind w:left="2268"/>
        <w:jc w:val="both"/>
        <w:rPr>
          <w:rFonts w:ascii="Times New Roman" w:hAnsi="Times New Roman" w:cs="Times New Roman"/>
          <w:sz w:val="4"/>
          <w:szCs w:val="4"/>
        </w:rPr>
      </w:pP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No campo jurisdicional o princípio da isonomia ganha evidência no momento da utilização das normas jurídicas, o juiz não pode fazer uso de distinções nas normas. Através da Constituição Federal de 1988 o legislador buscou a aplicação da isonomia, como por </w:t>
      </w:r>
      <w:r w:rsidR="00497F93">
        <w:rPr>
          <w:rFonts w:ascii="Times New Roman" w:eastAsia="Fd3151209-Identity-H" w:hAnsi="Times New Roman" w:cs="Times New Roman"/>
          <w:sz w:val="24"/>
          <w:szCs w:val="24"/>
        </w:rPr>
        <w:t>exemplo, no art. 5º, XXXVII, “</w:t>
      </w:r>
      <w:r w:rsidRPr="0084013A">
        <w:rPr>
          <w:rFonts w:ascii="Times New Roman" w:eastAsia="Fd3151209-Identity-H" w:hAnsi="Times New Roman" w:cs="Times New Roman"/>
          <w:sz w:val="24"/>
          <w:szCs w:val="24"/>
        </w:rPr>
        <w:t>é vedada a criação de juízos ou tribunais de exceção</w:t>
      </w:r>
      <w:proofErr w:type="gramStart"/>
      <w:r w:rsidRPr="0084013A">
        <w:rPr>
          <w:rFonts w:ascii="Times New Roman" w:eastAsia="Fd3151209-Identity-H" w:hAnsi="Times New Roman" w:cs="Times New Roman"/>
          <w:sz w:val="24"/>
          <w:szCs w:val="24"/>
        </w:rPr>
        <w:t>” ,</w:t>
      </w:r>
      <w:proofErr w:type="gramEnd"/>
      <w:r w:rsidRPr="0084013A">
        <w:rPr>
          <w:rFonts w:ascii="Times New Roman" w:eastAsia="Fd3151209-Identity-H" w:hAnsi="Times New Roman" w:cs="Times New Roman"/>
          <w:sz w:val="24"/>
          <w:szCs w:val="24"/>
        </w:rPr>
        <w:t xml:space="preserve"> ou seja, será inconstitucional a criação de tribunais para julgar somente casos determinados, obedecendo assim ao princípio do juiz natural e o art. 5º, LII: “onde ninguém será julgado se não por um juiz competente.” Outro exemplo é o art. 5º, XXXV : “ inafastabilidade do controle jurisdicional”, no qual todos as pessoas terão como meio de resolver seus conflitos, a justiça, assegurando assim apenas igualdade formal e como consequência ofendendo o princípio da isonomia</w:t>
      </w:r>
      <w:r>
        <w:rPr>
          <w:rFonts w:ascii="Times New Roman" w:eastAsia="Fd3151209-Identity-H" w:hAnsi="Times New Roman" w:cs="Times New Roman"/>
          <w:sz w:val="24"/>
          <w:szCs w:val="24"/>
        </w:rPr>
        <w:t xml:space="preserve">. Assim como afirma </w:t>
      </w:r>
      <w:proofErr w:type="spellStart"/>
      <w:r>
        <w:rPr>
          <w:rFonts w:ascii="Times New Roman" w:eastAsia="Fd3151209-Identity-H" w:hAnsi="Times New Roman" w:cs="Times New Roman"/>
          <w:sz w:val="24"/>
          <w:szCs w:val="24"/>
        </w:rPr>
        <w:t>Cappelletti</w:t>
      </w:r>
      <w:proofErr w:type="spellEnd"/>
      <w:r w:rsidRPr="0084013A">
        <w:rPr>
          <w:rFonts w:ascii="Times New Roman" w:eastAsia="Fd3151209-Identity-H" w:hAnsi="Times New Roman" w:cs="Times New Roman"/>
          <w:sz w:val="24"/>
          <w:szCs w:val="24"/>
        </w:rPr>
        <w:t>: “</w:t>
      </w:r>
      <w:r w:rsidRPr="0084013A">
        <w:rPr>
          <w:rFonts w:ascii="Times New Roman" w:hAnsi="Times New Roman" w:cs="Times New Roman"/>
          <w:sz w:val="24"/>
          <w:szCs w:val="24"/>
        </w:rPr>
        <w:t>tratar como iguais sujeitos que econômica e socialmente estão em desvantagem, não é outra coisa senão uma ulterior forma de desigualdade e injustiça</w:t>
      </w:r>
      <w:r w:rsidRPr="0084013A">
        <w:rPr>
          <w:rFonts w:ascii="Times New Roman" w:eastAsia="Fd3151209-Identity-H" w:hAnsi="Times New Roman" w:cs="Times New Roman"/>
          <w:sz w:val="24"/>
          <w:szCs w:val="24"/>
        </w:rPr>
        <w:t>”</w:t>
      </w:r>
      <w:r>
        <w:rPr>
          <w:rFonts w:ascii="Times New Roman" w:eastAsia="Fd3151209-Identity-H" w:hAnsi="Times New Roman" w:cs="Times New Roman"/>
          <w:sz w:val="24"/>
          <w:szCs w:val="24"/>
        </w:rPr>
        <w:t xml:space="preserve">, </w:t>
      </w:r>
      <w:r w:rsidRPr="0084013A">
        <w:rPr>
          <w:rFonts w:ascii="Times New Roman" w:eastAsia="Fd3151209-Identity-H" w:hAnsi="Times New Roman" w:cs="Times New Roman"/>
          <w:sz w:val="24"/>
          <w:szCs w:val="24"/>
        </w:rPr>
        <w:t>(</w:t>
      </w:r>
      <w:r w:rsidRPr="0084013A">
        <w:rPr>
          <w:rFonts w:ascii="Times New Roman" w:hAnsi="Times New Roman" w:cs="Times New Roman"/>
          <w:sz w:val="24"/>
          <w:szCs w:val="24"/>
        </w:rPr>
        <w:t>Apud SILVA, 2003, p. 219.</w:t>
      </w:r>
      <w:r w:rsidRPr="0084013A">
        <w:rPr>
          <w:rFonts w:ascii="Times New Roman" w:eastAsia="Fd3151209-Identity-H" w:hAnsi="Times New Roman" w:cs="Times New Roman"/>
          <w:sz w:val="24"/>
          <w:szCs w:val="24"/>
        </w:rPr>
        <w:t>) A inafastabilidade do Poder Judiciário não pode resultar em uma isonomia formal assim como afirma BEDAQUE</w:t>
      </w:r>
      <w:r>
        <w:rPr>
          <w:rFonts w:ascii="Times New Roman" w:eastAsia="Fd3151209-Identity-H" w:hAnsi="Times New Roman" w:cs="Times New Roman"/>
          <w:sz w:val="24"/>
          <w:szCs w:val="24"/>
        </w:rPr>
        <w:t xml:space="preserve">, </w:t>
      </w:r>
      <w:r w:rsidRPr="0084013A">
        <w:rPr>
          <w:rFonts w:ascii="Times New Roman" w:eastAsia="Fd3151209-Identity-H" w:hAnsi="Times New Roman" w:cs="Times New Roman"/>
          <w:sz w:val="24"/>
          <w:szCs w:val="24"/>
        </w:rPr>
        <w:t>(</w:t>
      </w:r>
      <w:r w:rsidRPr="0084013A">
        <w:rPr>
          <w:rFonts w:ascii="Times New Roman" w:hAnsi="Times New Roman" w:cs="Times New Roman"/>
          <w:sz w:val="24"/>
          <w:szCs w:val="24"/>
        </w:rPr>
        <w:t>2003. p. 73):</w:t>
      </w:r>
    </w:p>
    <w:p w:rsidR="00677F1F" w:rsidRDefault="00677F1F" w:rsidP="0088655E">
      <w:pPr>
        <w:autoSpaceDE w:val="0"/>
        <w:autoSpaceDN w:val="0"/>
        <w:adjustRightInd w:val="0"/>
        <w:spacing w:after="0" w:line="240" w:lineRule="auto"/>
        <w:ind w:left="2268"/>
        <w:jc w:val="both"/>
        <w:rPr>
          <w:rFonts w:ascii="Times New Roman" w:hAnsi="Times New Roman" w:cs="Times New Roman"/>
          <w:sz w:val="20"/>
          <w:szCs w:val="20"/>
        </w:rPr>
      </w:pPr>
      <w:r w:rsidRPr="0084013A">
        <w:rPr>
          <w:rFonts w:ascii="Times New Roman" w:hAnsi="Times New Roman" w:cs="Times New Roman"/>
          <w:sz w:val="20"/>
          <w:szCs w:val="20"/>
        </w:rPr>
        <w:t xml:space="preserve">Em razão disso, a inafastabilidade do Poder Judiciário não pode representar garantia formal de exercício do direito de ação. É preciso oferecer condições reais para a utilização desse instrumento, sempre que necessário. De nada adianta assegurar </w:t>
      </w:r>
      <w:r w:rsidRPr="0084013A">
        <w:rPr>
          <w:rFonts w:ascii="Times New Roman" w:hAnsi="Times New Roman" w:cs="Times New Roman"/>
          <w:sz w:val="20"/>
          <w:szCs w:val="20"/>
        </w:rPr>
        <w:lastRenderedPageBreak/>
        <w:t>contraditório, ampla defesa, juiz natural e imparcial, se a garantia de acesso ao processo não for efetiva, ou seja, não possibilitar realmente a todos meios suficientes para superar eventuais óbices existentes ao pleno exercício dos direitos em juízo</w:t>
      </w:r>
      <w:r>
        <w:rPr>
          <w:rFonts w:ascii="Times New Roman" w:hAnsi="Times New Roman" w:cs="Times New Roman"/>
          <w:sz w:val="20"/>
          <w:szCs w:val="20"/>
        </w:rPr>
        <w:t>.</w:t>
      </w:r>
    </w:p>
    <w:p w:rsidR="0088655E" w:rsidRPr="0088655E" w:rsidRDefault="0088655E" w:rsidP="0088655E">
      <w:pPr>
        <w:autoSpaceDE w:val="0"/>
        <w:autoSpaceDN w:val="0"/>
        <w:adjustRightInd w:val="0"/>
        <w:spacing w:after="0" w:line="240" w:lineRule="auto"/>
        <w:ind w:left="2268"/>
        <w:jc w:val="both"/>
        <w:rPr>
          <w:rFonts w:ascii="Times New Roman" w:hAnsi="Times New Roman" w:cs="Times New Roman"/>
          <w:sz w:val="4"/>
          <w:szCs w:val="4"/>
        </w:rPr>
      </w:pPr>
    </w:p>
    <w:p w:rsidR="00677F1F" w:rsidRPr="00677F1F" w:rsidRDefault="00677F1F" w:rsidP="00677F1F">
      <w:pPr>
        <w:autoSpaceDE w:val="0"/>
        <w:autoSpaceDN w:val="0"/>
        <w:adjustRightInd w:val="0"/>
        <w:spacing w:after="0" w:line="240" w:lineRule="auto"/>
        <w:ind w:left="2268"/>
        <w:jc w:val="both"/>
        <w:rPr>
          <w:rFonts w:ascii="Times New Roman" w:eastAsia="Fd3151209-Identity-H" w:hAnsi="Times New Roman" w:cs="Times New Roman"/>
          <w:sz w:val="6"/>
          <w:szCs w:val="6"/>
        </w:rPr>
      </w:pP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4"/>
          <w:szCs w:val="4"/>
        </w:rPr>
      </w:pPr>
      <w:r w:rsidRPr="0084013A">
        <w:rPr>
          <w:rFonts w:ascii="Times New Roman" w:eastAsia="Fd3151209-Identity-H" w:hAnsi="Times New Roman" w:cs="Times New Roman"/>
          <w:sz w:val="24"/>
          <w:szCs w:val="24"/>
        </w:rPr>
        <w:t>Para que a justiça alcance sua finalidade é necessário à utilização da isonomia substancial, ou seja, aqueles que estão em situações distintas aplicam-se tratamento diferente. A isonomia substancial é uma forma do juiz, por meio do processo, diminuir as desigualdades entre as partes, utilizando dos instrumentos basilares da Justiça, (</w:t>
      </w:r>
      <w:r>
        <w:rPr>
          <w:rFonts w:ascii="Times New Roman" w:hAnsi="Times New Roman" w:cs="Times New Roman"/>
          <w:sz w:val="24"/>
          <w:szCs w:val="24"/>
        </w:rPr>
        <w:t>PORTANOVA, 1999, p. 42-43</w:t>
      </w:r>
      <w:r w:rsidRPr="0084013A">
        <w:rPr>
          <w:rFonts w:ascii="Times New Roman" w:eastAsia="Fd3151209-Identity-H" w:hAnsi="Times New Roman" w:cs="Times New Roman"/>
          <w:sz w:val="24"/>
          <w:szCs w:val="24"/>
        </w:rPr>
        <w:t xml:space="preserve">): </w:t>
      </w:r>
    </w:p>
    <w:p w:rsidR="00677F1F" w:rsidRDefault="00677F1F" w:rsidP="0088655E">
      <w:pPr>
        <w:autoSpaceDE w:val="0"/>
        <w:autoSpaceDN w:val="0"/>
        <w:adjustRightInd w:val="0"/>
        <w:spacing w:after="0" w:line="240" w:lineRule="auto"/>
        <w:ind w:left="2410"/>
        <w:jc w:val="both"/>
        <w:rPr>
          <w:rFonts w:ascii="Times New Roman" w:hAnsi="Times New Roman" w:cs="Times New Roman"/>
          <w:sz w:val="20"/>
          <w:szCs w:val="20"/>
        </w:rPr>
      </w:pPr>
      <w:r w:rsidRPr="0084013A">
        <w:rPr>
          <w:rFonts w:ascii="Times New Roman" w:hAnsi="Times New Roman" w:cs="Times New Roman"/>
          <w:sz w:val="20"/>
          <w:szCs w:val="20"/>
        </w:rPr>
        <w:t xml:space="preserve">[...] Em cada auto processual, mais do que um número, existem pessoas humanas que debatem muita vezes direitos sociais relevantíssimos, como a moradia, a alimentação, o trabalho e a </w:t>
      </w:r>
      <w:proofErr w:type="gramStart"/>
      <w:r w:rsidRPr="0084013A">
        <w:rPr>
          <w:rFonts w:ascii="Times New Roman" w:hAnsi="Times New Roman" w:cs="Times New Roman"/>
          <w:sz w:val="20"/>
          <w:szCs w:val="20"/>
        </w:rPr>
        <w:t>saúde.</w:t>
      </w:r>
      <w:proofErr w:type="gramEnd"/>
      <w:r w:rsidRPr="0084013A">
        <w:rPr>
          <w:rFonts w:ascii="Times New Roman" w:hAnsi="Times New Roman" w:cs="Times New Roman"/>
          <w:sz w:val="20"/>
          <w:szCs w:val="20"/>
        </w:rPr>
        <w:t>Esses litigantes, para alcançarem os objetivos constitucionais, a efetiva participação, a efetividade e os escopos do processo, não podem litigar em desequilíbrio de forças. A decisão judicial, em face da carga política que representa e em razão da responsabilidade social que lhe é imanente, só pode vir após absoluta garantia de que as partes litigaram em igualdade de condições. Só assim se terá a razoável certeza de que a decisão da justiça não foi fruto de esperteza de uma das partes, mas fruto de um debate jurídico igual.</w:t>
      </w:r>
    </w:p>
    <w:p w:rsidR="00677F1F" w:rsidRPr="0088655E" w:rsidRDefault="00677F1F" w:rsidP="00677F1F">
      <w:pPr>
        <w:autoSpaceDE w:val="0"/>
        <w:autoSpaceDN w:val="0"/>
        <w:adjustRightInd w:val="0"/>
        <w:spacing w:after="0" w:line="240" w:lineRule="auto"/>
        <w:ind w:left="2410"/>
        <w:jc w:val="both"/>
        <w:rPr>
          <w:rFonts w:ascii="Times New Roman" w:eastAsia="Fd3151209-Identity-H" w:hAnsi="Times New Roman" w:cs="Times New Roman"/>
          <w:sz w:val="4"/>
          <w:szCs w:val="4"/>
        </w:rPr>
      </w:pPr>
    </w:p>
    <w:p w:rsidR="00677F1F" w:rsidRPr="0084013A" w:rsidRDefault="00677F1F" w:rsidP="00677F1F">
      <w:pPr>
        <w:autoSpaceDE w:val="0"/>
        <w:autoSpaceDN w:val="0"/>
        <w:adjustRightInd w:val="0"/>
        <w:spacing w:after="0" w:line="360" w:lineRule="auto"/>
        <w:ind w:firstLine="851"/>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No processo civil temos várias representações do princípio da isonomia, buscando sempre a igualdade entre as partes, </w:t>
      </w:r>
      <w:r>
        <w:rPr>
          <w:rFonts w:ascii="Times New Roman" w:hAnsi="Times New Roman" w:cs="Times New Roman"/>
          <w:sz w:val="24"/>
          <w:szCs w:val="20"/>
        </w:rPr>
        <w:t>(BEDAQUE, 2001</w:t>
      </w:r>
      <w:r w:rsidRPr="0084013A">
        <w:rPr>
          <w:rFonts w:ascii="Times New Roman" w:hAnsi="Times New Roman" w:cs="Times New Roman"/>
          <w:sz w:val="24"/>
          <w:szCs w:val="20"/>
        </w:rPr>
        <w:t>, p.96):</w:t>
      </w:r>
    </w:p>
    <w:p w:rsidR="00677F1F" w:rsidRDefault="00677F1F" w:rsidP="00677F1F">
      <w:pPr>
        <w:autoSpaceDE w:val="0"/>
        <w:autoSpaceDN w:val="0"/>
        <w:adjustRightInd w:val="0"/>
        <w:spacing w:after="0" w:line="240" w:lineRule="auto"/>
        <w:ind w:left="2410"/>
        <w:jc w:val="both"/>
        <w:rPr>
          <w:rFonts w:ascii="Times New Roman" w:hAnsi="Times New Roman" w:cs="Times New Roman"/>
          <w:sz w:val="20"/>
          <w:szCs w:val="20"/>
        </w:rPr>
      </w:pPr>
      <w:r w:rsidRPr="0084013A">
        <w:rPr>
          <w:rFonts w:ascii="Times New Roman" w:hAnsi="Times New Roman" w:cs="Times New Roman"/>
          <w:sz w:val="20"/>
          <w:szCs w:val="20"/>
        </w:rPr>
        <w:t xml:space="preserve"> Durante muito tempo, predominou o entendimento de que o juiz deveria promover a igualdade das partes na esfera processual apenas em seu aspecto formal, o que aproximava o postulado da concepção nominalista de igualdade. Esse entendimento justificava-se sob o argumento de evitar a quebra da imparcialidade do julgador. Modernamente, contudo, esse paradigma está sendo redimensionado.</w:t>
      </w:r>
    </w:p>
    <w:p w:rsidR="00677F1F" w:rsidRPr="0088655E" w:rsidRDefault="00677F1F" w:rsidP="00677F1F">
      <w:pPr>
        <w:autoSpaceDE w:val="0"/>
        <w:autoSpaceDN w:val="0"/>
        <w:adjustRightInd w:val="0"/>
        <w:spacing w:after="0" w:line="240" w:lineRule="auto"/>
        <w:ind w:left="2410"/>
        <w:jc w:val="both"/>
        <w:rPr>
          <w:rFonts w:ascii="Times New Roman" w:eastAsia="Fd3151209-Identity-H" w:hAnsi="Times New Roman" w:cs="Times New Roman"/>
          <w:sz w:val="4"/>
          <w:szCs w:val="4"/>
        </w:rPr>
      </w:pPr>
    </w:p>
    <w:p w:rsidR="00677F1F" w:rsidRPr="0084013A" w:rsidRDefault="00677F1F" w:rsidP="00677F1F">
      <w:pPr>
        <w:tabs>
          <w:tab w:val="left" w:pos="3345"/>
        </w:tabs>
        <w:spacing w:after="0" w:line="360" w:lineRule="auto"/>
        <w:ind w:firstLine="851"/>
        <w:jc w:val="both"/>
        <w:rPr>
          <w:rFonts w:ascii="Times New Roman" w:hAnsi="Times New Roman" w:cs="Times New Roman"/>
          <w:sz w:val="24"/>
          <w:szCs w:val="24"/>
        </w:rPr>
      </w:pPr>
      <w:r>
        <w:rPr>
          <w:rFonts w:ascii="Times New Roman" w:eastAsia="Fd3151209-Identity-H" w:hAnsi="Times New Roman" w:cs="Times New Roman"/>
          <w:sz w:val="24"/>
          <w:szCs w:val="24"/>
        </w:rPr>
        <w:t xml:space="preserve">As partes dentro do processo devem receber tratamentos idênticos, porém, dependendo do caso concreto, poderá ocorrer algum tipo de desigualdade entre as partes, como por exemplo, o critério econômico assim como afirma </w:t>
      </w:r>
      <w:r>
        <w:rPr>
          <w:rFonts w:ascii="Times New Roman" w:hAnsi="Times New Roman" w:cs="Times New Roman"/>
          <w:sz w:val="24"/>
          <w:szCs w:val="24"/>
        </w:rPr>
        <w:t>CALAMANDREI, (</w:t>
      </w:r>
      <w:r w:rsidRPr="0084013A">
        <w:rPr>
          <w:rFonts w:ascii="Times New Roman" w:hAnsi="Times New Roman" w:cs="Times New Roman"/>
          <w:sz w:val="24"/>
          <w:szCs w:val="24"/>
        </w:rPr>
        <w:t>1999, p. 331):</w:t>
      </w:r>
    </w:p>
    <w:p w:rsidR="00677F1F" w:rsidRDefault="00677F1F" w:rsidP="0088655E">
      <w:pPr>
        <w:autoSpaceDE w:val="0"/>
        <w:autoSpaceDN w:val="0"/>
        <w:adjustRightInd w:val="0"/>
        <w:spacing w:after="0" w:line="240" w:lineRule="auto"/>
        <w:ind w:left="2410"/>
        <w:jc w:val="both"/>
        <w:rPr>
          <w:rFonts w:ascii="Times New Roman" w:hAnsi="Times New Roman" w:cs="Times New Roman"/>
          <w:sz w:val="20"/>
          <w:szCs w:val="20"/>
        </w:rPr>
      </w:pPr>
      <w:r w:rsidRPr="0084013A">
        <w:rPr>
          <w:rFonts w:ascii="Times New Roman" w:hAnsi="Times New Roman" w:cs="Times New Roman"/>
          <w:sz w:val="20"/>
          <w:szCs w:val="20"/>
        </w:rPr>
        <w:t xml:space="preserve">As partes, enquanto pedem justiça, devem ser colocadas no processo em absoluta paridade de condições; mas o novo processo tem percebido que a afirmação puramente jurídica da igualdade das partes pode se transformar em letra morta, se depois, no caso concreto, a disparidade de cultura e de meios econômicos põe a uma das partes em condições de não se poder servir dessa igualdade jurídica, porque o custo e as dificuldades técnicas do processo, que a parte acaudalada e culta podefacilmente superar com os próprios meios e se fazendo assistir, sem economizar nada, por defensores competentes, cabe que constituam, por outro lado, para a parte pobre um obstáculo </w:t>
      </w:r>
      <w:r w:rsidR="0088655E" w:rsidRPr="0084013A">
        <w:rPr>
          <w:rFonts w:ascii="Times New Roman" w:hAnsi="Times New Roman" w:cs="Times New Roman"/>
          <w:sz w:val="20"/>
          <w:szCs w:val="20"/>
        </w:rPr>
        <w:t>frequentemente</w:t>
      </w:r>
      <w:r w:rsidRPr="0084013A">
        <w:rPr>
          <w:rFonts w:ascii="Times New Roman" w:hAnsi="Times New Roman" w:cs="Times New Roman"/>
          <w:sz w:val="20"/>
          <w:szCs w:val="20"/>
        </w:rPr>
        <w:t xml:space="preserve"> insuperável na via da justiça.</w:t>
      </w:r>
    </w:p>
    <w:p w:rsidR="00677F1F" w:rsidRPr="0088655E" w:rsidRDefault="00677F1F" w:rsidP="00677F1F">
      <w:pPr>
        <w:autoSpaceDE w:val="0"/>
        <w:autoSpaceDN w:val="0"/>
        <w:adjustRightInd w:val="0"/>
        <w:spacing w:after="0" w:line="240" w:lineRule="auto"/>
        <w:ind w:left="2410"/>
        <w:jc w:val="both"/>
        <w:rPr>
          <w:rFonts w:ascii="Times New Roman" w:eastAsia="Fd3151209-Identity-H" w:hAnsi="Times New Roman" w:cs="Times New Roman"/>
          <w:sz w:val="4"/>
          <w:szCs w:val="4"/>
        </w:rPr>
      </w:pP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O princípio da igualdade contém previsão no art. 125, I, do CPC, “o juiz dirigirá o processo conforme as disposições deste Código competindo-lhe: I- assegurar as partes igualdade de tratamento”, sendo competência </w:t>
      </w:r>
      <w:proofErr w:type="gramStart"/>
      <w:r w:rsidRPr="0084013A">
        <w:rPr>
          <w:rFonts w:ascii="Times New Roman" w:eastAsia="Fd3151209-Identity-H" w:hAnsi="Times New Roman" w:cs="Times New Roman"/>
          <w:sz w:val="24"/>
          <w:szCs w:val="24"/>
        </w:rPr>
        <w:t>do juiz garantir</w:t>
      </w:r>
      <w:proofErr w:type="gramEnd"/>
      <w:r w:rsidRPr="0084013A">
        <w:rPr>
          <w:rFonts w:ascii="Times New Roman" w:eastAsia="Fd3151209-Identity-H" w:hAnsi="Times New Roman" w:cs="Times New Roman"/>
          <w:sz w:val="24"/>
          <w:szCs w:val="24"/>
        </w:rPr>
        <w:t xml:space="preserve"> oportunidade iguais as partes para praticarem o contraditório, com a finalidade de convencer o juiz, assim como afirma Alexandre Câmara</w:t>
      </w:r>
      <w:r>
        <w:rPr>
          <w:rFonts w:ascii="Times New Roman" w:eastAsia="Fd3151209-Identity-H" w:hAnsi="Times New Roman" w:cs="Times New Roman"/>
          <w:sz w:val="24"/>
          <w:szCs w:val="24"/>
        </w:rPr>
        <w:t>,</w:t>
      </w:r>
      <w:r w:rsidRPr="0084013A">
        <w:rPr>
          <w:rFonts w:ascii="Times New Roman" w:eastAsia="Fd3151209-Identity-H" w:hAnsi="Times New Roman" w:cs="Times New Roman"/>
          <w:sz w:val="24"/>
          <w:szCs w:val="24"/>
        </w:rPr>
        <w:t xml:space="preserve"> (2003, p. 40)</w:t>
      </w:r>
      <w:r>
        <w:rPr>
          <w:rFonts w:ascii="Times New Roman" w:eastAsia="Fd3151209-Identity-H" w:hAnsi="Times New Roman" w:cs="Times New Roman"/>
          <w:sz w:val="24"/>
          <w:szCs w:val="24"/>
        </w:rPr>
        <w:t>:</w:t>
      </w:r>
    </w:p>
    <w:p w:rsidR="00677F1F" w:rsidRDefault="00677F1F" w:rsidP="00677F1F">
      <w:pPr>
        <w:autoSpaceDE w:val="0"/>
        <w:autoSpaceDN w:val="0"/>
        <w:adjustRightInd w:val="0"/>
        <w:spacing w:after="0" w:line="240" w:lineRule="auto"/>
        <w:ind w:left="2410"/>
        <w:jc w:val="both"/>
        <w:rPr>
          <w:rFonts w:ascii="Times New Roman" w:hAnsi="Times New Roman" w:cs="Times New Roman"/>
          <w:sz w:val="20"/>
          <w:szCs w:val="20"/>
          <w:shd w:val="clear" w:color="auto" w:fill="FFFFFF"/>
        </w:rPr>
      </w:pPr>
      <w:r w:rsidRPr="0084013A">
        <w:rPr>
          <w:rFonts w:ascii="Times New Roman" w:hAnsi="Times New Roman" w:cs="Times New Roman"/>
          <w:sz w:val="20"/>
          <w:szCs w:val="20"/>
          <w:shd w:val="clear" w:color="auto" w:fill="FFFFFF"/>
        </w:rPr>
        <w:t xml:space="preserve">A isonomia (ou igualdade) está intimamente ligada à idéia de processo justo – isto é, de devido processo legal –, eis que este exige necessariamente um tratamento equilibrado entre os seus sujeitos. Por essa razão, aliás, dispõe o artigo 125, I, do </w:t>
      </w:r>
      <w:r w:rsidRPr="0084013A">
        <w:rPr>
          <w:rFonts w:ascii="Times New Roman" w:hAnsi="Times New Roman" w:cs="Times New Roman"/>
          <w:sz w:val="20"/>
          <w:szCs w:val="20"/>
          <w:shd w:val="clear" w:color="auto" w:fill="FFFFFF"/>
        </w:rPr>
        <w:lastRenderedPageBreak/>
        <w:t>CPC, que é dever do juiz assegurar às partes um tratamento isonômico. Não se pode ver, porém, neste princípio da igualdade uma garantia meramente formal. A falsa idéia de que todos são iguais e, por isso, merecem o mesmo tratamento é contrária à adequada aplicação do princípio da isonomia. As diversidades existentes entre todas as pessoas devem ser respeitadas para que a garantia da igualdade, mais do que meramente formal, seja uma garantia substancial. Assim é que, mais do que nunca, deve-se obedecer aqui à regra que determina tratamento igual às pessoas iguais, e tratamento desigual às pessoas desiguais.</w:t>
      </w:r>
    </w:p>
    <w:p w:rsidR="00F36FC9" w:rsidRPr="00F36FC9" w:rsidRDefault="00F36FC9" w:rsidP="00677F1F">
      <w:pPr>
        <w:autoSpaceDE w:val="0"/>
        <w:autoSpaceDN w:val="0"/>
        <w:adjustRightInd w:val="0"/>
        <w:spacing w:after="0" w:line="240" w:lineRule="auto"/>
        <w:ind w:left="2410"/>
        <w:jc w:val="both"/>
        <w:rPr>
          <w:rFonts w:ascii="Times New Roman" w:hAnsi="Times New Roman" w:cs="Times New Roman"/>
          <w:sz w:val="6"/>
          <w:szCs w:val="6"/>
          <w:shd w:val="clear" w:color="auto" w:fill="FFFFFF"/>
        </w:rPr>
      </w:pPr>
    </w:p>
    <w:p w:rsidR="00677F1F" w:rsidRPr="0088655E" w:rsidRDefault="00677F1F" w:rsidP="00677F1F">
      <w:pPr>
        <w:autoSpaceDE w:val="0"/>
        <w:autoSpaceDN w:val="0"/>
        <w:adjustRightInd w:val="0"/>
        <w:spacing w:after="0" w:line="240" w:lineRule="auto"/>
        <w:ind w:left="2410"/>
        <w:jc w:val="both"/>
        <w:rPr>
          <w:rFonts w:ascii="Times New Roman" w:eastAsia="Fd3151209-Identity-H" w:hAnsi="Times New Roman" w:cs="Times New Roman"/>
          <w:sz w:val="4"/>
          <w:szCs w:val="4"/>
        </w:rPr>
      </w:pPr>
    </w:p>
    <w:p w:rsidR="00677F1F" w:rsidRDefault="00677F1F" w:rsidP="0088655E">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No processo civil o princípio da isonomia ganha destaque, pois, na esfera jurisdicional as partes devem ter tratamentos iguais, ou seja, </w:t>
      </w:r>
      <w:r w:rsidRPr="0084013A">
        <w:rPr>
          <w:rFonts w:ascii="Times New Roman" w:hAnsi="Times New Roman" w:cs="Times New Roman"/>
          <w:sz w:val="24"/>
          <w:szCs w:val="24"/>
          <w:shd w:val="clear" w:color="auto" w:fill="FFFFFF"/>
        </w:rPr>
        <w:t>“dar tratamento isonômico às partes significa tratar igualmente os iguais e desigualmente os desiguais, na exa</w:t>
      </w:r>
      <w:r>
        <w:rPr>
          <w:rFonts w:ascii="Times New Roman" w:hAnsi="Times New Roman" w:cs="Times New Roman"/>
          <w:sz w:val="24"/>
          <w:szCs w:val="24"/>
          <w:shd w:val="clear" w:color="auto" w:fill="FFFFFF"/>
        </w:rPr>
        <w:t>ta medida de suas desigualdades</w:t>
      </w:r>
      <w:r w:rsidRPr="008401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84013A">
        <w:rPr>
          <w:rFonts w:ascii="Times New Roman" w:hAnsi="Times New Roman" w:cs="Times New Roman"/>
          <w:sz w:val="24"/>
          <w:szCs w:val="24"/>
          <w:shd w:val="clear" w:color="auto" w:fill="FFFFFF"/>
        </w:rPr>
        <w:t xml:space="preserve"> (NERY JUNIOR, 2004, p.72)</w:t>
      </w:r>
      <w:r w:rsidR="0088655E">
        <w:rPr>
          <w:rFonts w:ascii="Times New Roman" w:eastAsia="Fd3151209-Identity-H" w:hAnsi="Times New Roman" w:cs="Times New Roman"/>
          <w:sz w:val="24"/>
          <w:szCs w:val="24"/>
        </w:rPr>
        <w:t>.</w:t>
      </w:r>
    </w:p>
    <w:p w:rsidR="0088655E" w:rsidRPr="00F36FC9" w:rsidRDefault="0088655E" w:rsidP="0088655E">
      <w:pPr>
        <w:autoSpaceDE w:val="0"/>
        <w:autoSpaceDN w:val="0"/>
        <w:adjustRightInd w:val="0"/>
        <w:spacing w:after="0" w:line="240" w:lineRule="auto"/>
        <w:ind w:firstLine="851"/>
        <w:jc w:val="both"/>
        <w:rPr>
          <w:rFonts w:ascii="Times New Roman" w:hAnsi="Times New Roman" w:cs="Times New Roman"/>
          <w:sz w:val="24"/>
          <w:szCs w:val="24"/>
        </w:rPr>
      </w:pPr>
    </w:p>
    <w:p w:rsidR="00F71C97" w:rsidRPr="00DA6DC4" w:rsidRDefault="00F71C97" w:rsidP="00F71C97">
      <w:pPr>
        <w:pStyle w:val="PargrafodaLista"/>
        <w:spacing w:after="0" w:line="36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Pr="00DA6DC4">
        <w:rPr>
          <w:rFonts w:ascii="Times New Roman" w:hAnsi="Times New Roman" w:cs="Times New Roman"/>
          <w:b/>
          <w:sz w:val="24"/>
          <w:szCs w:val="24"/>
        </w:rPr>
        <w:t xml:space="preserve"> D</w:t>
      </w:r>
      <w:r>
        <w:rPr>
          <w:rFonts w:ascii="Times New Roman" w:hAnsi="Times New Roman" w:cs="Times New Roman"/>
          <w:b/>
          <w:sz w:val="24"/>
          <w:szCs w:val="24"/>
        </w:rPr>
        <w:t>a</w:t>
      </w:r>
      <w:r w:rsidRPr="00DA6DC4">
        <w:rPr>
          <w:rFonts w:ascii="Times New Roman" w:hAnsi="Times New Roman" w:cs="Times New Roman"/>
          <w:b/>
          <w:sz w:val="24"/>
          <w:szCs w:val="24"/>
        </w:rPr>
        <w:t xml:space="preserve"> Fazenda </w:t>
      </w:r>
      <w:r w:rsidRPr="00943C48">
        <w:rPr>
          <w:rFonts w:ascii="Times New Roman" w:hAnsi="Times New Roman" w:cs="Times New Roman"/>
          <w:b/>
          <w:sz w:val="24"/>
          <w:szCs w:val="24"/>
        </w:rPr>
        <w:t>Pública</w:t>
      </w:r>
      <w:r>
        <w:rPr>
          <w:rFonts w:ascii="Times New Roman" w:hAnsi="Times New Roman" w:cs="Times New Roman"/>
          <w:b/>
          <w:sz w:val="24"/>
          <w:szCs w:val="24"/>
        </w:rPr>
        <w:t xml:space="preserve"> em juízo</w:t>
      </w:r>
      <w:r w:rsidRPr="00943C48">
        <w:rPr>
          <w:rFonts w:ascii="Times New Roman" w:hAnsi="Times New Roman" w:cs="Times New Roman"/>
          <w:b/>
          <w:sz w:val="24"/>
          <w:szCs w:val="24"/>
        </w:rPr>
        <w:t xml:space="preserve"> e seu regime jurídico diferenciado</w:t>
      </w: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007372-Identity-H" w:hAnsi="Times New Roman" w:cs="Times New Roman"/>
          <w:sz w:val="24"/>
          <w:szCs w:val="24"/>
        </w:rPr>
        <w:t xml:space="preserve">A Fazenda Pública é um ramo da Administração Pública que versa sobre o controle das finanças públicas, sobre a elaboração e implantação de políticas econômicas visando o bem comum, ou seja, “a Fazenda Pública </w:t>
      </w:r>
      <w:r w:rsidRPr="0084013A">
        <w:rPr>
          <w:rFonts w:ascii="Times New Roman" w:eastAsia="Fd3151209-Identity-H" w:hAnsi="Times New Roman" w:cs="Times New Roman"/>
          <w:sz w:val="24"/>
          <w:szCs w:val="24"/>
        </w:rPr>
        <w:t xml:space="preserve">é expressão que se relaciona com as finanças estatais, estando imbricada com o termo </w:t>
      </w:r>
      <w:r w:rsidRPr="0084013A">
        <w:rPr>
          <w:rFonts w:ascii="Times New Roman" w:eastAsia="Fd3007372-Identity-H" w:hAnsi="Times New Roman" w:cs="Times New Roman"/>
          <w:sz w:val="24"/>
          <w:szCs w:val="24"/>
        </w:rPr>
        <w:t xml:space="preserve">erário, </w:t>
      </w:r>
      <w:r w:rsidRPr="0084013A">
        <w:rPr>
          <w:rFonts w:ascii="Times New Roman" w:eastAsia="Fd3151209-Identity-H" w:hAnsi="Times New Roman" w:cs="Times New Roman"/>
          <w:sz w:val="24"/>
          <w:szCs w:val="24"/>
        </w:rPr>
        <w:t>representando o aspecto financeiro do ente público”</w:t>
      </w:r>
      <w:r>
        <w:rPr>
          <w:rFonts w:ascii="Times New Roman" w:eastAsia="Fd3151209-Identity-H" w:hAnsi="Times New Roman" w:cs="Times New Roman"/>
          <w:sz w:val="24"/>
          <w:szCs w:val="24"/>
        </w:rPr>
        <w:t xml:space="preserve">, </w:t>
      </w:r>
      <w:r w:rsidRPr="0084013A">
        <w:rPr>
          <w:rFonts w:ascii="Times New Roman" w:eastAsia="Fd3151209-Identity-H" w:hAnsi="Times New Roman" w:cs="Times New Roman"/>
          <w:sz w:val="24"/>
          <w:szCs w:val="24"/>
        </w:rPr>
        <w:t xml:space="preserve">(CUNHA,2011, p.15). Não é por acaso a utilização, com frequência, da terminologia de </w:t>
      </w:r>
      <w:r w:rsidRPr="0084013A">
        <w:rPr>
          <w:rFonts w:ascii="Times New Roman" w:eastAsia="Fd3007372-Identity-H" w:hAnsi="Times New Roman" w:cs="Times New Roman"/>
          <w:sz w:val="24"/>
          <w:szCs w:val="24"/>
        </w:rPr>
        <w:t xml:space="preserve">Ministério da Fazenda </w:t>
      </w:r>
      <w:r w:rsidRPr="0084013A">
        <w:rPr>
          <w:rFonts w:ascii="Times New Roman" w:eastAsia="Fd3151209-Identity-H" w:hAnsi="Times New Roman" w:cs="Times New Roman"/>
          <w:sz w:val="24"/>
          <w:szCs w:val="24"/>
        </w:rPr>
        <w:t xml:space="preserve">ou </w:t>
      </w:r>
      <w:r w:rsidRPr="0084013A">
        <w:rPr>
          <w:rFonts w:ascii="Times New Roman" w:eastAsia="Fd3007372-Identity-H" w:hAnsi="Times New Roman" w:cs="Times New Roman"/>
          <w:sz w:val="24"/>
          <w:szCs w:val="24"/>
        </w:rPr>
        <w:t xml:space="preserve">Secretária da Fazenda, </w:t>
      </w:r>
      <w:r w:rsidRPr="0084013A">
        <w:rPr>
          <w:rFonts w:ascii="Times New Roman" w:eastAsia="Fd3151209-Identity-H" w:hAnsi="Times New Roman" w:cs="Times New Roman"/>
          <w:sz w:val="24"/>
          <w:szCs w:val="24"/>
        </w:rPr>
        <w:t xml:space="preserve">para designar, respectivamente, o órgão despersonalizado da União ou do Estado responsável pela política econômica desenvolvida pelo Governo. </w:t>
      </w:r>
    </w:p>
    <w:p w:rsidR="00677F1F" w:rsidRPr="0084013A" w:rsidRDefault="00677F1F" w:rsidP="00677F1F">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No processo civil a Fazenda Pública é considerada como o desempenho do Estado na esfera jurisdicional, ou seja, temos o Estado em </w:t>
      </w:r>
      <w:proofErr w:type="gramStart"/>
      <w:r w:rsidRPr="0084013A">
        <w:rPr>
          <w:rFonts w:ascii="Times New Roman" w:eastAsia="Fd3151209-Identity-H" w:hAnsi="Times New Roman" w:cs="Times New Roman"/>
          <w:sz w:val="24"/>
          <w:szCs w:val="24"/>
        </w:rPr>
        <w:t>juízo.</w:t>
      </w:r>
      <w:proofErr w:type="gramEnd"/>
      <w:r w:rsidR="0088655E">
        <w:rPr>
          <w:rFonts w:ascii="Times New Roman" w:eastAsia="Fd3151209-Identity-H" w:hAnsi="Times New Roman" w:cs="Times New Roman"/>
          <w:sz w:val="24"/>
          <w:szCs w:val="24"/>
        </w:rPr>
        <w:t xml:space="preserve">O </w:t>
      </w:r>
      <w:r w:rsidRPr="0084013A">
        <w:rPr>
          <w:rFonts w:ascii="Times New Roman" w:eastAsia="Fd3151209-Identity-H" w:hAnsi="Times New Roman" w:cs="Times New Roman"/>
          <w:sz w:val="24"/>
          <w:szCs w:val="24"/>
        </w:rPr>
        <w:t>termo Fazenda Pública“ representa a personificação do Estado”</w:t>
      </w:r>
      <w:r>
        <w:rPr>
          <w:rFonts w:ascii="Times New Roman" w:eastAsia="Fd3151209-Identity-H" w:hAnsi="Times New Roman" w:cs="Times New Roman"/>
          <w:sz w:val="24"/>
          <w:szCs w:val="24"/>
        </w:rPr>
        <w:t xml:space="preserve">, </w:t>
      </w:r>
      <w:r w:rsidR="0088655E">
        <w:rPr>
          <w:rFonts w:ascii="Times New Roman" w:eastAsia="Fd3151209-Identity-H" w:hAnsi="Times New Roman" w:cs="Times New Roman"/>
          <w:sz w:val="24"/>
          <w:szCs w:val="24"/>
        </w:rPr>
        <w:t>(DINAMARCO, 2000, p. 179),</w:t>
      </w:r>
      <w:r w:rsidRPr="0084013A">
        <w:rPr>
          <w:rFonts w:ascii="Times New Roman" w:eastAsia="Fd3151209-Identity-H" w:hAnsi="Times New Roman" w:cs="Times New Roman"/>
          <w:sz w:val="24"/>
          <w:szCs w:val="24"/>
        </w:rPr>
        <w:t xml:space="preserve"> incluindo as pessoas jurídicas de direito público mesmo quando a matéria processual não possuir natureza financeira. No Código de Processo Civil é possível analisar que o legislador utilizou o termo Fazenda </w:t>
      </w:r>
      <w:proofErr w:type="gramStart"/>
      <w:r w:rsidRPr="0084013A">
        <w:rPr>
          <w:rFonts w:ascii="Times New Roman" w:eastAsia="Fd3151209-Identity-H" w:hAnsi="Times New Roman" w:cs="Times New Roman"/>
          <w:sz w:val="24"/>
          <w:szCs w:val="24"/>
        </w:rPr>
        <w:t>Pública</w:t>
      </w:r>
      <w:proofErr w:type="gramEnd"/>
      <w:r w:rsidRPr="0084013A">
        <w:rPr>
          <w:rFonts w:ascii="Times New Roman" w:eastAsia="Fd3151209-Identity-H" w:hAnsi="Times New Roman" w:cs="Times New Roman"/>
          <w:sz w:val="24"/>
          <w:szCs w:val="24"/>
        </w:rPr>
        <w:t xml:space="preserve"> para representar os entes públicos, como nos </w:t>
      </w:r>
      <w:proofErr w:type="spellStart"/>
      <w:r w:rsidRPr="0084013A">
        <w:rPr>
          <w:rFonts w:ascii="Times New Roman" w:eastAsia="Fd3151209-Identity-H" w:hAnsi="Times New Roman" w:cs="Times New Roman"/>
          <w:sz w:val="24"/>
          <w:szCs w:val="24"/>
        </w:rPr>
        <w:t>arts</w:t>
      </w:r>
      <w:proofErr w:type="spellEnd"/>
      <w:r w:rsidRPr="0084013A">
        <w:rPr>
          <w:rFonts w:ascii="Times New Roman" w:eastAsia="Fd3151209-Identity-H" w:hAnsi="Times New Roman" w:cs="Times New Roman"/>
          <w:sz w:val="24"/>
          <w:szCs w:val="24"/>
        </w:rPr>
        <w:t xml:space="preserve">. 20, §4, 27, 188, 227, 988,ix, 999, 1.002 E 1.007.  Nos </w:t>
      </w:r>
      <w:proofErr w:type="spellStart"/>
      <w:r w:rsidRPr="0084013A">
        <w:rPr>
          <w:rFonts w:ascii="Times New Roman" w:eastAsia="Fd3151209-Identity-H" w:hAnsi="Times New Roman" w:cs="Times New Roman"/>
          <w:sz w:val="24"/>
          <w:szCs w:val="24"/>
        </w:rPr>
        <w:t>arts</w:t>
      </w:r>
      <w:proofErr w:type="spellEnd"/>
      <w:r w:rsidRPr="0084013A">
        <w:rPr>
          <w:rFonts w:ascii="Times New Roman" w:eastAsia="Fd3151209-Identity-H" w:hAnsi="Times New Roman" w:cs="Times New Roman"/>
          <w:sz w:val="24"/>
          <w:szCs w:val="24"/>
        </w:rPr>
        <w:t>. 475, 511, §1º e 943 temos a distinção dos tipos de Fazenda Pública e no art. 1.143 temos a eliminação da Fazenda Pública.</w:t>
      </w:r>
    </w:p>
    <w:p w:rsidR="00677F1F" w:rsidRPr="0084013A" w:rsidRDefault="00677F1F" w:rsidP="00677F1F">
      <w:pPr>
        <w:autoSpaceDE w:val="0"/>
        <w:autoSpaceDN w:val="0"/>
        <w:adjustRightInd w:val="0"/>
        <w:spacing w:after="0" w:line="360" w:lineRule="auto"/>
        <w:ind w:firstLine="1134"/>
        <w:jc w:val="both"/>
        <w:rPr>
          <w:rFonts w:ascii="Times New Roman" w:eastAsia="Fd3151209-Identity-H" w:hAnsi="Times New Roman" w:cs="Times New Roman"/>
          <w:sz w:val="24"/>
          <w:szCs w:val="24"/>
        </w:rPr>
      </w:pPr>
      <w:r w:rsidRPr="0084013A">
        <w:rPr>
          <w:rFonts w:ascii="Times New Roman" w:eastAsia="Fd3151209-Identity-H" w:hAnsi="Times New Roman" w:cs="Times New Roman"/>
          <w:sz w:val="24"/>
          <w:szCs w:val="24"/>
        </w:rPr>
        <w:t xml:space="preserve">Quando aos órgãos que compõem a Fazenda Pública temos, (CUNHA,2011, p.16-18): </w:t>
      </w:r>
    </w:p>
    <w:p w:rsidR="00677F1F" w:rsidRPr="0084013A" w:rsidRDefault="00677F1F" w:rsidP="00677F1F">
      <w:pPr>
        <w:autoSpaceDE w:val="0"/>
        <w:autoSpaceDN w:val="0"/>
        <w:adjustRightInd w:val="0"/>
        <w:spacing w:after="0" w:line="240" w:lineRule="auto"/>
        <w:ind w:left="2268"/>
        <w:jc w:val="both"/>
        <w:rPr>
          <w:rFonts w:ascii="Times New Roman" w:eastAsia="Fd3151209-Identity-H" w:hAnsi="Times New Roman" w:cs="Times New Roman"/>
          <w:sz w:val="20"/>
          <w:szCs w:val="20"/>
        </w:rPr>
      </w:pPr>
      <w:r w:rsidRPr="0084013A">
        <w:rPr>
          <w:rFonts w:ascii="Times New Roman" w:eastAsia="Fd3151209-Identity-H" w:hAnsi="Times New Roman" w:cs="Times New Roman"/>
          <w:sz w:val="20"/>
          <w:szCs w:val="20"/>
        </w:rPr>
        <w:t xml:space="preserve">Ora, se a expressão </w:t>
      </w:r>
      <w:r w:rsidRPr="0084013A">
        <w:rPr>
          <w:rFonts w:ascii="Times New Roman" w:eastAsia="Fd3007372-Identity-H" w:hAnsi="Times New Roman" w:cs="Times New Roman"/>
          <w:sz w:val="20"/>
          <w:szCs w:val="20"/>
        </w:rPr>
        <w:t xml:space="preserve">Fazenda Pública </w:t>
      </w:r>
      <w:r w:rsidRPr="0084013A">
        <w:rPr>
          <w:rFonts w:ascii="Times New Roman" w:eastAsia="Fd3151209-Identity-H" w:hAnsi="Times New Roman" w:cs="Times New Roman"/>
          <w:sz w:val="20"/>
          <w:szCs w:val="20"/>
        </w:rPr>
        <w:t xml:space="preserve">Identifica-se com as pessoas Jurídicas de direito público, é curial que somente estão nela abrangidos a União, os Estados. </w:t>
      </w:r>
      <w:proofErr w:type="gramStart"/>
      <w:r w:rsidRPr="0084013A">
        <w:rPr>
          <w:rFonts w:ascii="Times New Roman" w:eastAsia="Fd3151209-Identity-H" w:hAnsi="Times New Roman" w:cs="Times New Roman"/>
          <w:sz w:val="20"/>
          <w:szCs w:val="20"/>
        </w:rPr>
        <w:t>os</w:t>
      </w:r>
      <w:proofErr w:type="gramEnd"/>
      <w:r w:rsidRPr="0084013A">
        <w:rPr>
          <w:rFonts w:ascii="Times New Roman" w:eastAsia="Fd3151209-Identity-H" w:hAnsi="Times New Roman" w:cs="Times New Roman"/>
          <w:sz w:val="20"/>
          <w:szCs w:val="20"/>
        </w:rPr>
        <w:t xml:space="preserve"> Municípios, o Distrito Federal e suas respectivas autarquias e fundações públicas. Quanto às fundações, a jurisprudência vem entendendo que, conquanto </w:t>
      </w:r>
      <w:proofErr w:type="gramStart"/>
      <w:r w:rsidRPr="0084013A">
        <w:rPr>
          <w:rFonts w:ascii="Times New Roman" w:eastAsia="Fd3151209-Identity-H" w:hAnsi="Times New Roman" w:cs="Times New Roman"/>
          <w:sz w:val="20"/>
          <w:szCs w:val="20"/>
        </w:rPr>
        <w:t>detenham</w:t>
      </w:r>
      <w:proofErr w:type="gramEnd"/>
      <w:r w:rsidRPr="0084013A">
        <w:rPr>
          <w:rFonts w:ascii="Times New Roman" w:eastAsia="Fd3151209-Identity-H" w:hAnsi="Times New Roman" w:cs="Times New Roman"/>
          <w:sz w:val="20"/>
          <w:szCs w:val="20"/>
        </w:rPr>
        <w:t xml:space="preserve"> tal denominação, aquelas todas como de </w:t>
      </w:r>
      <w:r w:rsidRPr="0084013A">
        <w:rPr>
          <w:rFonts w:ascii="Times New Roman" w:eastAsia="Fd3007372-Identity-H" w:hAnsi="Times New Roman" w:cs="Times New Roman"/>
          <w:sz w:val="20"/>
          <w:szCs w:val="20"/>
        </w:rPr>
        <w:t xml:space="preserve">direito público </w:t>
      </w:r>
      <w:r w:rsidRPr="0084013A">
        <w:rPr>
          <w:rFonts w:ascii="Times New Roman" w:eastAsia="Fd3151209-Identity-H" w:hAnsi="Times New Roman" w:cs="Times New Roman"/>
          <w:sz w:val="20"/>
          <w:szCs w:val="20"/>
        </w:rPr>
        <w:t>são criadas por lei para exercer</w:t>
      </w:r>
      <w:r w:rsidR="00F36FC9">
        <w:rPr>
          <w:rFonts w:ascii="Times New Roman" w:eastAsia="Fd3151209-Identity-H" w:hAnsi="Times New Roman" w:cs="Times New Roman"/>
          <w:sz w:val="20"/>
          <w:szCs w:val="20"/>
        </w:rPr>
        <w:t xml:space="preserve"> atividades próprias do Estado, </w:t>
      </w:r>
      <w:r w:rsidRPr="0084013A">
        <w:rPr>
          <w:rFonts w:ascii="Times New Roman" w:eastAsia="Fd3151209-Identity-H" w:hAnsi="Times New Roman" w:cs="Times New Roman"/>
          <w:sz w:val="20"/>
          <w:szCs w:val="20"/>
        </w:rPr>
        <w:t>desincumbindo-se de atribuições descentralizadas dos serviços públicos e sendo geridas por recursos orçamentári</w:t>
      </w:r>
      <w:r>
        <w:rPr>
          <w:rFonts w:ascii="Times New Roman" w:eastAsia="Fd3151209-Identity-H" w:hAnsi="Times New Roman" w:cs="Times New Roman"/>
          <w:sz w:val="20"/>
          <w:szCs w:val="20"/>
        </w:rPr>
        <w:t>os. São,</w:t>
      </w:r>
      <w:r w:rsidRPr="0084013A">
        <w:rPr>
          <w:rFonts w:ascii="Times New Roman" w:eastAsia="Fd3151209-Identity-H" w:hAnsi="Times New Roman" w:cs="Times New Roman"/>
          <w:sz w:val="20"/>
          <w:szCs w:val="20"/>
        </w:rPr>
        <w:t xml:space="preserve"> portanto, equiparadas a autarquias. Então, sempre que houver referência legal a autarquias, as</w:t>
      </w:r>
    </w:p>
    <w:p w:rsidR="00677F1F" w:rsidRDefault="00677F1F" w:rsidP="00677F1F">
      <w:pPr>
        <w:autoSpaceDE w:val="0"/>
        <w:autoSpaceDN w:val="0"/>
        <w:adjustRightInd w:val="0"/>
        <w:spacing w:after="0" w:line="240" w:lineRule="auto"/>
        <w:ind w:left="2268"/>
        <w:jc w:val="both"/>
        <w:rPr>
          <w:rFonts w:ascii="Times New Roman" w:eastAsia="Fd3151209-Identity-H" w:hAnsi="Times New Roman" w:cs="Times New Roman"/>
          <w:sz w:val="20"/>
          <w:szCs w:val="20"/>
        </w:rPr>
      </w:pPr>
      <w:proofErr w:type="gramStart"/>
      <w:r w:rsidRPr="0084013A">
        <w:rPr>
          <w:rFonts w:ascii="Times New Roman" w:eastAsia="Fd3151209-Identity-H" w:hAnsi="Times New Roman" w:cs="Times New Roman"/>
          <w:sz w:val="20"/>
          <w:szCs w:val="20"/>
        </w:rPr>
        <w:lastRenderedPageBreak/>
        <w:t>fundações</w:t>
      </w:r>
      <w:proofErr w:type="gramEnd"/>
      <w:r w:rsidRPr="0084013A">
        <w:rPr>
          <w:rFonts w:ascii="Times New Roman" w:eastAsia="Fd3151209-Identity-H" w:hAnsi="Times New Roman" w:cs="Times New Roman"/>
          <w:sz w:val="20"/>
          <w:szCs w:val="20"/>
        </w:rPr>
        <w:t xml:space="preserve"> de direito público estão abrangidas</w:t>
      </w:r>
      <w:r>
        <w:rPr>
          <w:rFonts w:ascii="Times New Roman" w:eastAsia="Fd3151209-Identity-H" w:hAnsi="Times New Roman" w:cs="Times New Roman"/>
          <w:sz w:val="20"/>
          <w:szCs w:val="20"/>
        </w:rPr>
        <w:t xml:space="preserve">. Incluem as agências, </w:t>
      </w:r>
      <w:r w:rsidRPr="0084013A">
        <w:rPr>
          <w:rFonts w:ascii="Times New Roman" w:eastAsia="Fd3151209-Identity-H" w:hAnsi="Times New Roman" w:cs="Times New Roman"/>
          <w:sz w:val="20"/>
          <w:szCs w:val="20"/>
        </w:rPr>
        <w:t xml:space="preserve">pois sua natureza jurídica classifica-se como autarquias especiais, também se revestem da natureza de pessoas jurídicas de direito </w:t>
      </w:r>
      <w:r>
        <w:rPr>
          <w:rFonts w:ascii="Times New Roman" w:eastAsia="Fd3151209-Identity-H" w:hAnsi="Times New Roman" w:cs="Times New Roman"/>
          <w:sz w:val="20"/>
          <w:szCs w:val="20"/>
        </w:rPr>
        <w:t>público, integrando, portanto. O</w:t>
      </w:r>
      <w:r w:rsidRPr="0084013A">
        <w:rPr>
          <w:rFonts w:ascii="Times New Roman" w:eastAsia="Fd3151209-Identity-H" w:hAnsi="Times New Roman" w:cs="Times New Roman"/>
          <w:sz w:val="20"/>
          <w:szCs w:val="20"/>
        </w:rPr>
        <w:t xml:space="preserve"> conceito de Fazenda Pública, as associações públicas</w:t>
      </w:r>
      <w:r>
        <w:rPr>
          <w:rFonts w:ascii="Times New Roman" w:eastAsia="Fd3151209-Identity-H" w:hAnsi="Times New Roman" w:cs="Times New Roman"/>
          <w:sz w:val="20"/>
          <w:szCs w:val="20"/>
        </w:rPr>
        <w:t>,</w:t>
      </w:r>
      <w:r w:rsidR="0088655E">
        <w:rPr>
          <w:rFonts w:ascii="Times New Roman" w:eastAsia="Fd3151209-Identity-H" w:hAnsi="Times New Roman" w:cs="Times New Roman"/>
          <w:sz w:val="20"/>
          <w:szCs w:val="20"/>
        </w:rPr>
        <w:t xml:space="preserve"> (Código Civil, art. </w:t>
      </w:r>
      <w:proofErr w:type="gramStart"/>
      <w:r w:rsidR="0088655E">
        <w:rPr>
          <w:rFonts w:ascii="Times New Roman" w:eastAsia="Fd3151209-Identity-H" w:hAnsi="Times New Roman" w:cs="Times New Roman"/>
          <w:sz w:val="20"/>
          <w:szCs w:val="20"/>
        </w:rPr>
        <w:t>41</w:t>
      </w:r>
      <w:r w:rsidRPr="0084013A">
        <w:rPr>
          <w:rFonts w:ascii="Times New Roman" w:eastAsia="Fd3151209-Identity-H" w:hAnsi="Times New Roman" w:cs="Times New Roman"/>
          <w:sz w:val="20"/>
          <w:szCs w:val="20"/>
        </w:rPr>
        <w:t xml:space="preserve"> ,</w:t>
      </w:r>
      <w:proofErr w:type="gramEnd"/>
      <w:r w:rsidRPr="0084013A">
        <w:rPr>
          <w:rFonts w:ascii="Times New Roman" w:eastAsia="Fd3151209-Identity-H" w:hAnsi="Times New Roman" w:cs="Times New Roman"/>
          <w:sz w:val="20"/>
          <w:szCs w:val="20"/>
        </w:rPr>
        <w:t xml:space="preserve"> IV)</w:t>
      </w:r>
      <w:r>
        <w:rPr>
          <w:rFonts w:ascii="Times New Roman" w:eastAsia="Fd3151209-Identity-H" w:hAnsi="Times New Roman" w:cs="Times New Roman"/>
          <w:sz w:val="20"/>
          <w:szCs w:val="20"/>
        </w:rPr>
        <w:t>.</w:t>
      </w:r>
    </w:p>
    <w:p w:rsidR="00677F1F" w:rsidRPr="00677F1F" w:rsidRDefault="00677F1F" w:rsidP="00677F1F">
      <w:pPr>
        <w:autoSpaceDE w:val="0"/>
        <w:autoSpaceDN w:val="0"/>
        <w:adjustRightInd w:val="0"/>
        <w:spacing w:after="0" w:line="240" w:lineRule="auto"/>
        <w:ind w:left="2268"/>
        <w:jc w:val="both"/>
        <w:rPr>
          <w:rFonts w:ascii="Times New Roman" w:hAnsi="Times New Roman" w:cs="Times New Roman"/>
          <w:b/>
          <w:bCs/>
          <w:sz w:val="6"/>
          <w:szCs w:val="6"/>
        </w:rPr>
      </w:pP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bCs/>
          <w:sz w:val="24"/>
          <w:szCs w:val="24"/>
        </w:rPr>
      </w:pPr>
      <w:r w:rsidRPr="0084013A">
        <w:rPr>
          <w:rFonts w:ascii="Times New Roman" w:hAnsi="Times New Roman" w:cs="Times New Roman"/>
          <w:bCs/>
          <w:sz w:val="24"/>
          <w:szCs w:val="24"/>
        </w:rPr>
        <w:t xml:space="preserve">A Fazenda Pública possui um regime jurídico diferenciado, essas prerrogativas podem ser </w:t>
      </w:r>
      <w:r>
        <w:rPr>
          <w:rFonts w:ascii="Times New Roman" w:hAnsi="Times New Roman" w:cs="Times New Roman"/>
          <w:bCs/>
          <w:sz w:val="24"/>
          <w:szCs w:val="24"/>
        </w:rPr>
        <w:t>encontradas no art. 188 do CPC,</w:t>
      </w:r>
      <w:r w:rsidRPr="0084013A">
        <w:rPr>
          <w:rFonts w:ascii="Times New Roman" w:hAnsi="Times New Roman" w:cs="Times New Roman"/>
          <w:bCs/>
          <w:sz w:val="24"/>
          <w:szCs w:val="24"/>
        </w:rPr>
        <w:t xml:space="preserve"> “prazos dilatados para contestar e</w:t>
      </w:r>
      <w:r>
        <w:rPr>
          <w:rFonts w:ascii="Times New Roman" w:hAnsi="Times New Roman" w:cs="Times New Roman"/>
          <w:bCs/>
          <w:sz w:val="24"/>
          <w:szCs w:val="24"/>
        </w:rPr>
        <w:t xml:space="preserve"> recorrer”, no art. 730 do CPP, “</w:t>
      </w:r>
      <w:r w:rsidRPr="0084013A">
        <w:rPr>
          <w:rFonts w:ascii="Times New Roman" w:hAnsi="Times New Roman" w:cs="Times New Roman"/>
          <w:bCs/>
          <w:sz w:val="24"/>
          <w:szCs w:val="24"/>
        </w:rPr>
        <w:t>isenção de custas, processo especial de exe</w:t>
      </w:r>
      <w:r>
        <w:rPr>
          <w:rFonts w:ascii="Times New Roman" w:hAnsi="Times New Roman" w:cs="Times New Roman"/>
          <w:bCs/>
          <w:sz w:val="24"/>
          <w:szCs w:val="24"/>
        </w:rPr>
        <w:t>cução” e o art. 475, I e II CPP,</w:t>
      </w:r>
      <w:r w:rsidRPr="0084013A">
        <w:rPr>
          <w:rFonts w:ascii="Times New Roman" w:hAnsi="Times New Roman" w:cs="Times New Roman"/>
          <w:bCs/>
          <w:sz w:val="24"/>
          <w:szCs w:val="24"/>
        </w:rPr>
        <w:t xml:space="preserve"> “duplo grau de jurisdição”. Essas prerrogativas ocorrem por conta do regime jurídico-administrativo aplicado à Fazenda Pública, a explicação para isso é, temos o particular busca a garantia de um direito individual e do outro lado temos a Fazenda Pública eu busca a proteção de um direito coletivo.</w:t>
      </w: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bCs/>
          <w:sz w:val="24"/>
          <w:szCs w:val="24"/>
        </w:rPr>
      </w:pPr>
      <w:r w:rsidRPr="0084013A">
        <w:rPr>
          <w:rFonts w:ascii="Times New Roman" w:hAnsi="Times New Roman" w:cs="Times New Roman"/>
          <w:bCs/>
          <w:sz w:val="24"/>
          <w:szCs w:val="24"/>
        </w:rPr>
        <w:t>E importante fazer a distinção entre privilégio e prerrogativa, (GRINOVER,</w:t>
      </w:r>
      <w:r w:rsidRPr="0084013A">
        <w:rPr>
          <w:rFonts w:ascii="Times New Roman" w:hAnsi="Times New Roman" w:cs="Times New Roman"/>
          <w:sz w:val="24"/>
          <w:szCs w:val="24"/>
          <w:shd w:val="clear" w:color="auto" w:fill="FFFFFF"/>
        </w:rPr>
        <w:t xml:space="preserve"> 1975. p. 31</w:t>
      </w:r>
      <w:r w:rsidRPr="0084013A">
        <w:rPr>
          <w:rFonts w:ascii="Times New Roman" w:hAnsi="Times New Roman" w:cs="Times New Roman"/>
          <w:bCs/>
          <w:sz w:val="24"/>
          <w:szCs w:val="24"/>
        </w:rPr>
        <w:t>)</w:t>
      </w:r>
      <w:r>
        <w:rPr>
          <w:rFonts w:ascii="Times New Roman" w:hAnsi="Times New Roman" w:cs="Times New Roman"/>
          <w:bCs/>
          <w:sz w:val="24"/>
          <w:szCs w:val="24"/>
        </w:rPr>
        <w:t xml:space="preserve">: </w:t>
      </w:r>
    </w:p>
    <w:p w:rsidR="00677F1F" w:rsidRDefault="00F36FC9" w:rsidP="00677F1F">
      <w:pPr>
        <w:autoSpaceDE w:val="0"/>
        <w:autoSpaceDN w:val="0"/>
        <w:adjustRightInd w:val="0"/>
        <w:spacing w:after="0" w:line="240" w:lineRule="auto"/>
        <w:ind w:left="2268"/>
        <w:jc w:val="both"/>
        <w:rPr>
          <w:rFonts w:ascii="Times New Roman" w:hAnsi="Times New Roman" w:cs="Times New Roman"/>
          <w:bCs/>
          <w:sz w:val="20"/>
          <w:szCs w:val="20"/>
        </w:rPr>
      </w:pPr>
      <w:r>
        <w:rPr>
          <w:rFonts w:ascii="Times New Roman" w:hAnsi="Times New Roman" w:cs="Times New Roman"/>
          <w:sz w:val="20"/>
          <w:szCs w:val="20"/>
          <w:shd w:val="clear" w:color="auto" w:fill="FFFFFF"/>
        </w:rPr>
        <w:t>(...) tanto as prer</w:t>
      </w:r>
      <w:r w:rsidR="00677F1F" w:rsidRPr="0084013A">
        <w:rPr>
          <w:rFonts w:ascii="Times New Roman" w:hAnsi="Times New Roman" w:cs="Times New Roman"/>
          <w:sz w:val="20"/>
          <w:szCs w:val="20"/>
          <w:shd w:val="clear" w:color="auto" w:fill="FFFFFF"/>
        </w:rPr>
        <w:t>rogativas como os privilégios, no direito atual, só podem admitir-se por exceção, em razão da diversidade de posiçõ</w:t>
      </w:r>
      <w:r>
        <w:rPr>
          <w:rFonts w:ascii="Times New Roman" w:hAnsi="Times New Roman" w:cs="Times New Roman"/>
          <w:sz w:val="20"/>
          <w:szCs w:val="20"/>
          <w:shd w:val="clear" w:color="auto" w:fill="FFFFFF"/>
        </w:rPr>
        <w:t>es subjetivas, dentro do ordena</w:t>
      </w:r>
      <w:r w:rsidR="00677F1F" w:rsidRPr="0084013A">
        <w:rPr>
          <w:rFonts w:ascii="Times New Roman" w:hAnsi="Times New Roman" w:cs="Times New Roman"/>
          <w:sz w:val="20"/>
          <w:szCs w:val="20"/>
          <w:shd w:val="clear" w:color="auto" w:fill="FFFFFF"/>
        </w:rPr>
        <w:t xml:space="preserve">mento jurídico. Ambos as prerrogativas e privilégios constituem, assim, exceções ao regime comum: a diferença entre elas está em que o privilégio é instituído visando à proteção de interesses pessoais, enquanto a prerrogativa decorre do interesse público. Resulta daí ser uma prerrogativa irrenunciável (...) (...) Assim sendo, ao analisar as prerrogativas concedidas à Fazenda Pública, como exceções ao regime comum da igualdade substancial, há que se ter em mente que o ordenamento jurídico exige, por vezes, que o indivíduo ceda o passo à </w:t>
      </w:r>
      <w:proofErr w:type="spellStart"/>
      <w:r w:rsidR="00677F1F" w:rsidRPr="0084013A">
        <w:rPr>
          <w:rFonts w:ascii="Times New Roman" w:hAnsi="Times New Roman" w:cs="Times New Roman"/>
          <w:sz w:val="20"/>
          <w:szCs w:val="20"/>
          <w:shd w:val="clear" w:color="auto" w:fill="FFFFFF"/>
        </w:rPr>
        <w:t>avultação</w:t>
      </w:r>
      <w:proofErr w:type="spellEnd"/>
      <w:r w:rsidR="00677F1F" w:rsidRPr="0084013A">
        <w:rPr>
          <w:rFonts w:ascii="Times New Roman" w:hAnsi="Times New Roman" w:cs="Times New Roman"/>
          <w:sz w:val="20"/>
          <w:szCs w:val="20"/>
          <w:shd w:val="clear" w:color="auto" w:fill="FFFFFF"/>
        </w:rPr>
        <w:t xml:space="preserve"> do interesse publico ou social: justificam-se tais prerrogativas, em geral, em razão da natureza, da organização e dos fins do Estado moderno. Mas devem elas ser analisadas, em concreto (...)</w:t>
      </w:r>
      <w:r w:rsidR="00677F1F">
        <w:rPr>
          <w:rFonts w:ascii="Times New Roman" w:hAnsi="Times New Roman" w:cs="Times New Roman"/>
          <w:sz w:val="20"/>
          <w:szCs w:val="20"/>
          <w:shd w:val="clear" w:color="auto" w:fill="FFFFFF"/>
        </w:rPr>
        <w:t>.</w:t>
      </w:r>
    </w:p>
    <w:p w:rsidR="00677F1F" w:rsidRPr="0088655E" w:rsidRDefault="00677F1F" w:rsidP="00677F1F">
      <w:pPr>
        <w:autoSpaceDE w:val="0"/>
        <w:autoSpaceDN w:val="0"/>
        <w:adjustRightInd w:val="0"/>
        <w:spacing w:after="0" w:line="240" w:lineRule="auto"/>
        <w:ind w:left="2268"/>
        <w:jc w:val="both"/>
        <w:rPr>
          <w:rFonts w:ascii="Times New Roman" w:hAnsi="Times New Roman" w:cs="Times New Roman"/>
          <w:bCs/>
          <w:sz w:val="4"/>
          <w:szCs w:val="4"/>
        </w:rPr>
      </w:pPr>
    </w:p>
    <w:p w:rsidR="0088655E" w:rsidRPr="0088655E" w:rsidRDefault="0088655E" w:rsidP="00677F1F">
      <w:pPr>
        <w:autoSpaceDE w:val="0"/>
        <w:autoSpaceDN w:val="0"/>
        <w:adjustRightInd w:val="0"/>
        <w:spacing w:after="0" w:line="240" w:lineRule="auto"/>
        <w:ind w:left="2268"/>
        <w:jc w:val="both"/>
        <w:rPr>
          <w:rFonts w:ascii="Times New Roman" w:hAnsi="Times New Roman" w:cs="Times New Roman"/>
          <w:bCs/>
          <w:sz w:val="4"/>
          <w:szCs w:val="4"/>
        </w:rPr>
      </w:pPr>
    </w:p>
    <w:p w:rsidR="00677F1F" w:rsidRPr="0084013A" w:rsidRDefault="00677F1F" w:rsidP="00677F1F">
      <w:pPr>
        <w:autoSpaceDE w:val="0"/>
        <w:autoSpaceDN w:val="0"/>
        <w:adjustRightInd w:val="0"/>
        <w:spacing w:after="0" w:line="360" w:lineRule="auto"/>
        <w:ind w:firstLine="851"/>
        <w:jc w:val="both"/>
        <w:rPr>
          <w:rFonts w:ascii="Times New Roman" w:hAnsi="Times New Roman" w:cs="Times New Roman"/>
          <w:bCs/>
          <w:sz w:val="24"/>
          <w:szCs w:val="24"/>
        </w:rPr>
      </w:pPr>
      <w:r w:rsidRPr="0084013A">
        <w:rPr>
          <w:rFonts w:ascii="Times New Roman" w:hAnsi="Times New Roman" w:cs="Times New Roman"/>
          <w:bCs/>
          <w:sz w:val="24"/>
          <w:szCs w:val="24"/>
        </w:rPr>
        <w:t xml:space="preserve">Em relação à natureza administrativa da Fazenda Pública, (MEIRELLES, </w:t>
      </w:r>
      <w:r w:rsidRPr="0084013A">
        <w:rPr>
          <w:rFonts w:ascii="Times New Roman" w:hAnsi="Times New Roman" w:cs="Times New Roman"/>
          <w:shd w:val="clear" w:color="auto" w:fill="FFFFFF"/>
        </w:rPr>
        <w:t>2008</w:t>
      </w:r>
      <w:r w:rsidRPr="0084013A">
        <w:rPr>
          <w:rFonts w:ascii="Times New Roman" w:hAnsi="Times New Roman" w:cs="Times New Roman"/>
          <w:sz w:val="24"/>
          <w:szCs w:val="24"/>
          <w:shd w:val="clear" w:color="auto" w:fill="FFFFFF"/>
        </w:rPr>
        <w:t>, p. 86 e 87</w:t>
      </w:r>
      <w:r w:rsidRPr="0084013A">
        <w:rPr>
          <w:rFonts w:ascii="Times New Roman" w:hAnsi="Times New Roman" w:cs="Times New Roman"/>
          <w:bCs/>
          <w:sz w:val="24"/>
          <w:szCs w:val="24"/>
        </w:rPr>
        <w:t>)</w:t>
      </w:r>
      <w:r>
        <w:rPr>
          <w:rFonts w:ascii="Times New Roman" w:hAnsi="Times New Roman" w:cs="Times New Roman"/>
          <w:bCs/>
          <w:sz w:val="24"/>
          <w:szCs w:val="24"/>
        </w:rPr>
        <w:t>:</w:t>
      </w:r>
    </w:p>
    <w:p w:rsidR="00677F1F" w:rsidRDefault="00677F1F" w:rsidP="00677F1F">
      <w:pPr>
        <w:autoSpaceDE w:val="0"/>
        <w:autoSpaceDN w:val="0"/>
        <w:adjustRightInd w:val="0"/>
        <w:spacing w:after="0" w:line="240" w:lineRule="auto"/>
        <w:ind w:left="2268"/>
        <w:jc w:val="both"/>
        <w:rPr>
          <w:rFonts w:ascii="Times New Roman" w:hAnsi="Times New Roman" w:cs="Times New Roman"/>
          <w:sz w:val="20"/>
        </w:rPr>
      </w:pPr>
      <w:r w:rsidRPr="0084013A">
        <w:rPr>
          <w:rFonts w:ascii="Times New Roman" w:hAnsi="Times New Roman" w:cs="Times New Roman"/>
          <w:sz w:val="20"/>
        </w:rPr>
        <w:t>É a de um múnus público para quem a exerce, isto é, a de um encargo de defesa, conservação e aprimoramento dos bens, serviços e interesses da coletividade. Como tal, impõe-se ao administrador público a obrigação de cumprir fielmente os preceitos do Direito e da Moral administrativa que rege m a sua atuação. Ao ser investido em função ou cargo público, todo agente do poder assume para com a coletividade o compromisso de bem servi-la, porque outro não é o desejo do povo, como legítimo destinatário dos bens, serviços e interesses administrados pelo Estado</w:t>
      </w:r>
      <w:r w:rsidR="0088655E">
        <w:rPr>
          <w:rFonts w:ascii="Times New Roman" w:hAnsi="Times New Roman" w:cs="Times New Roman"/>
          <w:sz w:val="20"/>
        </w:rPr>
        <w:t>.</w:t>
      </w:r>
    </w:p>
    <w:p w:rsidR="00A25561" w:rsidRPr="00A25561" w:rsidRDefault="00A25561" w:rsidP="00677F1F">
      <w:pPr>
        <w:autoSpaceDE w:val="0"/>
        <w:autoSpaceDN w:val="0"/>
        <w:adjustRightInd w:val="0"/>
        <w:spacing w:after="0" w:line="240" w:lineRule="auto"/>
        <w:ind w:left="2268"/>
        <w:jc w:val="both"/>
        <w:rPr>
          <w:rFonts w:ascii="Times New Roman" w:hAnsi="Times New Roman" w:cs="Times New Roman"/>
          <w:sz w:val="4"/>
          <w:szCs w:val="4"/>
        </w:rPr>
      </w:pPr>
    </w:p>
    <w:p w:rsidR="00677F1F" w:rsidRPr="0088655E" w:rsidRDefault="00677F1F" w:rsidP="00677F1F">
      <w:pPr>
        <w:autoSpaceDE w:val="0"/>
        <w:autoSpaceDN w:val="0"/>
        <w:adjustRightInd w:val="0"/>
        <w:spacing w:after="0" w:line="240" w:lineRule="auto"/>
        <w:ind w:left="2268" w:hanging="1417"/>
        <w:jc w:val="both"/>
        <w:rPr>
          <w:rFonts w:ascii="Times New Roman" w:hAnsi="Times New Roman" w:cs="Times New Roman"/>
          <w:sz w:val="4"/>
          <w:szCs w:val="4"/>
        </w:rPr>
      </w:pPr>
    </w:p>
    <w:p w:rsidR="00677F1F" w:rsidRPr="0084013A" w:rsidRDefault="00677F1F" w:rsidP="00677F1F">
      <w:pPr>
        <w:autoSpaceDE w:val="0"/>
        <w:autoSpaceDN w:val="0"/>
        <w:adjustRightInd w:val="0"/>
        <w:spacing w:after="0" w:line="360" w:lineRule="auto"/>
        <w:ind w:firstLine="851"/>
        <w:jc w:val="both"/>
        <w:rPr>
          <w:rFonts w:ascii="Times New Roman" w:eastAsia="Times New Roman" w:hAnsi="Times New Roman" w:cs="Times New Roman"/>
          <w:sz w:val="24"/>
          <w:szCs w:val="24"/>
          <w:lang w:eastAsia="pt-BR"/>
        </w:rPr>
      </w:pPr>
      <w:r>
        <w:rPr>
          <w:rFonts w:ascii="Times New Roman" w:hAnsi="Times New Roman" w:cs="Times New Roman"/>
          <w:bCs/>
          <w:sz w:val="24"/>
          <w:szCs w:val="24"/>
        </w:rPr>
        <w:t xml:space="preserve">De acordo o art. 475 do </w:t>
      </w:r>
      <w:proofErr w:type="gramStart"/>
      <w:r>
        <w:rPr>
          <w:rFonts w:ascii="Times New Roman" w:hAnsi="Times New Roman" w:cs="Times New Roman"/>
          <w:bCs/>
          <w:sz w:val="24"/>
          <w:szCs w:val="24"/>
        </w:rPr>
        <w:t>CPP,</w:t>
      </w:r>
      <w:proofErr w:type="gramEnd"/>
      <w:r>
        <w:rPr>
          <w:rFonts w:ascii="Times New Roman" w:eastAsia="Times New Roman" w:hAnsi="Times New Roman" w:cs="Times New Roman"/>
          <w:sz w:val="24"/>
          <w:szCs w:val="24"/>
          <w:lang w:eastAsia="pt-BR"/>
        </w:rPr>
        <w:t>a</w:t>
      </w:r>
      <w:r w:rsidR="00A51025">
        <w:rPr>
          <w:rFonts w:ascii="Times New Roman" w:eastAsia="Times New Roman" w:hAnsi="Times New Roman" w:cs="Times New Roman"/>
          <w:sz w:val="24"/>
          <w:szCs w:val="24"/>
          <w:lang w:eastAsia="pt-BR"/>
        </w:rPr>
        <w:t>rt. 475, “e</w:t>
      </w:r>
      <w:r w:rsidRPr="0084013A">
        <w:rPr>
          <w:rFonts w:ascii="Times New Roman" w:eastAsia="Times New Roman" w:hAnsi="Times New Roman" w:cs="Times New Roman"/>
          <w:sz w:val="24"/>
          <w:szCs w:val="24"/>
          <w:lang w:eastAsia="pt-BR"/>
        </w:rPr>
        <w:t xml:space="preserve">stá sujeita ao duplo grau de jurisdição, não produzindo efeito senão depois de confirmada pelo tribunal, a sentença: II – que julgar procedentes, no todo ou em parte, os embargos à execução de dívida ativa da Fazenda Pública (art. 585, VI)” </w:t>
      </w:r>
      <w:r>
        <w:rPr>
          <w:rFonts w:ascii="Times New Roman" w:eastAsia="Times New Roman" w:hAnsi="Times New Roman" w:cs="Times New Roman"/>
          <w:sz w:val="24"/>
          <w:szCs w:val="24"/>
          <w:lang w:eastAsia="pt-BR"/>
        </w:rPr>
        <w:t>,</w:t>
      </w:r>
      <w:r w:rsidRPr="0084013A">
        <w:rPr>
          <w:rFonts w:ascii="Times New Roman" w:eastAsia="Times New Roman" w:hAnsi="Times New Roman" w:cs="Times New Roman"/>
          <w:sz w:val="24"/>
          <w:szCs w:val="24"/>
          <w:lang w:eastAsia="pt-BR"/>
        </w:rPr>
        <w:t xml:space="preserve"> quando for pronunciada a sentença contra a Fazenda Pública é obrigatório a utilização do reexame necessário, a decisão para produzir efeitos deverá ser julgada por um tribunal superior. Porém, alguns doutrinadores afirmam que esse reexame retarda o processo, pois, sem explicação real, forçam o Poder Judiciário a analisar a decisão de um juiz de primeiro grau por ser a Fazenda Pública parte do processo.</w:t>
      </w:r>
    </w:p>
    <w:p w:rsidR="00677F1F" w:rsidRPr="0084013A" w:rsidRDefault="00677F1F" w:rsidP="00677F1F">
      <w:pPr>
        <w:autoSpaceDE w:val="0"/>
        <w:autoSpaceDN w:val="0"/>
        <w:adjustRightInd w:val="0"/>
        <w:spacing w:after="0" w:line="360" w:lineRule="auto"/>
        <w:ind w:firstLine="851"/>
        <w:jc w:val="both"/>
        <w:rPr>
          <w:rFonts w:ascii="Times New Roman" w:eastAsia="Times New Roman" w:hAnsi="Times New Roman" w:cs="Times New Roman"/>
          <w:sz w:val="24"/>
          <w:szCs w:val="24"/>
          <w:lang w:eastAsia="pt-BR"/>
        </w:rPr>
      </w:pPr>
      <w:r w:rsidRPr="0084013A">
        <w:rPr>
          <w:rFonts w:ascii="Times New Roman" w:eastAsia="Times New Roman" w:hAnsi="Times New Roman" w:cs="Times New Roman"/>
          <w:sz w:val="24"/>
          <w:szCs w:val="24"/>
          <w:lang w:eastAsia="pt-BR"/>
        </w:rPr>
        <w:lastRenderedPageBreak/>
        <w:t>Esse reexame necessário é razoável, pois, defende a supremacia do interesse público, segundo a Súmula 325 do STJ o reexame é feito pelo juízo ad quem e tem efeito devolutivo. O interesse público prevalece o privado, (CARDOSO, 2009, p. 289-311):</w:t>
      </w:r>
    </w:p>
    <w:p w:rsidR="00677F1F" w:rsidRPr="0084013A" w:rsidRDefault="00677F1F" w:rsidP="00677F1F">
      <w:pPr>
        <w:shd w:val="clear" w:color="auto" w:fill="FFFFFF"/>
        <w:spacing w:after="0" w:line="240" w:lineRule="auto"/>
        <w:ind w:left="2268" w:right="-1"/>
        <w:jc w:val="both"/>
        <w:rPr>
          <w:rFonts w:ascii="Times New Roman" w:eastAsia="Times New Roman" w:hAnsi="Times New Roman" w:cs="Times New Roman"/>
          <w:sz w:val="20"/>
          <w:szCs w:val="20"/>
          <w:lang w:eastAsia="pt-BR"/>
        </w:rPr>
      </w:pPr>
      <w:r w:rsidRPr="0084013A">
        <w:rPr>
          <w:rFonts w:ascii="Times New Roman" w:eastAsia="Times New Roman" w:hAnsi="Times New Roman" w:cs="Times New Roman"/>
          <w:sz w:val="20"/>
          <w:szCs w:val="20"/>
          <w:lang w:eastAsia="pt-BR"/>
        </w:rPr>
        <w:t>Justamente em razão do regime jurídico diferenciado da Fazenda Pública de tutelar e gerir o interesse público, cujo si</w:t>
      </w:r>
      <w:r w:rsidR="0088655E">
        <w:rPr>
          <w:rFonts w:ascii="Times New Roman" w:eastAsia="Times New Roman" w:hAnsi="Times New Roman" w:cs="Times New Roman"/>
          <w:sz w:val="20"/>
          <w:szCs w:val="20"/>
          <w:lang w:eastAsia="pt-BR"/>
        </w:rPr>
        <w:t>s</w:t>
      </w:r>
      <w:r w:rsidRPr="0084013A">
        <w:rPr>
          <w:rFonts w:ascii="Times New Roman" w:eastAsia="Times New Roman" w:hAnsi="Times New Roman" w:cs="Times New Roman"/>
          <w:sz w:val="20"/>
          <w:szCs w:val="20"/>
          <w:lang w:eastAsia="pt-BR"/>
        </w:rPr>
        <w:t>tema lhe confere certas prerrogativas não extensíveis a esfera privada, denota-se a diversidade fática de tratamento entre aquela e o particular na relação jurídica processual, a ensejar o tratamento desigual, sem ferir, contudo, o princípio constitucional da isonomia.</w:t>
      </w:r>
    </w:p>
    <w:p w:rsidR="0088655E" w:rsidRDefault="00677F1F" w:rsidP="0088655E">
      <w:pPr>
        <w:shd w:val="clear" w:color="auto" w:fill="FFFFFF"/>
        <w:spacing w:after="0" w:line="240" w:lineRule="auto"/>
        <w:ind w:left="2268" w:right="-1"/>
        <w:jc w:val="both"/>
        <w:rPr>
          <w:rFonts w:ascii="Times New Roman" w:eastAsia="Times New Roman" w:hAnsi="Times New Roman" w:cs="Times New Roman"/>
          <w:sz w:val="20"/>
          <w:szCs w:val="20"/>
          <w:lang w:eastAsia="pt-BR"/>
        </w:rPr>
      </w:pPr>
      <w:r w:rsidRPr="0084013A">
        <w:rPr>
          <w:rFonts w:ascii="Times New Roman" w:eastAsia="Times New Roman" w:hAnsi="Times New Roman" w:cs="Times New Roman"/>
          <w:sz w:val="20"/>
          <w:szCs w:val="20"/>
          <w:lang w:eastAsia="pt-BR"/>
        </w:rPr>
        <w:t>Por tal motivo, observa-se que a expressão </w:t>
      </w:r>
      <w:r w:rsidRPr="0084013A">
        <w:rPr>
          <w:rFonts w:ascii="Times New Roman" w:eastAsia="Times New Roman" w:hAnsi="Times New Roman" w:cs="Times New Roman"/>
          <w:i/>
          <w:iCs/>
          <w:sz w:val="20"/>
          <w:szCs w:val="20"/>
          <w:lang w:eastAsia="pt-BR"/>
        </w:rPr>
        <w:t> privilégio </w:t>
      </w:r>
      <w:r w:rsidRPr="0084013A">
        <w:rPr>
          <w:rFonts w:ascii="Times New Roman" w:eastAsia="Times New Roman" w:hAnsi="Times New Roman" w:cs="Times New Roman"/>
          <w:sz w:val="20"/>
          <w:szCs w:val="20"/>
          <w:lang w:eastAsia="pt-BR"/>
        </w:rPr>
        <w:t xml:space="preserve">não se mostra consentânea com a instituição das prerrogativas processuais em prol da Fazenda Pública, e, em especial, o reexame necessário, em razão do seu regime jurídico, voltado para a consecução do interesse público. A idéia de privilégio diz respeito </w:t>
      </w:r>
      <w:proofErr w:type="gramStart"/>
      <w:r w:rsidRPr="0084013A">
        <w:rPr>
          <w:rFonts w:ascii="Times New Roman" w:eastAsia="Times New Roman" w:hAnsi="Times New Roman" w:cs="Times New Roman"/>
          <w:sz w:val="20"/>
          <w:szCs w:val="20"/>
          <w:lang w:eastAsia="pt-BR"/>
        </w:rPr>
        <w:t>a</w:t>
      </w:r>
      <w:proofErr w:type="gramEnd"/>
      <w:r w:rsidRPr="0084013A">
        <w:rPr>
          <w:rFonts w:ascii="Times New Roman" w:eastAsia="Times New Roman" w:hAnsi="Times New Roman" w:cs="Times New Roman"/>
          <w:sz w:val="20"/>
          <w:szCs w:val="20"/>
          <w:lang w:eastAsia="pt-BR"/>
        </w:rPr>
        <w:t xml:space="preserve"> criação de vantagens sem fundamento, injusta e arbitraria, o que não condiz com as razões justificadoras de sua existência.</w:t>
      </w:r>
    </w:p>
    <w:p w:rsidR="00A51025" w:rsidRPr="00A51025" w:rsidRDefault="00A51025" w:rsidP="0088655E">
      <w:pPr>
        <w:shd w:val="clear" w:color="auto" w:fill="FFFFFF"/>
        <w:spacing w:after="0" w:line="240" w:lineRule="auto"/>
        <w:ind w:left="2268" w:right="-1"/>
        <w:jc w:val="both"/>
        <w:rPr>
          <w:rFonts w:ascii="Times New Roman" w:eastAsia="Times New Roman" w:hAnsi="Times New Roman" w:cs="Times New Roman"/>
          <w:sz w:val="6"/>
          <w:szCs w:val="6"/>
          <w:lang w:eastAsia="pt-BR"/>
        </w:rPr>
      </w:pPr>
    </w:p>
    <w:p w:rsidR="00677F1F" w:rsidRPr="0088655E" w:rsidRDefault="00677F1F" w:rsidP="0088655E">
      <w:pPr>
        <w:shd w:val="clear" w:color="auto" w:fill="FFFFFF"/>
        <w:spacing w:after="0" w:line="240" w:lineRule="auto"/>
        <w:ind w:right="-1"/>
        <w:jc w:val="both"/>
        <w:rPr>
          <w:rFonts w:ascii="Times New Roman" w:eastAsia="Times New Roman" w:hAnsi="Times New Roman" w:cs="Times New Roman"/>
          <w:sz w:val="2"/>
          <w:szCs w:val="2"/>
          <w:lang w:eastAsia="pt-BR"/>
        </w:rPr>
      </w:pPr>
    </w:p>
    <w:p w:rsidR="00677F1F" w:rsidRPr="0084013A" w:rsidRDefault="00677F1F" w:rsidP="00677F1F">
      <w:pPr>
        <w:shd w:val="clear" w:color="auto" w:fill="FFFFFF"/>
        <w:spacing w:after="0" w:line="360" w:lineRule="auto"/>
        <w:ind w:right="-1" w:firstLine="1134"/>
        <w:jc w:val="both"/>
        <w:rPr>
          <w:rFonts w:ascii="Times New Roman" w:eastAsia="Times New Roman" w:hAnsi="Times New Roman" w:cs="Times New Roman"/>
          <w:sz w:val="24"/>
          <w:szCs w:val="20"/>
          <w:lang w:eastAsia="pt-BR"/>
        </w:rPr>
      </w:pPr>
      <w:r w:rsidRPr="0084013A">
        <w:rPr>
          <w:rFonts w:ascii="Times New Roman" w:eastAsia="Times New Roman" w:hAnsi="Times New Roman" w:cs="Times New Roman"/>
          <w:sz w:val="24"/>
          <w:szCs w:val="20"/>
          <w:lang w:eastAsia="pt-BR"/>
        </w:rPr>
        <w:t>O interesse público atua em nome da coletividade em face do individual, por isso a necessidade de um regime diferenciado, (FRANCO, 2009, p.273-287):</w:t>
      </w:r>
    </w:p>
    <w:p w:rsidR="00677F1F" w:rsidRPr="0084013A" w:rsidRDefault="00677F1F" w:rsidP="00677F1F">
      <w:pPr>
        <w:autoSpaceDE w:val="0"/>
        <w:autoSpaceDN w:val="0"/>
        <w:adjustRightInd w:val="0"/>
        <w:spacing w:after="0" w:line="240" w:lineRule="auto"/>
        <w:ind w:left="2268"/>
        <w:jc w:val="both"/>
        <w:rPr>
          <w:rFonts w:ascii="Times New Roman" w:hAnsi="Times New Roman" w:cs="Times New Roman"/>
          <w:bCs/>
          <w:sz w:val="20"/>
          <w:szCs w:val="20"/>
        </w:rPr>
      </w:pPr>
      <w:r w:rsidRPr="0084013A">
        <w:rPr>
          <w:rFonts w:ascii="Times New Roman" w:hAnsi="Times New Roman" w:cs="Times New Roman"/>
          <w:sz w:val="20"/>
          <w:szCs w:val="20"/>
          <w:shd w:val="clear" w:color="auto" w:fill="FFFFFF"/>
        </w:rPr>
        <w:t>Diante dos fundamentos expedidos, percebe-se que benefícios processuais em favor da Fazenda foram instituídos em homenagem ao interesse público. Na verdade, cuida-se de prerrogativas e não de privilégios. Reitere-se que a prerrogativa se institui em face do interesse público correspondente. Assim a dilação do prazo, o duplo grau de jurisdição, entre outras prerrogativas, tem o fundamento que as justifica.  </w:t>
      </w:r>
    </w:p>
    <w:p w:rsidR="00677F1F" w:rsidRDefault="00677F1F" w:rsidP="00677F1F">
      <w:pPr>
        <w:shd w:val="clear" w:color="auto" w:fill="FFFFFF"/>
        <w:spacing w:after="0" w:line="393" w:lineRule="atLeast"/>
        <w:ind w:firstLine="851"/>
        <w:jc w:val="both"/>
        <w:rPr>
          <w:rFonts w:ascii="Times New Roman" w:hAnsi="Times New Roman" w:cs="Times New Roman"/>
          <w:sz w:val="24"/>
          <w:szCs w:val="24"/>
          <w:shd w:val="clear" w:color="auto" w:fill="FFFFFF"/>
        </w:rPr>
      </w:pPr>
      <w:r w:rsidRPr="0084013A">
        <w:rPr>
          <w:rFonts w:ascii="Times New Roman" w:eastAsia="Times New Roman" w:hAnsi="Times New Roman" w:cs="Times New Roman"/>
          <w:sz w:val="24"/>
          <w:szCs w:val="20"/>
          <w:lang w:eastAsia="pt-BR"/>
        </w:rPr>
        <w:t xml:space="preserve">O Supremo Tribunal Federal já deliberou pela constitucionalidade das prerrogativas, </w:t>
      </w:r>
      <w:r w:rsidR="00A51025">
        <w:rPr>
          <w:rFonts w:ascii="Times New Roman" w:eastAsia="Times New Roman" w:hAnsi="Times New Roman" w:cs="Times New Roman"/>
          <w:sz w:val="24"/>
          <w:szCs w:val="20"/>
          <w:lang w:eastAsia="pt-BR"/>
        </w:rPr>
        <w:t xml:space="preserve">como por </w:t>
      </w:r>
      <w:proofErr w:type="gramStart"/>
      <w:r w:rsidR="00A51025">
        <w:rPr>
          <w:rFonts w:ascii="Times New Roman" w:eastAsia="Times New Roman" w:hAnsi="Times New Roman" w:cs="Times New Roman"/>
          <w:sz w:val="24"/>
          <w:szCs w:val="20"/>
          <w:lang w:eastAsia="pt-BR"/>
        </w:rPr>
        <w:t>exemplo,</w:t>
      </w:r>
      <w:proofErr w:type="gramEnd"/>
      <w:r w:rsidR="00A51025">
        <w:rPr>
          <w:rFonts w:ascii="Times New Roman" w:eastAsia="Times New Roman" w:hAnsi="Times New Roman" w:cs="Times New Roman"/>
          <w:sz w:val="24"/>
          <w:szCs w:val="24"/>
          <w:lang w:eastAsia="pt-BR"/>
        </w:rPr>
        <w:t>“n</w:t>
      </w:r>
      <w:r w:rsidRPr="0084013A">
        <w:rPr>
          <w:rFonts w:ascii="Times New Roman" w:eastAsia="Times New Roman" w:hAnsi="Times New Roman" w:cs="Times New Roman"/>
          <w:sz w:val="24"/>
          <w:szCs w:val="24"/>
          <w:lang w:eastAsia="pt-BR"/>
        </w:rPr>
        <w:t>ão se equipara ao particular a Fazenda Pública. A relevância do interesse público, por esta preservado, separa-a, na sua natureza, do particular.” (STF, RE 83041, Rel. Min. Cordeiro Guerra, publicado no DJU de 14.08.80) e “</w:t>
      </w:r>
      <w:r w:rsidR="0088655E">
        <w:rPr>
          <w:rFonts w:ascii="Times New Roman" w:hAnsi="Times New Roman" w:cs="Times New Roman"/>
          <w:sz w:val="24"/>
          <w:szCs w:val="24"/>
          <w:shd w:val="clear" w:color="auto" w:fill="FFFFFF"/>
        </w:rPr>
        <w:t>n</w:t>
      </w:r>
      <w:r w:rsidRPr="0084013A">
        <w:rPr>
          <w:rFonts w:ascii="Times New Roman" w:hAnsi="Times New Roman" w:cs="Times New Roman"/>
          <w:sz w:val="24"/>
          <w:szCs w:val="24"/>
          <w:shd w:val="clear" w:color="auto" w:fill="FFFFFF"/>
        </w:rPr>
        <w:t xml:space="preserve">ão ofende o princípio da isonomia, aplicável a igualdade das partes no processo, o </w:t>
      </w:r>
      <w:proofErr w:type="spellStart"/>
      <w:r w:rsidRPr="0084013A">
        <w:rPr>
          <w:rFonts w:ascii="Times New Roman" w:hAnsi="Times New Roman" w:cs="Times New Roman"/>
          <w:sz w:val="24"/>
          <w:szCs w:val="24"/>
          <w:shd w:val="clear" w:color="auto" w:fill="FFFFFF"/>
        </w:rPr>
        <w:t>conferimento</w:t>
      </w:r>
      <w:proofErr w:type="spellEnd"/>
      <w:r w:rsidRPr="0084013A">
        <w:rPr>
          <w:rFonts w:ascii="Times New Roman" w:hAnsi="Times New Roman" w:cs="Times New Roman"/>
          <w:sz w:val="24"/>
          <w:szCs w:val="24"/>
          <w:shd w:val="clear" w:color="auto" w:fill="FFFFFF"/>
        </w:rPr>
        <w:t xml:space="preserve"> de tratamento especial à Fazenda Pública, o que se faz em atenção ao peso e superiorid</w:t>
      </w:r>
      <w:r w:rsidR="00A51025">
        <w:rPr>
          <w:rFonts w:ascii="Times New Roman" w:hAnsi="Times New Roman" w:cs="Times New Roman"/>
          <w:sz w:val="24"/>
          <w:szCs w:val="24"/>
          <w:shd w:val="clear" w:color="auto" w:fill="FFFFFF"/>
        </w:rPr>
        <w:t>ade dos seus interesses em jogo</w:t>
      </w:r>
      <w:r w:rsidRPr="0084013A">
        <w:rPr>
          <w:rFonts w:ascii="Times New Roman" w:hAnsi="Times New Roman" w:cs="Times New Roman"/>
          <w:sz w:val="24"/>
          <w:szCs w:val="24"/>
          <w:shd w:val="clear" w:color="auto" w:fill="FFFFFF"/>
        </w:rPr>
        <w:t>”</w:t>
      </w:r>
      <w:r w:rsidR="00A51025">
        <w:rPr>
          <w:rFonts w:ascii="Times New Roman" w:hAnsi="Times New Roman" w:cs="Times New Roman"/>
          <w:sz w:val="24"/>
          <w:szCs w:val="24"/>
          <w:shd w:val="clear" w:color="auto" w:fill="FFFFFF"/>
        </w:rPr>
        <w:t>,</w:t>
      </w:r>
      <w:r w:rsidRPr="0084013A">
        <w:rPr>
          <w:rFonts w:ascii="Times New Roman" w:hAnsi="Times New Roman" w:cs="Times New Roman"/>
          <w:sz w:val="24"/>
          <w:szCs w:val="24"/>
          <w:shd w:val="clear" w:color="auto" w:fill="FFFFFF"/>
        </w:rPr>
        <w:t xml:space="preserve"> (STF, RE 83432, Relator Min. Leitão de Abreu, publicado no DJU de 06.06.80).</w:t>
      </w:r>
    </w:p>
    <w:p w:rsidR="00576D0B" w:rsidRDefault="00576D0B" w:rsidP="00FC413C">
      <w:pPr>
        <w:autoSpaceDE w:val="0"/>
        <w:autoSpaceDN w:val="0"/>
        <w:adjustRightInd w:val="0"/>
        <w:spacing w:after="0" w:line="240" w:lineRule="auto"/>
        <w:ind w:firstLine="1134"/>
        <w:jc w:val="both"/>
        <w:rPr>
          <w:rFonts w:ascii="Times New Roman" w:eastAsia="Fd3007372-Identity-H" w:hAnsi="Times New Roman" w:cs="Times New Roman"/>
          <w:sz w:val="24"/>
          <w:szCs w:val="24"/>
        </w:rPr>
      </w:pPr>
    </w:p>
    <w:p w:rsidR="00F71C97" w:rsidRDefault="00F71C97" w:rsidP="00F71C97">
      <w:pPr>
        <w:tabs>
          <w:tab w:val="left" w:pos="1134"/>
        </w:tabs>
        <w:autoSpaceDE w:val="0"/>
        <w:autoSpaceDN w:val="0"/>
        <w:adjustRightInd w:val="0"/>
        <w:spacing w:after="0" w:line="360" w:lineRule="auto"/>
        <w:jc w:val="both"/>
        <w:rPr>
          <w:rFonts w:ascii="Times New Roman" w:eastAsia="Fd3151209-Identity-H" w:hAnsi="Times New Roman" w:cs="Times New Roman"/>
          <w:b/>
          <w:sz w:val="24"/>
          <w:szCs w:val="24"/>
        </w:rPr>
      </w:pPr>
      <w:proofErr w:type="gramStart"/>
      <w:r>
        <w:rPr>
          <w:rFonts w:ascii="Times New Roman" w:eastAsia="Fd3151209-Identity-H" w:hAnsi="Times New Roman" w:cs="Times New Roman"/>
          <w:b/>
          <w:sz w:val="24"/>
          <w:szCs w:val="24"/>
        </w:rPr>
        <w:t>4</w:t>
      </w:r>
      <w:proofErr w:type="gramEnd"/>
      <w:r w:rsidRPr="00DA6DC4">
        <w:rPr>
          <w:rFonts w:ascii="Times New Roman" w:eastAsia="Fd3151209-Identity-H" w:hAnsi="Times New Roman" w:cs="Times New Roman"/>
          <w:b/>
          <w:sz w:val="24"/>
          <w:szCs w:val="24"/>
        </w:rPr>
        <w:t xml:space="preserve"> A dilatação dos prazos: prerrogativa ou privilégio (art. 188 do CPC)</w:t>
      </w:r>
    </w:p>
    <w:p w:rsidR="00B5552E" w:rsidRDefault="00445FB1" w:rsidP="00B5552E">
      <w:pPr>
        <w:tabs>
          <w:tab w:val="left" w:pos="1134"/>
        </w:tabs>
        <w:autoSpaceDE w:val="0"/>
        <w:autoSpaceDN w:val="0"/>
        <w:adjustRightInd w:val="0"/>
        <w:spacing w:after="0" w:line="360" w:lineRule="auto"/>
        <w:ind w:firstLine="851"/>
        <w:jc w:val="both"/>
        <w:rPr>
          <w:rFonts w:ascii="Times New Roman" w:eastAsia="Fd3151209-Identity-H" w:hAnsi="Times New Roman" w:cs="Times New Roman"/>
          <w:sz w:val="24"/>
          <w:szCs w:val="24"/>
        </w:rPr>
      </w:pPr>
      <w:r>
        <w:rPr>
          <w:rFonts w:ascii="Times New Roman" w:eastAsia="Fd3151209-Identity-H" w:hAnsi="Times New Roman" w:cs="Times New Roman"/>
          <w:sz w:val="24"/>
          <w:szCs w:val="24"/>
        </w:rPr>
        <w:t>A idéia de processo está diretamente relacionada ao tempo e momento certo de se praticar cada ato processual, de modo que o processo atinja o fim a que se destina que é a resolução de lides</w:t>
      </w:r>
      <w:r w:rsidR="004B3029">
        <w:rPr>
          <w:rFonts w:ascii="Times New Roman" w:eastAsia="Fd3151209-Identity-H" w:hAnsi="Times New Roman" w:cs="Times New Roman"/>
          <w:sz w:val="24"/>
          <w:szCs w:val="24"/>
        </w:rPr>
        <w:t>, devendo</w:t>
      </w:r>
      <w:r>
        <w:rPr>
          <w:rFonts w:ascii="Times New Roman" w:eastAsia="Fd3151209-Identity-H" w:hAnsi="Times New Roman" w:cs="Times New Roman"/>
          <w:sz w:val="24"/>
          <w:szCs w:val="24"/>
        </w:rPr>
        <w:t xml:space="preserve"> as partes obediência aos chamados prazos processuais, via de</w:t>
      </w:r>
      <w:r w:rsidR="004B3029">
        <w:rPr>
          <w:rFonts w:ascii="Times New Roman" w:eastAsia="Fd3151209-Identity-H" w:hAnsi="Times New Roman" w:cs="Times New Roman"/>
          <w:sz w:val="24"/>
          <w:szCs w:val="24"/>
        </w:rPr>
        <w:t xml:space="preserve"> regra</w:t>
      </w:r>
      <w:r>
        <w:rPr>
          <w:rFonts w:ascii="Times New Roman" w:eastAsia="Fd3151209-Identity-H" w:hAnsi="Times New Roman" w:cs="Times New Roman"/>
          <w:sz w:val="24"/>
          <w:szCs w:val="24"/>
        </w:rPr>
        <w:t xml:space="preserve"> fixados</w:t>
      </w:r>
      <w:r w:rsidR="004B3029">
        <w:rPr>
          <w:rFonts w:ascii="Times New Roman" w:eastAsia="Fd3151209-Identity-H" w:hAnsi="Times New Roman" w:cs="Times New Roman"/>
          <w:sz w:val="24"/>
          <w:szCs w:val="24"/>
        </w:rPr>
        <w:t>,</w:t>
      </w:r>
      <w:r>
        <w:rPr>
          <w:rFonts w:ascii="Times New Roman" w:eastAsia="Fd3151209-Identity-H" w:hAnsi="Times New Roman" w:cs="Times New Roman"/>
          <w:sz w:val="24"/>
          <w:szCs w:val="24"/>
        </w:rPr>
        <w:t xml:space="preserve"> para a prática de cada ato no processo pelos seus figurantes.</w:t>
      </w:r>
    </w:p>
    <w:p w:rsidR="00B5552E" w:rsidRPr="00DE3190" w:rsidRDefault="00445FB1" w:rsidP="00C504D5">
      <w:pPr>
        <w:tabs>
          <w:tab w:val="left" w:pos="1134"/>
        </w:tabs>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B5552E">
        <w:rPr>
          <w:rFonts w:ascii="Times New Roman" w:eastAsia="Fd3151209-Identity-H" w:hAnsi="Times New Roman" w:cs="Times New Roman"/>
          <w:sz w:val="24"/>
          <w:szCs w:val="24"/>
        </w:rPr>
        <w:t>Neste contexto, estabelece o art. 188 do CPC</w:t>
      </w:r>
      <w:r w:rsidR="00054AA9" w:rsidRPr="00B5552E">
        <w:rPr>
          <w:rFonts w:ascii="Times New Roman" w:eastAsia="Fd3151209-Identity-H" w:hAnsi="Times New Roman" w:cs="Times New Roman"/>
          <w:sz w:val="24"/>
          <w:szCs w:val="24"/>
        </w:rPr>
        <w:t>,</w:t>
      </w:r>
      <w:r w:rsidR="00F71C97" w:rsidRPr="00B5552E">
        <w:rPr>
          <w:rFonts w:ascii="Times New Roman" w:eastAsia="Fd3151209-Identity-H" w:hAnsi="Times New Roman" w:cs="Times New Roman"/>
          <w:sz w:val="24"/>
          <w:szCs w:val="24"/>
        </w:rPr>
        <w:t xml:space="preserve"> “</w:t>
      </w:r>
      <w:r w:rsidR="00054AA9" w:rsidRPr="00B5552E">
        <w:rPr>
          <w:rFonts w:ascii="Times New Roman" w:hAnsi="Times New Roman" w:cs="Times New Roman"/>
          <w:iCs/>
          <w:sz w:val="24"/>
          <w:szCs w:val="24"/>
          <w:shd w:val="clear" w:color="auto" w:fill="FFFFFF"/>
        </w:rPr>
        <w:t>c</w:t>
      </w:r>
      <w:r w:rsidR="00F71C97" w:rsidRPr="00B5552E">
        <w:rPr>
          <w:rFonts w:ascii="Times New Roman" w:hAnsi="Times New Roman" w:cs="Times New Roman"/>
          <w:iCs/>
          <w:sz w:val="24"/>
          <w:szCs w:val="24"/>
          <w:shd w:val="clear" w:color="auto" w:fill="FFFFFF"/>
        </w:rPr>
        <w:t>omputar-se-á em quádruplo o prazo para contestar e em dobro para recorrer quando a parte for a Fazenda Públic</w:t>
      </w:r>
      <w:r w:rsidRPr="00B5552E">
        <w:rPr>
          <w:rFonts w:ascii="Times New Roman" w:hAnsi="Times New Roman" w:cs="Times New Roman"/>
          <w:iCs/>
          <w:sz w:val="24"/>
          <w:szCs w:val="24"/>
          <w:shd w:val="clear" w:color="auto" w:fill="FFFFFF"/>
        </w:rPr>
        <w:t>a ou o Ministério Público</w:t>
      </w:r>
      <w:r w:rsidR="00054AA9" w:rsidRPr="00B5552E">
        <w:rPr>
          <w:rFonts w:ascii="Times New Roman" w:hAnsi="Times New Roman" w:cs="Times New Roman"/>
          <w:iCs/>
          <w:sz w:val="24"/>
          <w:szCs w:val="24"/>
          <w:shd w:val="clear" w:color="auto" w:fill="FFFFFF"/>
        </w:rPr>
        <w:t xml:space="preserve">”, </w:t>
      </w:r>
      <w:r w:rsidRPr="00B5552E">
        <w:rPr>
          <w:rFonts w:ascii="Times New Roman" w:hAnsi="Times New Roman" w:cs="Times New Roman"/>
          <w:iCs/>
          <w:sz w:val="24"/>
          <w:szCs w:val="24"/>
          <w:shd w:val="clear" w:color="auto" w:fill="FFFFFF"/>
        </w:rPr>
        <w:t xml:space="preserve">tal regra, </w:t>
      </w:r>
      <w:r w:rsidR="00B5552E" w:rsidRPr="00B5552E">
        <w:rPr>
          <w:rFonts w:ascii="Times New Roman" w:hAnsi="Times New Roman" w:cs="Times New Roman"/>
          <w:iCs/>
          <w:sz w:val="24"/>
          <w:szCs w:val="24"/>
          <w:shd w:val="clear" w:color="auto" w:fill="FFFFFF"/>
        </w:rPr>
        <w:t xml:space="preserve">se </w:t>
      </w:r>
      <w:r w:rsidRPr="00B5552E">
        <w:rPr>
          <w:rFonts w:ascii="Times New Roman" w:hAnsi="Times New Roman" w:cs="Times New Roman"/>
          <w:iCs/>
          <w:sz w:val="24"/>
          <w:szCs w:val="24"/>
          <w:shd w:val="clear" w:color="auto" w:fill="FFFFFF"/>
        </w:rPr>
        <w:t xml:space="preserve">aplica </w:t>
      </w:r>
      <w:r w:rsidR="00EE67A9">
        <w:rPr>
          <w:rFonts w:ascii="Times New Roman" w:hAnsi="Times New Roman" w:cs="Times New Roman"/>
          <w:iCs/>
          <w:sz w:val="24"/>
          <w:szCs w:val="24"/>
          <w:shd w:val="clear" w:color="auto" w:fill="FFFFFF"/>
        </w:rPr>
        <w:t xml:space="preserve">apenas aos prazos legais e </w:t>
      </w:r>
      <w:r w:rsidR="00B5552E" w:rsidRPr="00B5552E">
        <w:rPr>
          <w:rFonts w:ascii="Times New Roman" w:eastAsia="Fd3151209-Identity-H" w:hAnsi="Times New Roman" w:cs="Times New Roman"/>
          <w:sz w:val="24"/>
          <w:szCs w:val="24"/>
        </w:rPr>
        <w:t xml:space="preserve">a qualquer procedimento, seja </w:t>
      </w:r>
      <w:r w:rsidR="00B5552E">
        <w:rPr>
          <w:rFonts w:ascii="Times New Roman" w:eastAsia="Fd3151209-Identity-H" w:hAnsi="Times New Roman" w:cs="Times New Roman"/>
          <w:sz w:val="24"/>
          <w:szCs w:val="24"/>
        </w:rPr>
        <w:t>“</w:t>
      </w:r>
      <w:r w:rsidR="00B5552E" w:rsidRPr="00B5552E">
        <w:rPr>
          <w:rFonts w:ascii="Times New Roman" w:eastAsia="Fd3151209-Identity-H" w:hAnsi="Times New Roman" w:cs="Times New Roman"/>
          <w:sz w:val="24"/>
          <w:szCs w:val="24"/>
        </w:rPr>
        <w:t>ordiná</w:t>
      </w:r>
      <w:r w:rsidR="00B5552E">
        <w:rPr>
          <w:rFonts w:ascii="Times New Roman" w:eastAsia="Fd3151209-Identity-H" w:hAnsi="Times New Roman" w:cs="Times New Roman"/>
          <w:sz w:val="24"/>
          <w:szCs w:val="24"/>
        </w:rPr>
        <w:t xml:space="preserve">rio, </w:t>
      </w:r>
      <w:r w:rsidR="00B5552E" w:rsidRPr="00B5552E">
        <w:rPr>
          <w:rFonts w:ascii="Times New Roman" w:eastAsia="Fd3151209-Identity-H" w:hAnsi="Times New Roman" w:cs="Times New Roman"/>
          <w:sz w:val="24"/>
          <w:szCs w:val="24"/>
        </w:rPr>
        <w:t xml:space="preserve">sumário </w:t>
      </w:r>
      <w:r w:rsidR="00B5552E" w:rsidRPr="00B5552E">
        <w:rPr>
          <w:rFonts w:ascii="Times New Roman" w:eastAsia="Fd2804698-Identity-H" w:hAnsi="Times New Roman" w:cs="Times New Roman"/>
          <w:sz w:val="24"/>
          <w:szCs w:val="24"/>
        </w:rPr>
        <w:t>(apenas no que diz respeito aos prazos para recorrer, não havendo</w:t>
      </w:r>
      <w:r w:rsidR="00B5552E">
        <w:rPr>
          <w:rFonts w:ascii="Times New Roman" w:eastAsia="Fd2804698-Identity-H" w:hAnsi="Times New Roman" w:cs="Times New Roman"/>
          <w:sz w:val="24"/>
          <w:szCs w:val="24"/>
        </w:rPr>
        <w:t xml:space="preserve"> neste procedimento</w:t>
      </w:r>
      <w:r w:rsidR="00B5552E" w:rsidRPr="00B5552E">
        <w:rPr>
          <w:rFonts w:ascii="Times New Roman" w:eastAsia="Fd2804698-Identity-H" w:hAnsi="Times New Roman" w:cs="Times New Roman"/>
          <w:sz w:val="24"/>
          <w:szCs w:val="24"/>
        </w:rPr>
        <w:t xml:space="preserve"> contagem de prazo em quádruplo para apresentação de resposta), </w:t>
      </w:r>
      <w:r w:rsidR="00B5552E" w:rsidRPr="00B5552E">
        <w:rPr>
          <w:rFonts w:ascii="Times New Roman" w:eastAsia="Fd3151209-Identity-H" w:hAnsi="Times New Roman" w:cs="Times New Roman"/>
          <w:sz w:val="24"/>
          <w:szCs w:val="24"/>
        </w:rPr>
        <w:t xml:space="preserve">seja especial, aplicando-se igualmente ao processo cautelar e ao de execução”, (CUNHA, 2011, p. 42). De modo excepcional, não se aplica tal dispositivo quando existe regra específica fixando prazo </w:t>
      </w:r>
      <w:r w:rsidR="00B5552E" w:rsidRPr="00B5552E">
        <w:rPr>
          <w:rFonts w:ascii="Times New Roman" w:eastAsia="Fd3151209-Identity-H" w:hAnsi="Times New Roman" w:cs="Times New Roman"/>
          <w:sz w:val="24"/>
          <w:szCs w:val="24"/>
        </w:rPr>
        <w:lastRenderedPageBreak/>
        <w:t>próprio e no procedimento dos Juizados Especiais Cíveis Federais.</w:t>
      </w:r>
      <w:r w:rsidR="00EE67A9">
        <w:rPr>
          <w:rFonts w:ascii="Times New Roman" w:eastAsia="Fd3151209-Identity-H" w:hAnsi="Times New Roman" w:cs="Times New Roman"/>
          <w:sz w:val="24"/>
          <w:szCs w:val="24"/>
        </w:rPr>
        <w:t xml:space="preserve"> Ainda, o mencionado </w:t>
      </w:r>
      <w:r w:rsidR="00EE67A9" w:rsidRPr="00DE3190">
        <w:rPr>
          <w:rFonts w:ascii="Times New Roman" w:eastAsia="Fd3151209-Identity-H" w:hAnsi="Times New Roman" w:cs="Times New Roman"/>
          <w:sz w:val="24"/>
          <w:szCs w:val="24"/>
        </w:rPr>
        <w:t xml:space="preserve">dispositivo faz referência a uma prerrogativa que goza a Fazenda Pública seja atuando em juízo na condição de parte, assistente de uma das partes </w:t>
      </w:r>
      <w:r w:rsidR="00C504D5" w:rsidRPr="00DE3190">
        <w:rPr>
          <w:rFonts w:ascii="Times New Roman" w:eastAsia="Fd3151209-Identity-H" w:hAnsi="Times New Roman" w:cs="Times New Roman"/>
          <w:sz w:val="24"/>
          <w:szCs w:val="24"/>
        </w:rPr>
        <w:t>ou quando recorre como terceiro, (DIDIER JR., 2012, p. 170).</w:t>
      </w:r>
    </w:p>
    <w:p w:rsidR="00DE3190" w:rsidRPr="00724974" w:rsidRDefault="00445FB1" w:rsidP="00724974">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DE3190">
        <w:rPr>
          <w:rFonts w:ascii="Times New Roman" w:hAnsi="Times New Roman" w:cs="Times New Roman"/>
          <w:iCs/>
          <w:sz w:val="24"/>
          <w:szCs w:val="24"/>
          <w:shd w:val="clear" w:color="auto" w:fill="FFFFFF"/>
        </w:rPr>
        <w:t>E</w:t>
      </w:r>
      <w:r w:rsidR="00054AA9" w:rsidRPr="00DE3190">
        <w:rPr>
          <w:rFonts w:ascii="Times New Roman" w:hAnsi="Times New Roman" w:cs="Times New Roman"/>
          <w:iCs/>
          <w:sz w:val="24"/>
          <w:szCs w:val="24"/>
          <w:shd w:val="clear" w:color="auto" w:fill="FFFFFF"/>
        </w:rPr>
        <w:t>st</w:t>
      </w:r>
      <w:r w:rsidR="00576D0B" w:rsidRPr="00DE3190">
        <w:rPr>
          <w:rFonts w:ascii="Times New Roman" w:hAnsi="Times New Roman" w:cs="Times New Roman"/>
          <w:iCs/>
          <w:sz w:val="24"/>
          <w:szCs w:val="24"/>
          <w:shd w:val="clear" w:color="auto" w:fill="FFFFFF"/>
        </w:rPr>
        <w:t xml:space="preserve">e tratamento especial </w:t>
      </w:r>
      <w:r w:rsidR="00EC169B" w:rsidRPr="00DE3190">
        <w:rPr>
          <w:rFonts w:ascii="Times New Roman" w:hAnsi="Times New Roman" w:cs="Times New Roman"/>
          <w:iCs/>
          <w:sz w:val="24"/>
          <w:szCs w:val="24"/>
          <w:shd w:val="clear" w:color="auto" w:fill="FFFFFF"/>
        </w:rPr>
        <w:t xml:space="preserve">e diferenciado </w:t>
      </w:r>
      <w:r w:rsidR="00576D0B" w:rsidRPr="00DE3190">
        <w:rPr>
          <w:rFonts w:ascii="Times New Roman" w:hAnsi="Times New Roman" w:cs="Times New Roman"/>
          <w:iCs/>
          <w:sz w:val="24"/>
          <w:szCs w:val="24"/>
          <w:shd w:val="clear" w:color="auto" w:fill="FFFFFF"/>
        </w:rPr>
        <w:t>conferido à</w:t>
      </w:r>
      <w:r w:rsidR="00F71C97" w:rsidRPr="00DE3190">
        <w:rPr>
          <w:rFonts w:ascii="Times New Roman" w:hAnsi="Times New Roman" w:cs="Times New Roman"/>
          <w:iCs/>
          <w:sz w:val="24"/>
          <w:szCs w:val="24"/>
          <w:shd w:val="clear" w:color="auto" w:fill="FFFFFF"/>
        </w:rPr>
        <w:t xml:space="preserve"> Fazenda Pública </w:t>
      </w:r>
      <w:r w:rsidR="00576D0B" w:rsidRPr="00DE3190">
        <w:rPr>
          <w:rFonts w:ascii="Times New Roman" w:hAnsi="Times New Roman" w:cs="Times New Roman"/>
          <w:iCs/>
          <w:sz w:val="24"/>
          <w:szCs w:val="24"/>
          <w:shd w:val="clear" w:color="auto" w:fill="FFFFFF"/>
        </w:rPr>
        <w:t>resulta</w:t>
      </w:r>
      <w:r w:rsidR="00F71C97" w:rsidRPr="00DE3190">
        <w:rPr>
          <w:rFonts w:ascii="Times New Roman" w:hAnsi="Times New Roman" w:cs="Times New Roman"/>
          <w:iCs/>
          <w:sz w:val="24"/>
          <w:szCs w:val="24"/>
          <w:shd w:val="clear" w:color="auto" w:fill="FFFFFF"/>
        </w:rPr>
        <w:t xml:space="preserve"> do princípio da supremacia do interesse público em face do privado</w:t>
      </w:r>
      <w:r w:rsidR="00EC169B" w:rsidRPr="00DE3190">
        <w:rPr>
          <w:rFonts w:ascii="Times New Roman" w:hAnsi="Times New Roman" w:cs="Times New Roman"/>
          <w:iCs/>
          <w:sz w:val="24"/>
          <w:szCs w:val="24"/>
          <w:shd w:val="clear" w:color="auto" w:fill="FFFFFF"/>
        </w:rPr>
        <w:t xml:space="preserve"> (pessoas físicas ou jurídicas)</w:t>
      </w:r>
      <w:r w:rsidR="00F71C97" w:rsidRPr="00DE3190">
        <w:rPr>
          <w:rFonts w:ascii="Times New Roman" w:hAnsi="Times New Roman" w:cs="Times New Roman"/>
          <w:iCs/>
          <w:sz w:val="24"/>
          <w:szCs w:val="24"/>
          <w:shd w:val="clear" w:color="auto" w:fill="FFFFFF"/>
        </w:rPr>
        <w:t>,</w:t>
      </w:r>
      <w:r w:rsidR="00724974">
        <w:rPr>
          <w:rFonts w:ascii="Times New Roman" w:hAnsi="Times New Roman" w:cs="Times New Roman"/>
          <w:iCs/>
          <w:sz w:val="24"/>
          <w:szCs w:val="24"/>
          <w:shd w:val="clear" w:color="auto" w:fill="FFFFFF"/>
        </w:rPr>
        <w:t xml:space="preserve">e </w:t>
      </w:r>
      <w:r w:rsidR="00DE3190" w:rsidRPr="00DE3190">
        <w:rPr>
          <w:rFonts w:ascii="Times New Roman" w:hAnsi="Times New Roman" w:cs="Times New Roman"/>
          <w:iCs/>
          <w:sz w:val="24"/>
          <w:szCs w:val="24"/>
          <w:shd w:val="clear" w:color="auto" w:fill="FFFFFF"/>
        </w:rPr>
        <w:t>“ao</w:t>
      </w:r>
      <w:r w:rsidR="00DE3190" w:rsidRPr="00DE3190">
        <w:rPr>
          <w:rFonts w:ascii="Times New Roman" w:hAnsi="Times New Roman" w:cs="Times New Roman"/>
          <w:sz w:val="24"/>
          <w:szCs w:val="24"/>
        </w:rPr>
        <w:t xml:space="preserve"> particular é vedado agir como o Estado, como se </w:t>
      </w:r>
      <w:r w:rsidR="00724974">
        <w:rPr>
          <w:rFonts w:ascii="Times New Roman" w:hAnsi="Times New Roman" w:cs="Times New Roman"/>
          <w:sz w:val="24"/>
          <w:szCs w:val="24"/>
        </w:rPr>
        <w:t xml:space="preserve">também </w:t>
      </w:r>
      <w:r w:rsidR="00DE3190" w:rsidRPr="00DE3190">
        <w:rPr>
          <w:rFonts w:ascii="Times New Roman" w:hAnsi="Times New Roman" w:cs="Times New Roman"/>
          <w:sz w:val="24"/>
          <w:szCs w:val="24"/>
        </w:rPr>
        <w:t>desfrutasse de prerrogativas, pois, assim agindo, estaria cometendo atos ilícitos, uma vez que não titulariza instrumentos próprios do regime de Direito Público</w:t>
      </w:r>
      <w:r w:rsidR="00DE3190" w:rsidRPr="00C5236B">
        <w:rPr>
          <w:rFonts w:ascii="Times New Roman" w:hAnsi="Times New Roman" w:cs="Times New Roman"/>
          <w:sz w:val="24"/>
          <w:szCs w:val="24"/>
        </w:rPr>
        <w:t xml:space="preserve">”, (MORAES, </w:t>
      </w:r>
      <w:r w:rsidR="00C5236B" w:rsidRPr="00C5236B">
        <w:rPr>
          <w:rFonts w:ascii="Times New Roman" w:hAnsi="Times New Roman" w:cs="Times New Roman"/>
          <w:sz w:val="24"/>
          <w:szCs w:val="24"/>
        </w:rPr>
        <w:t xml:space="preserve">2003, </w:t>
      </w:r>
      <w:r w:rsidR="00DE3190" w:rsidRPr="00C5236B">
        <w:rPr>
          <w:rFonts w:ascii="Times New Roman" w:hAnsi="Times New Roman" w:cs="Times New Roman"/>
          <w:sz w:val="24"/>
          <w:szCs w:val="24"/>
        </w:rPr>
        <w:t>p. 81).</w:t>
      </w:r>
      <w:r w:rsidR="00724974" w:rsidRPr="00724974">
        <w:rPr>
          <w:rFonts w:ascii="Times New Roman" w:hAnsi="Times New Roman" w:cs="Times New Roman"/>
          <w:sz w:val="24"/>
          <w:szCs w:val="24"/>
        </w:rPr>
        <w:t xml:space="preserve">Assim, </w:t>
      </w:r>
      <w:r w:rsidR="00724974">
        <w:rPr>
          <w:rFonts w:ascii="Times New Roman" w:hAnsi="Times New Roman" w:cs="Times New Roman"/>
          <w:iCs/>
          <w:sz w:val="24"/>
          <w:szCs w:val="24"/>
          <w:shd w:val="clear" w:color="auto" w:fill="FFFFFF"/>
        </w:rPr>
        <w:t>parte da doutrina entende</w:t>
      </w:r>
      <w:r w:rsidR="00724974" w:rsidRPr="00756D20">
        <w:rPr>
          <w:rFonts w:ascii="Times New Roman" w:hAnsi="Times New Roman" w:cs="Times New Roman"/>
          <w:sz w:val="24"/>
          <w:szCs w:val="24"/>
          <w:shd w:val="clear" w:color="auto" w:fill="FFFFFF"/>
        </w:rPr>
        <w:t xml:space="preserve"> que tais prerrogativas, são na verdade privilégios no qual infringem</w:t>
      </w:r>
      <w:r w:rsidR="00724974">
        <w:rPr>
          <w:rFonts w:ascii="Times New Roman" w:hAnsi="Times New Roman" w:cs="Times New Roman"/>
          <w:sz w:val="24"/>
          <w:szCs w:val="24"/>
          <w:shd w:val="clear" w:color="auto" w:fill="FFFFFF"/>
        </w:rPr>
        <w:t xml:space="preserve"> não só</w:t>
      </w:r>
      <w:r w:rsidR="00724974" w:rsidRPr="00756D20">
        <w:rPr>
          <w:rFonts w:ascii="Times New Roman" w:hAnsi="Times New Roman" w:cs="Times New Roman"/>
          <w:sz w:val="24"/>
          <w:szCs w:val="24"/>
          <w:shd w:val="clear" w:color="auto" w:fill="FFFFFF"/>
        </w:rPr>
        <w:t xml:space="preserve"> o princípio da isonomia</w:t>
      </w:r>
      <w:r w:rsidR="00724974">
        <w:rPr>
          <w:rFonts w:ascii="Times New Roman" w:hAnsi="Times New Roman" w:cs="Times New Roman"/>
          <w:sz w:val="24"/>
          <w:szCs w:val="24"/>
          <w:shd w:val="clear" w:color="auto" w:fill="FFFFFF"/>
        </w:rPr>
        <w:t>, v</w:t>
      </w:r>
      <w:r w:rsidR="00724974" w:rsidRPr="00DE3190">
        <w:rPr>
          <w:rFonts w:ascii="Times New Roman" w:hAnsi="Times New Roman" w:cs="Times New Roman"/>
          <w:iCs/>
          <w:sz w:val="24"/>
          <w:szCs w:val="24"/>
          <w:shd w:val="clear" w:color="auto" w:fill="FFFFFF"/>
        </w:rPr>
        <w:t>iola</w:t>
      </w:r>
      <w:r w:rsidR="00724974">
        <w:rPr>
          <w:rFonts w:ascii="Times New Roman" w:hAnsi="Times New Roman" w:cs="Times New Roman"/>
          <w:iCs/>
          <w:sz w:val="24"/>
          <w:szCs w:val="24"/>
          <w:shd w:val="clear" w:color="auto" w:fill="FFFFFF"/>
        </w:rPr>
        <w:t>ndo</w:t>
      </w:r>
      <w:r w:rsidR="004B3029">
        <w:rPr>
          <w:rFonts w:ascii="Times New Roman" w:hAnsi="Times New Roman" w:cs="Times New Roman"/>
          <w:iCs/>
          <w:sz w:val="24"/>
          <w:szCs w:val="24"/>
          <w:shd w:val="clear" w:color="auto" w:fill="FFFFFF"/>
        </w:rPr>
        <w:t>a</w:t>
      </w:r>
      <w:r w:rsidR="00724974" w:rsidRPr="00DE3190">
        <w:rPr>
          <w:rFonts w:ascii="Times New Roman" w:hAnsi="Times New Roman" w:cs="Times New Roman"/>
          <w:iCs/>
          <w:sz w:val="24"/>
          <w:szCs w:val="24"/>
          <w:shd w:val="clear" w:color="auto" w:fill="FFFFFF"/>
        </w:rPr>
        <w:t xml:space="preserve"> igualdade entre as partes que compõem o processo,</w:t>
      </w:r>
      <w:r w:rsidR="00724974">
        <w:rPr>
          <w:rFonts w:ascii="Times New Roman" w:hAnsi="Times New Roman" w:cs="Times New Roman"/>
          <w:sz w:val="24"/>
          <w:szCs w:val="24"/>
          <w:shd w:val="clear" w:color="auto" w:fill="FFFFFF"/>
        </w:rPr>
        <w:t>mas</w:t>
      </w:r>
      <w:r w:rsidR="00724974" w:rsidRPr="005C0F46">
        <w:rPr>
          <w:rFonts w:ascii="Times New Roman" w:hAnsi="Times New Roman" w:cs="Times New Roman"/>
          <w:sz w:val="24"/>
          <w:szCs w:val="24"/>
          <w:shd w:val="clear" w:color="auto" w:fill="FFFFFF"/>
        </w:rPr>
        <w:t xml:space="preserve"> também os princípios </w:t>
      </w:r>
      <w:r w:rsidR="00724974">
        <w:rPr>
          <w:rFonts w:ascii="Times New Roman" w:hAnsi="Times New Roman" w:cs="Times New Roman"/>
          <w:sz w:val="24"/>
          <w:szCs w:val="24"/>
          <w:shd w:val="clear" w:color="auto" w:fill="FFFFFF"/>
        </w:rPr>
        <w:t xml:space="preserve">como </w:t>
      </w:r>
      <w:r w:rsidR="00724974" w:rsidRPr="005C0F46">
        <w:rPr>
          <w:rFonts w:ascii="Times New Roman" w:hAnsi="Times New Roman" w:cs="Times New Roman"/>
          <w:sz w:val="24"/>
          <w:szCs w:val="24"/>
        </w:rPr>
        <w:t>tempestividade da tutela jurisdicional, dignidade da pessoa humana, inafastabilidade do controle judicial, devido pr</w:t>
      </w:r>
      <w:r w:rsidR="00724974">
        <w:rPr>
          <w:rFonts w:ascii="Times New Roman" w:hAnsi="Times New Roman" w:cs="Times New Roman"/>
          <w:sz w:val="24"/>
          <w:szCs w:val="24"/>
        </w:rPr>
        <w:t>ocesso legal, proporcionalidade e</w:t>
      </w:r>
      <w:r w:rsidR="00724974" w:rsidRPr="005C0F46">
        <w:rPr>
          <w:rFonts w:ascii="Times New Roman" w:hAnsi="Times New Roman" w:cs="Times New Roman"/>
          <w:sz w:val="24"/>
          <w:szCs w:val="24"/>
        </w:rPr>
        <w:t xml:space="preserve"> razoabilidade </w:t>
      </w:r>
      <w:r w:rsidR="00724974">
        <w:rPr>
          <w:rFonts w:ascii="Times New Roman" w:hAnsi="Times New Roman" w:cs="Times New Roman"/>
          <w:sz w:val="24"/>
          <w:szCs w:val="24"/>
        </w:rPr>
        <w:t>(dentre outros)</w:t>
      </w:r>
      <w:r w:rsidR="00724974" w:rsidRPr="005C0F46">
        <w:rPr>
          <w:rFonts w:ascii="Times New Roman" w:hAnsi="Times New Roman" w:cs="Times New Roman"/>
          <w:sz w:val="24"/>
          <w:szCs w:val="24"/>
        </w:rPr>
        <w:t>.</w:t>
      </w:r>
    </w:p>
    <w:p w:rsidR="00054AA9" w:rsidRPr="00054AA9" w:rsidRDefault="00054AA9" w:rsidP="00EC169B">
      <w:pPr>
        <w:tabs>
          <w:tab w:val="left" w:pos="1134"/>
        </w:tabs>
        <w:autoSpaceDE w:val="0"/>
        <w:autoSpaceDN w:val="0"/>
        <w:adjustRightInd w:val="0"/>
        <w:spacing w:after="0" w:line="360" w:lineRule="auto"/>
        <w:ind w:firstLine="851"/>
        <w:jc w:val="both"/>
        <w:rPr>
          <w:rFonts w:ascii="Times New Roman" w:hAnsi="Times New Roman" w:cs="Times New Roman"/>
          <w:iCs/>
          <w:sz w:val="24"/>
          <w:szCs w:val="24"/>
          <w:shd w:val="clear" w:color="auto" w:fill="FFFFFF"/>
        </w:rPr>
      </w:pPr>
      <w:r w:rsidRPr="00816277">
        <w:rPr>
          <w:rFonts w:ascii="Times New Roman" w:eastAsia="Fd3151209-Identity-H" w:hAnsi="Times New Roman" w:cs="Times New Roman"/>
          <w:sz w:val="24"/>
          <w:szCs w:val="24"/>
        </w:rPr>
        <w:t>Deste modo, os prazos processuais d</w:t>
      </w:r>
      <w:r>
        <w:rPr>
          <w:rFonts w:ascii="Times New Roman" w:eastAsia="Fd3151209-Identity-H" w:hAnsi="Times New Roman" w:cs="Times New Roman"/>
          <w:sz w:val="24"/>
          <w:szCs w:val="24"/>
        </w:rPr>
        <w:t>iversos</w:t>
      </w:r>
      <w:r w:rsidRPr="00816277">
        <w:rPr>
          <w:rFonts w:ascii="Times New Roman" w:eastAsia="Fd3151209-Identity-H" w:hAnsi="Times New Roman" w:cs="Times New Roman"/>
          <w:sz w:val="24"/>
          <w:szCs w:val="24"/>
        </w:rPr>
        <w:t xml:space="preserve"> concedidos pela lei à Fazenda Pública</w:t>
      </w:r>
      <w:r w:rsidR="00EC169B">
        <w:rPr>
          <w:rFonts w:ascii="Times New Roman" w:eastAsia="Fd3151209-Identity-H" w:hAnsi="Times New Roman" w:cs="Times New Roman"/>
          <w:sz w:val="24"/>
          <w:szCs w:val="24"/>
        </w:rPr>
        <w:t xml:space="preserve">em juízo </w:t>
      </w:r>
      <w:r w:rsidR="00541109">
        <w:rPr>
          <w:rFonts w:ascii="Times New Roman" w:eastAsia="Fd3151209-Identity-H" w:hAnsi="Times New Roman" w:cs="Times New Roman"/>
          <w:sz w:val="24"/>
          <w:szCs w:val="24"/>
        </w:rPr>
        <w:t>na condição de litigante em processo judicial em face de um particular,</w:t>
      </w:r>
      <w:r w:rsidRPr="00816277">
        <w:rPr>
          <w:rFonts w:ascii="Times New Roman" w:eastAsia="Fd3151209-Identity-H" w:hAnsi="Times New Roman" w:cs="Times New Roman"/>
          <w:sz w:val="24"/>
          <w:szCs w:val="24"/>
        </w:rPr>
        <w:t xml:space="preserve"> devem ser</w:t>
      </w:r>
      <w:r w:rsidRPr="00D77490">
        <w:rPr>
          <w:rFonts w:ascii="Times New Roman" w:eastAsia="Fd3151209-Identity-H" w:hAnsi="Times New Roman" w:cs="Times New Roman"/>
          <w:sz w:val="24"/>
          <w:szCs w:val="24"/>
        </w:rPr>
        <w:t xml:space="preserve"> considerados:</w:t>
      </w:r>
    </w:p>
    <w:p w:rsidR="00C5236B" w:rsidRDefault="00C5236B" w:rsidP="00A62DFC">
      <w:pPr>
        <w:pStyle w:val="PargrafodaLista"/>
        <w:numPr>
          <w:ilvl w:val="0"/>
          <w:numId w:val="3"/>
        </w:numPr>
        <w:tabs>
          <w:tab w:val="left" w:pos="1134"/>
        </w:tabs>
        <w:autoSpaceDE w:val="0"/>
        <w:autoSpaceDN w:val="0"/>
        <w:adjustRightInd w:val="0"/>
        <w:spacing w:after="0" w:line="360" w:lineRule="auto"/>
        <w:ind w:left="0" w:firstLine="851"/>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O princípio da isonomia previsto na Constituição Federal se apresenta norteador de todos os demais direitos e garantias fundamentais que integram a Carta Magna vigente e quanto à sua origem constitucional se direcionava a estabelecer uma condição de igualdade entre soberano (Estado) e seus subordinados, verdadeiro “freio do poder estatal em relação aos particulares</w:t>
      </w:r>
      <w:r w:rsidR="004A33E9">
        <w:rPr>
          <w:rFonts w:ascii="Times New Roman" w:hAnsi="Times New Roman" w:cs="Times New Roman"/>
          <w:iCs/>
          <w:sz w:val="24"/>
          <w:szCs w:val="24"/>
          <w:shd w:val="clear" w:color="auto" w:fill="FFFFFF"/>
        </w:rPr>
        <w:t>, interpretado desde raízes no sentido de se buscar uma igualdade real e não formal”, deste modo, se reafirma a máxima aristotélica</w:t>
      </w:r>
      <w:r w:rsidR="00A62DFC">
        <w:rPr>
          <w:rFonts w:ascii="Times New Roman" w:hAnsi="Times New Roman" w:cs="Times New Roman"/>
          <w:iCs/>
          <w:sz w:val="24"/>
          <w:szCs w:val="24"/>
          <w:shd w:val="clear" w:color="auto" w:fill="FFFFFF"/>
        </w:rPr>
        <w:t xml:space="preserve"> no atual Estado de Direito democrático brasileiro</w:t>
      </w:r>
      <w:r w:rsidR="006451FC">
        <w:rPr>
          <w:rFonts w:ascii="Times New Roman" w:hAnsi="Times New Roman" w:cs="Times New Roman"/>
          <w:iCs/>
          <w:sz w:val="24"/>
          <w:szCs w:val="24"/>
          <w:shd w:val="clear" w:color="auto" w:fill="FFFFFF"/>
        </w:rPr>
        <w:t xml:space="preserve"> na medida em que se reconhece a desigualdade social existente</w:t>
      </w:r>
      <w:r w:rsidR="004A33E9">
        <w:rPr>
          <w:rFonts w:ascii="Times New Roman" w:hAnsi="Times New Roman" w:cs="Times New Roman"/>
          <w:iCs/>
          <w:sz w:val="24"/>
          <w:szCs w:val="24"/>
          <w:shd w:val="clear" w:color="auto" w:fill="FFFFFF"/>
        </w:rPr>
        <w:t>, “tratar os iguais de forma igual e os desiguais de forma desigual, na medida de sua desigualdade”, (MORAES, 2003, p. 67).</w:t>
      </w:r>
    </w:p>
    <w:p w:rsidR="00C5236B" w:rsidRPr="00C5236B" w:rsidRDefault="00A62DFC" w:rsidP="006451FC">
      <w:pPr>
        <w:pStyle w:val="PargrafodaLista"/>
        <w:tabs>
          <w:tab w:val="left" w:pos="1134"/>
        </w:tabs>
        <w:autoSpaceDE w:val="0"/>
        <w:autoSpaceDN w:val="0"/>
        <w:adjustRightInd w:val="0"/>
        <w:spacing w:after="0" w:line="360" w:lineRule="auto"/>
        <w:ind w:left="0" w:firstLine="851"/>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Segundo José Rob</w:t>
      </w:r>
      <w:r w:rsidR="00CD73FC">
        <w:rPr>
          <w:rFonts w:ascii="Times New Roman" w:hAnsi="Times New Roman" w:cs="Times New Roman"/>
          <w:iCs/>
          <w:sz w:val="24"/>
          <w:szCs w:val="24"/>
          <w:shd w:val="clear" w:color="auto" w:fill="FFFFFF"/>
        </w:rPr>
        <w:t>erto Moraes, (</w:t>
      </w:r>
      <w:r w:rsidR="00CD73FC" w:rsidRPr="00D36465">
        <w:rPr>
          <w:rFonts w:ascii="Times New Roman" w:hAnsi="Times New Roman" w:cs="Times New Roman"/>
          <w:i/>
          <w:iCs/>
          <w:sz w:val="24"/>
          <w:szCs w:val="24"/>
          <w:shd w:val="clear" w:color="auto" w:fill="FFFFFF"/>
        </w:rPr>
        <w:t>idem</w:t>
      </w:r>
      <w:r>
        <w:rPr>
          <w:rFonts w:ascii="Times New Roman" w:hAnsi="Times New Roman" w:cs="Times New Roman"/>
          <w:iCs/>
          <w:sz w:val="24"/>
          <w:szCs w:val="24"/>
          <w:shd w:val="clear" w:color="auto" w:fill="FFFFFF"/>
        </w:rPr>
        <w:t>), anteriormente citado, resgatando o entendimento de Celso Antônio Bandeira de Mello que quando trata deste princípio afirma ser necessário analisar a “razoabilidade de eventual discriminação feita para verificar o atendimento deste princípio constitucional”, ou seja, estabelecendo a legislação disparidade entre as pessoas, est</w:t>
      </w:r>
      <w:r w:rsidR="006451FC">
        <w:rPr>
          <w:rFonts w:ascii="Times New Roman" w:hAnsi="Times New Roman" w:cs="Times New Roman"/>
          <w:iCs/>
          <w:sz w:val="24"/>
          <w:szCs w:val="24"/>
          <w:shd w:val="clear" w:color="auto" w:fill="FFFFFF"/>
        </w:rPr>
        <w:t>a discriminação será aceita se p</w:t>
      </w:r>
      <w:r>
        <w:rPr>
          <w:rFonts w:ascii="Times New Roman" w:hAnsi="Times New Roman" w:cs="Times New Roman"/>
          <w:iCs/>
          <w:sz w:val="24"/>
          <w:szCs w:val="24"/>
          <w:shd w:val="clear" w:color="auto" w:fill="FFFFFF"/>
        </w:rPr>
        <w:t>or raz</w:t>
      </w:r>
      <w:r w:rsidR="006451FC">
        <w:rPr>
          <w:rFonts w:ascii="Times New Roman" w:hAnsi="Times New Roman" w:cs="Times New Roman"/>
          <w:iCs/>
          <w:sz w:val="24"/>
          <w:szCs w:val="24"/>
          <w:shd w:val="clear" w:color="auto" w:fill="FFFFFF"/>
        </w:rPr>
        <w:t>ão muito forte tanto que a justifique, desde que presente o princípio da razoabilidade, admitindo assim o princípio da isonomia frente a uma discriminação que cria uma condição desigual e desvantajosa fundamentada, portanto, não é privilégio.</w:t>
      </w:r>
    </w:p>
    <w:p w:rsidR="00724974" w:rsidRDefault="00EC169B" w:rsidP="00A62DFC">
      <w:pPr>
        <w:tabs>
          <w:tab w:val="left" w:pos="1134"/>
        </w:tabs>
        <w:autoSpaceDE w:val="0"/>
        <w:autoSpaceDN w:val="0"/>
        <w:adjustRightInd w:val="0"/>
        <w:spacing w:after="0" w:line="360" w:lineRule="auto"/>
        <w:ind w:firstLine="851"/>
        <w:jc w:val="both"/>
        <w:rPr>
          <w:rFonts w:ascii="Times New Roman" w:hAnsi="Times New Roman" w:cs="Times New Roman"/>
          <w:iCs/>
          <w:sz w:val="24"/>
          <w:szCs w:val="24"/>
          <w:shd w:val="clear" w:color="auto" w:fill="FFFFFF"/>
        </w:rPr>
      </w:pPr>
      <w:r w:rsidRPr="00C5236B">
        <w:rPr>
          <w:rFonts w:ascii="Times New Roman" w:hAnsi="Times New Roman" w:cs="Times New Roman"/>
          <w:iCs/>
          <w:sz w:val="24"/>
          <w:szCs w:val="24"/>
          <w:shd w:val="clear" w:color="auto" w:fill="FFFFFF"/>
        </w:rPr>
        <w:lastRenderedPageBreak/>
        <w:t>A doutrina majoritária defende que est</w:t>
      </w:r>
      <w:r w:rsidR="00724974" w:rsidRPr="00C5236B">
        <w:rPr>
          <w:rFonts w:ascii="Times New Roman" w:hAnsi="Times New Roman" w:cs="Times New Roman"/>
          <w:iCs/>
          <w:sz w:val="24"/>
          <w:szCs w:val="24"/>
          <w:shd w:val="clear" w:color="auto" w:fill="FFFFFF"/>
        </w:rPr>
        <w:t>e benefí</w:t>
      </w:r>
      <w:r w:rsidRPr="00C5236B">
        <w:rPr>
          <w:rFonts w:ascii="Times New Roman" w:hAnsi="Times New Roman" w:cs="Times New Roman"/>
          <w:iCs/>
          <w:sz w:val="24"/>
          <w:szCs w:val="24"/>
          <w:shd w:val="clear" w:color="auto" w:fill="FFFFFF"/>
        </w:rPr>
        <w:t>cio do prazo dado à Fazenda Pública é necessário, não há a violação d</w:t>
      </w:r>
      <w:r w:rsidR="00724974" w:rsidRPr="00C5236B">
        <w:rPr>
          <w:rFonts w:ascii="Times New Roman" w:hAnsi="Times New Roman" w:cs="Times New Roman"/>
          <w:iCs/>
          <w:sz w:val="24"/>
          <w:szCs w:val="24"/>
          <w:shd w:val="clear" w:color="auto" w:fill="FFFFFF"/>
        </w:rPr>
        <w:t>a igualdade entre as partes, est</w:t>
      </w:r>
      <w:r w:rsidRPr="00C5236B">
        <w:rPr>
          <w:rFonts w:ascii="Times New Roman" w:hAnsi="Times New Roman" w:cs="Times New Roman"/>
          <w:iCs/>
          <w:sz w:val="24"/>
          <w:szCs w:val="24"/>
          <w:shd w:val="clear" w:color="auto" w:fill="FFFFFF"/>
        </w:rPr>
        <w:t>e prazo diferenciado estabelece na verdade uma isonomi</w:t>
      </w:r>
      <w:r w:rsidR="00724974" w:rsidRPr="00C5236B">
        <w:rPr>
          <w:rFonts w:ascii="Times New Roman" w:hAnsi="Times New Roman" w:cs="Times New Roman"/>
          <w:iCs/>
          <w:sz w:val="24"/>
          <w:szCs w:val="24"/>
          <w:shd w:val="clear" w:color="auto" w:fill="FFFFFF"/>
        </w:rPr>
        <w:t>a, quando o legislador criou est</w:t>
      </w:r>
      <w:r w:rsidRPr="00C5236B">
        <w:rPr>
          <w:rFonts w:ascii="Times New Roman" w:hAnsi="Times New Roman" w:cs="Times New Roman"/>
          <w:iCs/>
          <w:sz w:val="24"/>
          <w:szCs w:val="24"/>
          <w:shd w:val="clear" w:color="auto" w:fill="FFFFFF"/>
        </w:rPr>
        <w:t>e dispositivo foi visando equilibrar processualmente os litigantes q</w:t>
      </w:r>
      <w:r w:rsidR="00724974" w:rsidRPr="00C5236B">
        <w:rPr>
          <w:rFonts w:ascii="Times New Roman" w:hAnsi="Times New Roman" w:cs="Times New Roman"/>
          <w:iCs/>
          <w:sz w:val="24"/>
          <w:szCs w:val="24"/>
          <w:shd w:val="clear" w:color="auto" w:fill="FFFFFF"/>
        </w:rPr>
        <w:t xml:space="preserve">ue se encontravam desiguais, um </w:t>
      </w:r>
      <w:r w:rsidRPr="00C5236B">
        <w:rPr>
          <w:rFonts w:ascii="Times New Roman" w:hAnsi="Times New Roman" w:cs="Times New Roman"/>
          <w:iCs/>
          <w:sz w:val="24"/>
          <w:szCs w:val="24"/>
          <w:shd w:val="clear" w:color="auto" w:fill="FFFFFF"/>
        </w:rPr>
        <w:t xml:space="preserve">tratamento diferenciado e justificado pelo princípio do contraditório, da isonomia e do interesse público, </w:t>
      </w:r>
      <w:r w:rsidRPr="00C5236B">
        <w:rPr>
          <w:rFonts w:ascii="Times New Roman" w:hAnsi="Times New Roman" w:cs="Times New Roman"/>
          <w:color w:val="000000"/>
          <w:sz w:val="24"/>
          <w:szCs w:val="24"/>
          <w:shd w:val="clear" w:color="auto" w:fill="FFFFFF"/>
        </w:rPr>
        <w:t>(SANTOS, 1992. p. 294)</w:t>
      </w:r>
      <w:r w:rsidRPr="00C5236B">
        <w:rPr>
          <w:rFonts w:ascii="Times New Roman" w:hAnsi="Times New Roman" w:cs="Times New Roman"/>
          <w:iCs/>
          <w:sz w:val="24"/>
          <w:szCs w:val="24"/>
          <w:shd w:val="clear" w:color="auto" w:fill="FFFFFF"/>
        </w:rPr>
        <w:t>.</w:t>
      </w:r>
    </w:p>
    <w:p w:rsidR="006451FC" w:rsidRPr="001009CA" w:rsidRDefault="00527B36" w:rsidP="006451FC">
      <w:pPr>
        <w:autoSpaceDE w:val="0"/>
        <w:autoSpaceDN w:val="0"/>
        <w:adjustRightInd w:val="0"/>
        <w:spacing w:after="0" w:line="360" w:lineRule="auto"/>
        <w:ind w:firstLine="1134"/>
        <w:jc w:val="both"/>
        <w:rPr>
          <w:rFonts w:ascii="ArnoPro-Regular" w:hAnsi="ArnoPro-Regular" w:cs="ArnoPro-Regular"/>
          <w:sz w:val="24"/>
          <w:szCs w:val="24"/>
        </w:rPr>
      </w:pPr>
      <w:r>
        <w:rPr>
          <w:rFonts w:ascii="Times New Roman" w:hAnsi="Times New Roman" w:cs="Times New Roman"/>
          <w:iCs/>
          <w:sz w:val="24"/>
          <w:szCs w:val="24"/>
          <w:shd w:val="clear" w:color="auto" w:fill="FFFFFF"/>
        </w:rPr>
        <w:t>Dentre</w:t>
      </w:r>
      <w:r w:rsidR="006451FC">
        <w:rPr>
          <w:rFonts w:ascii="Times New Roman" w:hAnsi="Times New Roman" w:cs="Times New Roman"/>
          <w:iCs/>
          <w:sz w:val="24"/>
          <w:szCs w:val="24"/>
          <w:shd w:val="clear" w:color="auto" w:fill="FFFFFF"/>
        </w:rPr>
        <w:t xml:space="preserve"> as razões que fundamentam se tratar de prerrogativa as dilações dos prazos segundo a doutrina que a defende, inicialmente, se pauta no princípio da supremacia do interesse público sobre o interesse particular. </w:t>
      </w:r>
      <w:r w:rsidR="006451FC" w:rsidRPr="00AE3C16">
        <w:rPr>
          <w:rFonts w:ascii="Times New Roman" w:eastAsia="Fd3151209-Identity-H" w:hAnsi="Times New Roman" w:cs="Times New Roman"/>
          <w:sz w:val="24"/>
          <w:szCs w:val="24"/>
        </w:rPr>
        <w:t xml:space="preserve">Importante se faz a compreensão do </w:t>
      </w:r>
      <w:r w:rsidR="006451FC">
        <w:rPr>
          <w:rFonts w:ascii="Times New Roman" w:eastAsia="Fd3151209-Identity-H" w:hAnsi="Times New Roman" w:cs="Times New Roman"/>
          <w:sz w:val="24"/>
          <w:szCs w:val="24"/>
        </w:rPr>
        <w:t xml:space="preserve">princípio da supremacia do </w:t>
      </w:r>
      <w:r w:rsidR="006451FC" w:rsidRPr="00AE3C16">
        <w:rPr>
          <w:rFonts w:ascii="Times New Roman" w:eastAsia="Fd3151209-Identity-H" w:hAnsi="Times New Roman" w:cs="Times New Roman"/>
          <w:sz w:val="24"/>
          <w:szCs w:val="24"/>
        </w:rPr>
        <w:t>interesse público que se apresenta enquanto pressuposto de validade dos atos no sistema administrativo brasileiro</w:t>
      </w:r>
      <w:r w:rsidR="006451FC">
        <w:rPr>
          <w:rFonts w:ascii="Times New Roman" w:eastAsia="Fd3151209-Identity-H" w:hAnsi="Times New Roman" w:cs="Times New Roman"/>
          <w:sz w:val="24"/>
          <w:szCs w:val="24"/>
        </w:rPr>
        <w:t xml:space="preserve">, verdadeiro alicercede todo o direito público </w:t>
      </w:r>
      <w:r w:rsidR="006451FC" w:rsidRPr="00AE3C16">
        <w:rPr>
          <w:rFonts w:ascii="Times New Roman" w:eastAsia="Fd3151209-Identity-H" w:hAnsi="Times New Roman" w:cs="Times New Roman"/>
          <w:sz w:val="24"/>
          <w:szCs w:val="24"/>
        </w:rPr>
        <w:t xml:space="preserve">que como bem pontua </w:t>
      </w:r>
      <w:r w:rsidR="006451FC">
        <w:rPr>
          <w:rFonts w:ascii="Times New Roman" w:hAnsi="Times New Roman" w:cs="Times New Roman"/>
          <w:sz w:val="24"/>
          <w:szCs w:val="24"/>
        </w:rPr>
        <w:t>Celso Antô</w:t>
      </w:r>
      <w:r w:rsidR="006451FC" w:rsidRPr="00AE3C16">
        <w:rPr>
          <w:rFonts w:ascii="Times New Roman" w:hAnsi="Times New Roman" w:cs="Times New Roman"/>
          <w:sz w:val="24"/>
          <w:szCs w:val="24"/>
        </w:rPr>
        <w:t>nio B</w:t>
      </w:r>
      <w:r w:rsidR="006451FC">
        <w:rPr>
          <w:rFonts w:ascii="Times New Roman" w:hAnsi="Times New Roman" w:cs="Times New Roman"/>
          <w:sz w:val="24"/>
          <w:szCs w:val="24"/>
        </w:rPr>
        <w:t>andeira de Mello (2009, p. 69</w:t>
      </w:r>
      <w:r w:rsidR="006451FC" w:rsidRPr="00AE3C16">
        <w:rPr>
          <w:rFonts w:ascii="Times New Roman" w:hAnsi="Times New Roman" w:cs="Times New Roman"/>
          <w:sz w:val="24"/>
          <w:szCs w:val="24"/>
        </w:rPr>
        <w:t xml:space="preserve">), “se constrói sobre </w:t>
      </w:r>
      <w:r w:rsidR="006451FC">
        <w:rPr>
          <w:rFonts w:ascii="Times New Roman" w:hAnsi="Times New Roman" w:cs="Times New Roman"/>
          <w:sz w:val="24"/>
          <w:szCs w:val="24"/>
        </w:rPr>
        <w:t>dois</w:t>
      </w:r>
      <w:r w:rsidR="006451FC">
        <w:rPr>
          <w:rFonts w:ascii="ArnoPro-Regular" w:hAnsi="ArnoPro-Regular" w:cs="ArnoPro-Regular"/>
          <w:sz w:val="24"/>
          <w:szCs w:val="24"/>
        </w:rPr>
        <w:t xml:space="preserve"> supraprincípios: </w:t>
      </w:r>
      <w:r w:rsidR="006451FC">
        <w:rPr>
          <w:rFonts w:ascii="Times New Roman" w:hAnsi="Times New Roman" w:cs="Times New Roman"/>
          <w:sz w:val="24"/>
          <w:szCs w:val="24"/>
        </w:rPr>
        <w:t>o princípio</w:t>
      </w:r>
      <w:r w:rsidR="006451FC" w:rsidRPr="00AE3C16">
        <w:rPr>
          <w:rFonts w:ascii="Times New Roman" w:hAnsi="Times New Roman" w:cs="Times New Roman"/>
          <w:sz w:val="24"/>
          <w:szCs w:val="24"/>
        </w:rPr>
        <w:t xml:space="preserve"> da supremacia do interesse público sobre o privado</w:t>
      </w:r>
      <w:r w:rsidR="006451FC">
        <w:rPr>
          <w:rFonts w:ascii="Times New Roman" w:hAnsi="Times New Roman" w:cs="Times New Roman"/>
          <w:sz w:val="24"/>
          <w:szCs w:val="24"/>
        </w:rPr>
        <w:t xml:space="preserve"> (poderes da administração pública)</w:t>
      </w:r>
      <w:r w:rsidR="006451FC" w:rsidRPr="00AE3C16">
        <w:rPr>
          <w:rFonts w:ascii="Times New Roman" w:hAnsi="Times New Roman" w:cs="Times New Roman"/>
          <w:sz w:val="24"/>
          <w:szCs w:val="24"/>
        </w:rPr>
        <w:t xml:space="preserve"> e da </w:t>
      </w:r>
      <w:r w:rsidR="006451FC" w:rsidRPr="00DE3190">
        <w:rPr>
          <w:rFonts w:ascii="Times New Roman" w:hAnsi="Times New Roman" w:cs="Times New Roman"/>
          <w:sz w:val="24"/>
          <w:szCs w:val="24"/>
        </w:rPr>
        <w:t xml:space="preserve">indisponibilidade do interesse público pela Administração </w:t>
      </w:r>
      <w:r w:rsidR="006451FC">
        <w:rPr>
          <w:rFonts w:ascii="Times New Roman" w:hAnsi="Times New Roman" w:cs="Times New Roman"/>
          <w:sz w:val="24"/>
          <w:szCs w:val="24"/>
        </w:rPr>
        <w:t>(</w:t>
      </w:r>
      <w:r w:rsidR="006451FC">
        <w:rPr>
          <w:rFonts w:ascii="ArnoPro-Regular" w:hAnsi="ArnoPro-Regular" w:cs="ArnoPro-Regular"/>
          <w:sz w:val="24"/>
          <w:szCs w:val="24"/>
        </w:rPr>
        <w:t>direitos dos administrados)</w:t>
      </w:r>
      <w:r w:rsidR="006451FC" w:rsidRPr="00AE3C16">
        <w:rPr>
          <w:rFonts w:ascii="Times New Roman" w:hAnsi="Times New Roman" w:cs="Times New Roman"/>
          <w:sz w:val="24"/>
          <w:szCs w:val="24"/>
        </w:rPr>
        <w:t xml:space="preserve">”, ambos refletem a contenda existente entre as prerrogativas da Administração, regras especiais a esta conferida, dentre as quais, se frisa os </w:t>
      </w:r>
      <w:r w:rsidR="006451FC" w:rsidRPr="00AE3C16">
        <w:rPr>
          <w:rFonts w:ascii="Times New Roman" w:eastAsia="Fd3151209-Identity-H" w:hAnsi="Times New Roman" w:cs="Times New Roman"/>
          <w:sz w:val="24"/>
          <w:szCs w:val="24"/>
        </w:rPr>
        <w:t>prazos diferenciados com o objetivo de atender a sua situação no processo que não se iguala a dos particulares ou empresas privadas</w:t>
      </w:r>
      <w:r w:rsidR="006451FC" w:rsidRPr="00AE3C16">
        <w:rPr>
          <w:rFonts w:ascii="Times New Roman" w:hAnsi="Times New Roman" w:cs="Times New Roman"/>
          <w:sz w:val="24"/>
          <w:szCs w:val="24"/>
        </w:rPr>
        <w:t>.</w:t>
      </w:r>
    </w:p>
    <w:p w:rsidR="006451FC" w:rsidRDefault="006451FC" w:rsidP="00D36465">
      <w:pPr>
        <w:autoSpaceDE w:val="0"/>
        <w:autoSpaceDN w:val="0"/>
        <w:adjustRightInd w:val="0"/>
        <w:spacing w:after="0" w:line="240" w:lineRule="auto"/>
        <w:ind w:left="2552"/>
        <w:jc w:val="both"/>
        <w:rPr>
          <w:rFonts w:ascii="Times New Roman" w:eastAsia="Fd2804698-Identity-H" w:hAnsi="Times New Roman" w:cs="Times New Roman"/>
          <w:sz w:val="20"/>
          <w:szCs w:val="20"/>
        </w:rPr>
      </w:pPr>
      <w:r w:rsidRPr="00AE3C16">
        <w:rPr>
          <w:rFonts w:ascii="Times New Roman" w:eastAsia="Fd3151209-Identity-H" w:hAnsi="Times New Roman" w:cs="Times New Roman"/>
          <w:sz w:val="20"/>
          <w:szCs w:val="20"/>
        </w:rPr>
        <w:t>É vetusta a i</w:t>
      </w:r>
      <w:r>
        <w:rPr>
          <w:rFonts w:ascii="Times New Roman" w:eastAsia="Fd3151209-Identity-H" w:hAnsi="Times New Roman" w:cs="Times New Roman"/>
          <w:sz w:val="20"/>
          <w:szCs w:val="20"/>
        </w:rPr>
        <w:t>déi</w:t>
      </w:r>
      <w:r w:rsidRPr="00AE3C16">
        <w:rPr>
          <w:rFonts w:ascii="Times New Roman" w:eastAsia="Fd3151209-Identity-H" w:hAnsi="Times New Roman" w:cs="Times New Roman"/>
          <w:sz w:val="20"/>
          <w:szCs w:val="20"/>
        </w:rPr>
        <w:t>a de que o todo vem antes das partes, remontando aAristóteles o primado do pú</w:t>
      </w:r>
      <w:r>
        <w:rPr>
          <w:rFonts w:ascii="Times New Roman" w:eastAsia="Fd3151209-Identity-H" w:hAnsi="Times New Roman" w:cs="Times New Roman"/>
          <w:sz w:val="20"/>
          <w:szCs w:val="20"/>
        </w:rPr>
        <w:t>blico,</w:t>
      </w:r>
      <w:r w:rsidRPr="00AE3C16">
        <w:rPr>
          <w:rFonts w:ascii="Times New Roman" w:eastAsia="Fd3151209-Identity-H" w:hAnsi="Times New Roman" w:cs="Times New Roman"/>
          <w:sz w:val="20"/>
          <w:szCs w:val="20"/>
        </w:rPr>
        <w:t xml:space="preserve"> resultando na contraposiçã</w:t>
      </w:r>
      <w:r>
        <w:rPr>
          <w:rFonts w:ascii="Times New Roman" w:eastAsia="Fd3151209-Identity-H" w:hAnsi="Times New Roman" w:cs="Times New Roman"/>
          <w:sz w:val="20"/>
          <w:szCs w:val="20"/>
        </w:rPr>
        <w:t>o do interesse coletivo ao interesse individual</w:t>
      </w:r>
      <w:r w:rsidRPr="00AE3C16">
        <w:rPr>
          <w:rFonts w:ascii="Times New Roman" w:eastAsia="Fd3151209-Identity-H" w:hAnsi="Times New Roman" w:cs="Times New Roman"/>
          <w:sz w:val="20"/>
          <w:szCs w:val="20"/>
        </w:rPr>
        <w:t xml:space="preserve"> e na necessária subordinação, até</w:t>
      </w:r>
      <w:r>
        <w:rPr>
          <w:rFonts w:ascii="Times New Roman" w:eastAsia="Fd3151209-Identity-H" w:hAnsi="Times New Roman" w:cs="Times New Roman"/>
          <w:sz w:val="20"/>
          <w:szCs w:val="20"/>
        </w:rPr>
        <w:t xml:space="preserve"> a eventual </w:t>
      </w:r>
      <w:r w:rsidRPr="00AE3C16">
        <w:rPr>
          <w:rFonts w:ascii="Times New Roman" w:eastAsia="Fd3151209-Identity-H" w:hAnsi="Times New Roman" w:cs="Times New Roman"/>
          <w:sz w:val="20"/>
          <w:szCs w:val="20"/>
        </w:rPr>
        <w:t>supressão, do s</w:t>
      </w:r>
      <w:r>
        <w:rPr>
          <w:rFonts w:ascii="Times New Roman" w:eastAsia="Fd3151209-Identity-H" w:hAnsi="Times New Roman" w:cs="Times New Roman"/>
          <w:sz w:val="20"/>
          <w:szCs w:val="20"/>
        </w:rPr>
        <w:t xml:space="preserve">egundo ao primeiro, bem como na irredutibilidade do bem </w:t>
      </w:r>
      <w:r w:rsidRPr="00AE3C16">
        <w:rPr>
          <w:rFonts w:ascii="Times New Roman" w:eastAsia="Fd3151209-Identity-H" w:hAnsi="Times New Roman" w:cs="Times New Roman"/>
          <w:sz w:val="20"/>
          <w:szCs w:val="20"/>
        </w:rPr>
        <w:t>comum à</w:t>
      </w:r>
      <w:r>
        <w:rPr>
          <w:rFonts w:ascii="Times New Roman" w:eastAsia="Fd3151209-Identity-H" w:hAnsi="Times New Roman" w:cs="Times New Roman"/>
          <w:sz w:val="20"/>
          <w:szCs w:val="20"/>
        </w:rPr>
        <w:t xml:space="preserve"> soma dos bens individuais, </w:t>
      </w:r>
      <w:r w:rsidRPr="00CC30ED">
        <w:rPr>
          <w:rFonts w:ascii="Times New Roman" w:eastAsia="Fd3151209-Identity-H" w:hAnsi="Times New Roman" w:cs="Times New Roman"/>
          <w:sz w:val="20"/>
          <w:szCs w:val="20"/>
        </w:rPr>
        <w:t xml:space="preserve">(BOBBIO, 1987, </w:t>
      </w:r>
      <w:r w:rsidRPr="00CC30ED">
        <w:rPr>
          <w:rFonts w:ascii="Times New Roman" w:eastAsia="Fd2804698-Identity-H" w:hAnsi="Times New Roman" w:cs="Times New Roman"/>
          <w:sz w:val="20"/>
          <w:szCs w:val="20"/>
        </w:rPr>
        <w:t>p. 24-25).</w:t>
      </w:r>
    </w:p>
    <w:p w:rsidR="00185670" w:rsidRPr="00185670" w:rsidRDefault="00185670" w:rsidP="00D36465">
      <w:pPr>
        <w:autoSpaceDE w:val="0"/>
        <w:autoSpaceDN w:val="0"/>
        <w:adjustRightInd w:val="0"/>
        <w:spacing w:after="0" w:line="240" w:lineRule="auto"/>
        <w:ind w:left="2552"/>
        <w:jc w:val="both"/>
        <w:rPr>
          <w:rFonts w:ascii="Times New Roman" w:eastAsia="Fd3151209-Identity-H" w:hAnsi="Times New Roman" w:cs="Times New Roman"/>
          <w:sz w:val="6"/>
          <w:szCs w:val="6"/>
        </w:rPr>
      </w:pPr>
    </w:p>
    <w:p w:rsidR="006451FC" w:rsidRPr="009C011F" w:rsidRDefault="006451FC" w:rsidP="006451FC">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Pr>
          <w:rFonts w:ascii="Times New Roman" w:eastAsia="Fd2804698-Identity-H" w:hAnsi="Times New Roman" w:cs="Times New Roman"/>
          <w:sz w:val="24"/>
          <w:szCs w:val="24"/>
        </w:rPr>
        <w:t xml:space="preserve">De acordo com esta idéia </w:t>
      </w:r>
      <w:r w:rsidRPr="00587FD7">
        <w:rPr>
          <w:rFonts w:ascii="Times New Roman" w:eastAsia="Fd2804698-Identity-H" w:hAnsi="Times New Roman" w:cs="Times New Roman"/>
          <w:sz w:val="24"/>
          <w:szCs w:val="24"/>
        </w:rPr>
        <w:t xml:space="preserve">deve haver </w:t>
      </w:r>
      <w:r w:rsidRPr="00587FD7">
        <w:rPr>
          <w:rFonts w:ascii="Times New Roman" w:eastAsia="Fd3151209-Identity-H" w:hAnsi="Times New Roman" w:cs="Times New Roman"/>
          <w:sz w:val="24"/>
          <w:szCs w:val="24"/>
        </w:rPr>
        <w:t xml:space="preserve">prevalência do interesse </w:t>
      </w:r>
      <w:r>
        <w:rPr>
          <w:rFonts w:ascii="Times New Roman" w:eastAsia="Fd3151209-Identity-H" w:hAnsi="Times New Roman" w:cs="Times New Roman"/>
          <w:sz w:val="24"/>
          <w:szCs w:val="24"/>
        </w:rPr>
        <w:t xml:space="preserve">público ou finalidade pública (bem comum) </w:t>
      </w:r>
      <w:r w:rsidRPr="00587FD7">
        <w:rPr>
          <w:rFonts w:ascii="Times New Roman" w:eastAsia="Fd3151209-Identity-H" w:hAnsi="Times New Roman" w:cs="Times New Roman"/>
          <w:sz w:val="24"/>
          <w:szCs w:val="24"/>
        </w:rPr>
        <w:t xml:space="preserve">em detrimento do individual, </w:t>
      </w:r>
      <w:r>
        <w:rPr>
          <w:rFonts w:ascii="Times New Roman" w:eastAsia="Fd3151209-Identity-H" w:hAnsi="Times New Roman" w:cs="Times New Roman"/>
          <w:sz w:val="24"/>
          <w:szCs w:val="24"/>
        </w:rPr>
        <w:t xml:space="preserve">orientadas </w:t>
      </w:r>
      <w:r w:rsidRPr="00587FD7">
        <w:rPr>
          <w:rFonts w:ascii="Times New Roman" w:eastAsia="Fd3151209-Identity-H" w:hAnsi="Times New Roman" w:cs="Times New Roman"/>
          <w:sz w:val="24"/>
          <w:szCs w:val="24"/>
        </w:rPr>
        <w:t xml:space="preserve">as relações jurídicas contidas </w:t>
      </w:r>
      <w:r w:rsidRPr="00993EAB">
        <w:rPr>
          <w:rFonts w:ascii="Times New Roman" w:eastAsia="Fd3151209-Identity-H" w:hAnsi="Times New Roman" w:cs="Times New Roman"/>
          <w:sz w:val="24"/>
          <w:szCs w:val="24"/>
        </w:rPr>
        <w:t xml:space="preserve">no âmbito do direito administrativo segundo o referido princípio. É possível interpretar que o princípio da supremacia do interesse público confere uma prevalência, uma posição de superioridade à administração pública diante do interesse do particular, um regime jurídico de prerrogativas e competências diferenciadas </w:t>
      </w:r>
      <w:r>
        <w:rPr>
          <w:rFonts w:ascii="Times New Roman" w:eastAsia="Fd3151209-Identity-H" w:hAnsi="Times New Roman" w:cs="Times New Roman"/>
          <w:sz w:val="24"/>
          <w:szCs w:val="24"/>
        </w:rPr>
        <w:t xml:space="preserve">atribuídas </w:t>
      </w:r>
      <w:r w:rsidRPr="009C011F">
        <w:rPr>
          <w:rFonts w:ascii="Times New Roman" w:hAnsi="Times New Roman" w:cs="Times New Roman"/>
          <w:color w:val="1A1818"/>
          <w:sz w:val="24"/>
          <w:szCs w:val="24"/>
        </w:rPr>
        <w:t>às entidades que integram a Administração Pública a fim de que exerçam</w:t>
      </w:r>
      <w:r>
        <w:rPr>
          <w:rFonts w:ascii="Times New Roman" w:hAnsi="Times New Roman" w:cs="Times New Roman"/>
          <w:color w:val="1A1818"/>
          <w:sz w:val="24"/>
          <w:szCs w:val="24"/>
        </w:rPr>
        <w:t xml:space="preserve">suas funções </w:t>
      </w:r>
      <w:r w:rsidRPr="00993EAB">
        <w:rPr>
          <w:rFonts w:ascii="Times New Roman" w:eastAsia="Fd3151209-Identity-H" w:hAnsi="Times New Roman" w:cs="Times New Roman"/>
          <w:sz w:val="24"/>
          <w:szCs w:val="24"/>
        </w:rPr>
        <w:t>frente a terceiros particulares</w:t>
      </w:r>
      <w:r w:rsidRPr="00993EAB">
        <w:rPr>
          <w:rFonts w:ascii="Times New Roman" w:hAnsi="Times New Roman" w:cs="Times New Roman"/>
          <w:sz w:val="24"/>
          <w:szCs w:val="24"/>
        </w:rPr>
        <w:t xml:space="preserve">, </w:t>
      </w:r>
      <w:r>
        <w:rPr>
          <w:rFonts w:ascii="Times New Roman" w:hAnsi="Times New Roman" w:cs="Times New Roman"/>
          <w:sz w:val="24"/>
          <w:szCs w:val="24"/>
        </w:rPr>
        <w:t xml:space="preserve">“um </w:t>
      </w:r>
      <w:r w:rsidRPr="00993EAB">
        <w:rPr>
          <w:rFonts w:ascii="Times New Roman" w:hAnsi="Times New Roman" w:cs="Times New Roman"/>
          <w:sz w:val="24"/>
          <w:szCs w:val="24"/>
        </w:rPr>
        <w:t xml:space="preserve">pressuposto lógico </w:t>
      </w:r>
      <w:r>
        <w:rPr>
          <w:rFonts w:ascii="Times New Roman" w:hAnsi="Times New Roman" w:cs="Times New Roman"/>
          <w:sz w:val="24"/>
          <w:szCs w:val="24"/>
        </w:rPr>
        <w:t xml:space="preserve">de subsistência dos indivíduos que compõem um grupo social e preservação de seu convívio </w:t>
      </w:r>
      <w:r w:rsidRPr="00993EAB">
        <w:rPr>
          <w:rFonts w:ascii="Times New Roman" w:hAnsi="Times New Roman" w:cs="Times New Roman"/>
          <w:sz w:val="24"/>
          <w:szCs w:val="24"/>
        </w:rPr>
        <w:t>social</w:t>
      </w:r>
      <w:r>
        <w:rPr>
          <w:rFonts w:ascii="Times New Roman" w:hAnsi="Times New Roman" w:cs="Times New Roman"/>
          <w:sz w:val="24"/>
          <w:szCs w:val="24"/>
        </w:rPr>
        <w:t>”, (MARINELA, 2007, p. 24-25).</w:t>
      </w:r>
    </w:p>
    <w:p w:rsidR="006451FC" w:rsidRDefault="006451FC" w:rsidP="006451FC">
      <w:pPr>
        <w:autoSpaceDE w:val="0"/>
        <w:autoSpaceDN w:val="0"/>
        <w:adjustRightInd w:val="0"/>
        <w:spacing w:after="0" w:line="240" w:lineRule="auto"/>
        <w:ind w:left="2410"/>
        <w:jc w:val="both"/>
        <w:rPr>
          <w:rFonts w:ascii="Times New Roman" w:eastAsia="Fd3151209-Identity-H" w:hAnsi="Times New Roman" w:cs="Times New Roman"/>
          <w:sz w:val="20"/>
          <w:szCs w:val="20"/>
        </w:rPr>
      </w:pPr>
      <w:r w:rsidRPr="00B94E00">
        <w:rPr>
          <w:rFonts w:ascii="Times New Roman" w:eastAsia="Fd3151209-Identity-H" w:hAnsi="Times New Roman" w:cs="Times New Roman"/>
          <w:sz w:val="20"/>
          <w:szCs w:val="20"/>
        </w:rPr>
        <w:t>Ao Estado cabe não somente a ordenaçãonormativa do "interesse pú</w:t>
      </w:r>
      <w:r>
        <w:rPr>
          <w:rFonts w:ascii="Times New Roman" w:eastAsia="Fd3151209-Identity-H" w:hAnsi="Times New Roman" w:cs="Times New Roman"/>
          <w:sz w:val="20"/>
          <w:szCs w:val="20"/>
        </w:rPr>
        <w:t xml:space="preserve">blico", mas </w:t>
      </w:r>
      <w:r w:rsidRPr="00B94E00">
        <w:rPr>
          <w:rFonts w:ascii="Times New Roman" w:eastAsia="Fd3151209-Identity-H" w:hAnsi="Times New Roman" w:cs="Times New Roman"/>
          <w:sz w:val="20"/>
          <w:szCs w:val="20"/>
        </w:rPr>
        <w:t>també</w:t>
      </w:r>
      <w:r>
        <w:rPr>
          <w:rFonts w:ascii="Times New Roman" w:eastAsia="Fd3151209-Identity-H" w:hAnsi="Times New Roman" w:cs="Times New Roman"/>
          <w:sz w:val="20"/>
          <w:szCs w:val="20"/>
        </w:rPr>
        <w:t>m a soberana in</w:t>
      </w:r>
      <w:r w:rsidRPr="00B94E00">
        <w:rPr>
          <w:rFonts w:ascii="Times New Roman" w:eastAsia="Fd3151209-Identity-H" w:hAnsi="Times New Roman" w:cs="Times New Roman"/>
          <w:sz w:val="20"/>
          <w:szCs w:val="20"/>
        </w:rPr>
        <w:t>dicação do seuconteú</w:t>
      </w:r>
      <w:r>
        <w:rPr>
          <w:rFonts w:ascii="Times New Roman" w:eastAsia="Fd3151209-Identity-H" w:hAnsi="Times New Roman" w:cs="Times New Roman"/>
          <w:sz w:val="20"/>
          <w:szCs w:val="20"/>
        </w:rPr>
        <w:t>do. O in</w:t>
      </w:r>
      <w:r w:rsidRPr="00B94E00">
        <w:rPr>
          <w:rFonts w:ascii="Times New Roman" w:eastAsia="Fd3151209-Identity-H" w:hAnsi="Times New Roman" w:cs="Times New Roman"/>
          <w:sz w:val="20"/>
          <w:szCs w:val="20"/>
        </w:rPr>
        <w:t>teresse pú</w:t>
      </w:r>
      <w:r>
        <w:rPr>
          <w:rFonts w:ascii="Times New Roman" w:eastAsia="Fd3151209-Identity-H" w:hAnsi="Times New Roman" w:cs="Times New Roman"/>
          <w:sz w:val="20"/>
          <w:szCs w:val="20"/>
        </w:rPr>
        <w:t>blico constitui in</w:t>
      </w:r>
      <w:r w:rsidRPr="00B94E00">
        <w:rPr>
          <w:rFonts w:ascii="Times New Roman" w:eastAsia="Fd3151209-Identity-H" w:hAnsi="Times New Roman" w:cs="Times New Roman"/>
          <w:sz w:val="20"/>
          <w:szCs w:val="20"/>
        </w:rPr>
        <w:t xml:space="preserve">teresse de que </w:t>
      </w:r>
      <w:r w:rsidRPr="00B94E00">
        <w:rPr>
          <w:rFonts w:ascii="Times New Roman" w:eastAsia="Fd3007372-Identity-H" w:hAnsi="Times New Roman" w:cs="Times New Roman"/>
          <w:sz w:val="20"/>
          <w:szCs w:val="20"/>
        </w:rPr>
        <w:t xml:space="preserve">todos </w:t>
      </w:r>
      <w:r>
        <w:rPr>
          <w:rFonts w:ascii="Times New Roman" w:eastAsia="Fd3151209-Identity-H" w:hAnsi="Times New Roman" w:cs="Times New Roman"/>
          <w:sz w:val="20"/>
          <w:szCs w:val="20"/>
        </w:rPr>
        <w:t xml:space="preserve">compartilham. </w:t>
      </w:r>
      <w:r w:rsidRPr="00B94E00">
        <w:rPr>
          <w:rFonts w:ascii="Times New Roman" w:eastAsia="Fd3151209-Identity-H" w:hAnsi="Times New Roman" w:cs="Times New Roman"/>
          <w:sz w:val="20"/>
          <w:szCs w:val="20"/>
        </w:rPr>
        <w:t xml:space="preserve">A </w:t>
      </w:r>
      <w:r w:rsidRPr="00B94E00">
        <w:rPr>
          <w:rFonts w:ascii="Times New Roman" w:eastAsia="Fd3007372-Identity-H" w:hAnsi="Times New Roman" w:cs="Times New Roman"/>
          <w:sz w:val="20"/>
          <w:szCs w:val="20"/>
        </w:rPr>
        <w:t xml:space="preserve">finalidade </w:t>
      </w:r>
      <w:r>
        <w:rPr>
          <w:rFonts w:ascii="Times New Roman" w:eastAsia="Fd3151209-Identity-H" w:hAnsi="Times New Roman" w:cs="Times New Roman"/>
          <w:sz w:val="20"/>
          <w:szCs w:val="20"/>
        </w:rPr>
        <w:t>dos atos administrativos deve ser in</w:t>
      </w:r>
      <w:r w:rsidRPr="00B94E00">
        <w:rPr>
          <w:rFonts w:ascii="Times New Roman" w:eastAsia="Fd3151209-Identity-H" w:hAnsi="Times New Roman" w:cs="Times New Roman"/>
          <w:sz w:val="20"/>
          <w:szCs w:val="20"/>
        </w:rPr>
        <w:t>formada pelo interesse pú</w:t>
      </w:r>
      <w:r>
        <w:rPr>
          <w:rFonts w:ascii="Times New Roman" w:eastAsia="Fd3151209-Identity-H" w:hAnsi="Times New Roman" w:cs="Times New Roman"/>
          <w:sz w:val="20"/>
          <w:szCs w:val="20"/>
        </w:rPr>
        <w:t xml:space="preserve">blico. </w:t>
      </w:r>
      <w:r w:rsidRPr="00B94E00">
        <w:rPr>
          <w:rFonts w:ascii="Times New Roman" w:eastAsia="Fd3151209-Identity-H" w:hAnsi="Times New Roman" w:cs="Times New Roman"/>
          <w:sz w:val="20"/>
          <w:szCs w:val="20"/>
        </w:rPr>
        <w:t xml:space="preserve">A </w:t>
      </w:r>
      <w:r>
        <w:rPr>
          <w:rFonts w:ascii="Times New Roman" w:eastAsia="Fd3151209-Identity-H" w:hAnsi="Times New Roman" w:cs="Times New Roman"/>
          <w:sz w:val="20"/>
          <w:szCs w:val="20"/>
        </w:rPr>
        <w:t>expressão interesse público evoca, i</w:t>
      </w:r>
      <w:r w:rsidRPr="00B94E00">
        <w:rPr>
          <w:rFonts w:ascii="Times New Roman" w:eastAsia="Fd3151209-Identity-H" w:hAnsi="Times New Roman" w:cs="Times New Roman"/>
          <w:sz w:val="20"/>
          <w:szCs w:val="20"/>
        </w:rPr>
        <w:t>mediatamente, a figura do Es</w:t>
      </w:r>
      <w:r>
        <w:rPr>
          <w:rFonts w:ascii="Times New Roman" w:eastAsia="Fd3151209-Identity-H" w:hAnsi="Times New Roman" w:cs="Times New Roman"/>
          <w:sz w:val="20"/>
          <w:szCs w:val="20"/>
        </w:rPr>
        <w:t>tado e, mediatamente, aqueles in</w:t>
      </w:r>
      <w:r w:rsidRPr="00B94E00">
        <w:rPr>
          <w:rFonts w:ascii="Times New Roman" w:eastAsia="Fd3151209-Identity-H" w:hAnsi="Times New Roman" w:cs="Times New Roman"/>
          <w:sz w:val="20"/>
          <w:szCs w:val="20"/>
        </w:rPr>
        <w:t xml:space="preserve">teresses </w:t>
      </w:r>
      <w:r>
        <w:rPr>
          <w:rFonts w:ascii="Times New Roman" w:eastAsia="Fd3151209-Identity-H" w:hAnsi="Times New Roman" w:cs="Times New Roman"/>
          <w:sz w:val="20"/>
          <w:szCs w:val="20"/>
        </w:rPr>
        <w:t>que o Estado "escolheu" como os mai</w:t>
      </w:r>
      <w:r w:rsidRPr="00B94E00">
        <w:rPr>
          <w:rFonts w:ascii="Times New Roman" w:eastAsia="Fd3151209-Identity-H" w:hAnsi="Times New Roman" w:cs="Times New Roman"/>
          <w:sz w:val="20"/>
          <w:szCs w:val="20"/>
        </w:rPr>
        <w:t xml:space="preserve">s relevantes, por consultarem aos </w:t>
      </w:r>
      <w:r w:rsidRPr="00B94E00">
        <w:rPr>
          <w:rFonts w:ascii="Times New Roman" w:eastAsia="Fd3007372-Identity-H" w:hAnsi="Times New Roman" w:cs="Times New Roman"/>
          <w:sz w:val="20"/>
          <w:szCs w:val="20"/>
        </w:rPr>
        <w:t xml:space="preserve">valores </w:t>
      </w:r>
      <w:r>
        <w:rPr>
          <w:rFonts w:ascii="Times New Roman" w:eastAsia="Fd3151209-Identity-H" w:hAnsi="Times New Roman" w:cs="Times New Roman"/>
          <w:sz w:val="20"/>
          <w:szCs w:val="20"/>
        </w:rPr>
        <w:lastRenderedPageBreak/>
        <w:t xml:space="preserve">prevalecentes na sociedade. </w:t>
      </w:r>
      <w:r w:rsidRPr="00FD1DF0">
        <w:rPr>
          <w:rFonts w:ascii="Times New Roman" w:eastAsia="Fd3151209-Identity-H" w:hAnsi="Times New Roman" w:cs="Times New Roman"/>
          <w:sz w:val="20"/>
          <w:szCs w:val="20"/>
        </w:rPr>
        <w:t xml:space="preserve">O interesse público </w:t>
      </w:r>
      <w:r w:rsidRPr="00FD1DF0">
        <w:rPr>
          <w:rFonts w:ascii="Times New Roman" w:eastAsia="Fd3007372-Identity-H" w:hAnsi="Times New Roman" w:cs="Times New Roman"/>
          <w:sz w:val="20"/>
          <w:szCs w:val="20"/>
        </w:rPr>
        <w:t xml:space="preserve">não </w:t>
      </w:r>
      <w:r w:rsidRPr="00FD1DF0">
        <w:rPr>
          <w:rFonts w:ascii="Times New Roman" w:eastAsia="Fd3151209-Identity-H" w:hAnsi="Times New Roman" w:cs="Times New Roman"/>
          <w:sz w:val="20"/>
          <w:szCs w:val="20"/>
        </w:rPr>
        <w:t xml:space="preserve">é a </w:t>
      </w:r>
      <w:r w:rsidRPr="00FD1DF0">
        <w:rPr>
          <w:rFonts w:ascii="Times New Roman" w:eastAsia="Fd3007372-Identity-H" w:hAnsi="Times New Roman" w:cs="Times New Roman"/>
          <w:sz w:val="20"/>
          <w:szCs w:val="20"/>
        </w:rPr>
        <w:t xml:space="preserve">soma </w:t>
      </w:r>
      <w:r w:rsidRPr="00FD1DF0">
        <w:rPr>
          <w:rFonts w:ascii="Times New Roman" w:eastAsia="Fd3151209-Identity-H" w:hAnsi="Times New Roman" w:cs="Times New Roman"/>
          <w:sz w:val="20"/>
          <w:szCs w:val="20"/>
        </w:rPr>
        <w:t xml:space="preserve">de interesses </w:t>
      </w:r>
      <w:r>
        <w:rPr>
          <w:rFonts w:ascii="Times New Roman" w:eastAsia="Fd3151209-Identity-H" w:hAnsi="Times New Roman" w:cs="Times New Roman"/>
          <w:sz w:val="20"/>
          <w:szCs w:val="20"/>
        </w:rPr>
        <w:t xml:space="preserve">particulares, sendo certo que a </w:t>
      </w:r>
      <w:r w:rsidRPr="00FD1DF0">
        <w:rPr>
          <w:rFonts w:ascii="Times New Roman" w:eastAsia="Fd3151209-Identity-H" w:hAnsi="Times New Roman" w:cs="Times New Roman"/>
          <w:sz w:val="20"/>
          <w:szCs w:val="20"/>
        </w:rPr>
        <w:t>Administração é competente para definir o interesse público naquilo que não constitui domí</w:t>
      </w:r>
      <w:r>
        <w:rPr>
          <w:rFonts w:ascii="Times New Roman" w:eastAsia="Fd3151209-Identity-H" w:hAnsi="Times New Roman" w:cs="Times New Roman"/>
          <w:sz w:val="20"/>
          <w:szCs w:val="20"/>
        </w:rPr>
        <w:t>nio reservado ao legislador, (CUNHA, 2011, p. 33).</w:t>
      </w:r>
    </w:p>
    <w:p w:rsidR="006451FC" w:rsidRPr="00B94E00" w:rsidRDefault="006451FC" w:rsidP="006451FC">
      <w:pPr>
        <w:autoSpaceDE w:val="0"/>
        <w:autoSpaceDN w:val="0"/>
        <w:adjustRightInd w:val="0"/>
        <w:spacing w:after="0" w:line="240" w:lineRule="auto"/>
        <w:ind w:left="2410"/>
        <w:jc w:val="both"/>
        <w:rPr>
          <w:rFonts w:ascii="Times New Roman" w:eastAsia="Fd3151209-Identity-H" w:hAnsi="Times New Roman" w:cs="Times New Roman"/>
          <w:sz w:val="6"/>
          <w:szCs w:val="6"/>
        </w:rPr>
      </w:pPr>
    </w:p>
    <w:p w:rsidR="006451FC" w:rsidRDefault="006451FC" w:rsidP="006451FC">
      <w:pPr>
        <w:autoSpaceDE w:val="0"/>
        <w:autoSpaceDN w:val="0"/>
        <w:adjustRightInd w:val="0"/>
        <w:spacing w:after="0" w:line="360" w:lineRule="auto"/>
        <w:ind w:firstLine="851"/>
        <w:jc w:val="both"/>
        <w:rPr>
          <w:rFonts w:ascii="Times New Roman" w:hAnsi="Times New Roman" w:cs="Times New Roman"/>
          <w:sz w:val="24"/>
          <w:szCs w:val="24"/>
        </w:rPr>
      </w:pPr>
      <w:r w:rsidRPr="00587FD7">
        <w:rPr>
          <w:rFonts w:ascii="Times New Roman" w:eastAsia="Fd3151209-Identity-H" w:hAnsi="Times New Roman" w:cs="Times New Roman"/>
          <w:sz w:val="24"/>
          <w:szCs w:val="24"/>
        </w:rPr>
        <w:t xml:space="preserve">Consolida-se o entendimento, segundo </w:t>
      </w:r>
      <w:r w:rsidRPr="00587FD7">
        <w:rPr>
          <w:rFonts w:ascii="Times New Roman" w:hAnsi="Times New Roman" w:cs="Times New Roman"/>
          <w:sz w:val="24"/>
          <w:szCs w:val="24"/>
        </w:rPr>
        <w:t>Leonardo José</w:t>
      </w:r>
      <w:r w:rsidR="00185670">
        <w:rPr>
          <w:rFonts w:ascii="Times New Roman" w:hAnsi="Times New Roman" w:cs="Times New Roman"/>
          <w:sz w:val="24"/>
          <w:szCs w:val="24"/>
        </w:rPr>
        <w:t xml:space="preserve"> Carneiro da Cunha, (</w:t>
      </w:r>
      <w:r w:rsidR="00185670" w:rsidRPr="00185670">
        <w:rPr>
          <w:rFonts w:ascii="Times New Roman" w:hAnsi="Times New Roman" w:cs="Times New Roman"/>
          <w:i/>
          <w:sz w:val="24"/>
          <w:szCs w:val="24"/>
        </w:rPr>
        <w:t>idem</w:t>
      </w:r>
      <w:r w:rsidR="00185670">
        <w:rPr>
          <w:rFonts w:ascii="Times New Roman" w:hAnsi="Times New Roman" w:cs="Times New Roman"/>
          <w:sz w:val="24"/>
          <w:szCs w:val="24"/>
        </w:rPr>
        <w:t>,</w:t>
      </w:r>
      <w:r>
        <w:rPr>
          <w:rFonts w:ascii="Times New Roman" w:hAnsi="Times New Roman" w:cs="Times New Roman"/>
          <w:sz w:val="24"/>
          <w:szCs w:val="24"/>
        </w:rPr>
        <w:t xml:space="preserve"> p. 32</w:t>
      </w:r>
      <w:r w:rsidRPr="00587FD7">
        <w:rPr>
          <w:rFonts w:ascii="Times New Roman" w:hAnsi="Times New Roman" w:cs="Times New Roman"/>
          <w:sz w:val="24"/>
          <w:szCs w:val="24"/>
        </w:rPr>
        <w:t>)</w:t>
      </w:r>
      <w:r>
        <w:rPr>
          <w:rFonts w:ascii="Times New Roman" w:hAnsi="Times New Roman" w:cs="Times New Roman"/>
          <w:sz w:val="24"/>
          <w:szCs w:val="24"/>
        </w:rPr>
        <w:t xml:space="preserve">, que </w:t>
      </w:r>
      <w:r>
        <w:rPr>
          <w:rFonts w:ascii="Times New Roman" w:eastAsia="Fd2804698-Identity-H" w:hAnsi="Times New Roman" w:cs="Times New Roman"/>
          <w:sz w:val="24"/>
          <w:szCs w:val="24"/>
        </w:rPr>
        <w:t xml:space="preserve">“o princípio da supremacia do interesse público sobre o particular não deve ser fixado </w:t>
      </w:r>
      <w:r w:rsidRPr="00587FD7">
        <w:rPr>
          <w:rFonts w:ascii="Times New Roman" w:hAnsi="Times New Roman" w:cs="Times New Roman"/>
          <w:sz w:val="24"/>
          <w:szCs w:val="24"/>
        </w:rPr>
        <w:t xml:space="preserve">ou consideradoaprioristicamente, </w:t>
      </w:r>
      <w:r>
        <w:rPr>
          <w:rFonts w:ascii="Times New Roman" w:hAnsi="Times New Roman" w:cs="Times New Roman"/>
          <w:sz w:val="24"/>
          <w:szCs w:val="24"/>
        </w:rPr>
        <w:t xml:space="preserve">cabendo analisá-lo em cada caso </w:t>
      </w:r>
      <w:r w:rsidRPr="00587FD7">
        <w:rPr>
          <w:rFonts w:ascii="Times New Roman" w:hAnsi="Times New Roman" w:cs="Times New Roman"/>
          <w:sz w:val="24"/>
          <w:szCs w:val="24"/>
        </w:rPr>
        <w:t>conc</w:t>
      </w:r>
      <w:r>
        <w:rPr>
          <w:rFonts w:ascii="Times New Roman" w:hAnsi="Times New Roman" w:cs="Times New Roman"/>
          <w:sz w:val="24"/>
          <w:szCs w:val="24"/>
        </w:rPr>
        <w:t xml:space="preserve">reto, sopesando e ponderando os interesses em </w:t>
      </w:r>
      <w:r w:rsidRPr="00587FD7">
        <w:rPr>
          <w:rFonts w:ascii="Times New Roman" w:hAnsi="Times New Roman" w:cs="Times New Roman"/>
          <w:sz w:val="24"/>
          <w:szCs w:val="24"/>
        </w:rPr>
        <w:t>conflito, com bas</w:t>
      </w:r>
      <w:r>
        <w:rPr>
          <w:rFonts w:ascii="Times New Roman" w:hAnsi="Times New Roman" w:cs="Times New Roman"/>
          <w:sz w:val="24"/>
          <w:szCs w:val="24"/>
        </w:rPr>
        <w:t xml:space="preserve">e na proporcionalidade”. Deste modo e segundo o mencionado autor, da análise do caso concreto e em observância ao princípio da proporcionalidade, presente o interesse público admite-se a possibilidade que este prevaleça sobre o particular, bem como </w:t>
      </w:r>
      <w:r w:rsidRPr="00587FD7">
        <w:rPr>
          <w:rFonts w:ascii="Times New Roman" w:hAnsi="Times New Roman" w:cs="Times New Roman"/>
          <w:sz w:val="24"/>
          <w:szCs w:val="24"/>
        </w:rPr>
        <w:t>ointeresse partic</w:t>
      </w:r>
      <w:r>
        <w:rPr>
          <w:rFonts w:ascii="Times New Roman" w:hAnsi="Times New Roman" w:cs="Times New Roman"/>
          <w:sz w:val="24"/>
          <w:szCs w:val="24"/>
        </w:rPr>
        <w:t>ular prevaleça sobre o público.</w:t>
      </w:r>
    </w:p>
    <w:p w:rsidR="006451FC" w:rsidRDefault="006451FC" w:rsidP="006451FC">
      <w:pPr>
        <w:autoSpaceDE w:val="0"/>
        <w:autoSpaceDN w:val="0"/>
        <w:adjustRightInd w:val="0"/>
        <w:spacing w:after="0" w:line="240" w:lineRule="auto"/>
        <w:ind w:left="2552"/>
        <w:jc w:val="both"/>
        <w:rPr>
          <w:rFonts w:ascii="Times New Roman" w:hAnsi="Times New Roman" w:cs="Times New Roman"/>
          <w:sz w:val="20"/>
          <w:szCs w:val="20"/>
        </w:rPr>
      </w:pPr>
      <w:r w:rsidRPr="00DE3190">
        <w:rPr>
          <w:rFonts w:ascii="Times New Roman" w:hAnsi="Times New Roman" w:cs="Times New Roman"/>
          <w:sz w:val="20"/>
          <w:szCs w:val="20"/>
        </w:rPr>
        <w:t>O princípio da supremacia do interesse público sobre o particular significa que o Estado, em toda a sua atuação, deve sempre bus</w:t>
      </w:r>
      <w:r>
        <w:rPr>
          <w:rFonts w:ascii="Times New Roman" w:hAnsi="Times New Roman" w:cs="Times New Roman"/>
          <w:sz w:val="20"/>
          <w:szCs w:val="20"/>
        </w:rPr>
        <w:t>car um único objetivo, qual seja, a realização do interesse público. A satisfação do interesse público ou a consecução do bem comum coincide com a finalidade do próprio Estado que existe para buscar o bem comum e para realiza-</w:t>
      </w:r>
      <w:r w:rsidRPr="00C5236B">
        <w:rPr>
          <w:rFonts w:ascii="Times New Roman" w:hAnsi="Times New Roman" w:cs="Times New Roman"/>
          <w:sz w:val="20"/>
          <w:szCs w:val="20"/>
        </w:rPr>
        <w:t>lo, (MORAES, 2003, p. 80).</w:t>
      </w:r>
    </w:p>
    <w:p w:rsidR="006451FC" w:rsidRPr="00DE3190" w:rsidRDefault="006451FC" w:rsidP="006451FC">
      <w:pPr>
        <w:autoSpaceDE w:val="0"/>
        <w:autoSpaceDN w:val="0"/>
        <w:adjustRightInd w:val="0"/>
        <w:spacing w:after="0" w:line="240" w:lineRule="auto"/>
        <w:jc w:val="both"/>
        <w:rPr>
          <w:rFonts w:ascii="Times New Roman" w:hAnsi="Times New Roman" w:cs="Times New Roman"/>
          <w:sz w:val="6"/>
          <w:szCs w:val="6"/>
        </w:rPr>
      </w:pPr>
    </w:p>
    <w:p w:rsidR="006451FC" w:rsidRPr="009C011F" w:rsidRDefault="006451FC" w:rsidP="006451FC">
      <w:pPr>
        <w:autoSpaceDE w:val="0"/>
        <w:autoSpaceDN w:val="0"/>
        <w:adjustRightInd w:val="0"/>
        <w:spacing w:after="0" w:line="360" w:lineRule="auto"/>
        <w:ind w:firstLine="851"/>
        <w:jc w:val="both"/>
        <w:rPr>
          <w:rFonts w:ascii="Times New Roman" w:hAnsi="Times New Roman" w:cs="Times New Roman"/>
          <w:sz w:val="24"/>
          <w:szCs w:val="24"/>
        </w:rPr>
      </w:pPr>
      <w:r w:rsidRPr="00A12DF5">
        <w:rPr>
          <w:rFonts w:ascii="Times New Roman" w:eastAsia="Fd2804698-Identity-H" w:hAnsi="Times New Roman" w:cs="Times New Roman"/>
          <w:sz w:val="24"/>
          <w:szCs w:val="24"/>
        </w:rPr>
        <w:t xml:space="preserve">Por sua vez, Alexandre </w:t>
      </w:r>
      <w:proofErr w:type="spellStart"/>
      <w:r w:rsidRPr="00A12DF5">
        <w:rPr>
          <w:rFonts w:ascii="Times New Roman" w:eastAsia="Fd2804698-Identity-H" w:hAnsi="Times New Roman" w:cs="Times New Roman"/>
          <w:sz w:val="24"/>
          <w:szCs w:val="24"/>
        </w:rPr>
        <w:t>Mazza</w:t>
      </w:r>
      <w:proofErr w:type="spellEnd"/>
      <w:r>
        <w:rPr>
          <w:rFonts w:ascii="Times New Roman" w:eastAsia="Fd2804698-Identity-H" w:hAnsi="Times New Roman" w:cs="Times New Roman"/>
          <w:sz w:val="24"/>
          <w:szCs w:val="24"/>
        </w:rPr>
        <w:t xml:space="preserve"> (2012, p. 79</w:t>
      </w:r>
      <w:r w:rsidRPr="00A12DF5">
        <w:rPr>
          <w:rFonts w:ascii="Times New Roman" w:eastAsia="Fd2804698-Identity-H" w:hAnsi="Times New Roman" w:cs="Times New Roman"/>
          <w:sz w:val="24"/>
          <w:szCs w:val="24"/>
        </w:rPr>
        <w:t>)</w:t>
      </w:r>
      <w:r w:rsidRPr="00A12DF5">
        <w:rPr>
          <w:rFonts w:ascii="Times New Roman" w:hAnsi="Times New Roman" w:cs="Times New Roman"/>
          <w:sz w:val="24"/>
          <w:szCs w:val="24"/>
        </w:rPr>
        <w:t xml:space="preserve"> posiciona-se a afirmar que “</w:t>
      </w:r>
      <w:r w:rsidRPr="00A12DF5">
        <w:rPr>
          <w:rFonts w:ascii="Times New Roman" w:eastAsia="Fd2804698-Identity-H" w:hAnsi="Times New Roman" w:cs="Times New Roman"/>
          <w:sz w:val="24"/>
          <w:szCs w:val="24"/>
        </w:rPr>
        <w:t>os</w:t>
      </w:r>
      <w:r w:rsidRPr="00A12DF5">
        <w:rPr>
          <w:rFonts w:ascii="Times New Roman" w:hAnsi="Times New Roman" w:cs="Times New Roman"/>
          <w:sz w:val="24"/>
          <w:szCs w:val="24"/>
        </w:rPr>
        <w:t xml:space="preserve"> dois supraprincípios são princípios relativos, e não absolutos, assim, </w:t>
      </w:r>
      <w:r w:rsidRPr="00A12DF5">
        <w:rPr>
          <w:rFonts w:ascii="Times New Roman" w:hAnsi="Times New Roman" w:cs="Times New Roman"/>
          <w:bCs/>
          <w:sz w:val="24"/>
          <w:szCs w:val="24"/>
        </w:rPr>
        <w:t>não existe supremacia absoluta</w:t>
      </w:r>
      <w:r w:rsidRPr="00A12DF5">
        <w:rPr>
          <w:rFonts w:ascii="Times New Roman" w:hAnsi="Times New Roman" w:cs="Times New Roman"/>
          <w:sz w:val="24"/>
          <w:szCs w:val="24"/>
        </w:rPr>
        <w:t>do interesse público sobre o privado,</w:t>
      </w:r>
      <w:r w:rsidRPr="00A12DF5">
        <w:rPr>
          <w:rFonts w:ascii="Times New Roman" w:hAnsi="Times New Roman" w:cs="Times New Roman"/>
          <w:bCs/>
          <w:sz w:val="24"/>
          <w:szCs w:val="24"/>
        </w:rPr>
        <w:t>nem indisponibilidade absoluta</w:t>
      </w:r>
      <w:r w:rsidRPr="00A12DF5">
        <w:rPr>
          <w:rFonts w:ascii="Times New Roman" w:hAnsi="Times New Roman" w:cs="Times New Roman"/>
          <w:sz w:val="24"/>
          <w:szCs w:val="24"/>
        </w:rPr>
        <w:t xml:space="preserve">dos interesses públicos”. Ainda, conceitua o </w:t>
      </w:r>
      <w:r>
        <w:rPr>
          <w:rFonts w:ascii="Times New Roman" w:hAnsi="Times New Roman" w:cs="Times New Roman"/>
          <w:bCs/>
          <w:sz w:val="24"/>
          <w:szCs w:val="24"/>
        </w:rPr>
        <w:t>p</w:t>
      </w:r>
      <w:r w:rsidRPr="00A12DF5">
        <w:rPr>
          <w:rFonts w:ascii="Times New Roman" w:hAnsi="Times New Roman" w:cs="Times New Roman"/>
          <w:bCs/>
          <w:sz w:val="24"/>
          <w:szCs w:val="24"/>
        </w:rPr>
        <w:t>rincípio da supremacia do interesse público como</w:t>
      </w:r>
      <w:r w:rsidRPr="00A12DF5">
        <w:rPr>
          <w:rFonts w:ascii="Times New Roman" w:hAnsi="Times New Roman" w:cs="Times New Roman"/>
          <w:sz w:val="24"/>
          <w:szCs w:val="24"/>
        </w:rPr>
        <w:t xml:space="preserve">“os interesses da coletividade são mais </w:t>
      </w:r>
      <w:r>
        <w:rPr>
          <w:rFonts w:ascii="Times New Roman" w:hAnsi="Times New Roman" w:cs="Times New Roman"/>
          <w:sz w:val="24"/>
          <w:szCs w:val="24"/>
        </w:rPr>
        <w:t>relevantes</w:t>
      </w:r>
      <w:r w:rsidRPr="00A12DF5">
        <w:rPr>
          <w:rFonts w:ascii="Times New Roman" w:hAnsi="Times New Roman" w:cs="Times New Roman"/>
          <w:sz w:val="24"/>
          <w:szCs w:val="24"/>
        </w:rPr>
        <w:t xml:space="preserve"> que os </w:t>
      </w:r>
      <w:r w:rsidRPr="00A12DF5">
        <w:rPr>
          <w:rFonts w:ascii="Times New Roman" w:hAnsi="Times New Roman" w:cs="Times New Roman"/>
          <w:bCs/>
          <w:sz w:val="24"/>
          <w:szCs w:val="24"/>
        </w:rPr>
        <w:t>interesses individuais</w:t>
      </w:r>
      <w:r w:rsidRPr="00A12DF5">
        <w:rPr>
          <w:rFonts w:ascii="Times New Roman" w:hAnsi="Times New Roman" w:cs="Times New Roman"/>
          <w:sz w:val="24"/>
          <w:szCs w:val="24"/>
        </w:rPr>
        <w:t xml:space="preserve">, razão pela qual a Administração, como defensora dos interesses públicos, recebe da lei </w:t>
      </w:r>
      <w:r w:rsidRPr="00A12DF5">
        <w:rPr>
          <w:rFonts w:ascii="Times New Roman" w:hAnsi="Times New Roman" w:cs="Times New Roman"/>
          <w:bCs/>
          <w:sz w:val="24"/>
          <w:szCs w:val="24"/>
        </w:rPr>
        <w:t>poderes especiais</w:t>
      </w:r>
      <w:r w:rsidRPr="00A12DF5">
        <w:rPr>
          <w:rFonts w:ascii="Times New Roman" w:hAnsi="Times New Roman" w:cs="Times New Roman"/>
          <w:sz w:val="24"/>
          <w:szCs w:val="24"/>
        </w:rPr>
        <w:t xml:space="preserve">não </w:t>
      </w:r>
      <w:r w:rsidRPr="009C011F">
        <w:rPr>
          <w:rFonts w:ascii="Times New Roman" w:hAnsi="Times New Roman" w:cs="Times New Roman"/>
          <w:sz w:val="24"/>
          <w:szCs w:val="24"/>
        </w:rPr>
        <w:t xml:space="preserve">extensivos aos particulares, cria-se uma </w:t>
      </w:r>
      <w:r w:rsidRPr="009C011F">
        <w:rPr>
          <w:rFonts w:ascii="Times New Roman" w:hAnsi="Times New Roman" w:cs="Times New Roman"/>
          <w:bCs/>
          <w:sz w:val="24"/>
          <w:szCs w:val="24"/>
        </w:rPr>
        <w:t>desigualdade jurídica entre público e particular</w:t>
      </w:r>
      <w:r w:rsidRPr="009C011F">
        <w:rPr>
          <w:rFonts w:ascii="Times New Roman" w:hAnsi="Times New Roman" w:cs="Times New Roman"/>
          <w:sz w:val="24"/>
          <w:szCs w:val="24"/>
        </w:rPr>
        <w:t>”.</w:t>
      </w:r>
    </w:p>
    <w:p w:rsidR="006451FC" w:rsidRPr="00335F37" w:rsidRDefault="006451FC" w:rsidP="006451FC">
      <w:pPr>
        <w:autoSpaceDE w:val="0"/>
        <w:autoSpaceDN w:val="0"/>
        <w:adjustRightInd w:val="0"/>
        <w:spacing w:after="0" w:line="360" w:lineRule="auto"/>
        <w:ind w:firstLine="851"/>
        <w:jc w:val="both"/>
        <w:rPr>
          <w:rFonts w:ascii="Times New Roman" w:hAnsi="Times New Roman" w:cs="Times New Roman"/>
          <w:sz w:val="24"/>
          <w:szCs w:val="24"/>
        </w:rPr>
      </w:pPr>
      <w:r w:rsidRPr="009C011F">
        <w:rPr>
          <w:rFonts w:ascii="Times New Roman" w:hAnsi="Times New Roman" w:cs="Times New Roman"/>
          <w:sz w:val="24"/>
          <w:szCs w:val="24"/>
        </w:rPr>
        <w:t>Coaduna do mesmo entendimento que o autor citado anteriormente, Raquel Cavalcanti Ramos Machado,</w:t>
      </w:r>
      <w:r>
        <w:rPr>
          <w:rFonts w:ascii="Times New Roman" w:hAnsi="Times New Roman" w:cs="Times New Roman"/>
          <w:sz w:val="24"/>
          <w:szCs w:val="24"/>
        </w:rPr>
        <w:t xml:space="preserve"> (2007, p. 119), que reafirma que “</w:t>
      </w:r>
      <w:r w:rsidRPr="009C011F">
        <w:rPr>
          <w:rFonts w:ascii="Times New Roman" w:hAnsi="Times New Roman" w:cs="Times New Roman"/>
          <w:sz w:val="24"/>
          <w:szCs w:val="24"/>
        </w:rPr>
        <w:t>somente é poss</w:t>
      </w:r>
      <w:r>
        <w:rPr>
          <w:rFonts w:ascii="Times New Roman" w:hAnsi="Times New Roman" w:cs="Times New Roman"/>
          <w:sz w:val="24"/>
          <w:szCs w:val="24"/>
        </w:rPr>
        <w:t xml:space="preserve">ível referir-se à supremacia do </w:t>
      </w:r>
      <w:r w:rsidRPr="009C011F">
        <w:rPr>
          <w:rFonts w:ascii="Times New Roman" w:hAnsi="Times New Roman" w:cs="Times New Roman"/>
          <w:sz w:val="24"/>
          <w:szCs w:val="24"/>
        </w:rPr>
        <w:t>intere</w:t>
      </w:r>
      <w:r>
        <w:rPr>
          <w:rFonts w:ascii="Times New Roman" w:hAnsi="Times New Roman" w:cs="Times New Roman"/>
          <w:sz w:val="24"/>
          <w:szCs w:val="24"/>
        </w:rPr>
        <w:t xml:space="preserve">sse público sobre o particular, </w:t>
      </w:r>
      <w:r w:rsidRPr="009C011F">
        <w:rPr>
          <w:rFonts w:ascii="Times New Roman" w:hAnsi="Times New Roman" w:cs="Times New Roman"/>
          <w:sz w:val="24"/>
          <w:szCs w:val="24"/>
        </w:rPr>
        <w:t>quando se tratar de c</w:t>
      </w:r>
      <w:r>
        <w:rPr>
          <w:rFonts w:ascii="Times New Roman" w:hAnsi="Times New Roman" w:cs="Times New Roman"/>
          <w:sz w:val="24"/>
          <w:szCs w:val="24"/>
        </w:rPr>
        <w:t xml:space="preserve">onflito entre interesse público </w:t>
      </w:r>
      <w:r w:rsidRPr="009C011F">
        <w:rPr>
          <w:rFonts w:ascii="Times New Roman" w:hAnsi="Times New Roman" w:cs="Times New Roman"/>
          <w:sz w:val="24"/>
          <w:szCs w:val="24"/>
        </w:rPr>
        <w:t xml:space="preserve">primário e interesse </w:t>
      </w:r>
      <w:r>
        <w:rPr>
          <w:rFonts w:ascii="Times New Roman" w:hAnsi="Times New Roman" w:cs="Times New Roman"/>
          <w:sz w:val="24"/>
          <w:szCs w:val="24"/>
        </w:rPr>
        <w:t xml:space="preserve">do particular não protegido por norma de direito fundamental”, sendo necessário atender à proporcionalidade, restringindo o direito do administrado na medida do estritamente necessário, não possuindo o “interesse </w:t>
      </w:r>
      <w:r w:rsidRPr="009C011F">
        <w:rPr>
          <w:rFonts w:ascii="Times New Roman" w:hAnsi="Times New Roman" w:cs="Times New Roman"/>
          <w:sz w:val="24"/>
          <w:szCs w:val="24"/>
        </w:rPr>
        <w:t xml:space="preserve">patrimonial </w:t>
      </w:r>
      <w:r>
        <w:rPr>
          <w:rFonts w:ascii="Times New Roman" w:hAnsi="Times New Roman" w:cs="Times New Roman"/>
          <w:sz w:val="24"/>
          <w:szCs w:val="24"/>
        </w:rPr>
        <w:t xml:space="preserve">do Estado como </w:t>
      </w:r>
      <w:r w:rsidRPr="00335F37">
        <w:rPr>
          <w:rFonts w:ascii="Times New Roman" w:hAnsi="Times New Roman" w:cs="Times New Roman"/>
          <w:sz w:val="24"/>
          <w:szCs w:val="24"/>
        </w:rPr>
        <w:t xml:space="preserve">pessoa jurídica, conhecido como </w:t>
      </w:r>
      <w:r w:rsidRPr="00335F37">
        <w:rPr>
          <w:rFonts w:ascii="Times New Roman" w:hAnsi="Times New Roman" w:cs="Times New Roman"/>
          <w:bCs/>
          <w:sz w:val="24"/>
          <w:szCs w:val="24"/>
        </w:rPr>
        <w:t>interesse público secundário supremacia</w:t>
      </w:r>
      <w:r w:rsidRPr="00335F37">
        <w:rPr>
          <w:rFonts w:ascii="Times New Roman" w:hAnsi="Times New Roman" w:cs="Times New Roman"/>
          <w:sz w:val="24"/>
          <w:szCs w:val="24"/>
        </w:rPr>
        <w:t>sobre o interesse do particular”, (MAZZA, 2012, p. 80).</w:t>
      </w:r>
    </w:p>
    <w:p w:rsidR="006451FC" w:rsidRPr="00054AA9" w:rsidRDefault="006451FC" w:rsidP="006451FC">
      <w:pPr>
        <w:autoSpaceDE w:val="0"/>
        <w:autoSpaceDN w:val="0"/>
        <w:adjustRightInd w:val="0"/>
        <w:spacing w:after="0" w:line="360" w:lineRule="auto"/>
        <w:ind w:firstLine="851"/>
        <w:jc w:val="both"/>
        <w:rPr>
          <w:rFonts w:ascii="Times New Roman" w:hAnsi="Times New Roman" w:cs="Times New Roman"/>
          <w:sz w:val="24"/>
          <w:szCs w:val="24"/>
        </w:rPr>
      </w:pPr>
      <w:r w:rsidRPr="00335F37">
        <w:rPr>
          <w:rFonts w:ascii="Times New Roman" w:hAnsi="Times New Roman" w:cs="Times New Roman"/>
          <w:sz w:val="24"/>
          <w:szCs w:val="24"/>
        </w:rPr>
        <w:t xml:space="preserve"> Segundo Maria Sylvia Zanella Di Pietro, (2001, p.54) “a noção de supremacia do interesse pública está presente no momento de </w:t>
      </w:r>
      <w:r w:rsidRPr="00335F37">
        <w:rPr>
          <w:rFonts w:ascii="Times New Roman" w:hAnsi="Times New Roman" w:cs="Times New Roman"/>
          <w:bCs/>
          <w:sz w:val="24"/>
          <w:szCs w:val="24"/>
        </w:rPr>
        <w:t>elaboração da lei</w:t>
      </w:r>
      <w:r w:rsidRPr="00335F37">
        <w:rPr>
          <w:rFonts w:ascii="Times New Roman" w:hAnsi="Times New Roman" w:cs="Times New Roman"/>
          <w:sz w:val="24"/>
          <w:szCs w:val="24"/>
        </w:rPr>
        <w:t xml:space="preserve">, assim como no momento de </w:t>
      </w:r>
      <w:r w:rsidRPr="00335F37">
        <w:rPr>
          <w:rFonts w:ascii="Times New Roman" w:hAnsi="Times New Roman" w:cs="Times New Roman"/>
          <w:bCs/>
          <w:sz w:val="24"/>
          <w:szCs w:val="24"/>
        </w:rPr>
        <w:t>aplicação da lei</w:t>
      </w:r>
      <w:r w:rsidRPr="00335F37">
        <w:rPr>
          <w:rFonts w:ascii="Times New Roman" w:hAnsi="Times New Roman" w:cs="Times New Roman"/>
          <w:sz w:val="24"/>
          <w:szCs w:val="24"/>
        </w:rPr>
        <w:t xml:space="preserve">pela Administração Pública”, </w:t>
      </w:r>
      <w:r>
        <w:rPr>
          <w:rFonts w:ascii="Times New Roman" w:hAnsi="Times New Roman" w:cs="Times New Roman"/>
          <w:sz w:val="24"/>
          <w:szCs w:val="24"/>
        </w:rPr>
        <w:t>cabendo à Administração Pública, o que inclui o ente Fazenda Pública, a guarda, o zelo, a proteção e não a titularidade do interesse público de modo a assegurar a preservação e ordem da coisa pública, bem como manter e alinhar os laços de convivência entre os indivíduos que compõem a sociedade.</w:t>
      </w:r>
    </w:p>
    <w:p w:rsidR="006451FC" w:rsidRPr="007555A9" w:rsidRDefault="007555A9" w:rsidP="00A62DFC">
      <w:pPr>
        <w:tabs>
          <w:tab w:val="left" w:pos="1134"/>
        </w:tabs>
        <w:autoSpaceDE w:val="0"/>
        <w:autoSpaceDN w:val="0"/>
        <w:adjustRightInd w:val="0"/>
        <w:spacing w:after="0" w:line="360" w:lineRule="auto"/>
        <w:ind w:firstLine="851"/>
        <w:jc w:val="both"/>
        <w:rPr>
          <w:rFonts w:ascii="Times New Roman" w:hAnsi="Times New Roman" w:cs="Times New Roman"/>
          <w:iCs/>
          <w:sz w:val="24"/>
          <w:szCs w:val="24"/>
          <w:shd w:val="clear" w:color="auto" w:fill="FFFFFF"/>
        </w:rPr>
      </w:pPr>
      <w:r w:rsidRPr="007555A9">
        <w:rPr>
          <w:rFonts w:ascii="Times New Roman" w:hAnsi="Times New Roman" w:cs="Times New Roman"/>
          <w:iCs/>
          <w:sz w:val="24"/>
          <w:szCs w:val="24"/>
          <w:shd w:val="clear" w:color="auto" w:fill="FFFFFF"/>
        </w:rPr>
        <w:lastRenderedPageBreak/>
        <w:t>Ainda, justifica-se tal posicionamento sob o aspecto de:</w:t>
      </w:r>
    </w:p>
    <w:p w:rsidR="007555A9" w:rsidRDefault="007555A9" w:rsidP="007555A9">
      <w:pPr>
        <w:autoSpaceDE w:val="0"/>
        <w:autoSpaceDN w:val="0"/>
        <w:adjustRightInd w:val="0"/>
        <w:spacing w:after="0" w:line="240" w:lineRule="auto"/>
        <w:ind w:left="2552"/>
        <w:jc w:val="both"/>
        <w:rPr>
          <w:rFonts w:ascii="Times New Roman" w:eastAsia="Fd3151209-Identity-H" w:hAnsi="Times New Roman" w:cs="Times New Roman"/>
          <w:sz w:val="20"/>
          <w:szCs w:val="20"/>
        </w:rPr>
      </w:pPr>
      <w:r w:rsidRPr="007555A9">
        <w:rPr>
          <w:rFonts w:ascii="Times New Roman" w:eastAsia="Fd3151209-Identity-H" w:hAnsi="Times New Roman" w:cs="Times New Roman"/>
          <w:sz w:val="20"/>
          <w:szCs w:val="20"/>
        </w:rPr>
        <w:t>Quando a Fazenda Pública está em juízo, ela está defendendo o erário. Na realidade, aquele conjunto de receitas públicas que pode fazer face às despesas não é de responsabilidade, na sua formação, do governante do momento. É toda a sociedade que contribui para isso.</w:t>
      </w:r>
      <w:r>
        <w:rPr>
          <w:rFonts w:ascii="Times New Roman" w:eastAsia="Fd3151209-Identity-H" w:hAnsi="Times New Roman" w:cs="Times New Roman"/>
          <w:sz w:val="20"/>
          <w:szCs w:val="20"/>
        </w:rPr>
        <w:t xml:space="preserve"> (...). </w:t>
      </w:r>
      <w:r w:rsidRPr="007555A9">
        <w:rPr>
          <w:rFonts w:ascii="Times New Roman" w:eastAsia="Fd3151209-Identity-H" w:hAnsi="Times New Roman" w:cs="Times New Roman"/>
          <w:sz w:val="20"/>
          <w:szCs w:val="20"/>
        </w:rPr>
        <w:t>Ora, no momento em que a Fazenda Pública é condenada, sofre um revés, contesta uma ação ou recorre de uma decisão, o que se estará protegendo, em última análise, é o erário. É exatamente essa massa de recurso que foi arrecadada e que evidentemente supera, aí sim, o interesse particular. Na realidade, a autoridad</w:t>
      </w:r>
      <w:r w:rsidR="00185670">
        <w:rPr>
          <w:rFonts w:ascii="Times New Roman" w:eastAsia="Fd3151209-Identity-H" w:hAnsi="Times New Roman" w:cs="Times New Roman"/>
          <w:sz w:val="20"/>
          <w:szCs w:val="20"/>
        </w:rPr>
        <w:t xml:space="preserve">e pública é mera administradora, </w:t>
      </w:r>
      <w:r>
        <w:rPr>
          <w:rFonts w:ascii="Times New Roman" w:eastAsia="Fd3151209-Identity-H" w:hAnsi="Times New Roman" w:cs="Times New Roman"/>
          <w:sz w:val="20"/>
          <w:szCs w:val="20"/>
        </w:rPr>
        <w:t>(MORAES, 2003, p. 69).</w:t>
      </w:r>
    </w:p>
    <w:p w:rsidR="00FE6152" w:rsidRPr="00FE6152" w:rsidRDefault="00FE6152" w:rsidP="007555A9">
      <w:pPr>
        <w:autoSpaceDE w:val="0"/>
        <w:autoSpaceDN w:val="0"/>
        <w:adjustRightInd w:val="0"/>
        <w:spacing w:after="0" w:line="240" w:lineRule="auto"/>
        <w:ind w:left="2552"/>
        <w:jc w:val="both"/>
        <w:rPr>
          <w:rFonts w:ascii="Times New Roman" w:eastAsia="Fd3151209-Identity-H" w:hAnsi="Times New Roman" w:cs="Times New Roman"/>
          <w:sz w:val="6"/>
          <w:szCs w:val="6"/>
        </w:rPr>
      </w:pPr>
    </w:p>
    <w:p w:rsidR="00FE6152" w:rsidRDefault="00FE6152" w:rsidP="00866152">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Pr>
          <w:rFonts w:ascii="Times New Roman" w:eastAsia="Fd3151209-Identity-H" w:hAnsi="Times New Roman" w:cs="Times New Roman"/>
          <w:sz w:val="24"/>
          <w:szCs w:val="24"/>
        </w:rPr>
        <w:t xml:space="preserve">Pois, apresenta a </w:t>
      </w:r>
      <w:r w:rsidRPr="00FE6152">
        <w:rPr>
          <w:rFonts w:ascii="Times New Roman" w:eastAsia="Fd3151209-Identity-H" w:hAnsi="Times New Roman" w:cs="Times New Roman"/>
          <w:sz w:val="24"/>
          <w:szCs w:val="24"/>
        </w:rPr>
        <w:t>Fazenda Pú</w:t>
      </w:r>
      <w:r>
        <w:rPr>
          <w:rFonts w:ascii="Times New Roman" w:eastAsia="Fd3151209-Identity-H" w:hAnsi="Times New Roman" w:cs="Times New Roman"/>
          <w:sz w:val="24"/>
          <w:szCs w:val="24"/>
        </w:rPr>
        <w:t>blica s</w:t>
      </w:r>
      <w:r w:rsidRPr="00FE6152">
        <w:rPr>
          <w:rFonts w:ascii="Times New Roman" w:eastAsia="Fd3151209-Identity-H" w:hAnsi="Times New Roman" w:cs="Times New Roman"/>
          <w:sz w:val="24"/>
          <w:szCs w:val="24"/>
        </w:rPr>
        <w:t>ituaçã</w:t>
      </w:r>
      <w:r>
        <w:rPr>
          <w:rFonts w:ascii="Times New Roman" w:eastAsia="Fd3151209-Identity-H" w:hAnsi="Times New Roman" w:cs="Times New Roman"/>
          <w:sz w:val="24"/>
          <w:szCs w:val="24"/>
        </w:rPr>
        <w:t>o bastante diferenciada</w:t>
      </w:r>
      <w:r w:rsidRPr="00FE6152">
        <w:rPr>
          <w:rFonts w:ascii="Times New Roman" w:eastAsia="Fd3151209-Identity-H" w:hAnsi="Times New Roman" w:cs="Times New Roman"/>
          <w:sz w:val="24"/>
          <w:szCs w:val="24"/>
        </w:rPr>
        <w:t xml:space="preserve"> dos particulares, merecendo</w:t>
      </w:r>
      <w:r>
        <w:rPr>
          <w:rFonts w:ascii="Times New Roman" w:eastAsia="Fd3151209-Identity-H" w:hAnsi="Times New Roman" w:cs="Times New Roman"/>
          <w:sz w:val="24"/>
          <w:szCs w:val="24"/>
        </w:rPr>
        <w:t xml:space="preserve"> um tratamento diverso, afinal, tal ente age no processo na defesa do interesse </w:t>
      </w:r>
      <w:r w:rsidRPr="00FE6152">
        <w:rPr>
          <w:rFonts w:ascii="Times New Roman" w:eastAsia="Fd3151209-Identity-H" w:hAnsi="Times New Roman" w:cs="Times New Roman"/>
          <w:sz w:val="24"/>
          <w:szCs w:val="24"/>
        </w:rPr>
        <w:t>público</w:t>
      </w:r>
      <w:r>
        <w:rPr>
          <w:rFonts w:ascii="Times New Roman" w:eastAsia="Fd3151209-Identity-H" w:hAnsi="Times New Roman" w:cs="Times New Roman"/>
          <w:sz w:val="24"/>
          <w:szCs w:val="24"/>
        </w:rPr>
        <w:t xml:space="preserve"> de modo a via</w:t>
      </w:r>
      <w:r w:rsidRPr="00FE6152">
        <w:rPr>
          <w:rFonts w:ascii="Times New Roman" w:eastAsia="Fd3151209-Identity-H" w:hAnsi="Times New Roman" w:cs="Times New Roman"/>
          <w:sz w:val="24"/>
          <w:szCs w:val="24"/>
        </w:rPr>
        <w:t xml:space="preserve">bilizar </w:t>
      </w:r>
      <w:r>
        <w:rPr>
          <w:rFonts w:ascii="Times New Roman" w:eastAsia="Fd3151209-Identity-H" w:hAnsi="Times New Roman" w:cs="Times New Roman"/>
          <w:sz w:val="24"/>
          <w:szCs w:val="24"/>
        </w:rPr>
        <w:t xml:space="preserve">sua existência e exercício em juízo de forma ampla e suficiente, prevenindo o erário de prejuízos decorrentes de </w:t>
      </w:r>
      <w:r w:rsidRPr="00FE6152">
        <w:rPr>
          <w:rFonts w:ascii="Times New Roman" w:eastAsia="Fd3151209-Identity-H" w:hAnsi="Times New Roman" w:cs="Times New Roman"/>
          <w:sz w:val="24"/>
          <w:szCs w:val="24"/>
        </w:rPr>
        <w:t>condenações injustificáveis</w:t>
      </w:r>
      <w:r w:rsidR="00866152">
        <w:rPr>
          <w:rFonts w:ascii="Times New Roman" w:eastAsia="Fd3151209-Identity-H" w:hAnsi="Times New Roman" w:cs="Times New Roman"/>
          <w:sz w:val="24"/>
          <w:szCs w:val="24"/>
        </w:rPr>
        <w:t>,</w:t>
      </w:r>
      <w:r>
        <w:rPr>
          <w:rFonts w:ascii="Times New Roman" w:eastAsia="Fd3151209-Identity-H" w:hAnsi="Times New Roman" w:cs="Times New Roman"/>
          <w:sz w:val="24"/>
          <w:szCs w:val="24"/>
        </w:rPr>
        <w:t>e consequentemente</w:t>
      </w:r>
      <w:r w:rsidR="00866152">
        <w:rPr>
          <w:rFonts w:ascii="Times New Roman" w:eastAsia="Fd3151209-Identity-H" w:hAnsi="Times New Roman" w:cs="Times New Roman"/>
          <w:sz w:val="24"/>
          <w:szCs w:val="24"/>
        </w:rPr>
        <w:t>,</w:t>
      </w:r>
      <w:r>
        <w:rPr>
          <w:rFonts w:ascii="Times New Roman" w:eastAsia="Fd3151209-Identity-H" w:hAnsi="Times New Roman" w:cs="Times New Roman"/>
          <w:sz w:val="24"/>
          <w:szCs w:val="24"/>
        </w:rPr>
        <w:t xml:space="preserve"> toda a coletivi</w:t>
      </w:r>
      <w:r w:rsidR="00866152">
        <w:rPr>
          <w:rFonts w:ascii="Times New Roman" w:eastAsia="Fd3151209-Identity-H" w:hAnsi="Times New Roman" w:cs="Times New Roman"/>
          <w:sz w:val="24"/>
          <w:szCs w:val="24"/>
        </w:rPr>
        <w:t>dade que se beneficiará</w:t>
      </w:r>
      <w:r w:rsidRPr="00FE6152">
        <w:rPr>
          <w:rFonts w:ascii="Times New Roman" w:eastAsia="Fd3151209-Identity-H" w:hAnsi="Times New Roman" w:cs="Times New Roman"/>
          <w:sz w:val="24"/>
          <w:szCs w:val="24"/>
        </w:rPr>
        <w:t xml:space="preserve"> com serviços</w:t>
      </w:r>
      <w:r w:rsidR="00866152">
        <w:rPr>
          <w:rFonts w:ascii="Times New Roman" w:eastAsia="Fd3151209-Identity-H" w:hAnsi="Times New Roman" w:cs="Times New Roman"/>
          <w:sz w:val="24"/>
          <w:szCs w:val="24"/>
        </w:rPr>
        <w:t xml:space="preserve"> públicos custeados com tais recursos, (CUNHA, </w:t>
      </w:r>
      <w:r w:rsidR="00D16F2D">
        <w:rPr>
          <w:rFonts w:ascii="Times New Roman" w:eastAsia="Fd3151209-Identity-H" w:hAnsi="Times New Roman" w:cs="Times New Roman"/>
          <w:sz w:val="24"/>
          <w:szCs w:val="24"/>
        </w:rPr>
        <w:t>2011, p. 35).</w:t>
      </w:r>
    </w:p>
    <w:p w:rsidR="00A51025" w:rsidRPr="0084013A" w:rsidRDefault="00A51025" w:rsidP="00A51025">
      <w:pPr>
        <w:autoSpaceDE w:val="0"/>
        <w:autoSpaceDN w:val="0"/>
        <w:adjustRightInd w:val="0"/>
        <w:spacing w:after="0" w:line="360" w:lineRule="auto"/>
        <w:ind w:firstLine="851"/>
        <w:jc w:val="both"/>
        <w:rPr>
          <w:rFonts w:ascii="Times New Roman" w:hAnsi="Times New Roman" w:cs="Times New Roman"/>
          <w:bCs/>
          <w:sz w:val="24"/>
          <w:szCs w:val="24"/>
        </w:rPr>
      </w:pPr>
      <w:r w:rsidRPr="0084013A">
        <w:rPr>
          <w:rFonts w:ascii="Times New Roman" w:hAnsi="Times New Roman" w:cs="Times New Roman"/>
          <w:bCs/>
          <w:sz w:val="24"/>
          <w:szCs w:val="24"/>
        </w:rPr>
        <w:t xml:space="preserve">A dilatação dos prazos é necessária dentro do processo quando uma das partes é a Fazenda Pública, pois, há uma dificuldade na arrecadação de material e informações que são utilizadas para preparação das peças, (NERY JÚNIOR, </w:t>
      </w:r>
      <w:r w:rsidRPr="0084013A">
        <w:rPr>
          <w:rFonts w:ascii="Times New Roman" w:hAnsi="Times New Roman" w:cs="Times New Roman"/>
          <w:sz w:val="24"/>
          <w:szCs w:val="24"/>
          <w:shd w:val="clear" w:color="auto" w:fill="FFFFFF"/>
        </w:rPr>
        <w:t>1983, p. 109-156</w:t>
      </w:r>
      <w:r w:rsidRPr="0084013A">
        <w:rPr>
          <w:rFonts w:ascii="Times New Roman" w:hAnsi="Times New Roman" w:cs="Times New Roman"/>
          <w:bCs/>
          <w:sz w:val="24"/>
          <w:szCs w:val="24"/>
        </w:rPr>
        <w:t>):</w:t>
      </w:r>
    </w:p>
    <w:p w:rsidR="00A51025" w:rsidRDefault="00A51025" w:rsidP="00A51025">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r w:rsidRPr="0084013A">
        <w:rPr>
          <w:rFonts w:ascii="Times New Roman" w:hAnsi="Times New Roman" w:cs="Times New Roman"/>
          <w:sz w:val="20"/>
          <w:szCs w:val="20"/>
          <w:shd w:val="clear" w:color="auto" w:fill="FFFFFF"/>
        </w:rPr>
        <w:t>É por demais conhecida a dificuldade enfrentada pelas representantes da Fazenda Pública e do Ministério Público, para o bom desempenho de suas funções processuais. Há dificuldade na coleta de material para elaborar-se uma contestação ou um recurso, bem como, colabora para agravar ainda mais essa dificuldade, a carga de serviços a que estão afetos. Em face disto, o legislador concedeu a eles uma prerrogativa processual, levando em conta a função relevante por eles desempenhada</w:t>
      </w:r>
      <w:r>
        <w:rPr>
          <w:rFonts w:ascii="Times New Roman" w:hAnsi="Times New Roman" w:cs="Times New Roman"/>
          <w:sz w:val="20"/>
          <w:szCs w:val="20"/>
          <w:shd w:val="clear" w:color="auto" w:fill="FFFFFF"/>
        </w:rPr>
        <w:t xml:space="preserve"> na atividade processual. Não é</w:t>
      </w:r>
      <w:r w:rsidRPr="0084013A">
        <w:rPr>
          <w:rFonts w:ascii="Times New Roman" w:hAnsi="Times New Roman" w:cs="Times New Roman"/>
          <w:sz w:val="20"/>
          <w:szCs w:val="20"/>
          <w:shd w:val="clear" w:color="auto" w:fill="FFFFFF"/>
        </w:rPr>
        <w:t xml:space="preserve"> como parece a alguns, um privilégio</w:t>
      </w:r>
      <w:r>
        <w:rPr>
          <w:rFonts w:ascii="Times New Roman" w:hAnsi="Times New Roman" w:cs="Times New Roman"/>
          <w:sz w:val="20"/>
          <w:szCs w:val="20"/>
          <w:shd w:val="clear" w:color="auto" w:fill="FFFFFF"/>
        </w:rPr>
        <w:t>.</w:t>
      </w:r>
    </w:p>
    <w:p w:rsidR="00A51025" w:rsidRPr="00A51025" w:rsidRDefault="00A51025" w:rsidP="00A51025">
      <w:pPr>
        <w:autoSpaceDE w:val="0"/>
        <w:autoSpaceDN w:val="0"/>
        <w:adjustRightInd w:val="0"/>
        <w:spacing w:after="0" w:line="240" w:lineRule="auto"/>
        <w:ind w:left="2268"/>
        <w:jc w:val="both"/>
        <w:rPr>
          <w:rFonts w:ascii="Times New Roman" w:hAnsi="Times New Roman" w:cs="Times New Roman"/>
          <w:sz w:val="6"/>
          <w:szCs w:val="6"/>
          <w:shd w:val="clear" w:color="auto" w:fill="FFFFFF"/>
        </w:rPr>
      </w:pPr>
    </w:p>
    <w:p w:rsidR="00CD73FC" w:rsidRDefault="00D16F2D" w:rsidP="00D16F2D">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D16F2D">
        <w:rPr>
          <w:rFonts w:ascii="Times New Roman" w:eastAsia="Fd3151209-Identity-H" w:hAnsi="Times New Roman" w:cs="Times New Roman"/>
          <w:sz w:val="24"/>
          <w:szCs w:val="24"/>
        </w:rPr>
        <w:t xml:space="preserve">Demais disso, enquanto um advogado particular pode </w:t>
      </w:r>
      <w:r>
        <w:rPr>
          <w:rFonts w:ascii="Times New Roman" w:eastAsia="Fd3151209-Identity-H" w:hAnsi="Times New Roman" w:cs="Times New Roman"/>
          <w:sz w:val="24"/>
          <w:szCs w:val="24"/>
        </w:rPr>
        <w:t xml:space="preserve">selecionar em quantidade suas causas aceitando somente aquelas que possui condições e disponibilidade para atender, diferentemente, o advogado público não as pode recusar quanto ao número de causas, não pode deixar de exercer sua função de defesa da Fazenda Pública, </w:t>
      </w:r>
      <w:r w:rsidR="00CD73FC">
        <w:rPr>
          <w:rFonts w:ascii="Times New Roman" w:eastAsia="Fd3151209-Identity-H" w:hAnsi="Times New Roman" w:cs="Times New Roman"/>
          <w:sz w:val="24"/>
          <w:szCs w:val="24"/>
        </w:rPr>
        <w:t xml:space="preserve">visto que, de forma exemplificativa da realidade expõe que “atualmente, existem advogados na Procuradora do Estado de São Paulo que acompanham doze mil ações em dezessete comarcas diferentes”, (MORAES, 2011, p. 70). </w:t>
      </w:r>
    </w:p>
    <w:p w:rsidR="005B63CE" w:rsidRDefault="005B63CE" w:rsidP="005B63CE">
      <w:pPr>
        <w:autoSpaceDE w:val="0"/>
        <w:autoSpaceDN w:val="0"/>
        <w:adjustRightInd w:val="0"/>
        <w:spacing w:after="0" w:line="240" w:lineRule="auto"/>
        <w:ind w:left="2552"/>
        <w:jc w:val="both"/>
        <w:rPr>
          <w:rFonts w:ascii="Times New Roman" w:eastAsia="Fd3151209-Identity-H" w:hAnsi="Times New Roman" w:cs="Times New Roman"/>
          <w:sz w:val="20"/>
          <w:szCs w:val="20"/>
        </w:rPr>
      </w:pPr>
      <w:r w:rsidRPr="005B63CE">
        <w:rPr>
          <w:rFonts w:ascii="Times New Roman" w:eastAsia="Fd3151209-Identity-H" w:hAnsi="Times New Roman" w:cs="Times New Roman"/>
          <w:sz w:val="20"/>
          <w:szCs w:val="20"/>
        </w:rPr>
        <w:t xml:space="preserve">Em razão da complexa organização da maquina administrativa, sufocada, ainda, pelas sujeições legais e regulamentares, impõe tempo superior ao conferido ao particular. Se a lei não lhe conferisse seria impossível reunir todos os elementos jurídicos necessários à fabricação da peça processual pelos representantes judiciais da União, Estados, Municípios, </w:t>
      </w:r>
      <w:r>
        <w:rPr>
          <w:rFonts w:ascii="Times New Roman" w:eastAsia="Fd3151209-Identity-H" w:hAnsi="Times New Roman" w:cs="Times New Roman"/>
          <w:sz w:val="20"/>
          <w:szCs w:val="20"/>
        </w:rPr>
        <w:t>Distrito Federal, suas autarquias e fundações públicas, fato que somente viria a prejudicar a sociedade, eis que reiteradas perdas judiciais, a nível orçamentário, podem representar sério risco fiscal, (</w:t>
      </w:r>
      <w:r w:rsidR="00F94F78">
        <w:rPr>
          <w:rFonts w:ascii="Times New Roman" w:eastAsia="Fd3151209-Identity-H" w:hAnsi="Times New Roman" w:cs="Times New Roman"/>
          <w:sz w:val="20"/>
          <w:szCs w:val="20"/>
        </w:rPr>
        <w:t>ALAGASSO, 2010).</w:t>
      </w:r>
      <w:r w:rsidR="00F94F78">
        <w:rPr>
          <w:rStyle w:val="Refdenotaderodap"/>
          <w:rFonts w:ascii="Times New Roman" w:eastAsia="Fd3151209-Identity-H" w:hAnsi="Times New Roman" w:cs="Times New Roman"/>
          <w:sz w:val="20"/>
          <w:szCs w:val="20"/>
        </w:rPr>
        <w:footnoteReference w:id="5"/>
      </w:r>
    </w:p>
    <w:p w:rsidR="005B63CE" w:rsidRPr="005B63CE" w:rsidRDefault="005B63CE" w:rsidP="005B63CE">
      <w:pPr>
        <w:autoSpaceDE w:val="0"/>
        <w:autoSpaceDN w:val="0"/>
        <w:adjustRightInd w:val="0"/>
        <w:spacing w:after="0" w:line="240" w:lineRule="auto"/>
        <w:ind w:left="2552"/>
        <w:jc w:val="both"/>
        <w:rPr>
          <w:rFonts w:ascii="Times New Roman" w:eastAsia="Fd3151209-Identity-H" w:hAnsi="Times New Roman" w:cs="Times New Roman"/>
          <w:sz w:val="6"/>
          <w:szCs w:val="6"/>
        </w:rPr>
      </w:pPr>
    </w:p>
    <w:p w:rsidR="00497F93" w:rsidRDefault="00497F93" w:rsidP="00D16F2D">
      <w:pPr>
        <w:autoSpaceDE w:val="0"/>
        <w:autoSpaceDN w:val="0"/>
        <w:adjustRightInd w:val="0"/>
        <w:spacing w:after="0" w:line="360" w:lineRule="auto"/>
        <w:ind w:firstLine="851"/>
        <w:jc w:val="both"/>
        <w:rPr>
          <w:rFonts w:ascii="Times New Roman" w:eastAsia="Fd3151209-Identity-H" w:hAnsi="Times New Roman" w:cs="Times New Roman"/>
          <w:sz w:val="24"/>
          <w:szCs w:val="24"/>
        </w:rPr>
      </w:pPr>
    </w:p>
    <w:p w:rsidR="003A0DD8" w:rsidRDefault="00CD73FC" w:rsidP="00497F93">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Pr>
          <w:rFonts w:ascii="Times New Roman" w:eastAsia="Fd3151209-Identity-H" w:hAnsi="Times New Roman" w:cs="Times New Roman"/>
          <w:sz w:val="24"/>
          <w:szCs w:val="24"/>
        </w:rPr>
        <w:lastRenderedPageBreak/>
        <w:t xml:space="preserve">Dar prazo maior ao procurador da Fazenda Pública que defende obrigatoriamente o erário, que enfrenta </w:t>
      </w:r>
      <w:r w:rsidR="00D962CF">
        <w:rPr>
          <w:rFonts w:ascii="Times New Roman" w:eastAsia="Fd3151209-Identity-H" w:hAnsi="Times New Roman" w:cs="Times New Roman"/>
          <w:sz w:val="24"/>
          <w:szCs w:val="24"/>
        </w:rPr>
        <w:t xml:space="preserve">o </w:t>
      </w:r>
      <w:r>
        <w:rPr>
          <w:rFonts w:ascii="Times New Roman" w:eastAsia="Fd3151209-Identity-H" w:hAnsi="Times New Roman" w:cs="Times New Roman"/>
          <w:sz w:val="24"/>
          <w:szCs w:val="24"/>
        </w:rPr>
        <w:t xml:space="preserve">acúmulo de serviço, </w:t>
      </w:r>
      <w:r w:rsidR="00D962CF">
        <w:rPr>
          <w:rFonts w:ascii="Times New Roman" w:eastAsia="Fd3151209-Identity-H" w:hAnsi="Times New Roman" w:cs="Times New Roman"/>
          <w:sz w:val="24"/>
          <w:szCs w:val="24"/>
        </w:rPr>
        <w:t xml:space="preserve">a </w:t>
      </w:r>
      <w:r>
        <w:rPr>
          <w:rFonts w:ascii="Times New Roman" w:eastAsia="Fd3151209-Identity-H" w:hAnsi="Times New Roman" w:cs="Times New Roman"/>
          <w:sz w:val="24"/>
          <w:szCs w:val="24"/>
        </w:rPr>
        <w:t>redução da quantidade de procuradores públicos para atender satisfatoriamente a demanda de causas contra a Fazenda Pública, não bastando, deve o advogado público se dirigir ao órgão que originou a ação para obter os dados necessários sobre a matéria do fato</w:t>
      </w:r>
      <w:r w:rsidR="00D962CF">
        <w:rPr>
          <w:rFonts w:ascii="Times New Roman" w:eastAsia="Fd3151209-Identity-H" w:hAnsi="Times New Roman" w:cs="Times New Roman"/>
          <w:sz w:val="24"/>
          <w:szCs w:val="24"/>
        </w:rPr>
        <w:t xml:space="preserve"> controversa ou descrita de modo equivocado para elaborar contestação </w:t>
      </w:r>
      <w:proofErr w:type="gramStart"/>
      <w:r w:rsidR="00D962CF">
        <w:rPr>
          <w:rFonts w:ascii="Times New Roman" w:eastAsia="Fd3151209-Identity-H" w:hAnsi="Times New Roman" w:cs="Times New Roman"/>
          <w:sz w:val="24"/>
          <w:szCs w:val="24"/>
        </w:rPr>
        <w:t>ou</w:t>
      </w:r>
      <w:proofErr w:type="gramEnd"/>
      <w:r w:rsidR="00D962CF">
        <w:rPr>
          <w:rFonts w:ascii="Times New Roman" w:eastAsia="Fd3151209-Identity-H" w:hAnsi="Times New Roman" w:cs="Times New Roman"/>
          <w:sz w:val="24"/>
          <w:szCs w:val="24"/>
        </w:rPr>
        <w:t xml:space="preserve"> recurso, enfrentar a burocratização e contratempos ao longo de tal processo, estas adversidades revelam que esta prerrogativa de aumento prazual </w:t>
      </w:r>
      <w:r>
        <w:rPr>
          <w:rFonts w:ascii="Times New Roman" w:eastAsia="Fd3151209-Identity-H" w:hAnsi="Times New Roman" w:cs="Times New Roman"/>
          <w:sz w:val="24"/>
          <w:szCs w:val="24"/>
        </w:rPr>
        <w:t>consiste na precon</w:t>
      </w:r>
      <w:r w:rsidR="00D962CF">
        <w:rPr>
          <w:rFonts w:ascii="Times New Roman" w:eastAsia="Fd3151209-Identity-H" w:hAnsi="Times New Roman" w:cs="Times New Roman"/>
          <w:sz w:val="24"/>
          <w:szCs w:val="24"/>
        </w:rPr>
        <w:t>ização do princípio da isonomia</w:t>
      </w:r>
      <w:r>
        <w:rPr>
          <w:rFonts w:ascii="Times New Roman" w:eastAsia="Fd3151209-Identity-H" w:hAnsi="Times New Roman" w:cs="Times New Roman"/>
          <w:sz w:val="24"/>
          <w:szCs w:val="24"/>
        </w:rPr>
        <w:t xml:space="preserve"> assegurado pela Constituição</w:t>
      </w:r>
      <w:r w:rsidR="00D962CF">
        <w:rPr>
          <w:rFonts w:ascii="Times New Roman" w:eastAsia="Fd3151209-Identity-H" w:hAnsi="Times New Roman" w:cs="Times New Roman"/>
          <w:sz w:val="24"/>
          <w:szCs w:val="24"/>
        </w:rPr>
        <w:t>, igualando os des</w:t>
      </w:r>
      <w:r w:rsidR="003A0DD8">
        <w:rPr>
          <w:rFonts w:ascii="Times New Roman" w:eastAsia="Fd3151209-Identity-H" w:hAnsi="Times New Roman" w:cs="Times New Roman"/>
          <w:sz w:val="24"/>
          <w:szCs w:val="24"/>
        </w:rPr>
        <w:t xml:space="preserve">iguais frente ao caso concreto, </w:t>
      </w:r>
      <w:r w:rsidR="00D36465">
        <w:rPr>
          <w:rFonts w:ascii="Times New Roman" w:eastAsia="Fd3151209-Identity-H" w:hAnsi="Times New Roman" w:cs="Times New Roman"/>
          <w:sz w:val="24"/>
          <w:szCs w:val="24"/>
        </w:rPr>
        <w:t>(</w:t>
      </w:r>
      <w:r w:rsidR="00D36465" w:rsidRPr="00D36465">
        <w:rPr>
          <w:rFonts w:ascii="Times New Roman" w:eastAsia="Fd3151209-Identity-H" w:hAnsi="Times New Roman" w:cs="Times New Roman"/>
          <w:i/>
          <w:sz w:val="24"/>
          <w:szCs w:val="24"/>
        </w:rPr>
        <w:t>idem</w:t>
      </w:r>
      <w:r w:rsidR="00D36465">
        <w:rPr>
          <w:rFonts w:ascii="Times New Roman" w:eastAsia="Fd3151209-Identity-H" w:hAnsi="Times New Roman" w:cs="Times New Roman"/>
          <w:sz w:val="24"/>
          <w:szCs w:val="24"/>
        </w:rPr>
        <w:t>, p. 72).</w:t>
      </w:r>
    </w:p>
    <w:p w:rsidR="00D36465" w:rsidRDefault="00D36465" w:rsidP="00D36465">
      <w:pPr>
        <w:autoSpaceDE w:val="0"/>
        <w:autoSpaceDN w:val="0"/>
        <w:adjustRightInd w:val="0"/>
        <w:spacing w:after="0" w:line="240" w:lineRule="auto"/>
        <w:ind w:left="2552"/>
        <w:jc w:val="both"/>
        <w:rPr>
          <w:rFonts w:ascii="Times New Roman" w:eastAsia="Fd3151209-Identity-H" w:hAnsi="Times New Roman" w:cs="Times New Roman"/>
          <w:sz w:val="20"/>
          <w:szCs w:val="20"/>
        </w:rPr>
      </w:pPr>
      <w:r>
        <w:rPr>
          <w:rFonts w:ascii="Times New Roman" w:eastAsia="Fd3151209-Identity-H" w:hAnsi="Times New Roman" w:cs="Times New Roman"/>
          <w:sz w:val="20"/>
          <w:szCs w:val="20"/>
        </w:rPr>
        <w:t xml:space="preserve">Resta evidente que a maximização desses condicionamentos em favor da Fazenda Pública pode levar a desvio do sistema, daí a necessidade de buscar a razoabilidade das prerrogativas, </w:t>
      </w:r>
      <w:proofErr w:type="gramStart"/>
      <w:r>
        <w:rPr>
          <w:rFonts w:ascii="Times New Roman" w:eastAsia="Fd3151209-Identity-H" w:hAnsi="Times New Roman" w:cs="Times New Roman"/>
          <w:sz w:val="20"/>
          <w:szCs w:val="20"/>
        </w:rPr>
        <w:t>erigir-se</w:t>
      </w:r>
      <w:proofErr w:type="gramEnd"/>
      <w:r>
        <w:rPr>
          <w:rFonts w:ascii="Times New Roman" w:eastAsia="Fd3151209-Identity-H" w:hAnsi="Times New Roman" w:cs="Times New Roman"/>
          <w:sz w:val="20"/>
          <w:szCs w:val="20"/>
        </w:rPr>
        <w:t xml:space="preserve"> o princípio da razoabilidade como termômetro da consecução desse processo, e identificar se elas estão velando respeito aos procedimentos como forma de preservar o Estado Democrático</w:t>
      </w:r>
      <w:r w:rsidR="00E4213F">
        <w:rPr>
          <w:rFonts w:ascii="Times New Roman" w:eastAsia="Fd3151209-Identity-H" w:hAnsi="Times New Roman" w:cs="Times New Roman"/>
          <w:sz w:val="20"/>
          <w:szCs w:val="20"/>
        </w:rPr>
        <w:t xml:space="preserve"> de Direito, (ÁLVARES, 2004).</w:t>
      </w:r>
      <w:r w:rsidR="00DE56A2">
        <w:rPr>
          <w:rStyle w:val="Refdenotaderodap"/>
          <w:rFonts w:ascii="Times New Roman" w:eastAsia="Fd3151209-Identity-H" w:hAnsi="Times New Roman" w:cs="Times New Roman"/>
          <w:sz w:val="20"/>
          <w:szCs w:val="20"/>
        </w:rPr>
        <w:footnoteReference w:id="6"/>
      </w:r>
    </w:p>
    <w:p w:rsidR="00DE56A2" w:rsidRPr="00DE56A2" w:rsidRDefault="00DE56A2" w:rsidP="00D36465">
      <w:pPr>
        <w:autoSpaceDE w:val="0"/>
        <w:autoSpaceDN w:val="0"/>
        <w:adjustRightInd w:val="0"/>
        <w:spacing w:after="0" w:line="240" w:lineRule="auto"/>
        <w:ind w:left="2552"/>
        <w:jc w:val="both"/>
        <w:rPr>
          <w:rFonts w:ascii="Times New Roman" w:eastAsia="Fd3151209-Identity-H" w:hAnsi="Times New Roman" w:cs="Times New Roman"/>
          <w:sz w:val="6"/>
          <w:szCs w:val="6"/>
        </w:rPr>
      </w:pPr>
    </w:p>
    <w:p w:rsidR="00724974" w:rsidRPr="00DE56A2" w:rsidRDefault="003A0DD8" w:rsidP="00DE56A2">
      <w:pPr>
        <w:autoSpaceDE w:val="0"/>
        <w:autoSpaceDN w:val="0"/>
        <w:adjustRightInd w:val="0"/>
        <w:spacing w:after="0" w:line="360" w:lineRule="auto"/>
        <w:ind w:firstLine="851"/>
        <w:jc w:val="both"/>
        <w:rPr>
          <w:rFonts w:ascii="Times New Roman" w:eastAsia="Fd3151209-Identity-H" w:hAnsi="Times New Roman" w:cs="Times New Roman"/>
          <w:sz w:val="24"/>
          <w:szCs w:val="24"/>
        </w:rPr>
      </w:pPr>
      <w:r w:rsidRPr="00E4213F">
        <w:rPr>
          <w:rFonts w:ascii="Times New Roman" w:eastAsia="Fd3151209-Identity-H" w:hAnsi="Times New Roman" w:cs="Times New Roman"/>
          <w:sz w:val="24"/>
          <w:szCs w:val="24"/>
        </w:rPr>
        <w:t>Eis aqui uma discriminação devidamente justificada</w:t>
      </w:r>
      <w:r w:rsidR="00E4213F" w:rsidRPr="00E4213F">
        <w:rPr>
          <w:rFonts w:ascii="Times New Roman" w:eastAsia="Fd3151209-Identity-H" w:hAnsi="Times New Roman" w:cs="Times New Roman"/>
          <w:sz w:val="24"/>
          <w:szCs w:val="24"/>
        </w:rPr>
        <w:t>, pois, é a Fazenda Pública fomentadora do in</w:t>
      </w:r>
      <w:r w:rsidR="00E4213F">
        <w:rPr>
          <w:rFonts w:ascii="Times New Roman" w:eastAsia="Fd3151209-Identity-H" w:hAnsi="Times New Roman" w:cs="Times New Roman"/>
          <w:sz w:val="24"/>
          <w:szCs w:val="24"/>
        </w:rPr>
        <w:t xml:space="preserve">teresse </w:t>
      </w:r>
      <w:r w:rsidR="00E4213F" w:rsidRPr="00E4213F">
        <w:rPr>
          <w:rFonts w:ascii="Times New Roman" w:eastAsia="Fd3151209-Identity-H" w:hAnsi="Times New Roman" w:cs="Times New Roman"/>
          <w:sz w:val="24"/>
          <w:szCs w:val="24"/>
        </w:rPr>
        <w:t>pú</w:t>
      </w:r>
      <w:r w:rsidR="00E4213F">
        <w:rPr>
          <w:rFonts w:ascii="Times New Roman" w:eastAsia="Fd3151209-Identity-H" w:hAnsi="Times New Roman" w:cs="Times New Roman"/>
          <w:sz w:val="24"/>
          <w:szCs w:val="24"/>
        </w:rPr>
        <w:t>blico o que</w:t>
      </w:r>
      <w:r w:rsidR="00DE56A2">
        <w:rPr>
          <w:rFonts w:ascii="Times New Roman" w:eastAsia="Fd3151209-Identity-H" w:hAnsi="Times New Roman" w:cs="Times New Roman"/>
          <w:sz w:val="24"/>
          <w:szCs w:val="24"/>
        </w:rPr>
        <w:t xml:space="preserve"> fundamenta</w:t>
      </w:r>
      <w:r w:rsidR="00E4213F" w:rsidRPr="00E4213F">
        <w:rPr>
          <w:rFonts w:ascii="Times New Roman" w:eastAsia="Fd3151209-Identity-H" w:hAnsi="Times New Roman" w:cs="Times New Roman"/>
          <w:sz w:val="24"/>
          <w:szCs w:val="24"/>
        </w:rPr>
        <w:t xml:space="preserve"> a manutenção de</w:t>
      </w:r>
      <w:r w:rsidR="00DE56A2">
        <w:rPr>
          <w:rFonts w:ascii="Times New Roman" w:eastAsia="Fd3151209-Identity-H" w:hAnsi="Times New Roman" w:cs="Times New Roman"/>
          <w:sz w:val="24"/>
          <w:szCs w:val="24"/>
        </w:rPr>
        <w:t xml:space="preserve">sta“prerrogativa processual” não concedida a particulares. </w:t>
      </w:r>
      <w:r w:rsidR="00C5236B" w:rsidRPr="00C5236B">
        <w:rPr>
          <w:rFonts w:ascii="Times New Roman" w:hAnsi="Times New Roman" w:cs="Times New Roman"/>
          <w:iCs/>
          <w:sz w:val="24"/>
          <w:szCs w:val="24"/>
          <w:shd w:val="clear" w:color="auto" w:fill="FFFFFF"/>
        </w:rPr>
        <w:t xml:space="preserve">Portanto, </w:t>
      </w:r>
      <w:r w:rsidR="00C5236B">
        <w:rPr>
          <w:rFonts w:ascii="Times New Roman" w:eastAsia="Fd3151209-Identity-H" w:hAnsi="Times New Roman" w:cs="Times New Roman"/>
          <w:sz w:val="24"/>
          <w:szCs w:val="24"/>
        </w:rPr>
        <w:t>v</w:t>
      </w:r>
      <w:r w:rsidR="00C5236B" w:rsidRPr="00C5236B">
        <w:rPr>
          <w:rFonts w:ascii="Times New Roman" w:eastAsia="Fd3151209-Identity-H" w:hAnsi="Times New Roman" w:cs="Times New Roman"/>
          <w:sz w:val="24"/>
          <w:szCs w:val="24"/>
        </w:rPr>
        <w:t>erdadeiramente prerrogativa, justos e morais, não há que se falar em violação ao princípio da isonomia processual ou</w:t>
      </w:r>
      <w:r w:rsidR="00C5236B" w:rsidRPr="00C5236B">
        <w:rPr>
          <w:rFonts w:ascii="Times New Roman" w:hAnsi="Times New Roman" w:cs="Times New Roman"/>
          <w:sz w:val="24"/>
          <w:szCs w:val="24"/>
        </w:rPr>
        <w:t xml:space="preserve"> em privilégio em favor da Fazenda Pública enfatizando a busca pela igualdade real e não formal, tratando igualmente os iguais e desigualmente os desiguais na medida de suas desigualdades, já que são partes diferentes das demais, estando o artigo 188 do CPC em conformidade com a regra insculpida na Constituição vigente, tendo em vista</w:t>
      </w:r>
      <w:r w:rsidR="00C5236B" w:rsidRPr="00C5236B">
        <w:rPr>
          <w:rFonts w:ascii="Times New Roman" w:hAnsi="Times New Roman" w:cs="Times New Roman"/>
          <w:sz w:val="24"/>
          <w:szCs w:val="24"/>
          <w:shd w:val="clear" w:color="auto" w:fill="FFFFFF"/>
        </w:rPr>
        <w:t xml:space="preserve"> a importância e complexidade das funções exercidas pela Fazenda Pública que em prol do próprio benefício da coletividade necessita de mais tempo para a defesa dos seus interesses em juízo, desigualando particular e público na lei (supremacia do interesse público sobre o particular) para igualar à realidade de uma estrutura administrativa burocratizada que faz com que o advogado público demore mais para receber as informações necessárias para elaboração da defesa do Poder Público, enfrentando ainda a escassez de profissionais para atender a grande quantidade de demandas públicas.</w:t>
      </w:r>
    </w:p>
    <w:p w:rsidR="00054AA9" w:rsidRDefault="00DE56A2" w:rsidP="00FD1BBF">
      <w:pPr>
        <w:pStyle w:val="PargrafodaLista"/>
        <w:numPr>
          <w:ilvl w:val="0"/>
          <w:numId w:val="3"/>
        </w:numPr>
        <w:spacing w:after="0" w:line="360" w:lineRule="auto"/>
        <w:ind w:left="0" w:firstLine="851"/>
        <w:jc w:val="both"/>
        <w:rPr>
          <w:rFonts w:ascii="Times New Roman" w:eastAsia="Fd3151209-Identity-H" w:hAnsi="Times New Roman" w:cs="Times New Roman"/>
          <w:sz w:val="24"/>
          <w:szCs w:val="24"/>
        </w:rPr>
      </w:pPr>
      <w:r w:rsidRPr="00DE56A2">
        <w:rPr>
          <w:rFonts w:ascii="Times New Roman" w:eastAsia="Fd3151209-Identity-H" w:hAnsi="Times New Roman" w:cs="Times New Roman"/>
          <w:sz w:val="24"/>
          <w:szCs w:val="24"/>
        </w:rPr>
        <w:t>Diferentemente, outra parte da doutrina entende se tratar de u</w:t>
      </w:r>
      <w:r w:rsidR="00054AA9" w:rsidRPr="00DE56A2">
        <w:rPr>
          <w:rFonts w:ascii="Times New Roman" w:eastAsia="Fd3151209-Identity-H" w:hAnsi="Times New Roman" w:cs="Times New Roman"/>
          <w:sz w:val="24"/>
          <w:szCs w:val="24"/>
        </w:rPr>
        <w:t>ma violação intolerável ao princípio da isonomia, colocando os demais litigantes em desvantagem frente à Fazenda Pública diante da demora na resolução da lide por conta dos prazos dilatados, pois, quando se fala que “o Estado é burocrático, seus advogados possuem dificuldades de aces</w:t>
      </w:r>
      <w:r w:rsidR="00FD1BBF">
        <w:rPr>
          <w:rFonts w:ascii="Times New Roman" w:eastAsia="Fd3151209-Identity-H" w:hAnsi="Times New Roman" w:cs="Times New Roman"/>
          <w:sz w:val="24"/>
          <w:szCs w:val="24"/>
        </w:rPr>
        <w:t>so às informações e documentos</w:t>
      </w:r>
      <w:r w:rsidR="00054AA9" w:rsidRPr="00DE56A2">
        <w:rPr>
          <w:rFonts w:ascii="Times New Roman" w:eastAsia="Fd3151209-Identity-H" w:hAnsi="Times New Roman" w:cs="Times New Roman"/>
          <w:sz w:val="24"/>
          <w:szCs w:val="24"/>
        </w:rPr>
        <w:t xml:space="preserve"> imprescindíveis à defesa dos órgãos públicos e quantidade </w:t>
      </w:r>
      <w:r w:rsidR="00054AA9" w:rsidRPr="00DE56A2">
        <w:rPr>
          <w:rFonts w:ascii="Times New Roman" w:eastAsia="Fd3151209-Identity-H" w:hAnsi="Times New Roman" w:cs="Times New Roman"/>
          <w:sz w:val="24"/>
          <w:szCs w:val="24"/>
        </w:rPr>
        <w:lastRenderedPageBreak/>
        <w:t xml:space="preserve">reduzidas de defensores”, tal justificativa não possui respaldo na legislação ou na realidade para sustentar este protecionismo não autorizado pela Constituição, uma vez que se </w:t>
      </w:r>
      <w:proofErr w:type="gramStart"/>
      <w:r w:rsidR="00054AA9" w:rsidRPr="00DE56A2">
        <w:rPr>
          <w:rFonts w:ascii="Times New Roman" w:eastAsia="Fd3151209-Identity-H" w:hAnsi="Times New Roman" w:cs="Times New Roman"/>
          <w:sz w:val="24"/>
          <w:szCs w:val="24"/>
        </w:rPr>
        <w:t>espera</w:t>
      </w:r>
      <w:proofErr w:type="gramEnd"/>
      <w:r w:rsidR="00054AA9" w:rsidRPr="00DE56A2">
        <w:rPr>
          <w:rFonts w:ascii="Times New Roman" w:eastAsia="Fd3151209-Identity-H" w:hAnsi="Times New Roman" w:cs="Times New Roman"/>
          <w:sz w:val="24"/>
          <w:szCs w:val="24"/>
        </w:rPr>
        <w:t xml:space="preserve"> de um órgão estatal organização e primazia pela perfeição de seus serviços no que tange tempo e hora. </w:t>
      </w:r>
      <w:r w:rsidR="00FD1BBF">
        <w:rPr>
          <w:rFonts w:ascii="Times New Roman" w:eastAsia="Fd3151209-Identity-H" w:hAnsi="Times New Roman" w:cs="Times New Roman"/>
          <w:sz w:val="24"/>
          <w:szCs w:val="24"/>
        </w:rPr>
        <w:t>“A lei não deve ser fonte de privilégios ou perseguições, mas instrumento regulador da vida social que necessita tratar equitativamente todos os cidadãos”, (MELLO, 2002, p. 10).</w:t>
      </w:r>
    </w:p>
    <w:p w:rsidR="00FD1BBF" w:rsidRDefault="00FD1BBF" w:rsidP="00FD1BBF">
      <w:pPr>
        <w:pStyle w:val="PargrafodaLista"/>
        <w:spacing w:after="0" w:line="360" w:lineRule="auto"/>
        <w:ind w:left="0" w:firstLine="851"/>
        <w:jc w:val="both"/>
        <w:rPr>
          <w:rFonts w:ascii="Times New Roman" w:eastAsia="Fd3151209-Identity-H" w:hAnsi="Times New Roman" w:cs="Times New Roman"/>
          <w:sz w:val="24"/>
          <w:szCs w:val="24"/>
        </w:rPr>
      </w:pPr>
      <w:r>
        <w:rPr>
          <w:rFonts w:ascii="Times New Roman" w:eastAsia="Fd3151209-Identity-H" w:hAnsi="Times New Roman" w:cs="Times New Roman"/>
          <w:sz w:val="24"/>
          <w:szCs w:val="24"/>
        </w:rPr>
        <w:t>Não se pode admitir uma violação ao princípio da isonomia sob a desvirtuada justificativa da supremacia do int</w:t>
      </w:r>
      <w:r w:rsidR="002B2848">
        <w:rPr>
          <w:rFonts w:ascii="Times New Roman" w:eastAsia="Fd3151209-Identity-H" w:hAnsi="Times New Roman" w:cs="Times New Roman"/>
          <w:sz w:val="24"/>
          <w:szCs w:val="24"/>
        </w:rPr>
        <w:t>eresse coletivo, pois, além de se enfrentar uma difícil precisão quanto à conceituação de interesse público em abranger inúmeras situações, “sob uma perspectiva exclusivamente processual, o interesse público não se diferencia do ato da autoridade competente, sem qualquer importância para qual seja seu conteúdo”, ainda, “decisões pela Administração, podem não ser necessariamente as melhores para a sociedade e nem mesmo representar as preferencias da maioria, podem ter sido feitas em consideração a interesses a outros interesses que não atendem aos objetivos do corpo social”, (</w:t>
      </w:r>
      <w:r w:rsidR="005B63CE">
        <w:rPr>
          <w:rFonts w:ascii="Times New Roman" w:eastAsia="Fd3151209-Identity-H" w:hAnsi="Times New Roman" w:cs="Times New Roman"/>
          <w:sz w:val="24"/>
          <w:szCs w:val="24"/>
        </w:rPr>
        <w:t>SALLES, 2003, p. 54). Portanto, nem todas as prerrogativas concedidas à Fazenda Pública atendem ao interesse da sociedade.</w:t>
      </w:r>
    </w:p>
    <w:p w:rsidR="0023663A" w:rsidRDefault="00F94F78" w:rsidP="0023663A">
      <w:pPr>
        <w:spacing w:after="0" w:line="360" w:lineRule="auto"/>
        <w:ind w:firstLine="851"/>
        <w:jc w:val="both"/>
        <w:rPr>
          <w:rFonts w:ascii="Trebuchet MS" w:hAnsi="Trebuchet MS"/>
          <w:sz w:val="18"/>
          <w:szCs w:val="18"/>
          <w:shd w:val="clear" w:color="auto" w:fill="FFFFFF"/>
        </w:rPr>
      </w:pPr>
      <w:r>
        <w:rPr>
          <w:rFonts w:ascii="Times New Roman" w:eastAsia="Fd3151209-Identity-H" w:hAnsi="Times New Roman" w:cs="Times New Roman"/>
          <w:sz w:val="24"/>
          <w:szCs w:val="24"/>
        </w:rPr>
        <w:t>Há ferimento ao princípio da isonomia, uma vez que se tem um Estado Democrático de Direito</w:t>
      </w:r>
      <w:r w:rsidR="006E6984">
        <w:rPr>
          <w:rFonts w:ascii="Times New Roman" w:eastAsia="Fd3151209-Identity-H" w:hAnsi="Times New Roman" w:cs="Times New Roman"/>
          <w:sz w:val="24"/>
          <w:szCs w:val="24"/>
        </w:rPr>
        <w:t xml:space="preserve"> detentor de maiores poderes frente aos cidadãos que o próprio sustenta e mantém sua existência estatal, “se ao Estado concedo os poderes que a mim são inerentes, não pode ele agir com mais poderes do que os concedidos (...) não resta </w:t>
      </w:r>
      <w:proofErr w:type="gramStart"/>
      <w:r w:rsidR="006E6984">
        <w:rPr>
          <w:rFonts w:ascii="Times New Roman" w:eastAsia="Fd3151209-Identity-H" w:hAnsi="Times New Roman" w:cs="Times New Roman"/>
          <w:sz w:val="24"/>
          <w:szCs w:val="24"/>
        </w:rPr>
        <w:t>a</w:t>
      </w:r>
      <w:proofErr w:type="gramEnd"/>
      <w:r w:rsidR="006E6984">
        <w:rPr>
          <w:rFonts w:ascii="Times New Roman" w:eastAsia="Fd3151209-Identity-H" w:hAnsi="Times New Roman" w:cs="Times New Roman"/>
          <w:sz w:val="24"/>
          <w:szCs w:val="24"/>
        </w:rPr>
        <w:t xml:space="preserve"> menor sombra de dúvida que o art. 188 do CPC é uma violação ao princípio da isonomia, (...) fere nossos sentimentos de protegidos por nossos mandatários”, pontua José Carlos de Araújo Almeida Filho (2008).</w:t>
      </w:r>
      <w:r w:rsidR="006E6984">
        <w:rPr>
          <w:rStyle w:val="Refdenotaderodap"/>
          <w:rFonts w:ascii="Times New Roman" w:eastAsia="Fd3151209-Identity-H" w:hAnsi="Times New Roman" w:cs="Times New Roman"/>
          <w:sz w:val="24"/>
          <w:szCs w:val="24"/>
        </w:rPr>
        <w:footnoteReference w:id="7"/>
      </w:r>
    </w:p>
    <w:p w:rsidR="0023663A" w:rsidRDefault="00BD15B1" w:rsidP="00BD15B1">
      <w:pPr>
        <w:spacing w:after="0" w:line="240" w:lineRule="auto"/>
        <w:ind w:left="2552"/>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Por que o prazo em prazo em quádruplo para contestar ou em dobro para recorrer? Talvez a justificativa destas prerrogativas dentro do ordenamento não seja assim tão evidente e sua eficácia é bastante questionável. Nos casos concretos, se verifica que o desequilíbrio entre a Fazenda e o particular, em juízo, é profundo, absurdo, injustificável, onerando demais o cidadão, na medida em que este não logra suportar o ônus dessas prerrogativas, ou pelo menos de algumas delas. A morosidade do Judiciário tem inúmeras causas, como o excesso de recursos no processo, falta de aparelhamento do Judiciário, má estruturação do próprio Poder, orgânica e materialmente, (COSTA, 2003, p. 84).</w:t>
      </w:r>
    </w:p>
    <w:p w:rsidR="00F02488" w:rsidRDefault="00F02488" w:rsidP="006303A9">
      <w:pPr>
        <w:spacing w:after="0" w:line="240" w:lineRule="auto"/>
        <w:ind w:left="2552"/>
        <w:jc w:val="both"/>
        <w:rPr>
          <w:rFonts w:ascii="Times New Roman" w:hAnsi="Times New Roman" w:cs="Times New Roman"/>
          <w:sz w:val="20"/>
          <w:szCs w:val="20"/>
          <w:shd w:val="clear" w:color="auto" w:fill="FFFFFF"/>
        </w:rPr>
      </w:pPr>
    </w:p>
    <w:p w:rsidR="00497F93" w:rsidRDefault="00F02488" w:rsidP="00497F93">
      <w:pPr>
        <w:spacing w:after="0" w:line="360" w:lineRule="auto"/>
        <w:ind w:firstLine="851"/>
        <w:jc w:val="both"/>
        <w:rPr>
          <w:rFonts w:ascii="Times New Roman" w:hAnsi="Times New Roman" w:cs="Times New Roman"/>
          <w:sz w:val="24"/>
          <w:szCs w:val="24"/>
          <w:shd w:val="clear" w:color="auto" w:fill="FFFFFF"/>
        </w:rPr>
      </w:pPr>
      <w:r w:rsidRPr="006303A9">
        <w:rPr>
          <w:rFonts w:ascii="Times New Roman" w:hAnsi="Times New Roman" w:cs="Times New Roman"/>
          <w:sz w:val="24"/>
          <w:szCs w:val="24"/>
        </w:rPr>
        <w:t xml:space="preserve">Neste sentido, </w:t>
      </w:r>
      <w:r w:rsidRPr="006303A9">
        <w:rPr>
          <w:rFonts w:ascii="Times New Roman" w:hAnsi="Times New Roman" w:cs="Times New Roman"/>
          <w:sz w:val="24"/>
          <w:szCs w:val="24"/>
          <w:shd w:val="clear" w:color="auto" w:fill="FFFFFF"/>
        </w:rPr>
        <w:t>“na medida em que o particular fica em situação de extrema desvantagem perante a Fazenda Pública, compromete-se, inclusive, a efetividade da tutela jurisdicional diante da demora procedimental na solução da lide”, (BUENO, 2008, p.320).</w:t>
      </w:r>
      <w:r w:rsidR="006303A9" w:rsidRPr="006303A9">
        <w:rPr>
          <w:rFonts w:ascii="Times New Roman" w:hAnsi="Times New Roman" w:cs="Times New Roman"/>
          <w:sz w:val="24"/>
          <w:szCs w:val="24"/>
          <w:shd w:val="clear" w:color="auto" w:fill="FFFFFF"/>
        </w:rPr>
        <w:t xml:space="preserve"> São essas mesmas prerrogativas que multiplicam o tempo</w:t>
      </w:r>
      <w:r w:rsidR="006303A9">
        <w:rPr>
          <w:rFonts w:ascii="Times New Roman" w:hAnsi="Times New Roman" w:cs="Times New Roman"/>
          <w:sz w:val="24"/>
          <w:szCs w:val="24"/>
          <w:shd w:val="clear" w:color="auto" w:fill="FFFFFF"/>
        </w:rPr>
        <w:t xml:space="preserve"> para que se alcance uma solução</w:t>
      </w:r>
      <w:r w:rsidR="004B291C">
        <w:rPr>
          <w:rFonts w:ascii="Times New Roman" w:hAnsi="Times New Roman" w:cs="Times New Roman"/>
          <w:sz w:val="24"/>
          <w:szCs w:val="24"/>
          <w:shd w:val="clear" w:color="auto" w:fill="FFFFFF"/>
        </w:rPr>
        <w:t>em</w:t>
      </w:r>
      <w:r w:rsidR="006303A9">
        <w:rPr>
          <w:rFonts w:ascii="Times New Roman" w:hAnsi="Times New Roman" w:cs="Times New Roman"/>
          <w:sz w:val="24"/>
          <w:szCs w:val="24"/>
          <w:shd w:val="clear" w:color="auto" w:fill="FFFFFF"/>
        </w:rPr>
        <w:t xml:space="preserve"> um</w:t>
      </w:r>
      <w:r w:rsidR="004B291C">
        <w:rPr>
          <w:rFonts w:ascii="Times New Roman" w:hAnsi="Times New Roman" w:cs="Times New Roman"/>
          <w:sz w:val="24"/>
          <w:szCs w:val="24"/>
          <w:shd w:val="clear" w:color="auto" w:fill="FFFFFF"/>
        </w:rPr>
        <w:t xml:space="preserve">a ação ajuizada contra o Estado, o que contribui para o ideário de uma justiça fragilizada, </w:t>
      </w:r>
      <w:r w:rsidR="004B291C">
        <w:rPr>
          <w:rFonts w:ascii="Times New Roman" w:hAnsi="Times New Roman" w:cs="Times New Roman"/>
          <w:sz w:val="24"/>
          <w:szCs w:val="24"/>
          <w:shd w:val="clear" w:color="auto" w:fill="FFFFFF"/>
        </w:rPr>
        <w:lastRenderedPageBreak/>
        <w:t>que tarda e que falha diante da demora em solucionar conflitos e adiamento da prestação da tutela jurisdicional. O tempo para obter uma solução de conflitos no Judiciário compõe um dos pressupostos de justa solução, e neste aspecto, os cidadãos brasileiros enfrentam a morosidade procedimental das ações propostas contra o Estado, o que reflete o abuso estatal no exercício e gozo de tais “privilégios”</w:t>
      </w:r>
      <w:r w:rsidR="00DD63FB">
        <w:rPr>
          <w:rFonts w:ascii="Times New Roman" w:hAnsi="Times New Roman" w:cs="Times New Roman"/>
          <w:sz w:val="24"/>
          <w:szCs w:val="24"/>
          <w:shd w:val="clear" w:color="auto" w:fill="FFFFFF"/>
        </w:rPr>
        <w:t>.</w:t>
      </w:r>
    </w:p>
    <w:p w:rsidR="00952373" w:rsidRDefault="00DD63FB" w:rsidP="00952373">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Bem pontua Cândido Dinamarco, (2001, p. 575), que o gigantismo das entidades estatais consiste em um obstáculo na defesa de seus interesses em juízo, todavia, não é possível fechar os olhos as raízes totalitárias</w:t>
      </w:r>
      <w:r w:rsidR="00952373">
        <w:rPr>
          <w:rFonts w:ascii="Times New Roman" w:hAnsi="Times New Roman" w:cs="Times New Roman"/>
          <w:sz w:val="24"/>
          <w:szCs w:val="24"/>
          <w:shd w:val="clear" w:color="auto" w:fill="FFFFFF"/>
        </w:rPr>
        <w:t xml:space="preserve"> herdado do Código de Processo Civil de 1939</w:t>
      </w:r>
      <w:r>
        <w:rPr>
          <w:rFonts w:ascii="Times New Roman" w:hAnsi="Times New Roman" w:cs="Times New Roman"/>
          <w:sz w:val="24"/>
          <w:szCs w:val="24"/>
          <w:shd w:val="clear" w:color="auto" w:fill="FFFFFF"/>
        </w:rPr>
        <w:t xml:space="preserve"> que rodeiam tal prerrogativa</w:t>
      </w:r>
      <w:r w:rsidR="00952373">
        <w:rPr>
          <w:rFonts w:ascii="Times New Roman" w:hAnsi="Times New Roman" w:cs="Times New Roman"/>
          <w:sz w:val="24"/>
          <w:szCs w:val="24"/>
          <w:shd w:val="clear" w:color="auto" w:fill="FFFFFF"/>
        </w:rPr>
        <w:t xml:space="preserve">, ainda, no cenário processual atual, inúmeras são as condenações da Fazenda Pública por litigância de má-fé, dentre os motivos por índole protelatória, com o objetivo de criar empecilhos ao desenvolvimento do processo, e consequentemente, </w:t>
      </w:r>
      <w:proofErr w:type="gramStart"/>
      <w:r w:rsidR="00952373">
        <w:rPr>
          <w:rFonts w:ascii="Times New Roman" w:hAnsi="Times New Roman" w:cs="Times New Roman"/>
          <w:sz w:val="24"/>
          <w:szCs w:val="24"/>
          <w:shd w:val="clear" w:color="auto" w:fill="FFFFFF"/>
        </w:rPr>
        <w:t>procrastinar</w:t>
      </w:r>
      <w:proofErr w:type="gramEnd"/>
      <w:r w:rsidR="00952373">
        <w:rPr>
          <w:rFonts w:ascii="Times New Roman" w:hAnsi="Times New Roman" w:cs="Times New Roman"/>
          <w:sz w:val="24"/>
          <w:szCs w:val="24"/>
          <w:shd w:val="clear" w:color="auto" w:fill="FFFFFF"/>
        </w:rPr>
        <w:t xml:space="preserve"> a </w:t>
      </w:r>
      <w:r w:rsidR="00952373" w:rsidRPr="006303A9">
        <w:rPr>
          <w:rFonts w:ascii="Times New Roman" w:hAnsi="Times New Roman" w:cs="Times New Roman"/>
          <w:sz w:val="24"/>
          <w:szCs w:val="24"/>
          <w:shd w:val="clear" w:color="auto" w:fill="FFFFFF"/>
        </w:rPr>
        <w:t>efetividade da tutela jurisdicional</w:t>
      </w:r>
      <w:r w:rsidR="00952373">
        <w:rPr>
          <w:rFonts w:ascii="Times New Roman" w:hAnsi="Times New Roman" w:cs="Times New Roman"/>
          <w:sz w:val="24"/>
          <w:szCs w:val="24"/>
          <w:shd w:val="clear" w:color="auto" w:fill="FFFFFF"/>
        </w:rPr>
        <w:t xml:space="preserve">, dificultandoa célere </w:t>
      </w:r>
      <w:r w:rsidR="00952373" w:rsidRPr="006303A9">
        <w:rPr>
          <w:rFonts w:ascii="Times New Roman" w:hAnsi="Times New Roman" w:cs="Times New Roman"/>
          <w:sz w:val="24"/>
          <w:szCs w:val="24"/>
          <w:shd w:val="clear" w:color="auto" w:fill="FFFFFF"/>
        </w:rPr>
        <w:t>solução da lide</w:t>
      </w:r>
      <w:r w:rsidR="00952373">
        <w:rPr>
          <w:rFonts w:ascii="Times New Roman" w:hAnsi="Times New Roman" w:cs="Times New Roman"/>
          <w:sz w:val="24"/>
          <w:szCs w:val="24"/>
          <w:shd w:val="clear" w:color="auto" w:fill="FFFFFF"/>
        </w:rPr>
        <w:t>.</w:t>
      </w:r>
    </w:p>
    <w:p w:rsidR="006E1167" w:rsidRPr="00952373" w:rsidRDefault="006E1167" w:rsidP="00952373">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Ao se falar que o aumento do número de procuradores públicos da Fazenda seria </w:t>
      </w:r>
      <w:proofErr w:type="gramStart"/>
      <w:r w:rsidR="00A4092E">
        <w:rPr>
          <w:rFonts w:ascii="Times New Roman" w:hAnsi="Times New Roman" w:cs="Times New Roman"/>
          <w:sz w:val="24"/>
          <w:szCs w:val="24"/>
          <w:shd w:val="clear" w:color="auto" w:fill="FFFFFF"/>
        </w:rPr>
        <w:t>inviável por conta da incerteza de quantas novas ações serão ajuizadas contra o Estado</w:t>
      </w:r>
      <w:proofErr w:type="gramEnd"/>
      <w:r>
        <w:rPr>
          <w:rFonts w:ascii="Times New Roman" w:hAnsi="Times New Roman" w:cs="Times New Roman"/>
          <w:sz w:val="24"/>
          <w:szCs w:val="24"/>
          <w:shd w:val="clear" w:color="auto" w:fill="FFFFFF"/>
        </w:rPr>
        <w:t xml:space="preserve"> e que um quadro maior de advogados públicos oneraria o erário, prejudicando a própria sociedade, consta argumento falho, </w:t>
      </w:r>
      <w:r w:rsidR="00A4092E">
        <w:rPr>
          <w:rFonts w:ascii="Times New Roman" w:hAnsi="Times New Roman" w:cs="Times New Roman"/>
          <w:sz w:val="24"/>
          <w:szCs w:val="24"/>
          <w:shd w:val="clear" w:color="auto" w:fill="FFFFFF"/>
        </w:rPr>
        <w:t xml:space="preserve">afinal, seria dizer que a quantidade de advogados públicos atuantes na defesa da Fazenda Pública é suficiente, o que de fato não é, e não justifica o privilégio prazual, seria uma saída a lentidão e acumulo de causas que deve ser pensada, para assegurartratamento isonômico entres as partes litigantes, não se admitindo falseadas prerrogativas, quando na verdade constam privilégios, </w:t>
      </w:r>
      <w:r w:rsidR="0012075C">
        <w:rPr>
          <w:rFonts w:ascii="Times New Roman" w:hAnsi="Times New Roman" w:cs="Times New Roman"/>
          <w:sz w:val="24"/>
          <w:szCs w:val="24"/>
          <w:shd w:val="clear" w:color="auto" w:fill="FFFFFF"/>
        </w:rPr>
        <w:t>(MESQUITA, 2002).</w:t>
      </w:r>
      <w:r w:rsidR="0012075C">
        <w:rPr>
          <w:rStyle w:val="Refdenotaderodap"/>
          <w:rFonts w:ascii="Times New Roman" w:hAnsi="Times New Roman" w:cs="Times New Roman"/>
          <w:sz w:val="24"/>
          <w:szCs w:val="24"/>
          <w:shd w:val="clear" w:color="auto" w:fill="FFFFFF"/>
        </w:rPr>
        <w:footnoteReference w:id="8"/>
      </w:r>
    </w:p>
    <w:p w:rsidR="00054AA9" w:rsidRDefault="00054AA9" w:rsidP="005B63CE">
      <w:pPr>
        <w:spacing w:after="0" w:line="360" w:lineRule="auto"/>
        <w:ind w:firstLine="851"/>
        <w:jc w:val="both"/>
        <w:rPr>
          <w:rFonts w:ascii="Times New Roman" w:eastAsia="Fd3151209-Identity-H" w:hAnsi="Times New Roman" w:cs="Times New Roman"/>
          <w:sz w:val="24"/>
          <w:szCs w:val="24"/>
        </w:rPr>
      </w:pPr>
      <w:r w:rsidRPr="00DE56A2">
        <w:rPr>
          <w:rFonts w:ascii="Times New Roman" w:eastAsia="Fd3151209-Identity-H" w:hAnsi="Times New Roman" w:cs="Times New Roman"/>
          <w:sz w:val="24"/>
          <w:szCs w:val="24"/>
        </w:rPr>
        <w:t>Desta forma, é necessária a</w:t>
      </w:r>
      <w:r w:rsidR="004B291C">
        <w:rPr>
          <w:rFonts w:ascii="Times New Roman" w:eastAsia="Fd3151209-Identity-H" w:hAnsi="Times New Roman" w:cs="Times New Roman"/>
          <w:sz w:val="24"/>
          <w:szCs w:val="24"/>
        </w:rPr>
        <w:t xml:space="preserve"> adequação destas prerrogativas ou até mesmo a</w:t>
      </w:r>
      <w:r w:rsidRPr="00DE56A2">
        <w:rPr>
          <w:rFonts w:ascii="Times New Roman" w:eastAsia="Fd3151209-Identity-H" w:hAnsi="Times New Roman" w:cs="Times New Roman"/>
          <w:sz w:val="24"/>
          <w:szCs w:val="24"/>
        </w:rPr>
        <w:t xml:space="preserve"> extirpação de tais comandos legais do ordenamento jurídico brasileiro que concede privilégios na prática dos atos processuais ao Poder Público, configurando uma afronta aos princípios constitucionais do processo, principalmente no tocante à igualdade no tratamento das partes, não sendo possível admitir esta regra de dilatação do prazo para recorrer que consta antidemocrática, uma concessão de privilégio inaceitável ao Estado posto que </w:t>
      </w:r>
      <w:proofErr w:type="gramStart"/>
      <w:r w:rsidRPr="00DE56A2">
        <w:rPr>
          <w:rFonts w:ascii="Times New Roman" w:eastAsia="Fd3151209-Identity-H" w:hAnsi="Times New Roman" w:cs="Times New Roman"/>
          <w:sz w:val="24"/>
          <w:szCs w:val="24"/>
        </w:rPr>
        <w:t>afronta</w:t>
      </w:r>
      <w:proofErr w:type="gramEnd"/>
      <w:r w:rsidRPr="00DE56A2">
        <w:rPr>
          <w:rFonts w:ascii="Times New Roman" w:eastAsia="Fd3151209-Identity-H" w:hAnsi="Times New Roman" w:cs="Times New Roman"/>
          <w:sz w:val="24"/>
          <w:szCs w:val="24"/>
        </w:rPr>
        <w:t xml:space="preserve"> à Constituição Federal vigente, não havendo motivos para uma proteção excessiva ao Estado e seus entes já que este não se apresenta na relação processual como a parte mais fraca, ao contrário, este é mais poderoso estruturalmente e economicamente, se tal regra se aplica e é constitucional que não seja em favor deste.</w:t>
      </w:r>
    </w:p>
    <w:p w:rsidR="00FC413C" w:rsidRPr="00DE56A2" w:rsidRDefault="00FC413C" w:rsidP="00FC413C">
      <w:pPr>
        <w:spacing w:after="0" w:line="240" w:lineRule="auto"/>
        <w:ind w:firstLine="851"/>
        <w:jc w:val="both"/>
        <w:rPr>
          <w:rFonts w:ascii="Times New Roman" w:eastAsia="Fd3151209-Identity-H" w:hAnsi="Times New Roman" w:cs="Times New Roman"/>
          <w:sz w:val="24"/>
          <w:szCs w:val="24"/>
        </w:rPr>
      </w:pPr>
    </w:p>
    <w:p w:rsidR="00497F93" w:rsidRDefault="00497F93" w:rsidP="00BA72AA">
      <w:pPr>
        <w:tabs>
          <w:tab w:val="left" w:pos="1134"/>
        </w:tabs>
        <w:autoSpaceDE w:val="0"/>
        <w:autoSpaceDN w:val="0"/>
        <w:adjustRightInd w:val="0"/>
        <w:spacing w:after="0" w:line="360" w:lineRule="auto"/>
        <w:jc w:val="both"/>
        <w:rPr>
          <w:rFonts w:ascii="Times New Roman" w:hAnsi="Times New Roman" w:cs="Times New Roman"/>
          <w:b/>
          <w:sz w:val="24"/>
          <w:szCs w:val="24"/>
          <w:shd w:val="clear" w:color="auto" w:fill="FFFFFF"/>
        </w:rPr>
      </w:pPr>
    </w:p>
    <w:p w:rsidR="00BA72AA" w:rsidRDefault="00BA72AA" w:rsidP="00BA72AA">
      <w:pPr>
        <w:tabs>
          <w:tab w:val="left" w:pos="1134"/>
        </w:tabs>
        <w:autoSpaceDE w:val="0"/>
        <w:autoSpaceDN w:val="0"/>
        <w:adjustRightInd w:val="0"/>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CONCLUSÃO</w:t>
      </w:r>
    </w:p>
    <w:p w:rsidR="007E0C8D" w:rsidRDefault="00BA72AA" w:rsidP="00FC413C">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Quanto à prerrogativa concedida à Fazenda Pública em juízo de dilatação processual de seus prazos “em quádruplo para contestar e em dobro para recorrer”</w:t>
      </w:r>
      <w:r w:rsidR="001E71FA">
        <w:rPr>
          <w:rFonts w:ascii="Times New Roman" w:hAnsi="Times New Roman" w:cs="Times New Roman"/>
          <w:sz w:val="24"/>
          <w:szCs w:val="24"/>
          <w:shd w:val="clear" w:color="auto" w:fill="FFFFFF"/>
        </w:rPr>
        <w:t>, o que não se estende aos particulares</w:t>
      </w:r>
      <w:r>
        <w:rPr>
          <w:rFonts w:ascii="Times New Roman" w:hAnsi="Times New Roman" w:cs="Times New Roman"/>
          <w:sz w:val="24"/>
          <w:szCs w:val="24"/>
          <w:shd w:val="clear" w:color="auto" w:fill="FFFFFF"/>
        </w:rPr>
        <w:t xml:space="preserve">, a doutrina enfrenta uma árdua discussão: consiste em </w:t>
      </w:r>
      <w:r>
        <w:rPr>
          <w:rFonts w:ascii="Times New Roman" w:hAnsi="Times New Roman" w:cs="Times New Roman"/>
          <w:i/>
          <w:sz w:val="24"/>
          <w:szCs w:val="24"/>
          <w:shd w:val="clear" w:color="auto" w:fill="FFFFFF"/>
        </w:rPr>
        <w:t xml:space="preserve">verdadeiramente prerrogativa </w:t>
      </w:r>
      <w:r>
        <w:rPr>
          <w:rFonts w:ascii="Times New Roman" w:hAnsi="Times New Roman" w:cs="Times New Roman"/>
          <w:sz w:val="24"/>
          <w:szCs w:val="24"/>
          <w:shd w:val="clear" w:color="auto" w:fill="FFFFFF"/>
        </w:rPr>
        <w:t xml:space="preserve">ou </w:t>
      </w:r>
      <w:r>
        <w:rPr>
          <w:rFonts w:ascii="Times New Roman" w:hAnsi="Times New Roman" w:cs="Times New Roman"/>
          <w:i/>
          <w:sz w:val="24"/>
          <w:szCs w:val="24"/>
          <w:shd w:val="clear" w:color="auto" w:fill="FFFFFF"/>
        </w:rPr>
        <w:t>privilégio?</w:t>
      </w:r>
    </w:p>
    <w:p w:rsidR="007E0C8D" w:rsidRDefault="00BA72AA" w:rsidP="00FC413C">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Entende a doutrina em sua maioria se tratar de </w:t>
      </w:r>
      <w:r w:rsidR="001E71FA">
        <w:rPr>
          <w:rFonts w:ascii="Times New Roman" w:hAnsi="Times New Roman" w:cs="Times New Roman"/>
          <w:sz w:val="24"/>
          <w:szCs w:val="24"/>
          <w:shd w:val="clear" w:color="auto" w:fill="FFFFFF"/>
        </w:rPr>
        <w:t>uma prerrogativa verdadeira e necessária diante das dificuldades burocráticas que circundam a estruturação e funcionamento dos serviços da administração pública, complexidade e multiplicidade das funções exercidas pelos advogados públicos, portanto em prol do bem comum, do interesse público, em benefício da própria coletividade se justifica este tra</w:t>
      </w:r>
      <w:r w:rsidR="007E0C8D">
        <w:rPr>
          <w:rFonts w:ascii="Times New Roman" w:hAnsi="Times New Roman" w:cs="Times New Roman"/>
          <w:sz w:val="24"/>
          <w:szCs w:val="24"/>
          <w:shd w:val="clear" w:color="auto" w:fill="FFFFFF"/>
        </w:rPr>
        <w:t>tamento diferenciado conferido à</w:t>
      </w:r>
      <w:r w:rsidR="001E71FA">
        <w:rPr>
          <w:rFonts w:ascii="Times New Roman" w:hAnsi="Times New Roman" w:cs="Times New Roman"/>
          <w:sz w:val="24"/>
          <w:szCs w:val="24"/>
          <w:shd w:val="clear" w:color="auto" w:fill="FFFFFF"/>
        </w:rPr>
        <w:t xml:space="preserve"> defesa dos interesses da administração pública em juízo e melhor desempenho de suas funções. </w:t>
      </w:r>
    </w:p>
    <w:p w:rsidR="00BA72AA" w:rsidRDefault="001E71FA" w:rsidP="00FC413C">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Não há uma violação do princípio da isonomia, uma vez observado o princípio da razoabilidade, existe uma forte razão</w:t>
      </w:r>
      <w:r w:rsidR="00C466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fundamentada</w:t>
      </w:r>
      <w:r w:rsidR="00C466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para discriminar público e particular</w:t>
      </w:r>
      <w:r w:rsidR="00C466D2">
        <w:rPr>
          <w:rFonts w:ascii="Times New Roman" w:hAnsi="Times New Roman" w:cs="Times New Roman"/>
          <w:sz w:val="24"/>
          <w:szCs w:val="24"/>
          <w:shd w:val="clear" w:color="auto" w:fill="FFFFFF"/>
        </w:rPr>
        <w:t xml:space="preserve"> que vem a ser a ausência de condições dos órgãos públicos para responder às questões processuais na mesma velocidade que o particular, sendo as prerrogativas necessárias ao estabelecimento </w:t>
      </w:r>
      <w:r w:rsidR="00AE44D6">
        <w:rPr>
          <w:rFonts w:ascii="Times New Roman" w:hAnsi="Times New Roman" w:cs="Times New Roman"/>
          <w:sz w:val="24"/>
          <w:szCs w:val="24"/>
          <w:shd w:val="clear" w:color="auto" w:fill="FFFFFF"/>
        </w:rPr>
        <w:t>da verdadeira isonomia uma vez</w:t>
      </w:r>
      <w:r w:rsidR="00C466D2">
        <w:rPr>
          <w:rFonts w:ascii="Times New Roman" w:hAnsi="Times New Roman" w:cs="Times New Roman"/>
          <w:sz w:val="24"/>
          <w:szCs w:val="24"/>
          <w:shd w:val="clear" w:color="auto" w:fill="FFFFFF"/>
        </w:rPr>
        <w:t xml:space="preserve"> que </w:t>
      </w:r>
      <w:r w:rsidR="007E0C8D">
        <w:rPr>
          <w:rFonts w:ascii="Times New Roman" w:hAnsi="Times New Roman" w:cs="Times New Roman"/>
          <w:sz w:val="24"/>
          <w:szCs w:val="24"/>
          <w:shd w:val="clear" w:color="auto" w:fill="FFFFFF"/>
        </w:rPr>
        <w:t>trata os desiguais na medida d</w:t>
      </w:r>
      <w:r w:rsidR="00AE44D6">
        <w:rPr>
          <w:rFonts w:ascii="Times New Roman" w:hAnsi="Times New Roman" w:cs="Times New Roman"/>
          <w:sz w:val="24"/>
          <w:szCs w:val="24"/>
          <w:shd w:val="clear" w:color="auto" w:fill="FFFFFF"/>
        </w:rPr>
        <w:t>e suas desigualdades.</w:t>
      </w:r>
    </w:p>
    <w:p w:rsidR="00AE44D6" w:rsidRPr="00BA72AA" w:rsidRDefault="00AE44D6" w:rsidP="00C466D2">
      <w:pPr>
        <w:tabs>
          <w:tab w:val="left" w:pos="1134"/>
        </w:tabs>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forma contrária, outra parte da doutrina entende que a complexidade da organização dos serviços públicos não justifica a desigualdade entre Estado e cidadão em um Estado Democrático de Direito</w:t>
      </w:r>
      <w:r w:rsidR="00DD63F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em que o</w:t>
      </w:r>
      <w:r w:rsidR="00DD63FB">
        <w:rPr>
          <w:rFonts w:ascii="Times New Roman" w:hAnsi="Times New Roman" w:cs="Times New Roman"/>
          <w:sz w:val="24"/>
          <w:szCs w:val="24"/>
          <w:shd w:val="clear" w:color="auto" w:fill="FFFFFF"/>
        </w:rPr>
        <w:t xml:space="preserve"> particular </w:t>
      </w:r>
      <w:r>
        <w:rPr>
          <w:rFonts w:ascii="Times New Roman" w:hAnsi="Times New Roman" w:cs="Times New Roman"/>
          <w:sz w:val="24"/>
          <w:szCs w:val="24"/>
          <w:shd w:val="clear" w:color="auto" w:fill="FFFFFF"/>
        </w:rPr>
        <w:t>confere poder ao</w:t>
      </w:r>
      <w:r w:rsidR="00DD63FB">
        <w:rPr>
          <w:rFonts w:ascii="Times New Roman" w:hAnsi="Times New Roman" w:cs="Times New Roman"/>
          <w:sz w:val="24"/>
          <w:szCs w:val="24"/>
          <w:shd w:val="clear" w:color="auto" w:fill="FFFFFF"/>
        </w:rPr>
        <w:t xml:space="preserve"> Estado e este passa </w:t>
      </w:r>
      <w:r w:rsidR="00952373">
        <w:rPr>
          <w:rFonts w:ascii="Times New Roman" w:hAnsi="Times New Roman" w:cs="Times New Roman"/>
          <w:sz w:val="24"/>
          <w:szCs w:val="24"/>
          <w:shd w:val="clear" w:color="auto" w:fill="FFFFFF"/>
        </w:rPr>
        <w:t>a abusar de</w:t>
      </w:r>
      <w:r>
        <w:rPr>
          <w:rFonts w:ascii="Times New Roman" w:hAnsi="Times New Roman" w:cs="Times New Roman"/>
          <w:sz w:val="24"/>
          <w:szCs w:val="24"/>
          <w:shd w:val="clear" w:color="auto" w:fill="FFFFFF"/>
        </w:rPr>
        <w:t xml:space="preserve"> seu exercício, e porque não falar que o próprio Estado lança mão de forma abusiva das prerrogativas que lhes são concedidas para prolongar o desfecho das ações contra ele ajuizadas</w:t>
      </w:r>
      <w:r w:rsidR="00DD63FB">
        <w:rPr>
          <w:rFonts w:ascii="Times New Roman" w:hAnsi="Times New Roman" w:cs="Times New Roman"/>
          <w:sz w:val="24"/>
          <w:szCs w:val="24"/>
          <w:shd w:val="clear" w:color="auto" w:fill="FFFFFF"/>
        </w:rPr>
        <w:t xml:space="preserve">, não se devendo, pois, permitir </w:t>
      </w:r>
      <w:r w:rsidR="006E1167">
        <w:rPr>
          <w:rFonts w:ascii="Times New Roman" w:hAnsi="Times New Roman" w:cs="Times New Roman"/>
          <w:sz w:val="24"/>
          <w:szCs w:val="24"/>
          <w:shd w:val="clear" w:color="auto" w:fill="FFFFFF"/>
        </w:rPr>
        <w:t>quaisquer distinções</w:t>
      </w:r>
      <w:r w:rsidR="00DD63FB">
        <w:rPr>
          <w:rFonts w:ascii="Times New Roman" w:hAnsi="Times New Roman" w:cs="Times New Roman"/>
          <w:sz w:val="24"/>
          <w:szCs w:val="24"/>
          <w:shd w:val="clear" w:color="auto" w:fill="FFFFFF"/>
        </w:rPr>
        <w:t xml:space="preserve"> perante a </w:t>
      </w:r>
      <w:r w:rsidR="00952373">
        <w:rPr>
          <w:rFonts w:ascii="Times New Roman" w:hAnsi="Times New Roman" w:cs="Times New Roman"/>
          <w:sz w:val="24"/>
          <w:szCs w:val="24"/>
          <w:shd w:val="clear" w:color="auto" w:fill="FFFFFF"/>
        </w:rPr>
        <w:t xml:space="preserve">lei ou tratamento desigual, </w:t>
      </w:r>
      <w:r w:rsidR="00E15B96">
        <w:rPr>
          <w:rFonts w:ascii="Times New Roman" w:hAnsi="Times New Roman" w:cs="Times New Roman"/>
          <w:sz w:val="24"/>
          <w:szCs w:val="24"/>
          <w:shd w:val="clear" w:color="auto" w:fill="FFFFFF"/>
        </w:rPr>
        <w:t xml:space="preserve">existindo uma violação ao princípio da isonomia assegurando constitucionalmente, </w:t>
      </w:r>
      <w:r w:rsidR="00952373">
        <w:rPr>
          <w:rFonts w:ascii="Times New Roman" w:hAnsi="Times New Roman" w:cs="Times New Roman"/>
          <w:sz w:val="24"/>
          <w:szCs w:val="24"/>
          <w:shd w:val="clear" w:color="auto" w:fill="FFFFFF"/>
        </w:rPr>
        <w:t xml:space="preserve">já que </w:t>
      </w:r>
      <w:r w:rsidR="006E1167">
        <w:rPr>
          <w:rFonts w:ascii="Times New Roman" w:hAnsi="Times New Roman" w:cs="Times New Roman"/>
          <w:sz w:val="24"/>
          <w:szCs w:val="24"/>
          <w:shd w:val="clear" w:color="auto" w:fill="FFFFFF"/>
        </w:rPr>
        <w:t>seu comportamento processual por conta dos privilégios que lhes são concedidos viola</w:t>
      </w:r>
      <w:r w:rsidR="00952373">
        <w:rPr>
          <w:rFonts w:ascii="Times New Roman" w:hAnsi="Times New Roman" w:cs="Times New Roman"/>
          <w:sz w:val="24"/>
          <w:szCs w:val="24"/>
          <w:shd w:val="clear" w:color="auto" w:fill="FFFFFF"/>
        </w:rPr>
        <w:t xml:space="preserve"> o princípio da igualdade </w:t>
      </w:r>
      <w:r w:rsidR="00E15B96">
        <w:rPr>
          <w:rFonts w:ascii="Times New Roman" w:hAnsi="Times New Roman" w:cs="Times New Roman"/>
          <w:sz w:val="24"/>
          <w:szCs w:val="24"/>
          <w:shd w:val="clear" w:color="auto" w:fill="FFFFFF"/>
        </w:rPr>
        <w:t>entre as partes</w:t>
      </w:r>
      <w:r w:rsidR="00952373">
        <w:rPr>
          <w:rFonts w:ascii="Times New Roman" w:hAnsi="Times New Roman" w:cs="Times New Roman"/>
          <w:sz w:val="24"/>
          <w:szCs w:val="24"/>
          <w:shd w:val="clear" w:color="auto" w:fill="FFFFFF"/>
        </w:rPr>
        <w:t>, sendo</w:t>
      </w:r>
      <w:r w:rsidR="006E1167">
        <w:rPr>
          <w:rFonts w:ascii="Times New Roman" w:hAnsi="Times New Roman" w:cs="Times New Roman"/>
          <w:sz w:val="24"/>
          <w:szCs w:val="24"/>
          <w:shd w:val="clear" w:color="auto" w:fill="FFFFFF"/>
        </w:rPr>
        <w:t>, pois</w:t>
      </w:r>
      <w:r w:rsidR="00952373">
        <w:rPr>
          <w:rFonts w:ascii="Times New Roman" w:hAnsi="Times New Roman" w:cs="Times New Roman"/>
          <w:sz w:val="24"/>
          <w:szCs w:val="24"/>
          <w:shd w:val="clear" w:color="auto" w:fill="FFFFFF"/>
        </w:rPr>
        <w:t xml:space="preserve">, inadmissível tratamento discrepante entre as partes no processo, prejudicando o particular que litigia contra </w:t>
      </w:r>
      <w:r w:rsidR="006E1167">
        <w:rPr>
          <w:rFonts w:ascii="Times New Roman" w:hAnsi="Times New Roman" w:cs="Times New Roman"/>
          <w:sz w:val="24"/>
          <w:szCs w:val="24"/>
          <w:shd w:val="clear" w:color="auto" w:fill="FFFFFF"/>
        </w:rPr>
        <w:t>a</w:t>
      </w:r>
      <w:r w:rsidR="00952373">
        <w:rPr>
          <w:rFonts w:ascii="Times New Roman" w:hAnsi="Times New Roman" w:cs="Times New Roman"/>
          <w:sz w:val="24"/>
          <w:szCs w:val="24"/>
          <w:shd w:val="clear" w:color="auto" w:fill="FFFFFF"/>
        </w:rPr>
        <w:t xml:space="preserve"> Fazenda Pública em juízo, </w:t>
      </w:r>
      <w:r w:rsidR="006E1167">
        <w:rPr>
          <w:rFonts w:ascii="Times New Roman" w:hAnsi="Times New Roman" w:cs="Times New Roman"/>
          <w:sz w:val="24"/>
          <w:szCs w:val="24"/>
          <w:shd w:val="clear" w:color="auto" w:fill="FFFFFF"/>
        </w:rPr>
        <w:t>já que o Estado deve primar pela qualidade e pontualidade de seus serviços</w:t>
      </w:r>
      <w:r w:rsidR="00A4092E">
        <w:rPr>
          <w:rFonts w:ascii="Times New Roman" w:hAnsi="Times New Roman" w:cs="Times New Roman"/>
          <w:sz w:val="24"/>
          <w:szCs w:val="24"/>
          <w:shd w:val="clear" w:color="auto" w:fill="FFFFFF"/>
        </w:rPr>
        <w:t>.</w:t>
      </w:r>
    </w:p>
    <w:p w:rsidR="00F71C97" w:rsidRDefault="00F71C97" w:rsidP="00F71C97">
      <w:pPr>
        <w:tabs>
          <w:tab w:val="left" w:pos="1134"/>
        </w:tabs>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A25561" w:rsidRDefault="00A25561" w:rsidP="00F71C97">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185670" w:rsidRDefault="00185670" w:rsidP="00F71C97">
      <w:pPr>
        <w:autoSpaceDE w:val="0"/>
        <w:autoSpaceDN w:val="0"/>
        <w:adjustRightInd w:val="0"/>
        <w:spacing w:after="0" w:line="240" w:lineRule="auto"/>
        <w:jc w:val="both"/>
        <w:rPr>
          <w:rFonts w:ascii="Times New Roman" w:hAnsi="Times New Roman" w:cs="Times New Roman"/>
          <w:b/>
          <w:bCs/>
          <w:sz w:val="24"/>
          <w:szCs w:val="24"/>
        </w:rPr>
      </w:pPr>
    </w:p>
    <w:p w:rsidR="00E15B96" w:rsidRDefault="00E15B96" w:rsidP="00F71C97">
      <w:pPr>
        <w:autoSpaceDE w:val="0"/>
        <w:autoSpaceDN w:val="0"/>
        <w:adjustRightInd w:val="0"/>
        <w:spacing w:after="0" w:line="240" w:lineRule="auto"/>
        <w:jc w:val="both"/>
        <w:rPr>
          <w:rFonts w:ascii="Times New Roman" w:hAnsi="Times New Roman" w:cs="Times New Roman"/>
          <w:b/>
          <w:bCs/>
          <w:sz w:val="24"/>
          <w:szCs w:val="24"/>
        </w:rPr>
      </w:pPr>
    </w:p>
    <w:p w:rsidR="00F71C97" w:rsidRDefault="00F71C97" w:rsidP="00F71C97">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010078">
        <w:rPr>
          <w:rFonts w:ascii="Times New Roman" w:hAnsi="Times New Roman" w:cs="Times New Roman"/>
          <w:b/>
          <w:bCs/>
          <w:sz w:val="24"/>
          <w:szCs w:val="24"/>
        </w:rPr>
        <w:lastRenderedPageBreak/>
        <w:t>REFERÊNCIAS</w:t>
      </w:r>
      <w:r>
        <w:rPr>
          <w:rFonts w:ascii="Times New Roman" w:hAnsi="Times New Roman" w:cs="Times New Roman"/>
          <w:b/>
          <w:bCs/>
          <w:sz w:val="24"/>
          <w:szCs w:val="24"/>
        </w:rPr>
        <w:t xml:space="preserve"> BIBLIOGRÁFICAS</w:t>
      </w:r>
    </w:p>
    <w:p w:rsidR="00F71C97" w:rsidRDefault="00F71C97" w:rsidP="00F71C97">
      <w:pPr>
        <w:autoSpaceDE w:val="0"/>
        <w:autoSpaceDN w:val="0"/>
        <w:adjustRightInd w:val="0"/>
        <w:spacing w:after="0" w:line="240" w:lineRule="auto"/>
        <w:jc w:val="both"/>
        <w:rPr>
          <w:rFonts w:ascii="Times New Roman" w:hAnsi="Times New Roman" w:cs="Times New Roman"/>
          <w:b/>
          <w:bCs/>
          <w:sz w:val="24"/>
          <w:szCs w:val="24"/>
        </w:rPr>
      </w:pPr>
    </w:p>
    <w:p w:rsidR="000B6947" w:rsidRPr="007E0C8D" w:rsidRDefault="000B6947" w:rsidP="000B6947">
      <w:pPr>
        <w:tabs>
          <w:tab w:val="left" w:pos="1134"/>
        </w:tabs>
        <w:autoSpaceDE w:val="0"/>
        <w:autoSpaceDN w:val="0"/>
        <w:adjustRightInd w:val="0"/>
        <w:spacing w:after="0" w:line="240" w:lineRule="auto"/>
        <w:jc w:val="both"/>
        <w:rPr>
          <w:rFonts w:ascii="Times New Roman" w:hAnsi="Times New Roman" w:cs="Times New Roman"/>
          <w:iCs/>
          <w:color w:val="FF0000"/>
          <w:sz w:val="24"/>
          <w:szCs w:val="24"/>
          <w:shd w:val="clear" w:color="auto" w:fill="FFFFFF"/>
        </w:rPr>
      </w:pPr>
      <w:r w:rsidRPr="007E0C8D">
        <w:rPr>
          <w:rFonts w:ascii="Times New Roman" w:hAnsi="Times New Roman" w:cs="Times New Roman"/>
          <w:iCs/>
          <w:color w:val="FF0000"/>
          <w:sz w:val="24"/>
          <w:szCs w:val="24"/>
          <w:shd w:val="clear" w:color="auto" w:fill="FFFFFF"/>
        </w:rPr>
        <w:t xml:space="preserve">ÁLVARES, Maria Lúcia Miranda. </w:t>
      </w:r>
      <w:r w:rsidRPr="007E0C8D">
        <w:rPr>
          <w:rFonts w:ascii="Times New Roman" w:hAnsi="Times New Roman" w:cs="Times New Roman"/>
          <w:b/>
          <w:iCs/>
          <w:color w:val="FF0000"/>
          <w:sz w:val="24"/>
          <w:szCs w:val="24"/>
          <w:shd w:val="clear" w:color="auto" w:fill="FFFFFF"/>
        </w:rPr>
        <w:t xml:space="preserve">A Fazenda Pública tem privilégios ou prerrogativas processuais? Análise a luz do princípio da isonomia. </w:t>
      </w:r>
      <w:r w:rsidRPr="007E0C8D">
        <w:rPr>
          <w:rFonts w:ascii="Times New Roman" w:hAnsi="Times New Roman" w:cs="Times New Roman"/>
          <w:iCs/>
          <w:color w:val="FF0000"/>
          <w:sz w:val="24"/>
          <w:szCs w:val="24"/>
          <w:shd w:val="clear" w:color="auto" w:fill="FFFFFF"/>
        </w:rPr>
        <w:t>Disponível em&lt;</w:t>
      </w:r>
    </w:p>
    <w:p w:rsidR="007E0C8D" w:rsidRDefault="007E0C8D" w:rsidP="007E0C8D">
      <w:pPr>
        <w:pStyle w:val="Textodenotaderodap"/>
        <w:jc w:val="both"/>
        <w:rPr>
          <w:rFonts w:ascii="Times New Roman" w:hAnsi="Times New Roman" w:cs="Times New Roman"/>
          <w:color w:val="FF0000"/>
          <w:sz w:val="24"/>
          <w:szCs w:val="24"/>
        </w:rPr>
      </w:pPr>
      <w:r w:rsidRPr="007E0C8D">
        <w:rPr>
          <w:rFonts w:ascii="Times New Roman" w:hAnsi="Times New Roman" w:cs="Times New Roman"/>
          <w:sz w:val="24"/>
          <w:szCs w:val="24"/>
        </w:rPr>
        <w:t>ALAGASSO, Clarice. Prerrogativas da Fazenda Pública em Juízo e o Princípio da Isonomia</w:t>
      </w:r>
      <w:r w:rsidRPr="007E0C8D">
        <w:rPr>
          <w:rFonts w:ascii="Times New Roman" w:hAnsi="Times New Roman" w:cs="Times New Roman"/>
          <w:i/>
          <w:sz w:val="24"/>
          <w:szCs w:val="24"/>
        </w:rPr>
        <w:t xml:space="preserve">. </w:t>
      </w:r>
      <w:r w:rsidRPr="007E0C8D">
        <w:rPr>
          <w:rFonts w:ascii="Times New Roman" w:hAnsi="Times New Roman" w:cs="Times New Roman"/>
          <w:sz w:val="24"/>
          <w:szCs w:val="24"/>
        </w:rPr>
        <w:t>Disponível em &lt;</w:t>
      </w:r>
      <w:hyperlink r:id="rId8" w:history="1">
        <w:r w:rsidRPr="007E0C8D">
          <w:rPr>
            <w:rStyle w:val="Hyperlink"/>
            <w:rFonts w:ascii="Times New Roman" w:hAnsi="Times New Roman" w:cs="Times New Roman"/>
            <w:color w:val="FF0000"/>
            <w:sz w:val="24"/>
            <w:szCs w:val="24"/>
            <w:u w:val="none"/>
          </w:rPr>
          <w:t>http://www.lfg.jusbrasil.com.br</w:t>
        </w:r>
      </w:hyperlink>
      <w:r w:rsidRPr="007E0C8D">
        <w:rPr>
          <w:rFonts w:ascii="Times New Roman" w:hAnsi="Times New Roman" w:cs="Times New Roman"/>
          <w:color w:val="FF0000"/>
          <w:sz w:val="24"/>
          <w:szCs w:val="24"/>
        </w:rPr>
        <w:t xml:space="preserve">&gt;. </w:t>
      </w:r>
      <w:r>
        <w:rPr>
          <w:rFonts w:ascii="Times New Roman" w:hAnsi="Times New Roman" w:cs="Times New Roman"/>
          <w:color w:val="FF0000"/>
          <w:sz w:val="24"/>
          <w:szCs w:val="24"/>
        </w:rPr>
        <w:t xml:space="preserve">Acesso em </w:t>
      </w:r>
      <w:proofErr w:type="gramStart"/>
      <w:r>
        <w:rPr>
          <w:rFonts w:ascii="Times New Roman" w:hAnsi="Times New Roman" w:cs="Times New Roman"/>
          <w:color w:val="FF0000"/>
          <w:sz w:val="24"/>
          <w:szCs w:val="24"/>
        </w:rPr>
        <w:t xml:space="preserve">28 outubro </w:t>
      </w:r>
      <w:r w:rsidRPr="007E0C8D">
        <w:rPr>
          <w:rFonts w:ascii="Times New Roman" w:hAnsi="Times New Roman" w:cs="Times New Roman"/>
          <w:color w:val="FF0000"/>
          <w:sz w:val="24"/>
          <w:szCs w:val="24"/>
        </w:rPr>
        <w:t>2013</w:t>
      </w:r>
      <w:proofErr w:type="gramEnd"/>
      <w:r w:rsidRPr="007E0C8D">
        <w:rPr>
          <w:rFonts w:ascii="Times New Roman" w:hAnsi="Times New Roman" w:cs="Times New Roman"/>
          <w:color w:val="FF0000"/>
          <w:sz w:val="24"/>
          <w:szCs w:val="24"/>
        </w:rPr>
        <w:t>.</w:t>
      </w:r>
    </w:p>
    <w:p w:rsidR="007E0C8D" w:rsidRPr="007E0C8D" w:rsidRDefault="007E0C8D" w:rsidP="007E0C8D">
      <w:pPr>
        <w:pStyle w:val="Textodenotaderodap"/>
        <w:jc w:val="both"/>
        <w:rPr>
          <w:rFonts w:ascii="Times New Roman" w:hAnsi="Times New Roman" w:cs="Times New Roman"/>
          <w:sz w:val="24"/>
          <w:szCs w:val="24"/>
        </w:rPr>
      </w:pPr>
      <w:r>
        <w:rPr>
          <w:rFonts w:ascii="Times New Roman" w:hAnsi="Times New Roman" w:cs="Times New Roman"/>
          <w:color w:val="FF0000"/>
          <w:sz w:val="24"/>
          <w:szCs w:val="24"/>
        </w:rPr>
        <w:t xml:space="preserve">ALMEIDA FILHO, </w:t>
      </w:r>
    </w:p>
    <w:p w:rsidR="007E0C8D" w:rsidRPr="007E0C8D" w:rsidRDefault="007E0C8D" w:rsidP="000B6947">
      <w:pPr>
        <w:tabs>
          <w:tab w:val="left" w:pos="1134"/>
        </w:tabs>
        <w:autoSpaceDE w:val="0"/>
        <w:autoSpaceDN w:val="0"/>
        <w:adjustRightInd w:val="0"/>
        <w:spacing w:after="0" w:line="240" w:lineRule="auto"/>
        <w:jc w:val="both"/>
        <w:rPr>
          <w:rFonts w:ascii="Times New Roman" w:hAnsi="Times New Roman" w:cs="Times New Roman"/>
          <w:iCs/>
          <w:color w:val="FF0000"/>
          <w:sz w:val="24"/>
          <w:szCs w:val="24"/>
          <w:shd w:val="clear" w:color="auto" w:fill="FFFFFF"/>
        </w:rPr>
      </w:pPr>
      <w:r w:rsidRPr="007E0C8D">
        <w:rPr>
          <w:rFonts w:ascii="Times New Roman" w:hAnsi="Times New Roman" w:cs="Times New Roman"/>
          <w:sz w:val="24"/>
          <w:szCs w:val="24"/>
        </w:rPr>
        <w:t xml:space="preserve">ALVES, Maria Lúcia Miranda. </w:t>
      </w:r>
      <w:r w:rsidRPr="007E0C8D">
        <w:rPr>
          <w:rFonts w:ascii="Times New Roman" w:hAnsi="Times New Roman" w:cs="Times New Roman"/>
          <w:b/>
          <w:iCs/>
          <w:sz w:val="24"/>
          <w:szCs w:val="24"/>
          <w:shd w:val="clear" w:color="auto" w:fill="FFFFFF"/>
        </w:rPr>
        <w:t xml:space="preserve">A Fazenda Pública tem privilégios ou prerrogativas processuais? Análise a luz do princípio da isonomia. </w:t>
      </w:r>
      <w:r w:rsidRPr="007E0C8D">
        <w:rPr>
          <w:rFonts w:ascii="Times New Roman" w:hAnsi="Times New Roman" w:cs="Times New Roman"/>
          <w:iCs/>
          <w:sz w:val="24"/>
          <w:szCs w:val="24"/>
          <w:shd w:val="clear" w:color="auto" w:fill="FFFFFF"/>
        </w:rPr>
        <w:t>Disponível em &lt;</w:t>
      </w:r>
      <w:hyperlink r:id="rId9" w:history="1">
        <w:r w:rsidRPr="007E0C8D">
          <w:rPr>
            <w:rStyle w:val="Hyperlink"/>
            <w:rFonts w:ascii="Times New Roman" w:hAnsi="Times New Roman" w:cs="Times New Roman"/>
            <w:iCs/>
            <w:color w:val="auto"/>
            <w:sz w:val="24"/>
            <w:szCs w:val="24"/>
            <w:u w:val="none"/>
            <w:shd w:val="clear" w:color="auto" w:fill="FFFFFF"/>
          </w:rPr>
          <w:t>http://jus.com.br/artigos/5661</w:t>
        </w:r>
      </w:hyperlink>
      <w:r w:rsidRPr="007E0C8D">
        <w:rPr>
          <w:rFonts w:ascii="Times New Roman" w:hAnsi="Times New Roman" w:cs="Times New Roman"/>
          <w:iCs/>
          <w:sz w:val="24"/>
          <w:szCs w:val="24"/>
          <w:shd w:val="clear" w:color="auto" w:fill="FFFFFF"/>
        </w:rPr>
        <w:t>&gt;</w:t>
      </w:r>
      <w:proofErr w:type="gramStart"/>
      <w:r w:rsidRPr="007E0C8D">
        <w:rPr>
          <w:rFonts w:ascii="Times New Roman" w:hAnsi="Times New Roman" w:cs="Times New Roman"/>
          <w:iCs/>
          <w:sz w:val="24"/>
          <w:szCs w:val="24"/>
          <w:shd w:val="clear" w:color="auto" w:fill="FFFFFF"/>
        </w:rPr>
        <w:t>.</w:t>
      </w:r>
      <w:proofErr w:type="gramEnd"/>
      <w:r w:rsidRPr="007E0C8D">
        <w:rPr>
          <w:rFonts w:ascii="Times New Roman" w:hAnsi="Times New Roman" w:cs="Times New Roman"/>
          <w:color w:val="FF0000"/>
          <w:sz w:val="24"/>
          <w:szCs w:val="24"/>
        </w:rPr>
        <w:t>Acesso em 28 outubro 2013.</w:t>
      </w:r>
    </w:p>
    <w:p w:rsidR="000B6947" w:rsidRPr="007E0C8D" w:rsidRDefault="000B6947" w:rsidP="000B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E0C8D">
        <w:rPr>
          <w:rFonts w:ascii="Times New Roman" w:hAnsi="Times New Roman" w:cs="Times New Roman"/>
          <w:sz w:val="24"/>
          <w:szCs w:val="24"/>
          <w:shd w:val="clear" w:color="auto" w:fill="FFFFFF"/>
        </w:rPr>
        <w:t xml:space="preserve">BRASIL. Supremo Tribunal Federal. </w:t>
      </w:r>
      <w:r w:rsidRPr="007E0C8D">
        <w:rPr>
          <w:rFonts w:ascii="Times New Roman" w:hAnsi="Times New Roman" w:cs="Times New Roman"/>
          <w:b/>
          <w:sz w:val="24"/>
          <w:szCs w:val="24"/>
          <w:shd w:val="clear" w:color="auto" w:fill="FFFFFF"/>
        </w:rPr>
        <w:t>RE 83041</w:t>
      </w:r>
      <w:r w:rsidRPr="007E0C8D">
        <w:rPr>
          <w:rFonts w:ascii="Times New Roman" w:hAnsi="Times New Roman" w:cs="Times New Roman"/>
          <w:sz w:val="24"/>
          <w:szCs w:val="24"/>
          <w:shd w:val="clear" w:color="auto" w:fill="FFFFFF"/>
        </w:rPr>
        <w:t>, Rel. Min. Cordeiro Guerra, publicado no DJU de 14.08.80.</w:t>
      </w:r>
    </w:p>
    <w:p w:rsidR="000B6947" w:rsidRDefault="000B6947" w:rsidP="000B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E0C8D">
        <w:rPr>
          <w:rFonts w:ascii="Times New Roman" w:hAnsi="Times New Roman" w:cs="Times New Roman"/>
          <w:sz w:val="24"/>
          <w:szCs w:val="24"/>
          <w:shd w:val="clear" w:color="auto" w:fill="FFFFFF"/>
        </w:rPr>
        <w:t xml:space="preserve">BRASIL. Supremo Tribunal Federal. </w:t>
      </w:r>
      <w:r w:rsidRPr="007E0C8D">
        <w:rPr>
          <w:rFonts w:ascii="Times New Roman" w:hAnsi="Times New Roman" w:cs="Times New Roman"/>
          <w:b/>
          <w:sz w:val="24"/>
          <w:szCs w:val="24"/>
          <w:shd w:val="clear" w:color="auto" w:fill="FFFFFF"/>
        </w:rPr>
        <w:t>RE 83432</w:t>
      </w:r>
      <w:r w:rsidRPr="007E0C8D">
        <w:rPr>
          <w:rFonts w:ascii="Times New Roman" w:hAnsi="Times New Roman" w:cs="Times New Roman"/>
          <w:sz w:val="24"/>
          <w:szCs w:val="24"/>
          <w:shd w:val="clear" w:color="auto" w:fill="FFFFFF"/>
        </w:rPr>
        <w:t>, Relator Min. Leitão de Abreu, publicado no DJU de 06.06.</w:t>
      </w:r>
      <w:r w:rsidRPr="0084013A">
        <w:rPr>
          <w:rFonts w:ascii="Times New Roman" w:hAnsi="Times New Roman" w:cs="Times New Roman"/>
          <w:sz w:val="24"/>
          <w:szCs w:val="24"/>
          <w:shd w:val="clear" w:color="auto" w:fill="FFFFFF"/>
        </w:rPr>
        <w:t>80.</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BANDEIRA DE MELLO, Celso Antônio. </w:t>
      </w:r>
      <w:r w:rsidRPr="000B6947">
        <w:rPr>
          <w:rFonts w:ascii="Times New Roman" w:hAnsi="Times New Roman" w:cs="Times New Roman"/>
          <w:b/>
          <w:bCs/>
          <w:sz w:val="24"/>
          <w:szCs w:val="24"/>
        </w:rPr>
        <w:t>Curso de Direito Administrativo</w:t>
      </w:r>
      <w:r w:rsidRPr="000B6947">
        <w:rPr>
          <w:rFonts w:ascii="Times New Roman" w:hAnsi="Times New Roman" w:cs="Times New Roman"/>
          <w:i/>
          <w:iCs/>
          <w:sz w:val="24"/>
          <w:szCs w:val="24"/>
        </w:rPr>
        <w:t xml:space="preserve">, </w:t>
      </w:r>
      <w:r w:rsidRPr="000B6947">
        <w:rPr>
          <w:rFonts w:ascii="Times New Roman" w:hAnsi="Times New Roman" w:cs="Times New Roman"/>
          <w:sz w:val="24"/>
          <w:szCs w:val="24"/>
        </w:rPr>
        <w:t>26 ed. São Paulo, Malheiros, 2009.</w:t>
      </w:r>
    </w:p>
    <w:p w:rsidR="000B6947" w:rsidRPr="0084013A" w:rsidRDefault="000B6947" w:rsidP="000B6947">
      <w:pPr>
        <w:autoSpaceDE w:val="0"/>
        <w:autoSpaceDN w:val="0"/>
        <w:adjustRightInd w:val="0"/>
        <w:spacing w:after="0" w:line="240" w:lineRule="auto"/>
        <w:jc w:val="both"/>
        <w:rPr>
          <w:rFonts w:ascii="Times New Roman" w:hAnsi="Times New Roman" w:cs="Times New Roman"/>
          <w:sz w:val="24"/>
          <w:szCs w:val="24"/>
        </w:rPr>
      </w:pPr>
      <w:r w:rsidRPr="0084013A">
        <w:rPr>
          <w:rFonts w:ascii="Times New Roman" w:hAnsi="Times New Roman" w:cs="Times New Roman"/>
          <w:sz w:val="24"/>
          <w:szCs w:val="24"/>
        </w:rPr>
        <w:t xml:space="preserve">BASTOS, Celso Ribeiro. </w:t>
      </w:r>
      <w:r w:rsidRPr="0084013A">
        <w:rPr>
          <w:rFonts w:ascii="Times New Roman" w:hAnsi="Times New Roman" w:cs="Times New Roman"/>
          <w:b/>
          <w:iCs/>
          <w:sz w:val="24"/>
          <w:szCs w:val="24"/>
        </w:rPr>
        <w:t>Curso de direito constitucional</w:t>
      </w:r>
      <w:r w:rsidRPr="0084013A">
        <w:rPr>
          <w:rFonts w:ascii="Times New Roman" w:hAnsi="Times New Roman" w:cs="Times New Roman"/>
          <w:sz w:val="24"/>
          <w:szCs w:val="24"/>
        </w:rPr>
        <w:t xml:space="preserve">. São Paulo: Celso Bastos editor, 2002. </w:t>
      </w:r>
    </w:p>
    <w:p w:rsidR="000B6947" w:rsidRPr="0084013A" w:rsidRDefault="000B6947" w:rsidP="000B6947">
      <w:pPr>
        <w:autoSpaceDE w:val="0"/>
        <w:autoSpaceDN w:val="0"/>
        <w:adjustRightInd w:val="0"/>
        <w:spacing w:after="0" w:line="240" w:lineRule="auto"/>
        <w:jc w:val="both"/>
        <w:rPr>
          <w:rFonts w:ascii="Times New Roman" w:hAnsi="Times New Roman" w:cs="Times New Roman"/>
          <w:sz w:val="24"/>
          <w:szCs w:val="24"/>
        </w:rPr>
      </w:pPr>
      <w:r w:rsidRPr="0034600F">
        <w:rPr>
          <w:rFonts w:ascii="Times New Roman" w:hAnsi="Times New Roman" w:cs="Times New Roman"/>
          <w:sz w:val="24"/>
          <w:szCs w:val="24"/>
          <w:shd w:val="clear" w:color="auto" w:fill="FFFFFF"/>
          <w:lang w:val="es-ES"/>
        </w:rPr>
        <w:t>BARBOSA MOREIRA, José Carlos.</w:t>
      </w:r>
      <w:r w:rsidRPr="0034600F">
        <w:rPr>
          <w:rStyle w:val="apple-converted-space"/>
          <w:rFonts w:ascii="Times New Roman" w:hAnsi="Times New Roman" w:cs="Times New Roman"/>
          <w:sz w:val="24"/>
          <w:szCs w:val="24"/>
          <w:shd w:val="clear" w:color="auto" w:fill="FFFFFF"/>
          <w:lang w:val="es-ES"/>
        </w:rPr>
        <w:t> </w:t>
      </w:r>
      <w:r w:rsidRPr="000B6947">
        <w:rPr>
          <w:rStyle w:val="nfase"/>
          <w:rFonts w:ascii="Times New Roman" w:hAnsi="Times New Roman" w:cs="Times New Roman"/>
          <w:b/>
          <w:i w:val="0"/>
          <w:sz w:val="24"/>
          <w:szCs w:val="24"/>
          <w:shd w:val="clear" w:color="auto" w:fill="FFFFFF"/>
          <w:lang w:val="es-ES"/>
        </w:rPr>
        <w:t>La igualdad de las partes en el proceso civil</w:t>
      </w:r>
      <w:r w:rsidRPr="0034600F">
        <w:rPr>
          <w:rFonts w:ascii="Times New Roman" w:hAnsi="Times New Roman" w:cs="Times New Roman"/>
          <w:sz w:val="24"/>
          <w:szCs w:val="24"/>
          <w:shd w:val="clear" w:color="auto" w:fill="FFFFFF"/>
          <w:lang w:val="es-ES"/>
        </w:rPr>
        <w:t xml:space="preserve">. </w:t>
      </w:r>
      <w:r w:rsidRPr="0084013A">
        <w:rPr>
          <w:rFonts w:ascii="Times New Roman" w:hAnsi="Times New Roman" w:cs="Times New Roman"/>
          <w:sz w:val="24"/>
          <w:szCs w:val="24"/>
          <w:shd w:val="clear" w:color="auto" w:fill="FFFFFF"/>
        </w:rPr>
        <w:t>Revista de Processo, São Paulo, ano 11, nº 44, 1986</w:t>
      </w:r>
      <w:r>
        <w:rPr>
          <w:rFonts w:ascii="Times New Roman" w:hAnsi="Times New Roman" w:cs="Times New Roman"/>
          <w:sz w:val="24"/>
          <w:szCs w:val="24"/>
          <w:shd w:val="clear" w:color="auto" w:fill="FFFFFF"/>
        </w:rPr>
        <w:t>.</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BEDAQUE, José Roberto dos Santos. </w:t>
      </w:r>
      <w:r w:rsidRPr="000B6947">
        <w:rPr>
          <w:rFonts w:ascii="Times New Roman" w:hAnsi="Times New Roman" w:cs="Times New Roman"/>
          <w:b/>
          <w:iCs/>
          <w:sz w:val="24"/>
          <w:szCs w:val="24"/>
        </w:rPr>
        <w:t>Tutelacautelar e tutela antecipada</w:t>
      </w:r>
      <w:r w:rsidRPr="000B6947">
        <w:rPr>
          <w:rFonts w:ascii="Times New Roman" w:hAnsi="Times New Roman" w:cs="Times New Roman"/>
          <w:b/>
          <w:sz w:val="24"/>
          <w:szCs w:val="24"/>
        </w:rPr>
        <w:t>: tutelas sumárias e de urgência (tentativa de sistematização).</w:t>
      </w:r>
      <w:r w:rsidRPr="000B6947">
        <w:rPr>
          <w:rFonts w:ascii="Times New Roman" w:hAnsi="Times New Roman" w:cs="Times New Roman"/>
          <w:sz w:val="24"/>
          <w:szCs w:val="24"/>
        </w:rPr>
        <w:t xml:space="preserve"> 3.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rev. e </w:t>
      </w:r>
      <w:proofErr w:type="spellStart"/>
      <w:r w:rsidRPr="000B6947">
        <w:rPr>
          <w:rFonts w:ascii="Times New Roman" w:hAnsi="Times New Roman" w:cs="Times New Roman"/>
          <w:sz w:val="24"/>
          <w:szCs w:val="24"/>
        </w:rPr>
        <w:t>ampl</w:t>
      </w:r>
      <w:proofErr w:type="spellEnd"/>
      <w:r w:rsidRPr="000B6947">
        <w:rPr>
          <w:rFonts w:ascii="Times New Roman" w:hAnsi="Times New Roman" w:cs="Times New Roman"/>
          <w:sz w:val="24"/>
          <w:szCs w:val="24"/>
        </w:rPr>
        <w:t>. São Paulo: Malheiros, 2003.</w:t>
      </w:r>
    </w:p>
    <w:p w:rsidR="000B6947" w:rsidRPr="000B6947" w:rsidRDefault="00054AA9" w:rsidP="00DD63FB">
      <w:pPr>
        <w:autoSpaceDE w:val="0"/>
        <w:autoSpaceDN w:val="0"/>
        <w:adjustRightInd w:val="0"/>
        <w:spacing w:after="0" w:line="240" w:lineRule="auto"/>
        <w:jc w:val="both"/>
        <w:rPr>
          <w:rFonts w:ascii="Times New Roman" w:eastAsia="Fd2853385-Identity-H" w:hAnsi="Times New Roman" w:cs="Times New Roman"/>
          <w:sz w:val="24"/>
          <w:szCs w:val="24"/>
        </w:rPr>
      </w:pPr>
      <w:r w:rsidRPr="000B6947">
        <w:rPr>
          <w:rFonts w:ascii="Times New Roman" w:eastAsia="Fd2804698-Identity-H" w:hAnsi="Times New Roman" w:cs="Times New Roman"/>
          <w:sz w:val="24"/>
          <w:szCs w:val="24"/>
        </w:rPr>
        <w:t xml:space="preserve">BOBBIO, Norberto. </w:t>
      </w:r>
      <w:r w:rsidRPr="000B6947">
        <w:rPr>
          <w:rFonts w:ascii="Times New Roman" w:eastAsia="Fd2853385-Identity-H" w:hAnsi="Times New Roman" w:cs="Times New Roman"/>
          <w:b/>
          <w:sz w:val="24"/>
          <w:szCs w:val="24"/>
        </w:rPr>
        <w:t>Estado, Governo, Sociedade: para uma Teoria Geral da Política</w:t>
      </w:r>
      <w:r w:rsidRPr="000B6947">
        <w:rPr>
          <w:rFonts w:ascii="Times New Roman" w:eastAsia="Fd2853385-Identity-H" w:hAnsi="Times New Roman" w:cs="Times New Roman"/>
          <w:sz w:val="24"/>
          <w:szCs w:val="24"/>
        </w:rPr>
        <w:t xml:space="preserve">. </w:t>
      </w:r>
      <w:r w:rsidRPr="000B6947">
        <w:rPr>
          <w:rFonts w:ascii="Times New Roman" w:eastAsia="Fd2804698-Identity-H" w:hAnsi="Times New Roman" w:cs="Times New Roman"/>
          <w:sz w:val="24"/>
          <w:szCs w:val="24"/>
        </w:rPr>
        <w:t>3</w:t>
      </w:r>
      <w:r w:rsidRPr="000B6947">
        <w:rPr>
          <w:rFonts w:ascii="Times New Roman" w:eastAsia="Arial Unicode MS" w:hAnsi="Times New Roman" w:cs="Times New Roman"/>
          <w:sz w:val="24"/>
          <w:szCs w:val="24"/>
        </w:rPr>
        <w:t>º</w:t>
      </w:r>
      <w:r w:rsidRPr="000B6947">
        <w:rPr>
          <w:rFonts w:ascii="Times New Roman" w:eastAsia="Fd2804698-Identity-H" w:hAnsi="Times New Roman" w:cs="Times New Roman"/>
          <w:sz w:val="24"/>
          <w:szCs w:val="24"/>
        </w:rPr>
        <w:t xml:space="preserve">edição. Tradução de Marco Aurélio Nogueira. Rio de Janeiro: Paz e Terra, </w:t>
      </w:r>
      <w:r w:rsidRPr="000B6947">
        <w:rPr>
          <w:rFonts w:ascii="Times New Roman" w:eastAsia="Fd2853385-Identity-H" w:hAnsi="Times New Roman" w:cs="Times New Roman"/>
          <w:sz w:val="24"/>
          <w:szCs w:val="24"/>
        </w:rPr>
        <w:t>1987.</w:t>
      </w:r>
    </w:p>
    <w:p w:rsidR="000B6947" w:rsidRPr="000B6947" w:rsidRDefault="000B6947" w:rsidP="000B6947">
      <w:pPr>
        <w:spacing w:after="0" w:line="240" w:lineRule="auto"/>
        <w:jc w:val="both"/>
        <w:rPr>
          <w:rFonts w:ascii="Times New Roman" w:hAnsi="Times New Roman" w:cs="Times New Roman"/>
          <w:sz w:val="24"/>
          <w:szCs w:val="24"/>
          <w:shd w:val="clear" w:color="auto" w:fill="FFFFFF"/>
        </w:rPr>
      </w:pPr>
      <w:r w:rsidRPr="000B6947">
        <w:rPr>
          <w:rFonts w:ascii="Times New Roman" w:hAnsi="Times New Roman" w:cs="Times New Roman"/>
          <w:sz w:val="24"/>
          <w:szCs w:val="24"/>
          <w:shd w:val="clear" w:color="auto" w:fill="FFFFFF"/>
        </w:rPr>
        <w:t xml:space="preserve">BUENO, </w:t>
      </w:r>
      <w:proofErr w:type="spellStart"/>
      <w:r w:rsidRPr="000B6947">
        <w:rPr>
          <w:rFonts w:ascii="Times New Roman" w:hAnsi="Times New Roman" w:cs="Times New Roman"/>
          <w:sz w:val="24"/>
          <w:szCs w:val="24"/>
          <w:shd w:val="clear" w:color="auto" w:fill="FFFFFF"/>
        </w:rPr>
        <w:t>Cassio</w:t>
      </w:r>
      <w:proofErr w:type="spellEnd"/>
      <w:r w:rsidRPr="000B6947">
        <w:rPr>
          <w:rFonts w:ascii="Times New Roman" w:hAnsi="Times New Roman" w:cs="Times New Roman"/>
          <w:sz w:val="24"/>
          <w:szCs w:val="24"/>
          <w:shd w:val="clear" w:color="auto" w:fill="FFFFFF"/>
        </w:rPr>
        <w:t xml:space="preserve"> </w:t>
      </w:r>
      <w:proofErr w:type="spellStart"/>
      <w:r w:rsidRPr="000B6947">
        <w:rPr>
          <w:rFonts w:ascii="Times New Roman" w:hAnsi="Times New Roman" w:cs="Times New Roman"/>
          <w:sz w:val="24"/>
          <w:szCs w:val="24"/>
          <w:shd w:val="clear" w:color="auto" w:fill="FFFFFF"/>
        </w:rPr>
        <w:t>Scarpinella</w:t>
      </w:r>
      <w:proofErr w:type="spellEnd"/>
      <w:r w:rsidRPr="000B6947">
        <w:rPr>
          <w:rFonts w:ascii="Times New Roman" w:hAnsi="Times New Roman" w:cs="Times New Roman"/>
          <w:sz w:val="24"/>
          <w:szCs w:val="24"/>
          <w:shd w:val="clear" w:color="auto" w:fill="FFFFFF"/>
        </w:rPr>
        <w:t>.</w:t>
      </w:r>
      <w:r w:rsidRPr="000B6947">
        <w:rPr>
          <w:rStyle w:val="apple-converted-space"/>
          <w:rFonts w:ascii="Times New Roman" w:hAnsi="Times New Roman" w:cs="Times New Roman"/>
          <w:sz w:val="24"/>
          <w:szCs w:val="24"/>
          <w:shd w:val="clear" w:color="auto" w:fill="FFFFFF"/>
        </w:rPr>
        <w:t> </w:t>
      </w:r>
      <w:r w:rsidRPr="000B6947">
        <w:rPr>
          <w:rStyle w:val="Forte"/>
          <w:rFonts w:ascii="Times New Roman" w:hAnsi="Times New Roman" w:cs="Times New Roman"/>
          <w:sz w:val="24"/>
          <w:szCs w:val="24"/>
          <w:shd w:val="clear" w:color="auto" w:fill="FFFFFF"/>
        </w:rPr>
        <w:t>O Poder Público em Juízo</w:t>
      </w:r>
      <w:r w:rsidRPr="000B6947">
        <w:rPr>
          <w:rStyle w:val="nfase"/>
          <w:rFonts w:ascii="Times New Roman" w:hAnsi="Times New Roman" w:cs="Times New Roman"/>
          <w:sz w:val="24"/>
          <w:szCs w:val="24"/>
          <w:shd w:val="clear" w:color="auto" w:fill="FFFFFF"/>
        </w:rPr>
        <w:t>.</w:t>
      </w:r>
      <w:r w:rsidRPr="000B6947">
        <w:rPr>
          <w:rStyle w:val="apple-converted-space"/>
          <w:rFonts w:ascii="Times New Roman" w:hAnsi="Times New Roman" w:cs="Times New Roman"/>
          <w:sz w:val="24"/>
          <w:szCs w:val="24"/>
          <w:shd w:val="clear" w:color="auto" w:fill="FFFFFF"/>
        </w:rPr>
        <w:t> </w:t>
      </w:r>
      <w:r w:rsidRPr="000B6947">
        <w:rPr>
          <w:rFonts w:ascii="Times New Roman" w:hAnsi="Times New Roman" w:cs="Times New Roman"/>
          <w:sz w:val="24"/>
          <w:szCs w:val="24"/>
          <w:shd w:val="clear" w:color="auto" w:fill="FFFFFF"/>
        </w:rPr>
        <w:t xml:space="preserve">4ª Edição. São Paulo: Editora </w:t>
      </w:r>
      <w:proofErr w:type="gramStart"/>
      <w:r w:rsidRPr="000B6947">
        <w:rPr>
          <w:rFonts w:ascii="Times New Roman" w:hAnsi="Times New Roman" w:cs="Times New Roman"/>
          <w:sz w:val="24"/>
          <w:szCs w:val="24"/>
          <w:shd w:val="clear" w:color="auto" w:fill="FFFFFF"/>
        </w:rPr>
        <w:t>Saraiva,</w:t>
      </w:r>
      <w:proofErr w:type="gramEnd"/>
      <w:r w:rsidRPr="000B6947">
        <w:rPr>
          <w:rFonts w:ascii="Times New Roman" w:hAnsi="Times New Roman" w:cs="Times New Roman"/>
          <w:sz w:val="24"/>
          <w:szCs w:val="24"/>
          <w:shd w:val="clear" w:color="auto" w:fill="FFFFFF"/>
        </w:rPr>
        <w:t xml:space="preserve"> 2008.</w:t>
      </w:r>
    </w:p>
    <w:p w:rsid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CALAMANDREI, Piero. </w:t>
      </w:r>
      <w:r w:rsidRPr="000B6947">
        <w:rPr>
          <w:rFonts w:ascii="Times New Roman" w:hAnsi="Times New Roman" w:cs="Times New Roman"/>
          <w:b/>
          <w:iCs/>
          <w:sz w:val="24"/>
          <w:szCs w:val="24"/>
        </w:rPr>
        <w:t>Direito processual civil</w:t>
      </w:r>
      <w:r w:rsidRPr="000B6947">
        <w:rPr>
          <w:rFonts w:ascii="Times New Roman" w:hAnsi="Times New Roman" w:cs="Times New Roman"/>
          <w:sz w:val="24"/>
          <w:szCs w:val="24"/>
        </w:rPr>
        <w:t xml:space="preserve">. Trad. Luiz </w:t>
      </w:r>
      <w:proofErr w:type="spellStart"/>
      <w:r w:rsidRPr="000B6947">
        <w:rPr>
          <w:rFonts w:ascii="Times New Roman" w:hAnsi="Times New Roman" w:cs="Times New Roman"/>
          <w:sz w:val="24"/>
          <w:szCs w:val="24"/>
        </w:rPr>
        <w:t>Abezia</w:t>
      </w:r>
      <w:proofErr w:type="spellEnd"/>
      <w:r w:rsidRPr="000B6947">
        <w:rPr>
          <w:rFonts w:ascii="Times New Roman" w:hAnsi="Times New Roman" w:cs="Times New Roman"/>
          <w:sz w:val="24"/>
          <w:szCs w:val="24"/>
        </w:rPr>
        <w:t xml:space="preserve"> e Sandra </w:t>
      </w:r>
      <w:proofErr w:type="spellStart"/>
      <w:r w:rsidRPr="000B6947">
        <w:rPr>
          <w:rFonts w:ascii="Times New Roman" w:hAnsi="Times New Roman" w:cs="Times New Roman"/>
          <w:sz w:val="24"/>
          <w:szCs w:val="24"/>
        </w:rPr>
        <w:t>Drina</w:t>
      </w:r>
      <w:proofErr w:type="spellEnd"/>
      <w:r w:rsidRPr="000B6947">
        <w:rPr>
          <w:rFonts w:ascii="Times New Roman" w:hAnsi="Times New Roman" w:cs="Times New Roman"/>
          <w:sz w:val="24"/>
          <w:szCs w:val="24"/>
        </w:rPr>
        <w:t xml:space="preserve"> Fernandez </w:t>
      </w:r>
      <w:proofErr w:type="spellStart"/>
      <w:r w:rsidRPr="000B6947">
        <w:rPr>
          <w:rFonts w:ascii="Times New Roman" w:hAnsi="Times New Roman" w:cs="Times New Roman"/>
          <w:sz w:val="24"/>
          <w:szCs w:val="24"/>
        </w:rPr>
        <w:t>Barbery</w:t>
      </w:r>
      <w:proofErr w:type="spellEnd"/>
      <w:r w:rsidRPr="0084013A">
        <w:rPr>
          <w:rFonts w:ascii="Times New Roman" w:hAnsi="Times New Roman" w:cs="Times New Roman"/>
          <w:sz w:val="24"/>
          <w:szCs w:val="24"/>
        </w:rPr>
        <w:t xml:space="preserve">. Campinas: </w:t>
      </w:r>
      <w:proofErr w:type="spellStart"/>
      <w:r w:rsidRPr="0084013A">
        <w:rPr>
          <w:rFonts w:ascii="Times New Roman" w:hAnsi="Times New Roman" w:cs="Times New Roman"/>
          <w:sz w:val="24"/>
          <w:szCs w:val="24"/>
        </w:rPr>
        <w:t>Bookseller</w:t>
      </w:r>
      <w:proofErr w:type="spellEnd"/>
      <w:r w:rsidRPr="0084013A">
        <w:rPr>
          <w:rFonts w:ascii="Times New Roman" w:hAnsi="Times New Roman" w:cs="Times New Roman"/>
          <w:sz w:val="24"/>
          <w:szCs w:val="24"/>
        </w:rPr>
        <w:t xml:space="preserve">, 1999. </w:t>
      </w:r>
      <w:proofErr w:type="gramStart"/>
      <w:r w:rsidRPr="0084013A">
        <w:rPr>
          <w:rFonts w:ascii="Times New Roman" w:hAnsi="Times New Roman" w:cs="Times New Roman"/>
          <w:sz w:val="24"/>
          <w:szCs w:val="24"/>
        </w:rPr>
        <w:t>v.</w:t>
      </w:r>
      <w:proofErr w:type="gramEnd"/>
      <w:r w:rsidRPr="0084013A">
        <w:rPr>
          <w:rFonts w:ascii="Times New Roman" w:hAnsi="Times New Roman" w:cs="Times New Roman"/>
          <w:sz w:val="24"/>
          <w:szCs w:val="24"/>
        </w:rPr>
        <w:t xml:space="preserve"> 1.</w:t>
      </w:r>
    </w:p>
    <w:p w:rsidR="000B6947" w:rsidRDefault="000B6947" w:rsidP="000B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4013A">
        <w:rPr>
          <w:rFonts w:ascii="Times New Roman" w:hAnsi="Times New Roman" w:cs="Times New Roman"/>
          <w:sz w:val="24"/>
          <w:szCs w:val="24"/>
          <w:shd w:val="clear" w:color="auto" w:fill="FFFFFF"/>
        </w:rPr>
        <w:t>CÂMARA, Alexandre Freitas.</w:t>
      </w:r>
      <w:r w:rsidRPr="0084013A">
        <w:rPr>
          <w:rStyle w:val="apple-converted-space"/>
          <w:rFonts w:ascii="Times New Roman" w:hAnsi="Times New Roman" w:cs="Times New Roman"/>
          <w:sz w:val="24"/>
          <w:szCs w:val="24"/>
          <w:shd w:val="clear" w:color="auto" w:fill="FFFFFF"/>
        </w:rPr>
        <w:t> </w:t>
      </w:r>
      <w:r w:rsidRPr="000B6947">
        <w:rPr>
          <w:rStyle w:val="nfase"/>
          <w:rFonts w:ascii="Times New Roman" w:hAnsi="Times New Roman" w:cs="Times New Roman"/>
          <w:b/>
          <w:i w:val="0"/>
          <w:sz w:val="24"/>
          <w:szCs w:val="24"/>
          <w:shd w:val="clear" w:color="auto" w:fill="FFFFFF"/>
        </w:rPr>
        <w:t>Lições de direito processual civil</w:t>
      </w:r>
      <w:r w:rsidRPr="000B6947">
        <w:rPr>
          <w:rStyle w:val="nfase"/>
          <w:rFonts w:ascii="Times New Roman" w:hAnsi="Times New Roman" w:cs="Times New Roman"/>
          <w:i w:val="0"/>
          <w:sz w:val="24"/>
          <w:szCs w:val="24"/>
          <w:shd w:val="clear" w:color="auto" w:fill="FFFFFF"/>
        </w:rPr>
        <w:t>.</w:t>
      </w:r>
      <w:r w:rsidRPr="0084013A">
        <w:rPr>
          <w:rStyle w:val="apple-converted-space"/>
          <w:rFonts w:ascii="Times New Roman" w:hAnsi="Times New Roman" w:cs="Times New Roman"/>
          <w:i/>
          <w:iCs/>
          <w:sz w:val="24"/>
          <w:szCs w:val="24"/>
          <w:shd w:val="clear" w:color="auto" w:fill="FFFFFF"/>
        </w:rPr>
        <w:t> </w:t>
      </w:r>
      <w:r w:rsidRPr="0084013A">
        <w:rPr>
          <w:rFonts w:ascii="Times New Roman" w:hAnsi="Times New Roman" w:cs="Times New Roman"/>
          <w:sz w:val="24"/>
          <w:szCs w:val="24"/>
          <w:shd w:val="clear" w:color="auto" w:fill="FFFFFF"/>
        </w:rPr>
        <w:t xml:space="preserve">Vol. I. 9. </w:t>
      </w:r>
      <w:proofErr w:type="gramStart"/>
      <w:r w:rsidRPr="0084013A">
        <w:rPr>
          <w:rFonts w:ascii="Times New Roman" w:hAnsi="Times New Roman" w:cs="Times New Roman"/>
          <w:sz w:val="24"/>
          <w:szCs w:val="24"/>
          <w:shd w:val="clear" w:color="auto" w:fill="FFFFFF"/>
        </w:rPr>
        <w:t>ed.</w:t>
      </w:r>
      <w:proofErr w:type="gramEnd"/>
      <w:r w:rsidRPr="0084013A">
        <w:rPr>
          <w:rFonts w:ascii="Times New Roman" w:hAnsi="Times New Roman" w:cs="Times New Roman"/>
          <w:sz w:val="24"/>
          <w:szCs w:val="24"/>
          <w:shd w:val="clear" w:color="auto" w:fill="FFFFFF"/>
        </w:rPr>
        <w:t xml:space="preserve"> Rio de Janeiro: Lúmen Juris, 2003</w:t>
      </w:r>
      <w:r>
        <w:rPr>
          <w:rFonts w:ascii="Times New Roman" w:hAnsi="Times New Roman" w:cs="Times New Roman"/>
          <w:sz w:val="24"/>
          <w:szCs w:val="24"/>
          <w:shd w:val="clear" w:color="auto" w:fill="FFFFFF"/>
        </w:rPr>
        <w:t>.</w:t>
      </w:r>
    </w:p>
    <w:p w:rsidR="000B6947" w:rsidRPr="0084013A" w:rsidRDefault="000B6947" w:rsidP="000B6947">
      <w:pPr>
        <w:autoSpaceDE w:val="0"/>
        <w:autoSpaceDN w:val="0"/>
        <w:adjustRightInd w:val="0"/>
        <w:spacing w:after="0" w:line="240" w:lineRule="auto"/>
        <w:rPr>
          <w:rFonts w:ascii="Times New Roman" w:hAnsi="Times New Roman" w:cs="Times New Roman"/>
          <w:sz w:val="24"/>
          <w:szCs w:val="24"/>
        </w:rPr>
      </w:pPr>
      <w:r w:rsidRPr="0084013A">
        <w:rPr>
          <w:rFonts w:ascii="Times New Roman" w:hAnsi="Times New Roman" w:cs="Times New Roman"/>
          <w:sz w:val="24"/>
          <w:szCs w:val="24"/>
        </w:rPr>
        <w:t xml:space="preserve">CANOTILHO, José Joaquim Gomes. </w:t>
      </w:r>
      <w:r w:rsidRPr="0084013A">
        <w:rPr>
          <w:rFonts w:ascii="Times New Roman" w:hAnsi="Times New Roman" w:cs="Times New Roman"/>
          <w:b/>
          <w:iCs/>
          <w:sz w:val="24"/>
          <w:szCs w:val="24"/>
        </w:rPr>
        <w:t>Direito constitucional e teoria da constituição</w:t>
      </w:r>
      <w:r w:rsidRPr="0084013A">
        <w:rPr>
          <w:rFonts w:ascii="Times New Roman" w:hAnsi="Times New Roman" w:cs="Times New Roman"/>
          <w:sz w:val="24"/>
          <w:szCs w:val="24"/>
        </w:rPr>
        <w:t xml:space="preserve">. 6. </w:t>
      </w:r>
      <w:proofErr w:type="gramStart"/>
      <w:r w:rsidRPr="0084013A">
        <w:rPr>
          <w:rFonts w:ascii="Times New Roman" w:hAnsi="Times New Roman" w:cs="Times New Roman"/>
          <w:sz w:val="24"/>
          <w:szCs w:val="24"/>
        </w:rPr>
        <w:t>ed.</w:t>
      </w:r>
      <w:proofErr w:type="gramEnd"/>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84013A">
        <w:rPr>
          <w:rFonts w:ascii="Times New Roman" w:hAnsi="Times New Roman" w:cs="Times New Roman"/>
          <w:sz w:val="24"/>
          <w:szCs w:val="24"/>
        </w:rPr>
        <w:t xml:space="preserve">Portugal: Almedina, 2002. </w:t>
      </w:r>
    </w:p>
    <w:p w:rsidR="000B6947" w:rsidRPr="000B6947" w:rsidRDefault="000B6947" w:rsidP="000B6947">
      <w:pPr>
        <w:autoSpaceDE w:val="0"/>
        <w:autoSpaceDN w:val="0"/>
        <w:adjustRightInd w:val="0"/>
        <w:spacing w:after="0" w:line="240" w:lineRule="auto"/>
        <w:jc w:val="both"/>
        <w:rPr>
          <w:rFonts w:ascii="Times New Roman" w:hAnsi="Times New Roman" w:cs="Times New Roman"/>
          <w:b/>
          <w:bCs/>
          <w:sz w:val="24"/>
          <w:szCs w:val="24"/>
        </w:rPr>
      </w:pPr>
      <w:r w:rsidRPr="0084013A">
        <w:rPr>
          <w:rFonts w:ascii="Times New Roman" w:hAnsi="Times New Roman" w:cs="Times New Roman"/>
          <w:sz w:val="24"/>
          <w:szCs w:val="24"/>
          <w:shd w:val="clear" w:color="auto" w:fill="FFFFFF"/>
        </w:rPr>
        <w:t>CARDOSO, Germano Bezerra.</w:t>
      </w:r>
      <w:r w:rsidRPr="0084013A">
        <w:rPr>
          <w:rStyle w:val="apple-converted-space"/>
          <w:rFonts w:ascii="Times New Roman" w:hAnsi="Times New Roman" w:cs="Times New Roman"/>
          <w:sz w:val="24"/>
          <w:szCs w:val="24"/>
          <w:shd w:val="clear" w:color="auto" w:fill="FFFFFF"/>
        </w:rPr>
        <w:t> </w:t>
      </w:r>
      <w:r w:rsidRPr="0084013A">
        <w:rPr>
          <w:rStyle w:val="Forte"/>
          <w:rFonts w:ascii="Times New Roman" w:hAnsi="Times New Roman" w:cs="Times New Roman"/>
          <w:sz w:val="24"/>
          <w:szCs w:val="24"/>
          <w:shd w:val="clear" w:color="auto" w:fill="FFFFFF"/>
        </w:rPr>
        <w:t>o reexame necessário e a preservação do interesse público.</w:t>
      </w:r>
      <w:r w:rsidRPr="0084013A">
        <w:rPr>
          <w:rStyle w:val="apple-converted-space"/>
          <w:rFonts w:ascii="Times New Roman" w:hAnsi="Times New Roman" w:cs="Times New Roman"/>
          <w:sz w:val="24"/>
          <w:szCs w:val="24"/>
          <w:shd w:val="clear" w:color="auto" w:fill="FFFFFF"/>
        </w:rPr>
        <w:t> </w:t>
      </w:r>
      <w:r w:rsidRPr="0084013A">
        <w:rPr>
          <w:rFonts w:ascii="Times New Roman" w:hAnsi="Times New Roman" w:cs="Times New Roman"/>
          <w:sz w:val="24"/>
          <w:szCs w:val="24"/>
          <w:shd w:val="clear" w:color="auto" w:fill="FFFFFF"/>
        </w:rPr>
        <w:t xml:space="preserve">In: GUEDES, Jefferson </w:t>
      </w:r>
      <w:proofErr w:type="spellStart"/>
      <w:r w:rsidRPr="0084013A">
        <w:rPr>
          <w:rFonts w:ascii="Times New Roman" w:hAnsi="Times New Roman" w:cs="Times New Roman"/>
          <w:sz w:val="24"/>
          <w:szCs w:val="24"/>
          <w:shd w:val="clear" w:color="auto" w:fill="FFFFFF"/>
        </w:rPr>
        <w:t>Carús</w:t>
      </w:r>
      <w:proofErr w:type="spellEnd"/>
      <w:r w:rsidRPr="0084013A">
        <w:rPr>
          <w:rFonts w:ascii="Times New Roman" w:hAnsi="Times New Roman" w:cs="Times New Roman"/>
          <w:sz w:val="24"/>
          <w:szCs w:val="24"/>
          <w:shd w:val="clear" w:color="auto" w:fill="FFFFFF"/>
        </w:rPr>
        <w:t xml:space="preserve">; SOUZA, Luciane </w:t>
      </w:r>
      <w:proofErr w:type="spellStart"/>
      <w:r w:rsidRPr="0084013A">
        <w:rPr>
          <w:rFonts w:ascii="Times New Roman" w:hAnsi="Times New Roman" w:cs="Times New Roman"/>
          <w:sz w:val="24"/>
          <w:szCs w:val="24"/>
          <w:shd w:val="clear" w:color="auto" w:fill="FFFFFF"/>
        </w:rPr>
        <w:t>Moessa</w:t>
      </w:r>
      <w:proofErr w:type="spellEnd"/>
      <w:r w:rsidRPr="0084013A">
        <w:rPr>
          <w:rFonts w:ascii="Times New Roman" w:hAnsi="Times New Roman" w:cs="Times New Roman"/>
          <w:sz w:val="24"/>
          <w:szCs w:val="24"/>
          <w:shd w:val="clear" w:color="auto" w:fill="FFFFFF"/>
        </w:rPr>
        <w:t xml:space="preserve"> de (</w:t>
      </w:r>
      <w:r w:rsidRPr="0084013A">
        <w:rPr>
          <w:rStyle w:val="nfase"/>
          <w:rFonts w:ascii="Times New Roman" w:hAnsi="Times New Roman" w:cs="Times New Roman"/>
          <w:sz w:val="24"/>
          <w:szCs w:val="24"/>
          <w:shd w:val="clear" w:color="auto" w:fill="FFFFFF"/>
        </w:rPr>
        <w:t xml:space="preserve">coordenadores). </w:t>
      </w:r>
      <w:r w:rsidRPr="000B6947">
        <w:rPr>
          <w:rStyle w:val="nfase"/>
          <w:rFonts w:ascii="Times New Roman" w:hAnsi="Times New Roman" w:cs="Times New Roman"/>
          <w:sz w:val="24"/>
          <w:szCs w:val="24"/>
          <w:shd w:val="clear" w:color="auto" w:fill="FFFFFF"/>
        </w:rPr>
        <w:t>Advocacia de Estado:</w:t>
      </w:r>
      <w:r w:rsidRPr="000B6947">
        <w:rPr>
          <w:rStyle w:val="apple-converted-space"/>
          <w:rFonts w:ascii="Times New Roman" w:hAnsi="Times New Roman" w:cs="Times New Roman"/>
          <w:i/>
          <w:sz w:val="24"/>
          <w:szCs w:val="24"/>
          <w:shd w:val="clear" w:color="auto" w:fill="FFFFFF"/>
        </w:rPr>
        <w:t> </w:t>
      </w:r>
      <w:r w:rsidRPr="000B6947">
        <w:rPr>
          <w:rFonts w:ascii="Times New Roman" w:hAnsi="Times New Roman" w:cs="Times New Roman"/>
          <w:i/>
          <w:sz w:val="24"/>
          <w:szCs w:val="24"/>
          <w:shd w:val="clear" w:color="auto" w:fill="FFFFFF"/>
        </w:rPr>
        <w:t>q</w:t>
      </w:r>
      <w:r w:rsidRPr="000B6947">
        <w:rPr>
          <w:rFonts w:ascii="Times New Roman" w:hAnsi="Times New Roman" w:cs="Times New Roman"/>
          <w:sz w:val="24"/>
          <w:szCs w:val="24"/>
          <w:shd w:val="clear" w:color="auto" w:fill="FFFFFF"/>
        </w:rPr>
        <w:t xml:space="preserve">uestões institucionais para a construção de um Estado de Justiça: estudos em homenagem a Diogo Figueiredo Moreira Meto e José Antonio Dias </w:t>
      </w:r>
      <w:proofErr w:type="spellStart"/>
      <w:r w:rsidRPr="000B6947">
        <w:rPr>
          <w:rFonts w:ascii="Times New Roman" w:hAnsi="Times New Roman" w:cs="Times New Roman"/>
          <w:sz w:val="24"/>
          <w:szCs w:val="24"/>
          <w:shd w:val="clear" w:color="auto" w:fill="FFFFFF"/>
        </w:rPr>
        <w:t>Toffoli</w:t>
      </w:r>
      <w:proofErr w:type="spellEnd"/>
      <w:r w:rsidRPr="000B6947">
        <w:rPr>
          <w:rFonts w:ascii="Times New Roman" w:hAnsi="Times New Roman" w:cs="Times New Roman"/>
          <w:sz w:val="24"/>
          <w:szCs w:val="24"/>
          <w:shd w:val="clear" w:color="auto" w:fill="FFFFFF"/>
        </w:rPr>
        <w:t xml:space="preserve">. Belo Horizonte: </w:t>
      </w:r>
      <w:proofErr w:type="spellStart"/>
      <w:r w:rsidRPr="000B6947">
        <w:rPr>
          <w:rFonts w:ascii="Times New Roman" w:hAnsi="Times New Roman" w:cs="Times New Roman"/>
          <w:sz w:val="24"/>
          <w:szCs w:val="24"/>
          <w:shd w:val="clear" w:color="auto" w:fill="FFFFFF"/>
        </w:rPr>
        <w:t>Forum</w:t>
      </w:r>
      <w:proofErr w:type="spellEnd"/>
      <w:r w:rsidRPr="000B6947">
        <w:rPr>
          <w:rFonts w:ascii="Times New Roman" w:hAnsi="Times New Roman" w:cs="Times New Roman"/>
          <w:sz w:val="24"/>
          <w:szCs w:val="24"/>
          <w:shd w:val="clear" w:color="auto" w:fill="FFFFFF"/>
        </w:rPr>
        <w:t>, 2009.</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CUNHA, Leonardo Carneiro </w:t>
      </w:r>
      <w:proofErr w:type="gramStart"/>
      <w:r w:rsidRPr="000B6947">
        <w:rPr>
          <w:rFonts w:ascii="Times New Roman" w:hAnsi="Times New Roman" w:cs="Times New Roman"/>
          <w:sz w:val="24"/>
          <w:szCs w:val="24"/>
        </w:rPr>
        <w:t>da.</w:t>
      </w:r>
      <w:proofErr w:type="gramEnd"/>
      <w:r w:rsidRPr="000B6947">
        <w:rPr>
          <w:rFonts w:ascii="Times New Roman" w:hAnsi="Times New Roman" w:cs="Times New Roman"/>
          <w:b/>
          <w:sz w:val="24"/>
          <w:szCs w:val="24"/>
        </w:rPr>
        <w:t xml:space="preserve"> A Fazenda Pública em juízo</w:t>
      </w:r>
      <w:r w:rsidRPr="000B6947">
        <w:rPr>
          <w:rFonts w:ascii="Times New Roman" w:hAnsi="Times New Roman" w:cs="Times New Roman"/>
          <w:sz w:val="24"/>
          <w:szCs w:val="24"/>
        </w:rPr>
        <w:t xml:space="preserve">. 9ª edição. São Paulo: Dialética, 2011. </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DIDIER JR., </w:t>
      </w:r>
      <w:proofErr w:type="spellStart"/>
      <w:r w:rsidRPr="000B6947">
        <w:rPr>
          <w:rFonts w:ascii="Times New Roman" w:hAnsi="Times New Roman" w:cs="Times New Roman"/>
          <w:sz w:val="24"/>
          <w:szCs w:val="24"/>
        </w:rPr>
        <w:t>Fredie</w:t>
      </w:r>
      <w:proofErr w:type="spellEnd"/>
      <w:r w:rsidRPr="000B6947">
        <w:rPr>
          <w:rFonts w:ascii="Times New Roman" w:hAnsi="Times New Roman" w:cs="Times New Roman"/>
          <w:b/>
          <w:sz w:val="24"/>
          <w:szCs w:val="24"/>
        </w:rPr>
        <w:t xml:space="preserve">.  </w:t>
      </w:r>
      <w:r w:rsidRPr="000B6947">
        <w:rPr>
          <w:rFonts w:ascii="Times New Roman" w:eastAsia="Fd2853385-Identity-H" w:hAnsi="Times New Roman" w:cs="Times New Roman"/>
          <w:b/>
          <w:sz w:val="24"/>
          <w:szCs w:val="24"/>
        </w:rPr>
        <w:t>Recurso de Terceiro:Juízo de Admissibilidade</w:t>
      </w:r>
      <w:r w:rsidRPr="000B6947">
        <w:rPr>
          <w:rFonts w:ascii="Times New Roman" w:eastAsia="Fd2853385-Identity-H" w:hAnsi="Times New Roman" w:cs="Times New Roman"/>
          <w:sz w:val="24"/>
          <w:szCs w:val="24"/>
        </w:rPr>
        <w:t xml:space="preserve">. </w:t>
      </w:r>
      <w:r w:rsidRPr="000B6947">
        <w:rPr>
          <w:rFonts w:ascii="Times New Roman" w:hAnsi="Times New Roman" w:cs="Times New Roman"/>
          <w:sz w:val="24"/>
          <w:szCs w:val="24"/>
        </w:rPr>
        <w:t>São Paulo: RT, 2002.</w:t>
      </w:r>
    </w:p>
    <w:p w:rsidR="000B6947" w:rsidRPr="000B6947" w:rsidRDefault="000B6947" w:rsidP="000B6947">
      <w:pPr>
        <w:autoSpaceDE w:val="0"/>
        <w:autoSpaceDN w:val="0"/>
        <w:adjustRightInd w:val="0"/>
        <w:spacing w:after="0" w:line="240" w:lineRule="auto"/>
        <w:jc w:val="both"/>
        <w:rPr>
          <w:rFonts w:ascii="Times New Roman" w:eastAsia="Fd2804698-Identity-H" w:hAnsi="Times New Roman" w:cs="Times New Roman"/>
          <w:sz w:val="24"/>
          <w:szCs w:val="24"/>
        </w:rPr>
      </w:pPr>
      <w:r w:rsidRPr="000B6947">
        <w:rPr>
          <w:rFonts w:ascii="Times New Roman" w:eastAsia="Fd2804698-Identity-H" w:hAnsi="Times New Roman" w:cs="Times New Roman"/>
          <w:sz w:val="24"/>
          <w:szCs w:val="24"/>
        </w:rPr>
        <w:t xml:space="preserve">DINAMARCO, Cândido Rangel. </w:t>
      </w:r>
      <w:r w:rsidRPr="000B6947">
        <w:rPr>
          <w:rFonts w:ascii="Times New Roman" w:eastAsia="Fd2853385-Identity-H" w:hAnsi="Times New Roman" w:cs="Times New Roman"/>
          <w:b/>
          <w:sz w:val="24"/>
          <w:szCs w:val="24"/>
        </w:rPr>
        <w:t>Fundamentos do Processo Civil Moderno</w:t>
      </w:r>
      <w:r w:rsidRPr="000B6947">
        <w:rPr>
          <w:rFonts w:ascii="Times New Roman" w:eastAsia="Fd2853385-Identity-H" w:hAnsi="Times New Roman" w:cs="Times New Roman"/>
          <w:sz w:val="24"/>
          <w:szCs w:val="24"/>
        </w:rPr>
        <w:t xml:space="preserve">. </w:t>
      </w:r>
      <w:r w:rsidRPr="000B6947">
        <w:rPr>
          <w:rFonts w:ascii="Times New Roman" w:eastAsia="Fd2804698-Identity-H" w:hAnsi="Times New Roman" w:cs="Times New Roman"/>
          <w:sz w:val="24"/>
          <w:szCs w:val="24"/>
        </w:rPr>
        <w:t>Tomo I. 3ª edição. São Paulo: Malhe1ros, 2000.</w:t>
      </w:r>
    </w:p>
    <w:p w:rsidR="00DD63FB"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_____________</w:t>
      </w:r>
      <w:r w:rsidR="00DD63FB" w:rsidRPr="000B6947">
        <w:rPr>
          <w:rFonts w:ascii="Times New Roman" w:hAnsi="Times New Roman" w:cs="Times New Roman"/>
          <w:sz w:val="24"/>
          <w:szCs w:val="24"/>
        </w:rPr>
        <w:t xml:space="preserve">. </w:t>
      </w:r>
      <w:r w:rsidR="00DD63FB" w:rsidRPr="000B6947">
        <w:rPr>
          <w:rFonts w:ascii="Times New Roman" w:hAnsi="Times New Roman" w:cs="Times New Roman"/>
          <w:b/>
          <w:sz w:val="24"/>
          <w:szCs w:val="24"/>
        </w:rPr>
        <w:t xml:space="preserve">Instituições de direito processual civil. </w:t>
      </w:r>
      <w:r w:rsidR="00DD63FB" w:rsidRPr="000B6947">
        <w:rPr>
          <w:rFonts w:ascii="Times New Roman" w:hAnsi="Times New Roman" w:cs="Times New Roman"/>
          <w:sz w:val="24"/>
          <w:szCs w:val="24"/>
        </w:rPr>
        <w:t>São Paulo: Malheiros, 2001.</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DI PIETRO, Maria Sylvia Zanella. </w:t>
      </w:r>
      <w:r w:rsidRPr="000B6947">
        <w:rPr>
          <w:rFonts w:ascii="Times New Roman" w:hAnsi="Times New Roman" w:cs="Times New Roman"/>
          <w:b/>
          <w:iCs/>
          <w:sz w:val="24"/>
          <w:szCs w:val="24"/>
        </w:rPr>
        <w:t>Direito administrativo</w:t>
      </w:r>
      <w:r w:rsidRPr="000B6947">
        <w:rPr>
          <w:rFonts w:ascii="Times New Roman" w:hAnsi="Times New Roman" w:cs="Times New Roman"/>
          <w:i/>
          <w:iCs/>
          <w:sz w:val="24"/>
          <w:szCs w:val="24"/>
        </w:rPr>
        <w:t xml:space="preserve">. </w:t>
      </w:r>
      <w:r w:rsidRPr="000B6947">
        <w:rPr>
          <w:rFonts w:ascii="Times New Roman" w:hAnsi="Times New Roman" w:cs="Times New Roman"/>
          <w:sz w:val="24"/>
          <w:szCs w:val="24"/>
        </w:rPr>
        <w:t xml:space="preserve">13.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São Paulo: Atlas, 2001.</w:t>
      </w:r>
    </w:p>
    <w:p w:rsidR="000B6947" w:rsidRPr="0084013A" w:rsidRDefault="000B6947" w:rsidP="000B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B6947">
        <w:rPr>
          <w:rFonts w:ascii="Times New Roman" w:hAnsi="Times New Roman" w:cs="Times New Roman"/>
          <w:sz w:val="24"/>
          <w:szCs w:val="24"/>
          <w:shd w:val="clear" w:color="auto" w:fill="FFFFFF"/>
        </w:rPr>
        <w:t>FRANCO, Marcus Vinicius Lima.</w:t>
      </w:r>
      <w:r w:rsidRPr="000B6947">
        <w:rPr>
          <w:rStyle w:val="apple-converted-space"/>
          <w:rFonts w:ascii="Times New Roman" w:hAnsi="Times New Roman" w:cs="Times New Roman"/>
          <w:sz w:val="24"/>
          <w:szCs w:val="24"/>
          <w:shd w:val="clear" w:color="auto" w:fill="FFFFFF"/>
        </w:rPr>
        <w:t> </w:t>
      </w:r>
      <w:r w:rsidRPr="000B6947">
        <w:rPr>
          <w:rStyle w:val="Forte"/>
          <w:rFonts w:ascii="Times New Roman" w:hAnsi="Times New Roman" w:cs="Times New Roman"/>
          <w:sz w:val="24"/>
          <w:szCs w:val="24"/>
          <w:shd w:val="clear" w:color="auto" w:fill="FFFFFF"/>
        </w:rPr>
        <w:t xml:space="preserve"> Alguns aspectos relevantes </w:t>
      </w:r>
      <w:r w:rsidRPr="0084013A">
        <w:rPr>
          <w:rStyle w:val="Forte"/>
          <w:rFonts w:ascii="Times New Roman" w:hAnsi="Times New Roman" w:cs="Times New Roman"/>
          <w:sz w:val="24"/>
          <w:szCs w:val="24"/>
          <w:shd w:val="clear" w:color="auto" w:fill="FFFFFF"/>
        </w:rPr>
        <w:t>da Fazenda Pública em juízo.</w:t>
      </w:r>
      <w:r w:rsidRPr="0084013A">
        <w:rPr>
          <w:rStyle w:val="apple-converted-space"/>
          <w:rFonts w:ascii="Times New Roman" w:hAnsi="Times New Roman" w:cs="Times New Roman"/>
          <w:sz w:val="24"/>
          <w:szCs w:val="24"/>
          <w:shd w:val="clear" w:color="auto" w:fill="FFFFFF"/>
        </w:rPr>
        <w:t> </w:t>
      </w:r>
      <w:r w:rsidRPr="0084013A">
        <w:rPr>
          <w:rFonts w:ascii="Times New Roman" w:hAnsi="Times New Roman" w:cs="Times New Roman"/>
          <w:sz w:val="24"/>
          <w:szCs w:val="24"/>
          <w:shd w:val="clear" w:color="auto" w:fill="FFFFFF"/>
        </w:rPr>
        <w:t xml:space="preserve">In: GUEDES, Jefferson </w:t>
      </w:r>
      <w:proofErr w:type="spellStart"/>
      <w:r w:rsidRPr="0084013A">
        <w:rPr>
          <w:rFonts w:ascii="Times New Roman" w:hAnsi="Times New Roman" w:cs="Times New Roman"/>
          <w:sz w:val="24"/>
          <w:szCs w:val="24"/>
          <w:shd w:val="clear" w:color="auto" w:fill="FFFFFF"/>
        </w:rPr>
        <w:t>Carús</w:t>
      </w:r>
      <w:proofErr w:type="spellEnd"/>
      <w:r w:rsidRPr="0084013A">
        <w:rPr>
          <w:rFonts w:ascii="Times New Roman" w:hAnsi="Times New Roman" w:cs="Times New Roman"/>
          <w:sz w:val="24"/>
          <w:szCs w:val="24"/>
          <w:shd w:val="clear" w:color="auto" w:fill="FFFFFF"/>
        </w:rPr>
        <w:t xml:space="preserve">; SOUZA, Luciane </w:t>
      </w:r>
      <w:proofErr w:type="spellStart"/>
      <w:r w:rsidRPr="0084013A">
        <w:rPr>
          <w:rFonts w:ascii="Times New Roman" w:hAnsi="Times New Roman" w:cs="Times New Roman"/>
          <w:sz w:val="24"/>
          <w:szCs w:val="24"/>
          <w:shd w:val="clear" w:color="auto" w:fill="FFFFFF"/>
        </w:rPr>
        <w:t>Moessa</w:t>
      </w:r>
      <w:proofErr w:type="spellEnd"/>
      <w:r w:rsidRPr="0084013A">
        <w:rPr>
          <w:rFonts w:ascii="Times New Roman" w:hAnsi="Times New Roman" w:cs="Times New Roman"/>
          <w:sz w:val="24"/>
          <w:szCs w:val="24"/>
          <w:shd w:val="clear" w:color="auto" w:fill="FFFFFF"/>
        </w:rPr>
        <w:t xml:space="preserve"> de </w:t>
      </w:r>
      <w:r w:rsidRPr="0084013A">
        <w:rPr>
          <w:rFonts w:ascii="Times New Roman" w:hAnsi="Times New Roman" w:cs="Times New Roman"/>
          <w:i/>
          <w:sz w:val="24"/>
          <w:szCs w:val="24"/>
          <w:shd w:val="clear" w:color="auto" w:fill="FFFFFF"/>
        </w:rPr>
        <w:t>(</w:t>
      </w:r>
      <w:r w:rsidRPr="0084013A">
        <w:rPr>
          <w:rStyle w:val="nfase"/>
          <w:rFonts w:ascii="Times New Roman" w:hAnsi="Times New Roman" w:cs="Times New Roman"/>
          <w:sz w:val="24"/>
          <w:szCs w:val="24"/>
          <w:shd w:val="clear" w:color="auto" w:fill="FFFFFF"/>
        </w:rPr>
        <w:t>coordenadores). Advocacia de Estado:</w:t>
      </w:r>
      <w:r w:rsidRPr="0084013A">
        <w:rPr>
          <w:rStyle w:val="apple-converted-space"/>
          <w:rFonts w:ascii="Times New Roman" w:hAnsi="Times New Roman" w:cs="Times New Roman"/>
          <w:sz w:val="24"/>
          <w:szCs w:val="24"/>
          <w:shd w:val="clear" w:color="auto" w:fill="FFFFFF"/>
        </w:rPr>
        <w:t> </w:t>
      </w:r>
      <w:r w:rsidRPr="0084013A">
        <w:rPr>
          <w:rFonts w:ascii="Times New Roman" w:hAnsi="Times New Roman" w:cs="Times New Roman"/>
          <w:sz w:val="24"/>
          <w:szCs w:val="24"/>
          <w:shd w:val="clear" w:color="auto" w:fill="FFFFFF"/>
        </w:rPr>
        <w:t xml:space="preserve">questões institucionais para a construção de um Estado de Justiça: estudos em homenagem a Diogo Figueiredo Moreira Meto e José Antonio Dias </w:t>
      </w:r>
      <w:proofErr w:type="spellStart"/>
      <w:r w:rsidRPr="0084013A">
        <w:rPr>
          <w:rFonts w:ascii="Times New Roman" w:hAnsi="Times New Roman" w:cs="Times New Roman"/>
          <w:sz w:val="24"/>
          <w:szCs w:val="24"/>
          <w:shd w:val="clear" w:color="auto" w:fill="FFFFFF"/>
        </w:rPr>
        <w:t>Toffoli</w:t>
      </w:r>
      <w:proofErr w:type="spellEnd"/>
      <w:r w:rsidRPr="0084013A">
        <w:rPr>
          <w:rFonts w:ascii="Times New Roman" w:hAnsi="Times New Roman" w:cs="Times New Roman"/>
          <w:sz w:val="24"/>
          <w:szCs w:val="24"/>
          <w:shd w:val="clear" w:color="auto" w:fill="FFFFFF"/>
        </w:rPr>
        <w:t xml:space="preserve">. Belo Horizonte: </w:t>
      </w:r>
      <w:proofErr w:type="spellStart"/>
      <w:r w:rsidRPr="0084013A">
        <w:rPr>
          <w:rFonts w:ascii="Times New Roman" w:hAnsi="Times New Roman" w:cs="Times New Roman"/>
          <w:sz w:val="24"/>
          <w:szCs w:val="24"/>
          <w:shd w:val="clear" w:color="auto" w:fill="FFFFFF"/>
        </w:rPr>
        <w:t>Forum</w:t>
      </w:r>
      <w:proofErr w:type="spellEnd"/>
      <w:r w:rsidRPr="0084013A">
        <w:rPr>
          <w:rFonts w:ascii="Times New Roman" w:hAnsi="Times New Roman" w:cs="Times New Roman"/>
          <w:sz w:val="24"/>
          <w:szCs w:val="24"/>
          <w:shd w:val="clear" w:color="auto" w:fill="FFFFFF"/>
        </w:rPr>
        <w:t>, 2009.</w:t>
      </w:r>
    </w:p>
    <w:p w:rsidR="000B6947" w:rsidRPr="0084013A" w:rsidRDefault="000B6947" w:rsidP="000B6947">
      <w:pPr>
        <w:autoSpaceDE w:val="0"/>
        <w:autoSpaceDN w:val="0"/>
        <w:adjustRightInd w:val="0"/>
        <w:spacing w:after="0" w:line="240" w:lineRule="auto"/>
        <w:jc w:val="both"/>
        <w:rPr>
          <w:rFonts w:ascii="Times New Roman" w:hAnsi="Times New Roman" w:cs="Times New Roman"/>
          <w:sz w:val="24"/>
          <w:szCs w:val="24"/>
        </w:rPr>
      </w:pPr>
      <w:r w:rsidRPr="0084013A">
        <w:rPr>
          <w:rFonts w:ascii="Times New Roman" w:hAnsi="Times New Roman" w:cs="Times New Roman"/>
          <w:sz w:val="24"/>
          <w:szCs w:val="24"/>
          <w:shd w:val="clear" w:color="auto" w:fill="FFFFFF"/>
        </w:rPr>
        <w:lastRenderedPageBreak/>
        <w:t xml:space="preserve">GRINOVER, Ada Pellegrini. </w:t>
      </w:r>
      <w:r w:rsidRPr="0084013A">
        <w:rPr>
          <w:rFonts w:ascii="Times New Roman" w:hAnsi="Times New Roman" w:cs="Times New Roman"/>
          <w:b/>
          <w:sz w:val="24"/>
          <w:szCs w:val="24"/>
          <w:shd w:val="clear" w:color="auto" w:fill="FFFFFF"/>
        </w:rPr>
        <w:t>Os princípios Constitucionais e o Código de Processo Civil</w:t>
      </w:r>
      <w:r w:rsidRPr="0084013A">
        <w:rPr>
          <w:rFonts w:ascii="Times New Roman" w:hAnsi="Times New Roman" w:cs="Times New Roman"/>
          <w:sz w:val="24"/>
          <w:szCs w:val="24"/>
          <w:shd w:val="clear" w:color="auto" w:fill="FFFFFF"/>
        </w:rPr>
        <w:t xml:space="preserve">. São Paulo: José </w:t>
      </w:r>
      <w:proofErr w:type="spellStart"/>
      <w:r w:rsidRPr="0084013A">
        <w:rPr>
          <w:rFonts w:ascii="Times New Roman" w:hAnsi="Times New Roman" w:cs="Times New Roman"/>
          <w:sz w:val="24"/>
          <w:szCs w:val="24"/>
          <w:shd w:val="clear" w:color="auto" w:fill="FFFFFF"/>
        </w:rPr>
        <w:t>Bushatsky</w:t>
      </w:r>
      <w:proofErr w:type="spellEnd"/>
      <w:r w:rsidRPr="0084013A">
        <w:rPr>
          <w:rFonts w:ascii="Times New Roman" w:hAnsi="Times New Roman" w:cs="Times New Roman"/>
          <w:sz w:val="24"/>
          <w:szCs w:val="24"/>
          <w:shd w:val="clear" w:color="auto" w:fill="FFFFFF"/>
        </w:rPr>
        <w:t>, 1975.</w:t>
      </w:r>
    </w:p>
    <w:p w:rsidR="000B6947" w:rsidRPr="000B6947" w:rsidRDefault="000B6947" w:rsidP="00DD63FB">
      <w:pPr>
        <w:autoSpaceDE w:val="0"/>
        <w:autoSpaceDN w:val="0"/>
        <w:adjustRightInd w:val="0"/>
        <w:spacing w:after="0" w:line="240" w:lineRule="auto"/>
        <w:jc w:val="both"/>
        <w:rPr>
          <w:rFonts w:ascii="Times New Roman" w:hAnsi="Times New Roman" w:cs="Times New Roman"/>
          <w:bCs/>
          <w:sz w:val="24"/>
          <w:szCs w:val="24"/>
        </w:rPr>
      </w:pPr>
      <w:r w:rsidRPr="0084013A">
        <w:rPr>
          <w:rFonts w:ascii="Times New Roman" w:hAnsi="Times New Roman" w:cs="Times New Roman"/>
          <w:sz w:val="24"/>
          <w:szCs w:val="24"/>
        </w:rPr>
        <w:t>HERTEL, Daniel Roberto.</w:t>
      </w:r>
      <w:r w:rsidRPr="0084013A">
        <w:rPr>
          <w:rFonts w:ascii="Times New Roman" w:hAnsi="Times New Roman" w:cs="Times New Roman"/>
          <w:b/>
          <w:bCs/>
          <w:sz w:val="24"/>
          <w:szCs w:val="24"/>
        </w:rPr>
        <w:t xml:space="preserve"> Reflexos Do Princípio Da Isonomia No Direito Processual.</w:t>
      </w:r>
      <w:r w:rsidRPr="0084013A">
        <w:rPr>
          <w:rFonts w:ascii="Times New Roman" w:hAnsi="Times New Roman" w:cs="Times New Roman"/>
          <w:bCs/>
          <w:sz w:val="24"/>
          <w:szCs w:val="24"/>
        </w:rPr>
        <w:t>Revista de Direito Constitucional e Internacional, vol. 55, 2006.</w:t>
      </w:r>
    </w:p>
    <w:p w:rsidR="00054AA9" w:rsidRPr="000B6947" w:rsidRDefault="00054AA9" w:rsidP="000B6947">
      <w:pPr>
        <w:autoSpaceDE w:val="0"/>
        <w:autoSpaceDN w:val="0"/>
        <w:adjustRightInd w:val="0"/>
        <w:spacing w:after="0" w:line="240" w:lineRule="auto"/>
        <w:jc w:val="both"/>
        <w:rPr>
          <w:rFonts w:ascii="Times New Roman" w:eastAsia="Fd2853385-Identity-H" w:hAnsi="Times New Roman" w:cs="Times New Roman"/>
          <w:sz w:val="24"/>
          <w:szCs w:val="24"/>
        </w:rPr>
      </w:pPr>
      <w:r w:rsidRPr="000B6947">
        <w:rPr>
          <w:rFonts w:ascii="Times New Roman" w:eastAsia="Fd2804698-Identity-H" w:hAnsi="Times New Roman" w:cs="Times New Roman"/>
          <w:sz w:val="24"/>
          <w:szCs w:val="24"/>
        </w:rPr>
        <w:t xml:space="preserve">MANCUSO, Rodolfo de Camargo. </w:t>
      </w:r>
      <w:r w:rsidRPr="000B6947">
        <w:rPr>
          <w:rFonts w:ascii="Times New Roman" w:eastAsia="Fd2853385-Identity-H" w:hAnsi="Times New Roman" w:cs="Times New Roman"/>
          <w:b/>
          <w:sz w:val="24"/>
          <w:szCs w:val="24"/>
        </w:rPr>
        <w:t>Interesses Difusos: Conceitos e Legitimação para agir</w:t>
      </w:r>
      <w:r w:rsidRPr="000B6947">
        <w:rPr>
          <w:rFonts w:ascii="Times New Roman" w:eastAsia="Fd2853385-Identity-H" w:hAnsi="Times New Roman" w:cs="Times New Roman"/>
          <w:sz w:val="24"/>
          <w:szCs w:val="24"/>
        </w:rPr>
        <w:t xml:space="preserve">. </w:t>
      </w:r>
      <w:r w:rsidRPr="000B6947">
        <w:rPr>
          <w:rFonts w:ascii="Times New Roman" w:eastAsia="Fd2804698-Identity-H" w:hAnsi="Times New Roman" w:cs="Times New Roman"/>
          <w:sz w:val="24"/>
          <w:szCs w:val="24"/>
        </w:rPr>
        <w:t>4ª edição. São Paulo: RT, 1997.</w:t>
      </w:r>
    </w:p>
    <w:p w:rsidR="00054AA9" w:rsidRPr="000B6947" w:rsidRDefault="00054AA9"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MARINELA, Fernanda. </w:t>
      </w:r>
      <w:r w:rsidRPr="000B6947">
        <w:rPr>
          <w:rFonts w:ascii="Times New Roman" w:hAnsi="Times New Roman" w:cs="Times New Roman"/>
          <w:b/>
          <w:bCs/>
          <w:sz w:val="24"/>
          <w:szCs w:val="24"/>
        </w:rPr>
        <w:t>Direito Administrativo</w:t>
      </w:r>
      <w:r w:rsidRPr="000B6947">
        <w:rPr>
          <w:rFonts w:ascii="Times New Roman" w:hAnsi="Times New Roman" w:cs="Times New Roman"/>
          <w:sz w:val="24"/>
          <w:szCs w:val="24"/>
        </w:rPr>
        <w:t xml:space="preserve">. 3ª Ed. Salvador: </w:t>
      </w:r>
      <w:proofErr w:type="spellStart"/>
      <w:r w:rsidRPr="000B6947">
        <w:rPr>
          <w:rFonts w:ascii="Times New Roman" w:hAnsi="Times New Roman" w:cs="Times New Roman"/>
          <w:sz w:val="24"/>
          <w:szCs w:val="24"/>
        </w:rPr>
        <w:t>Juspodium</w:t>
      </w:r>
      <w:proofErr w:type="spellEnd"/>
      <w:r w:rsidRPr="000B6947">
        <w:rPr>
          <w:rFonts w:ascii="Times New Roman" w:hAnsi="Times New Roman" w:cs="Times New Roman"/>
          <w:sz w:val="24"/>
          <w:szCs w:val="24"/>
        </w:rPr>
        <w:t>, 2007.</w:t>
      </w:r>
    </w:p>
    <w:p w:rsidR="000B6947" w:rsidRDefault="007E0C8D" w:rsidP="000B6947">
      <w:pPr>
        <w:autoSpaceDE w:val="0"/>
        <w:autoSpaceDN w:val="0"/>
        <w:adjustRightInd w:val="0"/>
        <w:spacing w:after="0" w:line="240" w:lineRule="auto"/>
        <w:jc w:val="both"/>
        <w:rPr>
          <w:rFonts w:ascii="Times New Roman" w:hAnsi="Times New Roman" w:cs="Times New Roman"/>
          <w:color w:val="FF0000"/>
          <w:sz w:val="24"/>
          <w:szCs w:val="24"/>
        </w:rPr>
      </w:pPr>
      <w:r w:rsidRPr="007E0C8D">
        <w:rPr>
          <w:rFonts w:ascii="Times New Roman" w:hAnsi="Times New Roman" w:cs="Times New Roman"/>
          <w:color w:val="FF0000"/>
          <w:sz w:val="24"/>
          <w:szCs w:val="24"/>
        </w:rPr>
        <w:t>MESQUITA</w:t>
      </w:r>
      <w:r w:rsidR="000B6947" w:rsidRPr="007E0C8D">
        <w:rPr>
          <w:rFonts w:ascii="Times New Roman" w:hAnsi="Times New Roman" w:cs="Times New Roman"/>
          <w:color w:val="FF0000"/>
          <w:sz w:val="24"/>
          <w:szCs w:val="24"/>
        </w:rPr>
        <w:t xml:space="preserve">, Gil Ferreira. </w:t>
      </w:r>
      <w:r w:rsidR="000B6947" w:rsidRPr="007E0C8D">
        <w:rPr>
          <w:rFonts w:ascii="Times New Roman" w:hAnsi="Times New Roman" w:cs="Times New Roman"/>
          <w:b/>
          <w:color w:val="FF0000"/>
          <w:sz w:val="24"/>
          <w:szCs w:val="24"/>
        </w:rPr>
        <w:t>O art. 188 do CPC e os princípios da Isonomia e do Contraditório: uma releitura necessária</w:t>
      </w:r>
      <w:r w:rsidR="000B6947" w:rsidRPr="007E0C8D">
        <w:rPr>
          <w:rFonts w:ascii="Times New Roman" w:hAnsi="Times New Roman" w:cs="Times New Roman"/>
          <w:i/>
          <w:color w:val="FF0000"/>
          <w:sz w:val="24"/>
          <w:szCs w:val="24"/>
        </w:rPr>
        <w:t xml:space="preserve">. </w:t>
      </w:r>
      <w:r w:rsidR="000B6947" w:rsidRPr="007E0C8D">
        <w:rPr>
          <w:rFonts w:ascii="Times New Roman" w:hAnsi="Times New Roman" w:cs="Times New Roman"/>
          <w:color w:val="FF0000"/>
          <w:sz w:val="24"/>
          <w:szCs w:val="24"/>
        </w:rPr>
        <w:t xml:space="preserve">Revista </w:t>
      </w:r>
      <w:proofErr w:type="spellStart"/>
      <w:r w:rsidR="000B6947" w:rsidRPr="007E0C8D">
        <w:rPr>
          <w:rFonts w:ascii="Times New Roman" w:hAnsi="Times New Roman" w:cs="Times New Roman"/>
          <w:color w:val="FF0000"/>
          <w:sz w:val="24"/>
          <w:szCs w:val="24"/>
        </w:rPr>
        <w:t>OAB-Góias</w:t>
      </w:r>
      <w:proofErr w:type="spellEnd"/>
      <w:r w:rsidR="000B6947" w:rsidRPr="007E0C8D">
        <w:rPr>
          <w:rFonts w:ascii="Times New Roman" w:hAnsi="Times New Roman" w:cs="Times New Roman"/>
          <w:color w:val="FF0000"/>
          <w:sz w:val="24"/>
          <w:szCs w:val="24"/>
        </w:rPr>
        <w:t>, Ano XVI, nº 51. Disponível em &lt;</w:t>
      </w:r>
    </w:p>
    <w:p w:rsidR="007E0C8D" w:rsidRDefault="007E0C8D" w:rsidP="000B6947">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Acesso em </w:t>
      </w:r>
      <w:proofErr w:type="gramStart"/>
      <w:r>
        <w:rPr>
          <w:rFonts w:ascii="Times New Roman" w:hAnsi="Times New Roman" w:cs="Times New Roman"/>
          <w:color w:val="FF0000"/>
          <w:sz w:val="24"/>
          <w:szCs w:val="24"/>
        </w:rPr>
        <w:t xml:space="preserve">28 outubro </w:t>
      </w:r>
      <w:r w:rsidRPr="007E0C8D">
        <w:rPr>
          <w:rFonts w:ascii="Times New Roman" w:hAnsi="Times New Roman" w:cs="Times New Roman"/>
          <w:color w:val="FF0000"/>
          <w:sz w:val="24"/>
          <w:szCs w:val="24"/>
        </w:rPr>
        <w:t>2013</w:t>
      </w:r>
      <w:proofErr w:type="gramEnd"/>
      <w:r w:rsidRPr="007E0C8D">
        <w:rPr>
          <w:rFonts w:ascii="Times New Roman" w:hAnsi="Times New Roman" w:cs="Times New Roman"/>
          <w:color w:val="FF0000"/>
          <w:sz w:val="24"/>
          <w:szCs w:val="24"/>
        </w:rPr>
        <w:t>.</w:t>
      </w:r>
    </w:p>
    <w:p w:rsidR="007E0C8D" w:rsidRPr="007E0C8D" w:rsidRDefault="007E0C8D" w:rsidP="000B6947">
      <w:pPr>
        <w:autoSpaceDE w:val="0"/>
        <w:autoSpaceDN w:val="0"/>
        <w:adjustRightInd w:val="0"/>
        <w:spacing w:after="0" w:line="240" w:lineRule="auto"/>
        <w:jc w:val="both"/>
        <w:rPr>
          <w:rFonts w:ascii="Times New Roman" w:hAnsi="Times New Roman" w:cs="Times New Roman"/>
          <w:color w:val="FF0000"/>
          <w:sz w:val="24"/>
          <w:szCs w:val="24"/>
        </w:rPr>
      </w:pP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MAZZA, Alexandre. </w:t>
      </w:r>
      <w:r w:rsidRPr="000B6947">
        <w:rPr>
          <w:rFonts w:ascii="Times New Roman" w:hAnsi="Times New Roman" w:cs="Times New Roman"/>
          <w:b/>
          <w:sz w:val="24"/>
          <w:szCs w:val="24"/>
        </w:rPr>
        <w:t>Manual de direito administrativo</w:t>
      </w:r>
      <w:r w:rsidRPr="000B6947">
        <w:rPr>
          <w:rFonts w:ascii="Times New Roman" w:hAnsi="Times New Roman" w:cs="Times New Roman"/>
          <w:sz w:val="24"/>
          <w:szCs w:val="24"/>
        </w:rPr>
        <w:t xml:space="preserve">. 2.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São Paulo: Saraiva, 2012.</w:t>
      </w:r>
    </w:p>
    <w:p w:rsidR="000B6947" w:rsidRPr="000B6947" w:rsidRDefault="000B6947" w:rsidP="000B6947">
      <w:pPr>
        <w:autoSpaceDE w:val="0"/>
        <w:autoSpaceDN w:val="0"/>
        <w:adjustRightInd w:val="0"/>
        <w:spacing w:after="0" w:line="240" w:lineRule="auto"/>
        <w:jc w:val="both"/>
        <w:rPr>
          <w:rFonts w:ascii="Times New Roman" w:hAnsi="Times New Roman" w:cs="Times New Roman"/>
          <w:bCs/>
          <w:sz w:val="24"/>
          <w:szCs w:val="24"/>
        </w:rPr>
      </w:pPr>
      <w:r w:rsidRPr="000B6947">
        <w:rPr>
          <w:rFonts w:ascii="Times New Roman" w:hAnsi="Times New Roman" w:cs="Times New Roman"/>
          <w:sz w:val="24"/>
          <w:szCs w:val="24"/>
          <w:shd w:val="clear" w:color="auto" w:fill="FFFFFF"/>
        </w:rPr>
        <w:t xml:space="preserve">MEIRELLES, Hely Lopes. </w:t>
      </w:r>
      <w:r w:rsidRPr="000B6947">
        <w:rPr>
          <w:rFonts w:ascii="Times New Roman" w:hAnsi="Times New Roman" w:cs="Times New Roman"/>
          <w:b/>
          <w:sz w:val="24"/>
          <w:szCs w:val="24"/>
          <w:shd w:val="clear" w:color="auto" w:fill="FFFFFF"/>
        </w:rPr>
        <w:t>Direito Administrativo Brasileiro</w:t>
      </w:r>
      <w:r w:rsidRPr="000B6947">
        <w:rPr>
          <w:rFonts w:ascii="Times New Roman" w:hAnsi="Times New Roman" w:cs="Times New Roman"/>
          <w:sz w:val="24"/>
          <w:szCs w:val="24"/>
          <w:shd w:val="clear" w:color="auto" w:fill="FFFFFF"/>
        </w:rPr>
        <w:t>. 34ª ed. São Paulo: Malheiros, 2008.</w:t>
      </w:r>
    </w:p>
    <w:p w:rsidR="000B6947" w:rsidRPr="000B6947" w:rsidRDefault="000B6947" w:rsidP="000B6947">
      <w:pPr>
        <w:tabs>
          <w:tab w:val="left" w:pos="1134"/>
        </w:tabs>
        <w:autoSpaceDE w:val="0"/>
        <w:autoSpaceDN w:val="0"/>
        <w:adjustRightInd w:val="0"/>
        <w:spacing w:after="0" w:line="240" w:lineRule="auto"/>
        <w:jc w:val="both"/>
        <w:rPr>
          <w:rFonts w:ascii="Times New Roman" w:hAnsi="Times New Roman" w:cs="Times New Roman"/>
          <w:iCs/>
          <w:sz w:val="24"/>
          <w:szCs w:val="24"/>
          <w:shd w:val="clear" w:color="auto" w:fill="FFFFFF"/>
        </w:rPr>
      </w:pPr>
      <w:r w:rsidRPr="000B6947">
        <w:rPr>
          <w:rFonts w:ascii="Times New Roman" w:hAnsi="Times New Roman" w:cs="Times New Roman"/>
          <w:iCs/>
          <w:sz w:val="24"/>
          <w:szCs w:val="24"/>
          <w:shd w:val="clear" w:color="auto" w:fill="FFFFFF"/>
        </w:rPr>
        <w:t xml:space="preserve">MELLO, Celso Antonio Bandeira de. </w:t>
      </w:r>
      <w:r w:rsidRPr="000B6947">
        <w:rPr>
          <w:rFonts w:ascii="Times New Roman" w:hAnsi="Times New Roman" w:cs="Times New Roman"/>
          <w:b/>
          <w:iCs/>
          <w:sz w:val="24"/>
          <w:szCs w:val="24"/>
          <w:shd w:val="clear" w:color="auto" w:fill="FFFFFF"/>
        </w:rPr>
        <w:t xml:space="preserve">Conteúdo Jurídico do Princípio da Igualdade. </w:t>
      </w:r>
      <w:r w:rsidRPr="000B6947">
        <w:rPr>
          <w:rFonts w:ascii="Times New Roman" w:hAnsi="Times New Roman" w:cs="Times New Roman"/>
          <w:iCs/>
          <w:sz w:val="24"/>
          <w:szCs w:val="24"/>
          <w:shd w:val="clear" w:color="auto" w:fill="FFFFFF"/>
        </w:rPr>
        <w:t xml:space="preserve">3ª. </w:t>
      </w:r>
      <w:proofErr w:type="gramStart"/>
      <w:r w:rsidRPr="000B6947">
        <w:rPr>
          <w:rFonts w:ascii="Times New Roman" w:hAnsi="Times New Roman" w:cs="Times New Roman"/>
          <w:iCs/>
          <w:sz w:val="24"/>
          <w:szCs w:val="24"/>
          <w:shd w:val="clear" w:color="auto" w:fill="FFFFFF"/>
        </w:rPr>
        <w:t>ed.</w:t>
      </w:r>
      <w:proofErr w:type="gramEnd"/>
      <w:r w:rsidRPr="000B6947">
        <w:rPr>
          <w:rFonts w:ascii="Times New Roman" w:hAnsi="Times New Roman" w:cs="Times New Roman"/>
          <w:iCs/>
          <w:sz w:val="24"/>
          <w:szCs w:val="24"/>
          <w:shd w:val="clear" w:color="auto" w:fill="FFFFFF"/>
        </w:rPr>
        <w:t xml:space="preserve"> São Paulo: Malheiros, 2002.</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NERY JÚNIOR, Nelson.</w:t>
      </w:r>
      <w:r w:rsidRPr="000B6947">
        <w:rPr>
          <w:rStyle w:val="apple-converted-space"/>
          <w:rFonts w:ascii="Times New Roman" w:hAnsi="Times New Roman" w:cs="Times New Roman"/>
          <w:sz w:val="24"/>
          <w:szCs w:val="24"/>
        </w:rPr>
        <w:t> </w:t>
      </w:r>
      <w:r w:rsidRPr="000B6947">
        <w:rPr>
          <w:rStyle w:val="nfase"/>
          <w:rFonts w:ascii="Times New Roman" w:hAnsi="Times New Roman" w:cs="Times New Roman"/>
          <w:b/>
          <w:i w:val="0"/>
          <w:sz w:val="24"/>
          <w:szCs w:val="24"/>
        </w:rPr>
        <w:t>Princípios do processo civil na constituição federal.</w:t>
      </w:r>
      <w:r w:rsidRPr="000B6947">
        <w:rPr>
          <w:rStyle w:val="apple-converted-space"/>
          <w:rFonts w:ascii="Times New Roman" w:hAnsi="Times New Roman" w:cs="Times New Roman"/>
          <w:i/>
          <w:iCs/>
          <w:sz w:val="24"/>
          <w:szCs w:val="24"/>
        </w:rPr>
        <w:t> </w:t>
      </w:r>
      <w:proofErr w:type="gramStart"/>
      <w:r w:rsidRPr="000B6947">
        <w:rPr>
          <w:rFonts w:ascii="Times New Roman" w:hAnsi="Times New Roman" w:cs="Times New Roman"/>
          <w:sz w:val="24"/>
          <w:szCs w:val="24"/>
        </w:rPr>
        <w:t>8</w:t>
      </w:r>
      <w:proofErr w:type="gramEnd"/>
      <w:r w:rsidRPr="000B6947">
        <w:rPr>
          <w:rFonts w:ascii="Times New Roman" w:hAnsi="Times New Roman" w:cs="Times New Roman"/>
          <w:sz w:val="24"/>
          <w:szCs w:val="24"/>
        </w:rPr>
        <w:t xml:space="preserve">.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São Paulo: Revista dos Tribunais, 2004.</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B6947">
        <w:rPr>
          <w:rFonts w:ascii="Times New Roman" w:hAnsi="Times New Roman" w:cs="Times New Roman"/>
          <w:sz w:val="24"/>
          <w:szCs w:val="24"/>
        </w:rPr>
        <w:t xml:space="preserve">____________, </w:t>
      </w:r>
      <w:r w:rsidRPr="000B6947">
        <w:rPr>
          <w:rFonts w:ascii="Times New Roman" w:hAnsi="Times New Roman" w:cs="Times New Roman"/>
          <w:sz w:val="24"/>
          <w:szCs w:val="24"/>
          <w:shd w:val="clear" w:color="auto" w:fill="FFFFFF"/>
        </w:rPr>
        <w:t xml:space="preserve">O </w:t>
      </w:r>
      <w:r w:rsidRPr="000B6947">
        <w:rPr>
          <w:rFonts w:ascii="Times New Roman" w:hAnsi="Times New Roman" w:cs="Times New Roman"/>
          <w:b/>
          <w:sz w:val="24"/>
          <w:szCs w:val="24"/>
          <w:shd w:val="clear" w:color="auto" w:fill="FFFFFF"/>
        </w:rPr>
        <w:t>Benefício de Dilatação do Prazo para o Ministério Público no Direito Processual Civil</w:t>
      </w:r>
      <w:r w:rsidRPr="000B6947">
        <w:rPr>
          <w:rFonts w:ascii="Times New Roman" w:hAnsi="Times New Roman" w:cs="Times New Roman"/>
          <w:sz w:val="24"/>
          <w:szCs w:val="24"/>
          <w:shd w:val="clear" w:color="auto" w:fill="FFFFFF"/>
        </w:rPr>
        <w:t xml:space="preserve">. Revista de Processo, n. 30, São Paulo: Revista dos Tribunais, abr./jun.1983. No mesmo sentido: CUNHA, Leonardo José Carneiro </w:t>
      </w:r>
      <w:proofErr w:type="gramStart"/>
      <w:r w:rsidRPr="000B6947">
        <w:rPr>
          <w:rFonts w:ascii="Times New Roman" w:hAnsi="Times New Roman" w:cs="Times New Roman"/>
          <w:sz w:val="24"/>
          <w:szCs w:val="24"/>
          <w:shd w:val="clear" w:color="auto" w:fill="FFFFFF"/>
        </w:rPr>
        <w:t>da.</w:t>
      </w:r>
      <w:proofErr w:type="gramEnd"/>
      <w:r w:rsidRPr="000B6947">
        <w:rPr>
          <w:rFonts w:ascii="Times New Roman" w:hAnsi="Times New Roman" w:cs="Times New Roman"/>
          <w:sz w:val="24"/>
          <w:szCs w:val="24"/>
          <w:shd w:val="clear" w:color="auto" w:fill="FFFFFF"/>
        </w:rPr>
        <w:t xml:space="preserve"> A Fazenda Pública em Juízo. 3ª ed. São Paulo: Dialética, 2005. </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PORTANOVA, Rui. </w:t>
      </w:r>
      <w:r w:rsidRPr="000B6947">
        <w:rPr>
          <w:rFonts w:ascii="Times New Roman" w:hAnsi="Times New Roman" w:cs="Times New Roman"/>
          <w:b/>
          <w:iCs/>
          <w:sz w:val="24"/>
          <w:szCs w:val="24"/>
        </w:rPr>
        <w:t>Princípios do processo civil</w:t>
      </w:r>
      <w:r w:rsidRPr="000B6947">
        <w:rPr>
          <w:rFonts w:ascii="Times New Roman" w:hAnsi="Times New Roman" w:cs="Times New Roman"/>
          <w:sz w:val="24"/>
          <w:szCs w:val="24"/>
        </w:rPr>
        <w:t xml:space="preserve">. 3.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Porto Alegre: Livraria do Advogado, 1999. </w:t>
      </w:r>
    </w:p>
    <w:p w:rsidR="00054AA9" w:rsidRPr="000B6947" w:rsidRDefault="00054AA9"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RAMOS MACHADO, Raquel Cavalcanti. </w:t>
      </w:r>
      <w:r w:rsidRPr="000B6947">
        <w:rPr>
          <w:rFonts w:ascii="Times New Roman" w:hAnsi="Times New Roman" w:cs="Times New Roman"/>
          <w:b/>
          <w:bCs/>
          <w:sz w:val="24"/>
          <w:szCs w:val="24"/>
        </w:rPr>
        <w:t>Interesse Público e Direito do Contribuinte</w:t>
      </w:r>
      <w:r w:rsidRPr="000B6947">
        <w:rPr>
          <w:rFonts w:ascii="Times New Roman" w:hAnsi="Times New Roman" w:cs="Times New Roman"/>
          <w:sz w:val="24"/>
          <w:szCs w:val="24"/>
        </w:rPr>
        <w:t>. São</w:t>
      </w:r>
    </w:p>
    <w:p w:rsidR="00054AA9" w:rsidRPr="000B6947" w:rsidRDefault="00054AA9"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Paulo: Dialética, 2007.</w:t>
      </w:r>
    </w:p>
    <w:p w:rsidR="000B6947" w:rsidRPr="000B6947" w:rsidRDefault="000B6947" w:rsidP="000B6947">
      <w:pPr>
        <w:autoSpaceDE w:val="0"/>
        <w:autoSpaceDN w:val="0"/>
        <w:adjustRightInd w:val="0"/>
        <w:spacing w:after="0" w:line="240" w:lineRule="auto"/>
        <w:jc w:val="both"/>
        <w:rPr>
          <w:rFonts w:ascii="Times New Roman" w:hAnsi="Times New Roman" w:cs="Times New Roman"/>
          <w:sz w:val="24"/>
          <w:szCs w:val="24"/>
        </w:rPr>
      </w:pPr>
      <w:r w:rsidRPr="000B6947">
        <w:rPr>
          <w:rFonts w:ascii="Times New Roman" w:hAnsi="Times New Roman" w:cs="Times New Roman"/>
          <w:sz w:val="24"/>
          <w:szCs w:val="24"/>
        </w:rPr>
        <w:t xml:space="preserve">SILVA, José Afonso </w:t>
      </w:r>
      <w:proofErr w:type="gramStart"/>
      <w:r w:rsidRPr="000B6947">
        <w:rPr>
          <w:rFonts w:ascii="Times New Roman" w:hAnsi="Times New Roman" w:cs="Times New Roman"/>
          <w:sz w:val="24"/>
          <w:szCs w:val="24"/>
        </w:rPr>
        <w:t>da.</w:t>
      </w:r>
      <w:proofErr w:type="gramEnd"/>
      <w:r w:rsidRPr="000B6947">
        <w:rPr>
          <w:rFonts w:ascii="Times New Roman" w:hAnsi="Times New Roman" w:cs="Times New Roman"/>
          <w:b/>
          <w:iCs/>
          <w:sz w:val="24"/>
          <w:szCs w:val="24"/>
        </w:rPr>
        <w:t>Curso de direito constitucional positivo</w:t>
      </w:r>
      <w:r w:rsidRPr="000B6947">
        <w:rPr>
          <w:rFonts w:ascii="Times New Roman" w:hAnsi="Times New Roman" w:cs="Times New Roman"/>
          <w:sz w:val="24"/>
          <w:szCs w:val="24"/>
        </w:rPr>
        <w:t xml:space="preserve">. 22. </w:t>
      </w:r>
      <w:proofErr w:type="gramStart"/>
      <w:r w:rsidRPr="000B6947">
        <w:rPr>
          <w:rFonts w:ascii="Times New Roman" w:hAnsi="Times New Roman" w:cs="Times New Roman"/>
          <w:sz w:val="24"/>
          <w:szCs w:val="24"/>
        </w:rPr>
        <w:t>ed.</w:t>
      </w:r>
      <w:proofErr w:type="gramEnd"/>
      <w:r w:rsidRPr="000B6947">
        <w:rPr>
          <w:rFonts w:ascii="Times New Roman" w:hAnsi="Times New Roman" w:cs="Times New Roman"/>
          <w:sz w:val="24"/>
          <w:szCs w:val="24"/>
        </w:rPr>
        <w:t xml:space="preserve"> rev. e atual. São Paulo: Malheiros, 2003.</w:t>
      </w:r>
    </w:p>
    <w:p w:rsidR="006303A9" w:rsidRPr="000B6947" w:rsidRDefault="005B63CE" w:rsidP="000B6947">
      <w:pPr>
        <w:spacing w:after="0" w:line="240" w:lineRule="auto"/>
        <w:jc w:val="both"/>
        <w:rPr>
          <w:sz w:val="24"/>
          <w:szCs w:val="24"/>
        </w:rPr>
      </w:pPr>
      <w:r w:rsidRPr="000B6947">
        <w:rPr>
          <w:rFonts w:ascii="Times New Roman" w:hAnsi="Times New Roman" w:cs="Times New Roman"/>
          <w:sz w:val="24"/>
          <w:szCs w:val="24"/>
        </w:rPr>
        <w:t xml:space="preserve">SUNDFELD, Carlos Ari e BUENO, Cássio </w:t>
      </w:r>
      <w:proofErr w:type="spellStart"/>
      <w:r w:rsidRPr="000B6947">
        <w:rPr>
          <w:rFonts w:ascii="Times New Roman" w:hAnsi="Times New Roman" w:cs="Times New Roman"/>
          <w:sz w:val="24"/>
          <w:szCs w:val="24"/>
        </w:rPr>
        <w:t>Scarpinella</w:t>
      </w:r>
      <w:proofErr w:type="spellEnd"/>
      <w:r w:rsidRPr="000B6947">
        <w:rPr>
          <w:rFonts w:ascii="Times New Roman" w:hAnsi="Times New Roman" w:cs="Times New Roman"/>
          <w:sz w:val="24"/>
          <w:szCs w:val="24"/>
        </w:rPr>
        <w:t xml:space="preserve"> (coord.). </w:t>
      </w:r>
      <w:r w:rsidRPr="000B6947">
        <w:rPr>
          <w:rFonts w:ascii="Times New Roman" w:hAnsi="Times New Roman" w:cs="Times New Roman"/>
          <w:b/>
          <w:sz w:val="24"/>
          <w:szCs w:val="24"/>
        </w:rPr>
        <w:t>Direito Processual Público. A Fazenda Pública em Juízo</w:t>
      </w:r>
      <w:r w:rsidRPr="000B6947">
        <w:rPr>
          <w:rFonts w:ascii="Times New Roman" w:hAnsi="Times New Roman" w:cs="Times New Roman"/>
          <w:sz w:val="24"/>
          <w:szCs w:val="24"/>
        </w:rPr>
        <w:t>. 2. Ed. São Paulo: Malheiros, 2003.</w:t>
      </w:r>
    </w:p>
    <w:p w:rsidR="000B6947" w:rsidRDefault="000B6947" w:rsidP="00DD63FB">
      <w:pPr>
        <w:jc w:val="both"/>
        <w:rPr>
          <w:rFonts w:ascii="Times New Roman" w:hAnsi="Times New Roman" w:cs="Times New Roman"/>
          <w:color w:val="1F497D" w:themeColor="text2"/>
          <w:sz w:val="24"/>
          <w:szCs w:val="24"/>
          <w:shd w:val="clear" w:color="auto" w:fill="FFFFFF"/>
        </w:rPr>
      </w:pPr>
    </w:p>
    <w:p w:rsidR="006303A9" w:rsidRDefault="006303A9" w:rsidP="006303A9">
      <w:pPr>
        <w:rPr>
          <w:rFonts w:ascii="Times New Roman" w:hAnsi="Times New Roman" w:cs="Times New Roman"/>
          <w:color w:val="1F497D" w:themeColor="text2"/>
          <w:sz w:val="24"/>
          <w:szCs w:val="24"/>
          <w:shd w:val="clear" w:color="auto" w:fill="FFFFFF"/>
        </w:rPr>
      </w:pPr>
    </w:p>
    <w:p w:rsidR="006303A9" w:rsidRPr="006303A9" w:rsidRDefault="006303A9" w:rsidP="006303A9">
      <w:pPr>
        <w:rPr>
          <w:color w:val="1F497D" w:themeColor="text2"/>
        </w:rPr>
      </w:pPr>
    </w:p>
    <w:p w:rsidR="00406578" w:rsidRPr="00C504D5" w:rsidRDefault="00406578" w:rsidP="00F71C97">
      <w:pPr>
        <w:rPr>
          <w:color w:val="1F497D" w:themeColor="text2"/>
        </w:rPr>
      </w:pPr>
    </w:p>
    <w:sectPr w:rsidR="00406578" w:rsidRPr="00C504D5" w:rsidSect="0063180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CD1" w:rsidRDefault="001A0CD1" w:rsidP="00F71C97">
      <w:pPr>
        <w:spacing w:after="0" w:line="240" w:lineRule="auto"/>
      </w:pPr>
      <w:r>
        <w:separator/>
      </w:r>
    </w:p>
  </w:endnote>
  <w:endnote w:type="continuationSeparator" w:id="1">
    <w:p w:rsidR="001A0CD1" w:rsidRDefault="001A0CD1" w:rsidP="00F71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d3151209-Identity-H">
    <w:altName w:val="Arial Unicode MS"/>
    <w:panose1 w:val="00000000000000000000"/>
    <w:charset w:val="86"/>
    <w:family w:val="auto"/>
    <w:notTrueType/>
    <w:pitch w:val="default"/>
    <w:sig w:usb0="00000001" w:usb1="090E0000" w:usb2="00000010" w:usb3="00000000" w:csb0="000C0000" w:csb1="00000000"/>
  </w:font>
  <w:font w:name="Calibri">
    <w:panose1 w:val="020F0502020204030204"/>
    <w:charset w:val="00"/>
    <w:family w:val="swiss"/>
    <w:pitch w:val="variable"/>
    <w:sig w:usb0="E10002FF" w:usb1="4000ACFF" w:usb2="00000009" w:usb3="00000000" w:csb0="0000019F" w:csb1="00000000"/>
  </w:font>
  <w:font w:name="Fd3007372-Identity-H">
    <w:altName w:val="Arial Unicode MS"/>
    <w:panose1 w:val="00000000000000000000"/>
    <w:charset w:val="88"/>
    <w:family w:val="auto"/>
    <w:notTrueType/>
    <w:pitch w:val="default"/>
    <w:sig w:usb0="00000001" w:usb1="090E0000" w:usb2="00000010" w:usb3="00000000" w:csb0="00180000" w:csb1="00000000"/>
  </w:font>
  <w:font w:name="Fd2804698-Identity-H">
    <w:altName w:val="Arial Unicode MS"/>
    <w:panose1 w:val="00000000000000000000"/>
    <w:charset w:val="81"/>
    <w:family w:val="auto"/>
    <w:notTrueType/>
    <w:pitch w:val="default"/>
    <w:sig w:usb0="00000001" w:usb1="090E0000" w:usb2="00000010" w:usb3="00000000" w:csb0="00180000" w:csb1="00000000"/>
  </w:font>
  <w:font w:name="ArnoPro-Regular">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d2853385-Identity-H">
    <w:altName w:val="Arial Unicode MS"/>
    <w:panose1 w:val="00000000000000000000"/>
    <w:charset w:val="81"/>
    <w:family w:val="auto"/>
    <w:notTrueType/>
    <w:pitch w:val="default"/>
    <w:sig w:usb0="00000001" w:usb1="090E0000" w:usb2="00000010" w:usb3="00000000" w:csb0="001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CD1" w:rsidRDefault="001A0CD1" w:rsidP="00F71C97">
      <w:pPr>
        <w:spacing w:after="0" w:line="240" w:lineRule="auto"/>
      </w:pPr>
      <w:r>
        <w:separator/>
      </w:r>
    </w:p>
  </w:footnote>
  <w:footnote w:type="continuationSeparator" w:id="1">
    <w:p w:rsidR="001A0CD1" w:rsidRDefault="001A0CD1" w:rsidP="00F71C97">
      <w:pPr>
        <w:spacing w:after="0" w:line="240" w:lineRule="auto"/>
      </w:pPr>
      <w:r>
        <w:continuationSeparator/>
      </w:r>
    </w:p>
  </w:footnote>
  <w:footnote w:id="2">
    <w:p w:rsidR="00F71C97" w:rsidRPr="002B4EF6" w:rsidRDefault="00F71C97" w:rsidP="00F71C97">
      <w:pPr>
        <w:pStyle w:val="Textodenotaderodap"/>
        <w:jc w:val="both"/>
        <w:rPr>
          <w:rFonts w:ascii="Times New Roman" w:hAnsi="Times New Roman" w:cs="Times New Roman"/>
        </w:rPr>
      </w:pPr>
      <w:r w:rsidRPr="002B4EF6">
        <w:rPr>
          <w:rStyle w:val="Refdenotaderodap"/>
          <w:rFonts w:ascii="Times New Roman" w:hAnsi="Times New Roman" w:cs="Times New Roman"/>
        </w:rPr>
        <w:footnoteRef/>
      </w:r>
      <w:r w:rsidRPr="002B4EF6">
        <w:rPr>
          <w:rFonts w:ascii="Times New Roman" w:hAnsi="Times New Roman" w:cs="Times New Roman"/>
        </w:rPr>
        <w:t xml:space="preserve"> Aluna do 6º período de Direito vespertino da Instituição de Ensino Superior Dom Bosco – UNDB.</w:t>
      </w:r>
    </w:p>
  </w:footnote>
  <w:footnote w:id="3">
    <w:p w:rsidR="00F71C97" w:rsidRPr="002B4EF6" w:rsidRDefault="00F71C97" w:rsidP="00F71C97">
      <w:pPr>
        <w:pStyle w:val="Textodenotaderodap"/>
        <w:jc w:val="both"/>
        <w:rPr>
          <w:rFonts w:ascii="Times New Roman" w:hAnsi="Times New Roman" w:cs="Times New Roman"/>
        </w:rPr>
      </w:pPr>
      <w:r w:rsidRPr="002B4EF6">
        <w:rPr>
          <w:rStyle w:val="Refdenotaderodap"/>
          <w:rFonts w:ascii="Times New Roman" w:hAnsi="Times New Roman" w:cs="Times New Roman"/>
        </w:rPr>
        <w:footnoteRef/>
      </w:r>
      <w:r w:rsidRPr="002B4EF6">
        <w:rPr>
          <w:rFonts w:ascii="Times New Roman" w:hAnsi="Times New Roman" w:cs="Times New Roman"/>
        </w:rPr>
        <w:t>Aluna do 6º período de Direito vespertino da Instituição de Ensino Superior Dom Bosco – UNDB.</w:t>
      </w:r>
    </w:p>
  </w:footnote>
  <w:footnote w:id="4">
    <w:p w:rsidR="00F71C97" w:rsidRDefault="00F71C97" w:rsidP="00F71C97">
      <w:pPr>
        <w:pStyle w:val="Textodenotaderodap"/>
        <w:jc w:val="both"/>
      </w:pPr>
      <w:r w:rsidRPr="002B4EF6">
        <w:rPr>
          <w:rStyle w:val="Refdenotaderodap"/>
          <w:rFonts w:ascii="Times New Roman" w:hAnsi="Times New Roman" w:cs="Times New Roman"/>
        </w:rPr>
        <w:footnoteRef/>
      </w:r>
      <w:r w:rsidRPr="002B4EF6">
        <w:rPr>
          <w:rFonts w:ascii="Times New Roman" w:hAnsi="Times New Roman" w:cs="Times New Roman"/>
        </w:rPr>
        <w:t xml:space="preserve"> Professor e orientador.</w:t>
      </w:r>
    </w:p>
  </w:footnote>
  <w:footnote w:id="5">
    <w:p w:rsidR="00F94F78" w:rsidRPr="00F94F78" w:rsidRDefault="00F94F78" w:rsidP="00F94F78">
      <w:pPr>
        <w:pStyle w:val="Textodenotaderodap"/>
        <w:jc w:val="both"/>
        <w:rPr>
          <w:rFonts w:ascii="Times New Roman" w:hAnsi="Times New Roman" w:cs="Times New Roman"/>
        </w:rPr>
      </w:pPr>
      <w:r w:rsidRPr="00F94F78">
        <w:rPr>
          <w:rStyle w:val="Refdenotaderodap"/>
          <w:rFonts w:ascii="Times New Roman" w:hAnsi="Times New Roman" w:cs="Times New Roman"/>
        </w:rPr>
        <w:footnoteRef/>
      </w:r>
      <w:r w:rsidRPr="00F94F78">
        <w:rPr>
          <w:rFonts w:ascii="Times New Roman" w:hAnsi="Times New Roman" w:cs="Times New Roman"/>
        </w:rPr>
        <w:t xml:space="preserve"> ALAGASSO, Clarice. </w:t>
      </w:r>
      <w:r w:rsidRPr="00F94F78">
        <w:rPr>
          <w:rFonts w:ascii="Times New Roman" w:hAnsi="Times New Roman" w:cs="Times New Roman"/>
          <w:i/>
        </w:rPr>
        <w:t xml:space="preserve">Prerrogativas da Fazenda Pública em Juízo e o Princípio da Isonomia. </w:t>
      </w:r>
      <w:r w:rsidR="00497F93">
        <w:rPr>
          <w:rFonts w:ascii="Times New Roman" w:hAnsi="Times New Roman" w:cs="Times New Roman"/>
        </w:rPr>
        <w:t>Disponível em &lt;</w:t>
      </w:r>
      <w:r w:rsidR="00497F93" w:rsidRPr="00497F93">
        <w:rPr>
          <w:rFonts w:ascii="Times New Roman" w:hAnsi="Times New Roman" w:cs="Times New Roman"/>
          <w:color w:val="000000"/>
        </w:rPr>
        <w:t>http://ww3.lfg.com.br/artigos/Blog/PRERROGATIVAS%20DA%20FAZENDA%20PUBLICA%20EM%20JUIZO%20E%20O%20PRINCIPIO%20DA%20ISONOMIA_Clarissa.pdf</w:t>
      </w:r>
      <w:r w:rsidR="00497F93">
        <w:rPr>
          <w:rFonts w:ascii="Times New Roman" w:hAnsi="Times New Roman" w:cs="Times New Roman"/>
          <w:color w:val="000000"/>
        </w:rPr>
        <w:t>&gt;.</w:t>
      </w:r>
    </w:p>
  </w:footnote>
  <w:footnote w:id="6">
    <w:p w:rsidR="00DE56A2" w:rsidRPr="00DE56A2" w:rsidRDefault="00DE56A2" w:rsidP="00F94F78">
      <w:pPr>
        <w:tabs>
          <w:tab w:val="left" w:pos="1134"/>
        </w:tabs>
        <w:autoSpaceDE w:val="0"/>
        <w:autoSpaceDN w:val="0"/>
        <w:adjustRightInd w:val="0"/>
        <w:spacing w:after="0" w:line="240" w:lineRule="auto"/>
        <w:jc w:val="both"/>
        <w:rPr>
          <w:rFonts w:ascii="Times New Roman" w:hAnsi="Times New Roman" w:cs="Times New Roman"/>
          <w:sz w:val="20"/>
          <w:szCs w:val="20"/>
          <w:shd w:val="clear" w:color="auto" w:fill="FFFFFF"/>
        </w:rPr>
      </w:pPr>
      <w:r w:rsidRPr="00F94F78">
        <w:rPr>
          <w:rStyle w:val="Refdenotaderodap"/>
          <w:rFonts w:ascii="Times New Roman" w:hAnsi="Times New Roman" w:cs="Times New Roman"/>
          <w:sz w:val="20"/>
          <w:szCs w:val="20"/>
        </w:rPr>
        <w:footnoteRef/>
      </w:r>
      <w:r w:rsidRPr="00F94F78">
        <w:rPr>
          <w:rFonts w:ascii="Times New Roman" w:hAnsi="Times New Roman" w:cs="Times New Roman"/>
          <w:sz w:val="20"/>
          <w:szCs w:val="20"/>
        </w:rPr>
        <w:t xml:space="preserve"> Maria Lúcia Miranda Alves em sua monografia “</w:t>
      </w:r>
      <w:r w:rsidRPr="00F94F78">
        <w:rPr>
          <w:rFonts w:ascii="Times New Roman" w:hAnsi="Times New Roman" w:cs="Times New Roman"/>
          <w:iCs/>
          <w:sz w:val="20"/>
          <w:szCs w:val="20"/>
          <w:shd w:val="clear" w:color="auto" w:fill="FFFFFF"/>
        </w:rPr>
        <w:t>A Fazenda Pública tem privilégios ou prerrogativas processuais? Análise a luz do princípio da isonomia”. Disponível em &lt;</w:t>
      </w:r>
      <w:hyperlink r:id="rId1" w:history="1">
        <w:r w:rsidRPr="00F94F78">
          <w:rPr>
            <w:rStyle w:val="Hyperlink"/>
            <w:rFonts w:ascii="Times New Roman" w:hAnsi="Times New Roman" w:cs="Times New Roman"/>
            <w:iCs/>
            <w:color w:val="auto"/>
            <w:sz w:val="20"/>
            <w:szCs w:val="20"/>
            <w:u w:val="none"/>
            <w:shd w:val="clear" w:color="auto" w:fill="FFFFFF"/>
          </w:rPr>
          <w:t>http://jus.com.br/artigos/5661</w:t>
        </w:r>
      </w:hyperlink>
      <w:r w:rsidRPr="00F94F78">
        <w:rPr>
          <w:rFonts w:ascii="Times New Roman" w:hAnsi="Times New Roman" w:cs="Times New Roman"/>
          <w:iCs/>
          <w:sz w:val="20"/>
          <w:szCs w:val="20"/>
          <w:shd w:val="clear" w:color="auto" w:fill="FFFFFF"/>
        </w:rPr>
        <w:t>&gt;.</w:t>
      </w:r>
    </w:p>
  </w:footnote>
  <w:footnote w:id="7">
    <w:p w:rsidR="006E6984" w:rsidRPr="00497F93" w:rsidRDefault="006E6984" w:rsidP="00497F93">
      <w:pPr>
        <w:spacing w:after="0" w:line="240" w:lineRule="auto"/>
        <w:jc w:val="both"/>
        <w:rPr>
          <w:rFonts w:ascii="Times New Roman" w:hAnsi="Times New Roman" w:cs="Times New Roman"/>
          <w:sz w:val="20"/>
          <w:szCs w:val="20"/>
          <w:shd w:val="clear" w:color="auto" w:fill="FFFFFF"/>
        </w:rPr>
      </w:pPr>
      <w:r w:rsidRPr="00497F93">
        <w:rPr>
          <w:rStyle w:val="Refdenotaderodap"/>
          <w:rFonts w:ascii="Times New Roman" w:hAnsi="Times New Roman" w:cs="Times New Roman"/>
        </w:rPr>
        <w:footnoteRef/>
      </w:r>
      <w:r w:rsidR="00497F93" w:rsidRPr="00497F93">
        <w:rPr>
          <w:rFonts w:ascii="Times New Roman" w:hAnsi="Times New Roman" w:cs="Times New Roman"/>
          <w:sz w:val="20"/>
          <w:szCs w:val="20"/>
        </w:rPr>
        <w:t xml:space="preserve">ALMEIDA FILHO, José Carlos de Araújo. O Estado como </w:t>
      </w:r>
      <w:proofErr w:type="spellStart"/>
      <w:r w:rsidR="00497F93" w:rsidRPr="00497F93">
        <w:rPr>
          <w:rFonts w:ascii="Times New Roman" w:hAnsi="Times New Roman" w:cs="Times New Roman"/>
          <w:sz w:val="20"/>
          <w:szCs w:val="20"/>
        </w:rPr>
        <w:t>Superparte</w:t>
      </w:r>
      <w:proofErr w:type="spellEnd"/>
      <w:r w:rsidR="00497F93" w:rsidRPr="00497F93">
        <w:rPr>
          <w:rFonts w:ascii="Times New Roman" w:hAnsi="Times New Roman" w:cs="Times New Roman"/>
          <w:sz w:val="20"/>
          <w:szCs w:val="20"/>
        </w:rPr>
        <w:t xml:space="preserve"> no Processo: Uma violação ao Princípio da</w:t>
      </w:r>
      <w:r w:rsidR="00497F93" w:rsidRPr="00497F93">
        <w:rPr>
          <w:rFonts w:ascii="Times New Roman" w:hAnsi="Times New Roman" w:cs="Times New Roman"/>
          <w:color w:val="000000"/>
          <w:sz w:val="20"/>
          <w:szCs w:val="20"/>
        </w:rPr>
        <w:t xml:space="preserve"> Isonomia. Disponível em &lt; </w:t>
      </w:r>
      <w:proofErr w:type="gramStart"/>
      <w:r w:rsidR="00497F93" w:rsidRPr="00497F93">
        <w:rPr>
          <w:rFonts w:ascii="Times New Roman" w:hAnsi="Times New Roman" w:cs="Times New Roman"/>
          <w:color w:val="000000"/>
          <w:sz w:val="20"/>
          <w:szCs w:val="20"/>
        </w:rPr>
        <w:t>http://www.almeidafilho.adv.br/index_arquivos/oestadocomosuperparte_repro.</w:t>
      </w:r>
      <w:proofErr w:type="gramEnd"/>
      <w:r w:rsidR="00497F93" w:rsidRPr="00497F93">
        <w:rPr>
          <w:rFonts w:ascii="Times New Roman" w:hAnsi="Times New Roman" w:cs="Times New Roman"/>
          <w:color w:val="000000"/>
          <w:sz w:val="20"/>
          <w:szCs w:val="20"/>
        </w:rPr>
        <w:t>pd&gt;.</w:t>
      </w:r>
    </w:p>
  </w:footnote>
  <w:footnote w:id="8">
    <w:p w:rsidR="0012075C" w:rsidRPr="00497F93" w:rsidRDefault="0012075C" w:rsidP="00497F93">
      <w:pPr>
        <w:spacing w:after="0" w:line="240" w:lineRule="auto"/>
        <w:jc w:val="both"/>
        <w:rPr>
          <w:rFonts w:ascii="Times New Roman" w:hAnsi="Times New Roman" w:cs="Times New Roman"/>
          <w:sz w:val="20"/>
          <w:szCs w:val="20"/>
        </w:rPr>
      </w:pPr>
      <w:r w:rsidRPr="00497F93">
        <w:rPr>
          <w:rStyle w:val="Refdenotaderodap"/>
          <w:rFonts w:ascii="Times New Roman" w:hAnsi="Times New Roman" w:cs="Times New Roman"/>
          <w:sz w:val="20"/>
          <w:szCs w:val="20"/>
        </w:rPr>
        <w:footnoteRef/>
      </w:r>
      <w:r w:rsidRPr="00497F93">
        <w:rPr>
          <w:rFonts w:ascii="Times New Roman" w:hAnsi="Times New Roman" w:cs="Times New Roman"/>
          <w:sz w:val="20"/>
          <w:szCs w:val="20"/>
        </w:rPr>
        <w:t xml:space="preserve"> Mesquita, Gil Ferreira. </w:t>
      </w:r>
      <w:r w:rsidRPr="00497F93">
        <w:rPr>
          <w:rFonts w:ascii="Times New Roman" w:hAnsi="Times New Roman" w:cs="Times New Roman"/>
          <w:i/>
          <w:sz w:val="20"/>
          <w:szCs w:val="20"/>
        </w:rPr>
        <w:t xml:space="preserve">O art. 188 do CPC e os princípios da Isonomia e do Contraditório: uma releitura necessária. </w:t>
      </w:r>
      <w:r w:rsidRPr="00497F93">
        <w:rPr>
          <w:rFonts w:ascii="Times New Roman" w:hAnsi="Times New Roman" w:cs="Times New Roman"/>
          <w:sz w:val="20"/>
          <w:szCs w:val="20"/>
        </w:rPr>
        <w:t xml:space="preserve">Revista </w:t>
      </w:r>
      <w:proofErr w:type="spellStart"/>
      <w:r w:rsidRPr="00497F93">
        <w:rPr>
          <w:rFonts w:ascii="Times New Roman" w:hAnsi="Times New Roman" w:cs="Times New Roman"/>
          <w:sz w:val="20"/>
          <w:szCs w:val="20"/>
        </w:rPr>
        <w:t>OAB-Góias</w:t>
      </w:r>
      <w:proofErr w:type="spellEnd"/>
      <w:r w:rsidRPr="00497F93">
        <w:rPr>
          <w:rFonts w:ascii="Times New Roman" w:hAnsi="Times New Roman" w:cs="Times New Roman"/>
          <w:sz w:val="20"/>
          <w:szCs w:val="20"/>
        </w:rPr>
        <w:t>, Ano XVI, nº 51. Disponível em &lt;</w:t>
      </w:r>
      <w:hyperlink r:id="rId2" w:history="1">
        <w:r w:rsidR="00497F93" w:rsidRPr="00497F93">
          <w:rPr>
            <w:rStyle w:val="Hyperlink"/>
            <w:rFonts w:ascii="Times New Roman" w:hAnsi="Times New Roman" w:cs="Times New Roman"/>
            <w:color w:val="auto"/>
            <w:sz w:val="20"/>
            <w:szCs w:val="20"/>
            <w:u w:val="none"/>
          </w:rPr>
          <w:t>http://www.oabgo.org.br/Revistas/51/juridico5.htm</w:t>
        </w:r>
      </w:hyperlink>
      <w:r w:rsidR="00497F93" w:rsidRPr="00497F93">
        <w:rPr>
          <w:rFonts w:ascii="Times New Roman" w:hAnsi="Times New Roman" w:cs="Times New Roman"/>
          <w:sz w:val="20"/>
          <w:szCs w:val="20"/>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6229"/>
    <w:multiLevelType w:val="hybridMultilevel"/>
    <w:tmpl w:val="3C9A2F8E"/>
    <w:lvl w:ilvl="0" w:tplc="FD5EC6B2">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78AC3278"/>
    <w:multiLevelType w:val="hybridMultilevel"/>
    <w:tmpl w:val="79CE38E0"/>
    <w:lvl w:ilvl="0" w:tplc="CB8E97C8">
      <w:start w:val="1"/>
      <w:numFmt w:val="lowerLetter"/>
      <w:lvlText w:val="%1)"/>
      <w:lvlJc w:val="left"/>
      <w:pPr>
        <w:ind w:left="1211" w:hanging="360"/>
      </w:pPr>
      <w:rPr>
        <w:rFonts w:eastAsia="Fd3151209-Identity-H"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7CC31B85"/>
    <w:multiLevelType w:val="hybridMultilevel"/>
    <w:tmpl w:val="3C9A2F8E"/>
    <w:lvl w:ilvl="0" w:tplc="FD5EC6B2">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1C97"/>
    <w:rsid w:val="00054AA9"/>
    <w:rsid w:val="000B6947"/>
    <w:rsid w:val="000F078C"/>
    <w:rsid w:val="0012075C"/>
    <w:rsid w:val="00185670"/>
    <w:rsid w:val="001A0CD1"/>
    <w:rsid w:val="001E71FA"/>
    <w:rsid w:val="0023663A"/>
    <w:rsid w:val="00240667"/>
    <w:rsid w:val="0029012B"/>
    <w:rsid w:val="002B2848"/>
    <w:rsid w:val="003A0DD8"/>
    <w:rsid w:val="00406578"/>
    <w:rsid w:val="00445FB1"/>
    <w:rsid w:val="00497F93"/>
    <w:rsid w:val="004A33E9"/>
    <w:rsid w:val="004B291C"/>
    <w:rsid w:val="004B3029"/>
    <w:rsid w:val="00527B36"/>
    <w:rsid w:val="00541109"/>
    <w:rsid w:val="00563DD8"/>
    <w:rsid w:val="00576D0B"/>
    <w:rsid w:val="005B63CE"/>
    <w:rsid w:val="006303A9"/>
    <w:rsid w:val="00631808"/>
    <w:rsid w:val="006451FC"/>
    <w:rsid w:val="00653DF5"/>
    <w:rsid w:val="00677F1F"/>
    <w:rsid w:val="006E1167"/>
    <w:rsid w:val="006E6984"/>
    <w:rsid w:val="00700C13"/>
    <w:rsid w:val="00724974"/>
    <w:rsid w:val="007555A9"/>
    <w:rsid w:val="007E0C8D"/>
    <w:rsid w:val="00866152"/>
    <w:rsid w:val="0088655E"/>
    <w:rsid w:val="008E1542"/>
    <w:rsid w:val="009238DF"/>
    <w:rsid w:val="00952373"/>
    <w:rsid w:val="00A25561"/>
    <w:rsid w:val="00A4092E"/>
    <w:rsid w:val="00A51025"/>
    <w:rsid w:val="00A62DFC"/>
    <w:rsid w:val="00AE44D6"/>
    <w:rsid w:val="00B5552E"/>
    <w:rsid w:val="00BA72AA"/>
    <w:rsid w:val="00BD15B1"/>
    <w:rsid w:val="00BF0314"/>
    <w:rsid w:val="00C466D2"/>
    <w:rsid w:val="00C504D5"/>
    <w:rsid w:val="00C5236B"/>
    <w:rsid w:val="00CD73FC"/>
    <w:rsid w:val="00D16F2D"/>
    <w:rsid w:val="00D36465"/>
    <w:rsid w:val="00D67EE4"/>
    <w:rsid w:val="00D962CF"/>
    <w:rsid w:val="00DD63FB"/>
    <w:rsid w:val="00DE3190"/>
    <w:rsid w:val="00DE56A2"/>
    <w:rsid w:val="00E15B96"/>
    <w:rsid w:val="00E41F5C"/>
    <w:rsid w:val="00E4213F"/>
    <w:rsid w:val="00EC169B"/>
    <w:rsid w:val="00EE67A9"/>
    <w:rsid w:val="00F02488"/>
    <w:rsid w:val="00F210AA"/>
    <w:rsid w:val="00F36FC9"/>
    <w:rsid w:val="00F71C97"/>
    <w:rsid w:val="00F94F78"/>
    <w:rsid w:val="00FC413C"/>
    <w:rsid w:val="00FD1BBF"/>
    <w:rsid w:val="00FE61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97"/>
    <w:pPr>
      <w:spacing w:before="0"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1C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1C97"/>
    <w:rPr>
      <w:sz w:val="20"/>
      <w:szCs w:val="20"/>
    </w:rPr>
  </w:style>
  <w:style w:type="character" w:styleId="Refdenotaderodap">
    <w:name w:val="footnote reference"/>
    <w:basedOn w:val="Fontepargpadro"/>
    <w:uiPriority w:val="99"/>
    <w:semiHidden/>
    <w:unhideWhenUsed/>
    <w:rsid w:val="00F71C97"/>
    <w:rPr>
      <w:vertAlign w:val="superscript"/>
    </w:rPr>
  </w:style>
  <w:style w:type="character" w:customStyle="1" w:styleId="apple-converted-space">
    <w:name w:val="apple-converted-space"/>
    <w:basedOn w:val="Fontepargpadro"/>
    <w:rsid w:val="00F71C97"/>
  </w:style>
  <w:style w:type="character" w:styleId="nfase">
    <w:name w:val="Emphasis"/>
    <w:basedOn w:val="Fontepargpadro"/>
    <w:uiPriority w:val="20"/>
    <w:qFormat/>
    <w:rsid w:val="00F71C97"/>
    <w:rPr>
      <w:i/>
      <w:iCs/>
    </w:rPr>
  </w:style>
  <w:style w:type="paragraph" w:styleId="PargrafodaLista">
    <w:name w:val="List Paragraph"/>
    <w:basedOn w:val="Normal"/>
    <w:uiPriority w:val="34"/>
    <w:qFormat/>
    <w:rsid w:val="00F71C97"/>
    <w:pPr>
      <w:ind w:left="720"/>
      <w:contextualSpacing/>
    </w:pPr>
  </w:style>
  <w:style w:type="character" w:styleId="Forte">
    <w:name w:val="Strong"/>
    <w:basedOn w:val="Fontepargpadro"/>
    <w:uiPriority w:val="22"/>
    <w:qFormat/>
    <w:rsid w:val="00F71C97"/>
    <w:rPr>
      <w:b/>
      <w:bCs/>
    </w:rPr>
  </w:style>
  <w:style w:type="character" w:styleId="Hyperlink">
    <w:name w:val="Hyperlink"/>
    <w:basedOn w:val="Fontepargpadro"/>
    <w:uiPriority w:val="99"/>
    <w:unhideWhenUsed/>
    <w:rsid w:val="00DE56A2"/>
    <w:rPr>
      <w:color w:val="0000FF" w:themeColor="hyperlink"/>
      <w:u w:val="single"/>
    </w:rPr>
  </w:style>
  <w:style w:type="paragraph" w:styleId="Cabealho">
    <w:name w:val="header"/>
    <w:basedOn w:val="Normal"/>
    <w:link w:val="CabealhoChar"/>
    <w:uiPriority w:val="99"/>
    <w:semiHidden/>
    <w:unhideWhenUsed/>
    <w:rsid w:val="00497F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97F93"/>
  </w:style>
  <w:style w:type="paragraph" w:styleId="Rodap">
    <w:name w:val="footer"/>
    <w:basedOn w:val="Normal"/>
    <w:link w:val="RodapChar"/>
    <w:uiPriority w:val="99"/>
    <w:semiHidden/>
    <w:unhideWhenUsed/>
    <w:rsid w:val="00497F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97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97"/>
    <w:pPr>
      <w:spacing w:before="0"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1C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1C97"/>
    <w:rPr>
      <w:sz w:val="20"/>
      <w:szCs w:val="20"/>
    </w:rPr>
  </w:style>
  <w:style w:type="character" w:styleId="Refdenotaderodap">
    <w:name w:val="footnote reference"/>
    <w:basedOn w:val="Fontepargpadro"/>
    <w:uiPriority w:val="99"/>
    <w:semiHidden/>
    <w:unhideWhenUsed/>
    <w:rsid w:val="00F71C97"/>
    <w:rPr>
      <w:vertAlign w:val="superscript"/>
    </w:rPr>
  </w:style>
  <w:style w:type="character" w:customStyle="1" w:styleId="apple-converted-space">
    <w:name w:val="apple-converted-space"/>
    <w:basedOn w:val="Fontepargpadro"/>
    <w:rsid w:val="00F71C97"/>
  </w:style>
  <w:style w:type="character" w:styleId="nfase">
    <w:name w:val="Emphasis"/>
    <w:basedOn w:val="Fontepargpadro"/>
    <w:uiPriority w:val="20"/>
    <w:qFormat/>
    <w:rsid w:val="00F71C97"/>
    <w:rPr>
      <w:i/>
      <w:iCs/>
    </w:rPr>
  </w:style>
  <w:style w:type="paragraph" w:styleId="PargrafodaLista">
    <w:name w:val="List Paragraph"/>
    <w:basedOn w:val="Normal"/>
    <w:uiPriority w:val="34"/>
    <w:qFormat/>
    <w:rsid w:val="00F71C97"/>
    <w:pPr>
      <w:ind w:left="720"/>
      <w:contextualSpacing/>
    </w:pPr>
  </w:style>
  <w:style w:type="character" w:styleId="Forte">
    <w:name w:val="Strong"/>
    <w:basedOn w:val="Fontepargpadro"/>
    <w:uiPriority w:val="22"/>
    <w:qFormat/>
    <w:rsid w:val="00F71C97"/>
    <w:rPr>
      <w:b/>
      <w:bCs/>
    </w:rPr>
  </w:style>
  <w:style w:type="character" w:styleId="Hyperlink">
    <w:name w:val="Hyperlink"/>
    <w:basedOn w:val="Fontepargpadro"/>
    <w:uiPriority w:val="99"/>
    <w:unhideWhenUsed/>
    <w:rsid w:val="00DE56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g.jusbrasil.com.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s.com.br/artigos/566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abgo.org.br/Revistas/51/juridico5.htm" TargetMode="External"/><Relationship Id="rId1" Type="http://schemas.openxmlformats.org/officeDocument/2006/relationships/hyperlink" Target="http://jus.com.br/artigos/566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1B8C-8498-4E7E-8487-0B694CBE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17</Pages>
  <Words>7652</Words>
  <Characters>41327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Ianna&amp;Isabela</dc:creator>
  <cp:lastModifiedBy>Usuario</cp:lastModifiedBy>
  <cp:revision>18</cp:revision>
  <dcterms:created xsi:type="dcterms:W3CDTF">2013-10-26T00:09:00Z</dcterms:created>
  <dcterms:modified xsi:type="dcterms:W3CDTF">2013-10-28T15:56:00Z</dcterms:modified>
</cp:coreProperties>
</file>