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CF0" w:rsidRPr="00805466" w:rsidRDefault="003F7718" w:rsidP="00805466">
      <w:pPr>
        <w:jc w:val="center"/>
        <w:rPr>
          <w:rFonts w:cs="Times New Roman"/>
          <w:b/>
          <w:szCs w:val="24"/>
        </w:rPr>
      </w:pPr>
      <w:r w:rsidRPr="00805466">
        <w:rPr>
          <w:rFonts w:cs="Times New Roman"/>
          <w:b/>
        </w:rPr>
        <w:t xml:space="preserve">O NEOCONSTITUCIONALISMO E O ATIVISMO JUDICIAL: A BUSCA DO BEM-ESTAR SOCIAL DENTRO DE UM ESTADO DEMOCRÁTICO </w:t>
      </w:r>
      <w:r w:rsidR="00292CF0" w:rsidRPr="00805466">
        <w:rPr>
          <w:rStyle w:val="Refdenotaderodap"/>
          <w:rFonts w:cs="Times New Roman"/>
          <w:b/>
          <w:szCs w:val="24"/>
        </w:rPr>
        <w:footnoteReference w:id="2"/>
      </w:r>
    </w:p>
    <w:p w:rsidR="00005EA8" w:rsidRDefault="002F2B04" w:rsidP="00805466">
      <w:pPr>
        <w:tabs>
          <w:tab w:val="left" w:pos="851"/>
        </w:tabs>
        <w:spacing w:line="240" w:lineRule="auto"/>
        <w:jc w:val="right"/>
        <w:rPr>
          <w:rFonts w:cs="Times New Roman"/>
          <w:i/>
          <w:szCs w:val="24"/>
        </w:rPr>
      </w:pPr>
      <w:r w:rsidRPr="00805466">
        <w:rPr>
          <w:rFonts w:cs="Times New Roman"/>
          <w:i/>
          <w:szCs w:val="24"/>
        </w:rPr>
        <w:t>Ianna Pessoa Lima</w:t>
      </w:r>
      <w:r w:rsidR="00005EA8">
        <w:rPr>
          <w:rFonts w:cs="Times New Roman"/>
          <w:i/>
          <w:szCs w:val="24"/>
        </w:rPr>
        <w:t>²</w:t>
      </w:r>
    </w:p>
    <w:p w:rsidR="002F2B04" w:rsidRDefault="00005EA8" w:rsidP="00805466">
      <w:pPr>
        <w:tabs>
          <w:tab w:val="left" w:pos="851"/>
        </w:tabs>
        <w:spacing w:line="240" w:lineRule="auto"/>
        <w:jc w:val="right"/>
        <w:rPr>
          <w:rFonts w:cs="Times New Roman"/>
          <w:i/>
          <w:szCs w:val="24"/>
        </w:rPr>
      </w:pPr>
      <w:r>
        <w:rPr>
          <w:rFonts w:cs="Times New Roman"/>
          <w:i/>
          <w:szCs w:val="24"/>
        </w:rPr>
        <w:t>Thiago da Silva Alves³</w:t>
      </w:r>
    </w:p>
    <w:p w:rsidR="005308A0" w:rsidRPr="00805466" w:rsidRDefault="003F7718" w:rsidP="00805466">
      <w:pPr>
        <w:spacing w:line="240" w:lineRule="auto"/>
        <w:jc w:val="right"/>
        <w:rPr>
          <w:rFonts w:cs="Times New Roman"/>
          <w:i/>
          <w:szCs w:val="24"/>
        </w:rPr>
      </w:pPr>
      <w:r w:rsidRPr="00805466">
        <w:rPr>
          <w:rFonts w:cs="Times New Roman"/>
          <w:i/>
          <w:szCs w:val="24"/>
        </w:rPr>
        <w:t>Jorge Ferraz</w:t>
      </w:r>
      <w:r w:rsidR="00005EA8">
        <w:rPr>
          <w:rStyle w:val="Refdenotaderodap"/>
          <w:rFonts w:cs="Times New Roman"/>
        </w:rPr>
        <w:t>4</w:t>
      </w:r>
    </w:p>
    <w:p w:rsidR="005308A0" w:rsidRPr="00805466" w:rsidRDefault="005308A0" w:rsidP="00805466">
      <w:pPr>
        <w:jc w:val="right"/>
        <w:rPr>
          <w:rFonts w:cs="Times New Roman"/>
          <w:i/>
          <w:szCs w:val="24"/>
        </w:rPr>
      </w:pPr>
    </w:p>
    <w:p w:rsidR="002F2B04" w:rsidRPr="00805466" w:rsidRDefault="002F2B04" w:rsidP="00805466">
      <w:pPr>
        <w:tabs>
          <w:tab w:val="left" w:pos="1134"/>
        </w:tabs>
        <w:autoSpaceDE w:val="0"/>
        <w:autoSpaceDN w:val="0"/>
        <w:adjustRightInd w:val="0"/>
        <w:spacing w:line="240" w:lineRule="auto"/>
        <w:ind w:left="2268"/>
        <w:jc w:val="both"/>
        <w:rPr>
          <w:rFonts w:cs="Times New Roman"/>
          <w:bCs/>
          <w:sz w:val="20"/>
          <w:szCs w:val="20"/>
        </w:rPr>
      </w:pPr>
      <w:r w:rsidRPr="00805466">
        <w:rPr>
          <w:rFonts w:cs="Times New Roman"/>
          <w:b/>
          <w:bCs/>
          <w:sz w:val="20"/>
          <w:szCs w:val="20"/>
        </w:rPr>
        <w:t>Sumário:</w:t>
      </w:r>
      <w:r w:rsidR="00E70542" w:rsidRPr="00805466">
        <w:rPr>
          <w:rFonts w:cs="Times New Roman"/>
          <w:bCs/>
          <w:sz w:val="20"/>
          <w:szCs w:val="20"/>
        </w:rPr>
        <w:t>1</w:t>
      </w:r>
      <w:r w:rsidRPr="00805466">
        <w:rPr>
          <w:rFonts w:cs="Times New Roman"/>
          <w:bCs/>
          <w:sz w:val="20"/>
          <w:szCs w:val="20"/>
        </w:rPr>
        <w:t xml:space="preserve"> Introdução; </w:t>
      </w:r>
      <w:r w:rsidR="0058104E" w:rsidRPr="00805466">
        <w:rPr>
          <w:rFonts w:cs="Times New Roman"/>
          <w:bCs/>
          <w:sz w:val="20"/>
          <w:szCs w:val="20"/>
        </w:rPr>
        <w:t>2</w:t>
      </w:r>
      <w:r w:rsidR="000C0DCF" w:rsidRPr="00805466">
        <w:rPr>
          <w:rFonts w:cs="Times New Roman"/>
          <w:bCs/>
          <w:sz w:val="20"/>
          <w:szCs w:val="20"/>
        </w:rPr>
        <w:t xml:space="preserve"> </w:t>
      </w:r>
      <w:r w:rsidR="003F7718" w:rsidRPr="00805466">
        <w:rPr>
          <w:rFonts w:cs="Times New Roman"/>
          <w:bCs/>
          <w:sz w:val="20"/>
          <w:szCs w:val="20"/>
        </w:rPr>
        <w:t>O neoconstitucionalismo</w:t>
      </w:r>
      <w:r w:rsidR="000C0DCF" w:rsidRPr="00805466">
        <w:rPr>
          <w:rFonts w:cs="Times New Roman"/>
          <w:bCs/>
          <w:sz w:val="20"/>
          <w:szCs w:val="20"/>
        </w:rPr>
        <w:t xml:space="preserve">; </w:t>
      </w:r>
      <w:r w:rsidR="00292CF0" w:rsidRPr="00805466">
        <w:rPr>
          <w:rFonts w:cs="Times New Roman"/>
          <w:bCs/>
          <w:sz w:val="20"/>
          <w:szCs w:val="20"/>
        </w:rPr>
        <w:t xml:space="preserve">2.1 </w:t>
      </w:r>
      <w:r w:rsidR="003F7718" w:rsidRPr="00805466">
        <w:rPr>
          <w:rFonts w:cs="Times New Roman"/>
          <w:bCs/>
          <w:sz w:val="20"/>
          <w:szCs w:val="20"/>
        </w:rPr>
        <w:t>Aspectos históricos do neoconstitucionalismo</w:t>
      </w:r>
      <w:r w:rsidR="003F7718" w:rsidRPr="00805466">
        <w:rPr>
          <w:rFonts w:cs="Times New Roman"/>
          <w:sz w:val="20"/>
          <w:szCs w:val="20"/>
        </w:rPr>
        <w:t>;2.2 O advento do neoconstitucionalismo no âmbito social</w:t>
      </w:r>
      <w:r w:rsidR="00292CF0" w:rsidRPr="00805466">
        <w:rPr>
          <w:rFonts w:cs="Times New Roman"/>
          <w:sz w:val="20"/>
          <w:szCs w:val="20"/>
        </w:rPr>
        <w:t>;</w:t>
      </w:r>
      <w:r w:rsidR="00D57238" w:rsidRPr="00805466">
        <w:rPr>
          <w:rFonts w:cs="Times New Roman"/>
          <w:sz w:val="20"/>
          <w:szCs w:val="20"/>
        </w:rPr>
        <w:t>2.3</w:t>
      </w:r>
      <w:r w:rsidR="00292CF0" w:rsidRPr="00805466">
        <w:rPr>
          <w:rFonts w:cs="Times New Roman"/>
          <w:sz w:val="20"/>
          <w:szCs w:val="20"/>
        </w:rPr>
        <w:t xml:space="preserve"> </w:t>
      </w:r>
      <w:r w:rsidR="001870F6" w:rsidRPr="00805466">
        <w:rPr>
          <w:rFonts w:cs="Times New Roman"/>
          <w:sz w:val="20"/>
          <w:szCs w:val="20"/>
        </w:rPr>
        <w:t xml:space="preserve">críticas ao neoconstitucionalismo; </w:t>
      </w:r>
      <w:r w:rsidR="000C0DCF" w:rsidRPr="00805466">
        <w:rPr>
          <w:rFonts w:cs="Times New Roman"/>
          <w:bCs/>
          <w:sz w:val="20"/>
          <w:szCs w:val="20"/>
        </w:rPr>
        <w:t>3</w:t>
      </w:r>
      <w:r w:rsidR="00D57238" w:rsidRPr="00805466">
        <w:rPr>
          <w:rFonts w:cs="Times New Roman"/>
          <w:bCs/>
          <w:sz w:val="20"/>
          <w:szCs w:val="20"/>
        </w:rPr>
        <w:t xml:space="preserve"> </w:t>
      </w:r>
      <w:r w:rsidR="00197BBA" w:rsidRPr="00805466">
        <w:rPr>
          <w:rFonts w:cs="Times New Roman"/>
          <w:sz w:val="20"/>
          <w:szCs w:val="20"/>
        </w:rPr>
        <w:t>O ativismo judicial</w:t>
      </w:r>
      <w:r w:rsidR="0058104E" w:rsidRPr="00805466">
        <w:rPr>
          <w:rFonts w:cs="Times New Roman"/>
          <w:bCs/>
          <w:sz w:val="20"/>
          <w:szCs w:val="20"/>
        </w:rPr>
        <w:t xml:space="preserve">; </w:t>
      </w:r>
      <w:r w:rsidR="00292CF0" w:rsidRPr="00805466">
        <w:rPr>
          <w:rFonts w:eastAsia="Times New Roman" w:cs="Times New Roman"/>
          <w:sz w:val="20"/>
          <w:szCs w:val="20"/>
          <w:lang w:eastAsia="pt-BR"/>
        </w:rPr>
        <w:t xml:space="preserve">3.1 </w:t>
      </w:r>
      <w:r w:rsidR="00197BBA" w:rsidRPr="00805466">
        <w:rPr>
          <w:rFonts w:eastAsia="Times New Roman" w:cs="Times New Roman"/>
          <w:sz w:val="20"/>
          <w:szCs w:val="20"/>
          <w:lang w:eastAsia="pt-BR"/>
        </w:rPr>
        <w:t>Classificação do ativismo judicial</w:t>
      </w:r>
      <w:r w:rsidR="005C524D" w:rsidRPr="00805466">
        <w:rPr>
          <w:rFonts w:cs="Times New Roman"/>
          <w:bCs/>
          <w:sz w:val="20"/>
          <w:szCs w:val="20"/>
        </w:rPr>
        <w:t>;</w:t>
      </w:r>
      <w:r w:rsidR="00D57238" w:rsidRPr="00805466">
        <w:rPr>
          <w:rFonts w:cs="Times New Roman"/>
          <w:bCs/>
          <w:sz w:val="20"/>
          <w:szCs w:val="20"/>
        </w:rPr>
        <w:t>3.2 judicialização da política 3.3 O se</w:t>
      </w:r>
      <w:r w:rsidR="001870F6" w:rsidRPr="00805466">
        <w:rPr>
          <w:rFonts w:cs="Times New Roman"/>
          <w:bCs/>
          <w:sz w:val="20"/>
          <w:szCs w:val="20"/>
        </w:rPr>
        <w:t>ntido negativo e positivo</w:t>
      </w:r>
      <w:r w:rsidR="00D57238" w:rsidRPr="00805466">
        <w:rPr>
          <w:rFonts w:cs="Times New Roman"/>
          <w:bCs/>
          <w:sz w:val="20"/>
          <w:szCs w:val="20"/>
        </w:rPr>
        <w:t xml:space="preserve"> </w:t>
      </w:r>
      <w:r w:rsidR="001870F6" w:rsidRPr="00805466">
        <w:rPr>
          <w:rFonts w:cs="Times New Roman"/>
          <w:bCs/>
          <w:sz w:val="20"/>
          <w:szCs w:val="20"/>
        </w:rPr>
        <w:t>da constituição simbólica</w:t>
      </w:r>
      <w:r w:rsidR="00D57238" w:rsidRPr="00805466">
        <w:rPr>
          <w:rFonts w:cs="Times New Roman"/>
          <w:bCs/>
          <w:sz w:val="20"/>
          <w:szCs w:val="20"/>
        </w:rPr>
        <w:t>;</w:t>
      </w:r>
      <w:r w:rsidR="00292CF0" w:rsidRPr="00805466">
        <w:rPr>
          <w:rFonts w:cs="Times New Roman"/>
          <w:bCs/>
          <w:sz w:val="20"/>
          <w:szCs w:val="20"/>
        </w:rPr>
        <w:t xml:space="preserve"> 4</w:t>
      </w:r>
      <w:r w:rsidRPr="00805466">
        <w:rPr>
          <w:rFonts w:cs="Times New Roman"/>
          <w:bCs/>
          <w:sz w:val="20"/>
          <w:szCs w:val="20"/>
        </w:rPr>
        <w:t xml:space="preserve"> </w:t>
      </w:r>
      <w:r w:rsidR="00197BBA" w:rsidRPr="00805466">
        <w:rPr>
          <w:rFonts w:cs="Times New Roman"/>
          <w:bCs/>
          <w:sz w:val="20"/>
          <w:szCs w:val="20"/>
        </w:rPr>
        <w:t>Aplicação do Neoconstitucionalismo e Ativismo judicial na legislação brasileira</w:t>
      </w:r>
      <w:r w:rsidR="001870F6" w:rsidRPr="00805466">
        <w:rPr>
          <w:rFonts w:cs="Times New Roman"/>
          <w:bCs/>
          <w:sz w:val="20"/>
          <w:szCs w:val="20"/>
        </w:rPr>
        <w:t xml:space="preserve"> em</w:t>
      </w:r>
      <w:r w:rsidR="00D57238" w:rsidRPr="00805466">
        <w:rPr>
          <w:rFonts w:cs="Times New Roman"/>
          <w:bCs/>
          <w:sz w:val="20"/>
          <w:szCs w:val="20"/>
        </w:rPr>
        <w:t xml:space="preserve"> busca do bem estar social;</w:t>
      </w:r>
      <w:r w:rsidR="00197BBA" w:rsidRPr="00805466">
        <w:rPr>
          <w:rFonts w:cs="Times New Roman"/>
          <w:bCs/>
          <w:sz w:val="20"/>
          <w:szCs w:val="20"/>
        </w:rPr>
        <w:t xml:space="preserve"> 5 </w:t>
      </w:r>
      <w:r w:rsidRPr="00805466">
        <w:rPr>
          <w:rFonts w:cs="Times New Roman"/>
          <w:bCs/>
          <w:sz w:val="20"/>
          <w:szCs w:val="20"/>
        </w:rPr>
        <w:t>Conclusão. Referências.</w:t>
      </w:r>
    </w:p>
    <w:p w:rsidR="00BB35B4" w:rsidRPr="00805466" w:rsidRDefault="00BB35B4" w:rsidP="00805466">
      <w:pPr>
        <w:tabs>
          <w:tab w:val="left" w:pos="1134"/>
        </w:tabs>
        <w:autoSpaceDE w:val="0"/>
        <w:autoSpaceDN w:val="0"/>
        <w:adjustRightInd w:val="0"/>
        <w:spacing w:line="240" w:lineRule="auto"/>
        <w:ind w:left="2268"/>
        <w:jc w:val="both"/>
        <w:rPr>
          <w:rFonts w:cs="Times New Roman"/>
          <w:b/>
          <w:bCs/>
          <w:color w:val="222222"/>
          <w:sz w:val="20"/>
          <w:szCs w:val="20"/>
          <w:shd w:val="clear" w:color="auto" w:fill="FFFFFF"/>
        </w:rPr>
      </w:pPr>
    </w:p>
    <w:p w:rsidR="00BB35B4" w:rsidRPr="00805466" w:rsidRDefault="00BB35B4" w:rsidP="00671E7C">
      <w:pPr>
        <w:autoSpaceDE w:val="0"/>
        <w:autoSpaceDN w:val="0"/>
        <w:adjustRightInd w:val="0"/>
        <w:jc w:val="center"/>
        <w:rPr>
          <w:rFonts w:cs="Times New Roman"/>
          <w:b/>
          <w:bCs/>
          <w:szCs w:val="24"/>
        </w:rPr>
      </w:pPr>
      <w:bookmarkStart w:id="0" w:name="_GoBack"/>
      <w:bookmarkEnd w:id="0"/>
      <w:r w:rsidRPr="00805466">
        <w:rPr>
          <w:rFonts w:cs="Times New Roman"/>
          <w:b/>
          <w:bCs/>
          <w:szCs w:val="24"/>
        </w:rPr>
        <w:t>RESUMO</w:t>
      </w:r>
    </w:p>
    <w:p w:rsidR="00BB35B4" w:rsidRDefault="00671E7C" w:rsidP="00671E7C">
      <w:pPr>
        <w:autoSpaceDE w:val="0"/>
        <w:autoSpaceDN w:val="0"/>
        <w:adjustRightInd w:val="0"/>
        <w:jc w:val="both"/>
        <w:rPr>
          <w:rFonts w:cs="Times New Roman"/>
          <w:color w:val="000000"/>
          <w:szCs w:val="24"/>
        </w:rPr>
      </w:pPr>
      <w:r w:rsidRPr="00DE1011">
        <w:rPr>
          <w:rFonts w:cs="Times New Roman"/>
          <w:color w:val="000000"/>
          <w:szCs w:val="24"/>
        </w:rPr>
        <w:t xml:space="preserve">O presente </w:t>
      </w:r>
      <w:r w:rsidRPr="00DE1011">
        <w:rPr>
          <w:rFonts w:cs="Times New Roman"/>
          <w:i/>
          <w:color w:val="000000"/>
          <w:szCs w:val="24"/>
        </w:rPr>
        <w:t>paper</w:t>
      </w:r>
      <w:r>
        <w:rPr>
          <w:rFonts w:cs="Times New Roman"/>
          <w:i/>
          <w:color w:val="000000"/>
          <w:szCs w:val="24"/>
        </w:rPr>
        <w:t xml:space="preserve"> </w:t>
      </w:r>
      <w:r w:rsidRPr="00DE1011">
        <w:rPr>
          <w:rFonts w:cs="Times New Roman"/>
          <w:color w:val="000000"/>
          <w:szCs w:val="24"/>
        </w:rPr>
        <w:t>apresenta enquanto enfoque uma abordagem analítica acerca</w:t>
      </w:r>
      <w:r>
        <w:rPr>
          <w:rFonts w:cs="Times New Roman"/>
          <w:color w:val="000000"/>
          <w:szCs w:val="24"/>
        </w:rPr>
        <w:t xml:space="preserve"> do Neoconstitucionalismo e do Ativismo Judicial dentro de um Estado Democrático na busca de uma sociedade justa e solidária. O Neoconstitucionalismo é formado por conjunto de conceitos e de modificações que ocorreram no Direito Constitucional, onde temos a Constituição Federal como principal fonte e base pra todo o direito. O ativismo judicial trouxe o aumento do Poder Judiciário decorrente de n</w:t>
      </w:r>
      <w:r w:rsidR="008F5049">
        <w:rPr>
          <w:rFonts w:cs="Times New Roman"/>
          <w:color w:val="000000"/>
          <w:szCs w:val="24"/>
        </w:rPr>
        <w:t>ovas teorias Constitucionais, com a intervenção dos Tribunais, passando a criar um novo direito através de um Poder Político.</w:t>
      </w:r>
    </w:p>
    <w:p w:rsidR="008F5049" w:rsidRDefault="008F5049" w:rsidP="00805466">
      <w:pPr>
        <w:autoSpaceDE w:val="0"/>
        <w:autoSpaceDN w:val="0"/>
        <w:adjustRightInd w:val="0"/>
        <w:rPr>
          <w:rFonts w:cs="Times New Roman"/>
          <w:b/>
          <w:bCs/>
          <w:szCs w:val="24"/>
        </w:rPr>
      </w:pPr>
    </w:p>
    <w:p w:rsidR="00BB35B4" w:rsidRPr="00805466" w:rsidRDefault="00BB35B4" w:rsidP="00805466">
      <w:pPr>
        <w:autoSpaceDE w:val="0"/>
        <w:autoSpaceDN w:val="0"/>
        <w:adjustRightInd w:val="0"/>
        <w:rPr>
          <w:rFonts w:cs="Times New Roman"/>
          <w:b/>
          <w:bCs/>
          <w:szCs w:val="24"/>
        </w:rPr>
      </w:pPr>
      <w:r w:rsidRPr="00805466">
        <w:rPr>
          <w:rFonts w:cs="Times New Roman"/>
          <w:b/>
          <w:bCs/>
          <w:szCs w:val="24"/>
        </w:rPr>
        <w:t xml:space="preserve">Palavra-chave: </w:t>
      </w:r>
      <w:r w:rsidRPr="00805466">
        <w:rPr>
          <w:rFonts w:cs="Times New Roman"/>
          <w:bCs/>
          <w:szCs w:val="24"/>
        </w:rPr>
        <w:t>Neoconstitucionalismo. Ativismo Judicial. Judicialização</w:t>
      </w:r>
    </w:p>
    <w:p w:rsidR="00BB35B4" w:rsidRPr="00805466" w:rsidRDefault="00BB35B4" w:rsidP="00805466">
      <w:pPr>
        <w:autoSpaceDE w:val="0"/>
        <w:autoSpaceDN w:val="0"/>
        <w:adjustRightInd w:val="0"/>
        <w:rPr>
          <w:rFonts w:cs="Times New Roman"/>
          <w:b/>
          <w:bCs/>
          <w:szCs w:val="24"/>
        </w:rPr>
      </w:pPr>
    </w:p>
    <w:p w:rsidR="00AC60D2" w:rsidRPr="00805466" w:rsidRDefault="00BB35B4" w:rsidP="00805466">
      <w:pPr>
        <w:autoSpaceDE w:val="0"/>
        <w:autoSpaceDN w:val="0"/>
        <w:adjustRightInd w:val="0"/>
        <w:rPr>
          <w:rFonts w:cs="Times New Roman"/>
          <w:b/>
          <w:bCs/>
          <w:szCs w:val="24"/>
        </w:rPr>
      </w:pPr>
      <w:r w:rsidRPr="00805466">
        <w:rPr>
          <w:rFonts w:cs="Times New Roman"/>
          <w:b/>
          <w:bCs/>
          <w:szCs w:val="24"/>
        </w:rPr>
        <w:t xml:space="preserve">1 </w:t>
      </w:r>
      <w:r w:rsidR="00D12454" w:rsidRPr="00805466">
        <w:rPr>
          <w:rFonts w:cs="Times New Roman"/>
          <w:b/>
          <w:bCs/>
          <w:szCs w:val="24"/>
        </w:rPr>
        <w:t>INTRODUÇÃO</w:t>
      </w:r>
    </w:p>
    <w:p w:rsidR="00DA32A1" w:rsidRDefault="00DA32A1" w:rsidP="00DA32A1">
      <w:pPr>
        <w:pStyle w:val="NormalWeb"/>
        <w:spacing w:before="0" w:beforeAutospacing="0" w:after="0" w:afterAutospacing="0" w:line="360" w:lineRule="auto"/>
        <w:ind w:firstLine="1205"/>
        <w:jc w:val="both"/>
      </w:pPr>
      <w:r>
        <w:t xml:space="preserve">Estamos diante </w:t>
      </w:r>
      <w:r w:rsidRPr="00B31447">
        <w:t>de</w:t>
      </w:r>
      <w:r>
        <w:t xml:space="preserve"> um</w:t>
      </w:r>
      <w:r w:rsidRPr="00B31447">
        <w:t xml:space="preserve"> tema de grande relevância social e democrática</w:t>
      </w:r>
      <w:r>
        <w:t xml:space="preserve">, pois, o Direito Brasileiro esta em constantes mudanças nos últimos tempos. Desde o início da sociedade o homem sempre buscou comandar o Estado, assegurando assim os seus direitos básicos. O comando do Estado gerava muitos atritos, pois, aquele que estava no poder não satisfazia a vontade da população, o que acabou gerando constantes confrontos com o objetivo de delimitação dos direitos sociais o que ficou conhecido inicialmente de Contitucionalismo. Porém, com o passar do tempo e o avanço da sociedade moderna, esse Constitucionalismo atualmente foi denominado de Neoconstitucionalismo, trazendo novas idéias do que seria o direito e grandes conquistas.   </w:t>
      </w:r>
    </w:p>
    <w:p w:rsidR="00DA32A1" w:rsidRDefault="00DA32A1" w:rsidP="00DA32A1">
      <w:pPr>
        <w:pStyle w:val="NormalWeb"/>
        <w:spacing w:before="0" w:beforeAutospacing="0" w:after="0" w:afterAutospacing="0" w:line="360" w:lineRule="auto"/>
        <w:ind w:firstLine="1205"/>
        <w:jc w:val="both"/>
      </w:pPr>
      <w:r>
        <w:lastRenderedPageBreak/>
        <w:t xml:space="preserve">Inicialmente, a Constituição Federal era caracterizada como uma ferramenta de caráter político, porém, viu ser necessário um destaque maior a Constituição Federal e esse destaque se deu por meio do Neoconstitucionalismo, e a Constituição passou a ser vista como lei e a ter força de lei, e se transformou na lei maior do ordenamento jurídico brasileiro, onde todas as leis deveriam obedecê-las e resguardá-la. Com essa mudança, houve uma ruptura com o positivismo clássico. </w:t>
      </w:r>
    </w:p>
    <w:p w:rsidR="00DA32A1" w:rsidRDefault="00DA32A1" w:rsidP="00DA32A1">
      <w:pPr>
        <w:autoSpaceDE w:val="0"/>
        <w:autoSpaceDN w:val="0"/>
        <w:adjustRightInd w:val="0"/>
        <w:ind w:firstLine="1063"/>
        <w:jc w:val="both"/>
        <w:rPr>
          <w:rFonts w:cs="Times New Roman"/>
          <w:szCs w:val="24"/>
        </w:rPr>
      </w:pPr>
      <w:r w:rsidRPr="006E0C8F">
        <w:rPr>
          <w:rFonts w:cs="Times New Roman"/>
          <w:szCs w:val="24"/>
        </w:rPr>
        <w:t>Para a aplicação do que estava escrito na Constituição Federal, foi necessária novas táticas de interpretação com a principal finalidade do texto da constituição serem efetivo e eficazes a sociedade.</w:t>
      </w:r>
      <w:r>
        <w:t xml:space="preserve"> </w:t>
      </w:r>
      <w:r>
        <w:rPr>
          <w:rFonts w:cs="Times New Roman"/>
          <w:szCs w:val="24"/>
        </w:rPr>
        <w:t xml:space="preserve">A Constituição Federal passou a dispor sobre assuntos administrativos e judiciais, que antes eram explicados por argumentos lógicos, e agora, são analisados de acordo com a ordem moral e da justiça. </w:t>
      </w:r>
    </w:p>
    <w:p w:rsidR="00DA32A1" w:rsidRDefault="00DA32A1" w:rsidP="00DA32A1">
      <w:pPr>
        <w:autoSpaceDE w:val="0"/>
        <w:autoSpaceDN w:val="0"/>
        <w:adjustRightInd w:val="0"/>
        <w:ind w:firstLine="1063"/>
        <w:jc w:val="both"/>
        <w:rPr>
          <w:rFonts w:cs="Times New Roman"/>
          <w:szCs w:val="24"/>
        </w:rPr>
      </w:pPr>
      <w:r w:rsidRPr="001C2813">
        <w:rPr>
          <w:rFonts w:cs="Times New Roman"/>
          <w:szCs w:val="24"/>
        </w:rPr>
        <w:t>Roberto Luis Barroso</w:t>
      </w:r>
      <w:r>
        <w:rPr>
          <w:rFonts w:cs="Times New Roman"/>
          <w:szCs w:val="24"/>
        </w:rPr>
        <w:t>, afirma: “</w:t>
      </w:r>
      <w:r w:rsidRPr="001C2813">
        <w:rPr>
          <w:rFonts w:cs="Times New Roman"/>
          <w:szCs w:val="24"/>
        </w:rPr>
        <w:t xml:space="preserve">foi o período que ficou conhecido </w:t>
      </w:r>
      <w:r>
        <w:rPr>
          <w:rFonts w:cs="Times New Roman"/>
          <w:szCs w:val="24"/>
        </w:rPr>
        <w:t xml:space="preserve">de pós-positivismo, </w:t>
      </w:r>
      <w:r w:rsidRPr="001C2813">
        <w:rPr>
          <w:rFonts w:cs="Times New Roman"/>
          <w:szCs w:val="24"/>
        </w:rPr>
        <w:t>o direito passou a buscar uma fonte superior, a fonte constitucional, e passou a se aproximar de ciências sociais como a filosofia e a socio</w:t>
      </w:r>
      <w:r>
        <w:rPr>
          <w:rFonts w:cs="Times New Roman"/>
          <w:szCs w:val="24"/>
        </w:rPr>
        <w:t>logia, dentre outras</w:t>
      </w:r>
      <w:r w:rsidRPr="001C2813">
        <w:rPr>
          <w:rFonts w:cs="Times New Roman"/>
          <w:szCs w:val="24"/>
        </w:rPr>
        <w:t xml:space="preserve"> (Barroso, 2001, p[?])</w:t>
      </w:r>
      <w:r>
        <w:rPr>
          <w:rFonts w:cs="Times New Roman"/>
          <w:szCs w:val="24"/>
        </w:rPr>
        <w:t xml:space="preserve">. </w:t>
      </w:r>
    </w:p>
    <w:p w:rsidR="00DA32A1" w:rsidRDefault="00DA32A1" w:rsidP="00DA32A1">
      <w:pPr>
        <w:autoSpaceDE w:val="0"/>
        <w:autoSpaceDN w:val="0"/>
        <w:adjustRightInd w:val="0"/>
        <w:ind w:firstLine="1063"/>
        <w:jc w:val="both"/>
        <w:rPr>
          <w:rFonts w:cs="Times New Roman"/>
          <w:sz w:val="10"/>
          <w:szCs w:val="10"/>
        </w:rPr>
      </w:pPr>
      <w:r>
        <w:rPr>
          <w:rFonts w:cs="Times New Roman"/>
          <w:szCs w:val="24"/>
        </w:rPr>
        <w:t>Logo após o surgimento do Neoconstitucionalismo, o ordenamento jurídico brasileiro passou por mudanças, mudanças que foram trazidas pela Teoria do Ativismo Judicial entre as quais se destacou a quebra da separação dos poderes que se caracterizava como fundamento dos Estados Democráticos.</w:t>
      </w:r>
    </w:p>
    <w:p w:rsidR="00DA32A1" w:rsidRPr="00DA32A1" w:rsidRDefault="00DA32A1" w:rsidP="00DA32A1">
      <w:pPr>
        <w:autoSpaceDE w:val="0"/>
        <w:autoSpaceDN w:val="0"/>
        <w:adjustRightInd w:val="0"/>
        <w:ind w:firstLine="1063"/>
        <w:jc w:val="both"/>
        <w:rPr>
          <w:rFonts w:cs="Times New Roman"/>
          <w:sz w:val="10"/>
          <w:szCs w:val="10"/>
        </w:rPr>
      </w:pPr>
    </w:p>
    <w:p w:rsidR="00DA178D" w:rsidRPr="00805466" w:rsidRDefault="00292CF0" w:rsidP="00805466">
      <w:pPr>
        <w:jc w:val="both"/>
        <w:rPr>
          <w:rFonts w:cs="Times New Roman"/>
          <w:b/>
          <w:sz w:val="10"/>
          <w:szCs w:val="10"/>
        </w:rPr>
      </w:pPr>
      <w:r w:rsidRPr="00805466">
        <w:rPr>
          <w:rFonts w:cs="Times New Roman"/>
          <w:b/>
          <w:szCs w:val="24"/>
        </w:rPr>
        <w:t xml:space="preserve">2 </w:t>
      </w:r>
      <w:r w:rsidR="001870F6" w:rsidRPr="00805466">
        <w:rPr>
          <w:rFonts w:cs="Times New Roman"/>
          <w:b/>
          <w:szCs w:val="24"/>
        </w:rPr>
        <w:t>O NEOCONSTITUCIONALISMO</w:t>
      </w:r>
      <w:r w:rsidR="00DA178D" w:rsidRPr="00805466">
        <w:rPr>
          <w:rFonts w:cs="Times New Roman"/>
          <w:b/>
          <w:szCs w:val="24"/>
        </w:rPr>
        <w:t xml:space="preserve"> </w:t>
      </w:r>
    </w:p>
    <w:p w:rsidR="00BA529E" w:rsidRPr="00805466" w:rsidRDefault="000A6612" w:rsidP="00805466">
      <w:pPr>
        <w:ind w:firstLine="851"/>
        <w:jc w:val="both"/>
        <w:rPr>
          <w:rFonts w:cs="Times New Roman"/>
          <w:szCs w:val="24"/>
        </w:rPr>
      </w:pPr>
      <w:r w:rsidRPr="00805466">
        <w:rPr>
          <w:rFonts w:cs="Times New Roman"/>
          <w:szCs w:val="24"/>
        </w:rPr>
        <w:t>O conceito de neoconstitucionalismo surgiu na Espanha e na Itália por meio da obra Neoconstitucionalismo de Miguel Carbonell (2003) na Espanha e essa obra teve grade influência na legislação brasileira.</w:t>
      </w:r>
    </w:p>
    <w:p w:rsidR="0093050C" w:rsidRPr="00805466" w:rsidRDefault="0093050C" w:rsidP="00805466">
      <w:pPr>
        <w:ind w:firstLine="851"/>
        <w:jc w:val="both"/>
        <w:rPr>
          <w:rFonts w:cs="Times New Roman"/>
          <w:szCs w:val="24"/>
        </w:rPr>
      </w:pPr>
      <w:r w:rsidRPr="00805466">
        <w:rPr>
          <w:rFonts w:cs="Times New Roman"/>
          <w:szCs w:val="24"/>
        </w:rPr>
        <w:t xml:space="preserve">Mazzarese( 2009, p.13-14) afirma que o neoconstitucionalismo pode ser classificado em três sentidos: </w:t>
      </w:r>
    </w:p>
    <w:p w:rsidR="0093050C" w:rsidRPr="00805466" w:rsidRDefault="0093050C" w:rsidP="00805466">
      <w:pPr>
        <w:autoSpaceDE w:val="0"/>
        <w:autoSpaceDN w:val="0"/>
        <w:adjustRightInd w:val="0"/>
        <w:spacing w:line="240" w:lineRule="auto"/>
        <w:ind w:left="2268" w:hanging="141"/>
        <w:jc w:val="both"/>
        <w:rPr>
          <w:rFonts w:cs="Times New Roman"/>
          <w:iCs/>
          <w:sz w:val="20"/>
          <w:szCs w:val="20"/>
        </w:rPr>
      </w:pPr>
      <w:r w:rsidRPr="00805466">
        <w:rPr>
          <w:rFonts w:cs="Times New Roman"/>
          <w:iCs/>
          <w:sz w:val="20"/>
          <w:szCs w:val="20"/>
        </w:rPr>
        <w:t>a) em primeiro lugar, neoconstitucionalismo indicaria um traço caracterizador de alguns ordenamentos jurídicos: em particular, o dado positivo pelo qual o ordenamento apresenta uma Constituição que, além de conter as regras de individualização e ação dos órgãos principais do</w:t>
      </w:r>
    </w:p>
    <w:p w:rsidR="0093050C" w:rsidRPr="00805466" w:rsidRDefault="0093050C" w:rsidP="00805466">
      <w:pPr>
        <w:autoSpaceDE w:val="0"/>
        <w:autoSpaceDN w:val="0"/>
        <w:adjustRightInd w:val="0"/>
        <w:spacing w:line="240" w:lineRule="auto"/>
        <w:ind w:left="2268" w:hanging="141"/>
        <w:jc w:val="both"/>
        <w:rPr>
          <w:rFonts w:cs="Times New Roman"/>
          <w:iCs/>
          <w:sz w:val="20"/>
          <w:szCs w:val="20"/>
        </w:rPr>
      </w:pPr>
      <w:r w:rsidRPr="00805466">
        <w:rPr>
          <w:rFonts w:cs="Times New Roman"/>
          <w:iCs/>
          <w:sz w:val="20"/>
          <w:szCs w:val="20"/>
        </w:rPr>
        <w:t>Estado, apresenta um mais ou menos amplo elenco de direitos fundamentais;</w:t>
      </w:r>
    </w:p>
    <w:p w:rsidR="0093050C" w:rsidRPr="00805466" w:rsidRDefault="0093050C" w:rsidP="00805466">
      <w:pPr>
        <w:autoSpaceDE w:val="0"/>
        <w:autoSpaceDN w:val="0"/>
        <w:adjustRightInd w:val="0"/>
        <w:spacing w:line="240" w:lineRule="auto"/>
        <w:ind w:left="2268" w:hanging="141"/>
        <w:jc w:val="both"/>
        <w:rPr>
          <w:rFonts w:cs="Times New Roman"/>
          <w:iCs/>
          <w:sz w:val="20"/>
          <w:szCs w:val="20"/>
        </w:rPr>
      </w:pPr>
      <w:r w:rsidRPr="00805466">
        <w:rPr>
          <w:rFonts w:cs="Times New Roman"/>
          <w:iCs/>
          <w:sz w:val="20"/>
          <w:szCs w:val="20"/>
        </w:rPr>
        <w:t>b) em segundo lugar, neoconstitucionalismo indica um certo modelo explicativo do conteúdo de determinados ordenamentos jurídicos (os indicados no ponto precedente), ou seja, o termo indicaria um certo paradigma do Direito, de sua forma de aplicação e de conhecimento. Nesse segundo sentido neoconstitucionalismo não indica portanto nada no mundo, senão que mais precisamente representa um modelo teórico;</w:t>
      </w:r>
    </w:p>
    <w:p w:rsidR="00BA529E" w:rsidRPr="00805466" w:rsidRDefault="0093050C" w:rsidP="00805466">
      <w:pPr>
        <w:autoSpaceDE w:val="0"/>
        <w:autoSpaceDN w:val="0"/>
        <w:adjustRightInd w:val="0"/>
        <w:spacing w:line="240" w:lineRule="auto"/>
        <w:ind w:left="2268" w:hanging="141"/>
        <w:jc w:val="both"/>
        <w:rPr>
          <w:rFonts w:cs="Times New Roman"/>
          <w:sz w:val="10"/>
          <w:szCs w:val="10"/>
        </w:rPr>
      </w:pPr>
      <w:r w:rsidRPr="00805466">
        <w:rPr>
          <w:rFonts w:cs="Times New Roman"/>
          <w:iCs/>
          <w:sz w:val="20"/>
          <w:szCs w:val="20"/>
        </w:rPr>
        <w:t xml:space="preserve">c) em terceiro lugar, o termo neoconstitucionalismo indicaria um modelo axiológico-normativo do direito, um modelo ideal ao qual o Direito positivo deveria tender. Esse ideal, sem embargo, não seria um objeto externo e separado do Direito concreto, senão pelo contrário seria um mero desenvolvimento e a mera </w:t>
      </w:r>
      <w:r w:rsidRPr="00805466">
        <w:rPr>
          <w:rFonts w:cs="Times New Roman"/>
          <w:iCs/>
          <w:sz w:val="20"/>
          <w:szCs w:val="20"/>
        </w:rPr>
        <w:lastRenderedPageBreak/>
        <w:t>concretização do Direito real, sobre a base dos princípios e dos valores que neste último estão expressamente enunciado.</w:t>
      </w:r>
    </w:p>
    <w:p w:rsidR="00BB35B4" w:rsidRPr="00805466" w:rsidRDefault="00BB35B4" w:rsidP="00805466">
      <w:pPr>
        <w:autoSpaceDE w:val="0"/>
        <w:autoSpaceDN w:val="0"/>
        <w:adjustRightInd w:val="0"/>
        <w:ind w:firstLine="851"/>
        <w:jc w:val="both"/>
        <w:rPr>
          <w:rFonts w:cs="Times New Roman"/>
          <w:color w:val="000000"/>
          <w:szCs w:val="24"/>
        </w:rPr>
      </w:pPr>
      <w:r w:rsidRPr="00805466">
        <w:rPr>
          <w:rFonts w:cs="Times New Roman"/>
          <w:color w:val="000000"/>
          <w:szCs w:val="24"/>
        </w:rPr>
        <w:t>Aqueles que defendem o neoconstitucionalismo baseiam os seus pensamentos nos doutrinados Ronald Dorkin, Robert Alex, Peter Haberle que se apresentam como positivistas e não positivistas baseados na doutrinas jusfilosóficas e filosofia política, protegendo assim a utilização de um método para o emprego do direito, não podendo aplicar os métodos existentes na hermenêutica jurídica, devendo aplicar o liberalismo político(</w:t>
      </w:r>
      <w:r w:rsidRPr="00805466">
        <w:rPr>
          <w:rFonts w:cs="Times New Roman"/>
          <w:szCs w:val="24"/>
        </w:rPr>
        <w:t>Ronald Dworkin e Carlos Santiago Nino</w:t>
      </w:r>
      <w:r w:rsidRPr="00805466">
        <w:rPr>
          <w:rFonts w:cs="Times New Roman"/>
          <w:color w:val="000000"/>
          <w:szCs w:val="24"/>
        </w:rPr>
        <w:t>), comunitarista(</w:t>
      </w:r>
      <w:r w:rsidRPr="00805466">
        <w:rPr>
          <w:rFonts w:cs="Times New Roman"/>
          <w:szCs w:val="24"/>
        </w:rPr>
        <w:t>Lênio Luiz Streck,</w:t>
      </w:r>
      <w:r w:rsidRPr="00805466">
        <w:rPr>
          <w:rFonts w:cs="Times New Roman"/>
          <w:color w:val="000000"/>
          <w:szCs w:val="24"/>
        </w:rPr>
        <w:t>) e procedimentalistas(</w:t>
      </w:r>
      <w:r w:rsidRPr="00805466">
        <w:rPr>
          <w:rFonts w:cs="Times New Roman"/>
          <w:szCs w:val="24"/>
        </w:rPr>
        <w:t>Antonio Cavalcanti Maia</w:t>
      </w:r>
      <w:r w:rsidRPr="00805466">
        <w:rPr>
          <w:rFonts w:cs="Times New Roman"/>
          <w:color w:val="000000"/>
          <w:szCs w:val="24"/>
        </w:rPr>
        <w:t xml:space="preserve">).  </w:t>
      </w:r>
    </w:p>
    <w:p w:rsidR="00BB35B4" w:rsidRPr="00805466" w:rsidRDefault="00BB35B4" w:rsidP="00805466">
      <w:pPr>
        <w:ind w:firstLine="851"/>
        <w:jc w:val="both"/>
        <w:rPr>
          <w:rFonts w:cs="Times New Roman"/>
          <w:color w:val="000000"/>
          <w:szCs w:val="24"/>
        </w:rPr>
      </w:pPr>
      <w:r w:rsidRPr="00805466">
        <w:rPr>
          <w:rFonts w:cs="Times New Roman"/>
          <w:color w:val="000000"/>
          <w:szCs w:val="24"/>
        </w:rPr>
        <w:t>De acordo com Carbonell (</w:t>
      </w:r>
      <w:r w:rsidRPr="00805466">
        <w:rPr>
          <w:rFonts w:cs="Times New Roman"/>
          <w:szCs w:val="24"/>
        </w:rPr>
        <w:t>2009. p. 197-208)</w:t>
      </w:r>
      <w:r w:rsidRPr="00805466">
        <w:rPr>
          <w:rFonts w:cs="Times New Roman"/>
          <w:color w:val="000000"/>
          <w:szCs w:val="24"/>
        </w:rPr>
        <w:t xml:space="preserve"> o neoconstitucionalismo é caracterizado por um entendimento claro e coerente, formado por várias visões sobre o fato jurídico na contemporaneidade, mas, que possui elementos comuns reunidos em um mesmo titulo o que resulta em uma conceituação mais concisa.</w:t>
      </w:r>
    </w:p>
    <w:p w:rsidR="0093050C" w:rsidRPr="00805466" w:rsidRDefault="0093050C" w:rsidP="00805466">
      <w:pPr>
        <w:spacing w:line="240" w:lineRule="auto"/>
        <w:ind w:firstLine="851"/>
        <w:jc w:val="both"/>
        <w:rPr>
          <w:rFonts w:cs="Times New Roman"/>
          <w:color w:val="000000"/>
          <w:sz w:val="10"/>
          <w:szCs w:val="10"/>
        </w:rPr>
      </w:pPr>
      <w:r w:rsidRPr="00805466">
        <w:rPr>
          <w:rFonts w:cs="Times New Roman"/>
          <w:color w:val="000000"/>
          <w:szCs w:val="24"/>
        </w:rPr>
        <w:t>Luis Roberto Barroso (2009, p. 246) afirma:</w:t>
      </w:r>
    </w:p>
    <w:p w:rsidR="0093050C" w:rsidRPr="00805466" w:rsidRDefault="0093050C" w:rsidP="00805466">
      <w:pPr>
        <w:spacing w:line="240" w:lineRule="auto"/>
        <w:ind w:firstLine="851"/>
        <w:jc w:val="both"/>
        <w:rPr>
          <w:rFonts w:cs="Times New Roman"/>
          <w:color w:val="000000"/>
          <w:sz w:val="10"/>
          <w:szCs w:val="10"/>
        </w:rPr>
      </w:pPr>
    </w:p>
    <w:p w:rsidR="0093050C" w:rsidRPr="00805466" w:rsidRDefault="0093050C" w:rsidP="00805466">
      <w:pPr>
        <w:autoSpaceDE w:val="0"/>
        <w:autoSpaceDN w:val="0"/>
        <w:adjustRightInd w:val="0"/>
        <w:spacing w:line="240" w:lineRule="auto"/>
        <w:ind w:left="2268"/>
        <w:jc w:val="both"/>
        <w:rPr>
          <w:rFonts w:cs="Times New Roman"/>
          <w:iCs/>
          <w:sz w:val="10"/>
          <w:szCs w:val="10"/>
        </w:rPr>
      </w:pPr>
      <w:r w:rsidRPr="00805466">
        <w:rPr>
          <w:rFonts w:cs="Times New Roman"/>
          <w:iCs/>
          <w:sz w:val="20"/>
          <w:szCs w:val="20"/>
        </w:rPr>
        <w:t>Esse novo constitucionalismo europeu caracterizou-se pelo reconhecimento de força normativa às normas constitucionais, rompendo com a tradição de se tomar a Constituição como documento antes político que jurídico, subordinando às circunstâncias do Parlamento e da Administração.</w:t>
      </w:r>
    </w:p>
    <w:p w:rsidR="0093050C" w:rsidRPr="00805466" w:rsidRDefault="0093050C" w:rsidP="00805466">
      <w:pPr>
        <w:autoSpaceDE w:val="0"/>
        <w:autoSpaceDN w:val="0"/>
        <w:adjustRightInd w:val="0"/>
        <w:spacing w:line="240" w:lineRule="auto"/>
        <w:ind w:left="2268"/>
        <w:jc w:val="both"/>
        <w:rPr>
          <w:rFonts w:cs="Times New Roman"/>
          <w:iCs/>
          <w:sz w:val="10"/>
          <w:szCs w:val="10"/>
        </w:rPr>
      </w:pPr>
    </w:p>
    <w:p w:rsidR="00B2162B" w:rsidRPr="00805466" w:rsidRDefault="00B2162B" w:rsidP="00805466">
      <w:pPr>
        <w:ind w:firstLine="851"/>
        <w:jc w:val="both"/>
        <w:rPr>
          <w:rFonts w:cs="Times New Roman"/>
          <w:color w:val="000000"/>
          <w:szCs w:val="24"/>
        </w:rPr>
      </w:pPr>
      <w:r w:rsidRPr="00805466">
        <w:rPr>
          <w:rFonts w:cs="Times New Roman"/>
          <w:szCs w:val="24"/>
        </w:rPr>
        <w:t>O neoconstitucionalismo visa</w:t>
      </w:r>
      <w:r w:rsidR="001106FD" w:rsidRPr="00805466">
        <w:rPr>
          <w:rFonts w:cs="Times New Roman"/>
          <w:szCs w:val="24"/>
        </w:rPr>
        <w:t xml:space="preserve"> cria</w:t>
      </w:r>
      <w:r w:rsidR="008666D6" w:rsidRPr="00805466">
        <w:rPr>
          <w:rFonts w:cs="Times New Roman"/>
          <w:szCs w:val="24"/>
        </w:rPr>
        <w:t>r novas teorias que se compatibilizem</w:t>
      </w:r>
      <w:r w:rsidR="001106FD" w:rsidRPr="00805466">
        <w:rPr>
          <w:rFonts w:cs="Times New Roman"/>
          <w:szCs w:val="24"/>
        </w:rPr>
        <w:t xml:space="preserve"> com </w:t>
      </w:r>
      <w:r w:rsidR="008666D6" w:rsidRPr="00805466">
        <w:rPr>
          <w:rFonts w:cs="Times New Roman"/>
          <w:szCs w:val="24"/>
        </w:rPr>
        <w:t>a m</w:t>
      </w:r>
      <w:r w:rsidRPr="00805466">
        <w:rPr>
          <w:rFonts w:cs="Times New Roman"/>
          <w:szCs w:val="24"/>
        </w:rPr>
        <w:t xml:space="preserve">odificação da cultura jurídica, assim como afirma </w:t>
      </w:r>
      <w:r w:rsidR="00F85F33" w:rsidRPr="00805466">
        <w:rPr>
          <w:rFonts w:cs="Times New Roman"/>
          <w:szCs w:val="24"/>
        </w:rPr>
        <w:t xml:space="preserve">Vanice Valle </w:t>
      </w:r>
      <w:r w:rsidRPr="00805466">
        <w:rPr>
          <w:rFonts w:cs="Times New Roman"/>
          <w:szCs w:val="24"/>
        </w:rPr>
        <w:t>(</w:t>
      </w:r>
      <w:r w:rsidR="00F44B81" w:rsidRPr="00805466">
        <w:rPr>
          <w:rFonts w:cs="Times New Roman"/>
          <w:szCs w:val="24"/>
        </w:rPr>
        <w:t>2007,</w:t>
      </w:r>
      <w:r w:rsidRPr="00805466">
        <w:rPr>
          <w:rFonts w:cs="Times New Roman"/>
          <w:szCs w:val="24"/>
        </w:rPr>
        <w:t>p.</w:t>
      </w:r>
      <w:r w:rsidR="00F44B81" w:rsidRPr="00805466">
        <w:rPr>
          <w:rFonts w:cs="Times New Roman"/>
          <w:szCs w:val="24"/>
        </w:rPr>
        <w:t>102</w:t>
      </w:r>
      <w:r w:rsidRPr="00805466">
        <w:rPr>
          <w:rFonts w:cs="Times New Roman"/>
          <w:szCs w:val="24"/>
        </w:rPr>
        <w:t>.):</w:t>
      </w:r>
    </w:p>
    <w:p w:rsidR="000F6AE7" w:rsidRPr="00805466" w:rsidRDefault="00F85F33" w:rsidP="00805466">
      <w:pPr>
        <w:autoSpaceDE w:val="0"/>
        <w:autoSpaceDN w:val="0"/>
        <w:adjustRightInd w:val="0"/>
        <w:spacing w:line="240" w:lineRule="auto"/>
        <w:ind w:left="2268"/>
        <w:jc w:val="both"/>
        <w:rPr>
          <w:rFonts w:cs="Times New Roman"/>
          <w:sz w:val="10"/>
          <w:szCs w:val="10"/>
        </w:rPr>
      </w:pPr>
      <w:r w:rsidRPr="00805466">
        <w:rPr>
          <w:rFonts w:cs="Times New Roman"/>
          <w:color w:val="000000"/>
          <w:sz w:val="20"/>
          <w:szCs w:val="20"/>
          <w:shd w:val="clear" w:color="auto" w:fill="FFFFFF"/>
        </w:rPr>
        <w:t>Neoconstitucionalismo, constitucionalismo avançado ou constitucionalismo de direitos são expressões que traduzem uma mesma realidade, consistente num modelo que limita o poder, porque suas ideias fundantes assim o exigem como mecanismo de sua própria afirmação. Esclarece a autora que não se cuida mais, portanto, de limitar o poder porque ele se possa desviar de seus parâmetros de atuação; mas sim, de limitar o poder, numa cogitação objetivamente orientada de que o seu exercício há de ser voltado à concretização daquelas mesmas normas fundamentais, e qualquer outro percurso será ilegítimo, tanto do poder que age por força de competência originária, como daquele que controla a ação já desenvolvida</w:t>
      </w:r>
      <w:r w:rsidRPr="00805466">
        <w:rPr>
          <w:rStyle w:val="apple-converted-space"/>
          <w:rFonts w:cs="Times New Roman"/>
          <w:color w:val="000000"/>
          <w:sz w:val="20"/>
          <w:szCs w:val="20"/>
          <w:shd w:val="clear" w:color="auto" w:fill="FFFFFF"/>
        </w:rPr>
        <w:t> .</w:t>
      </w:r>
      <w:r w:rsidRPr="00805466">
        <w:rPr>
          <w:rFonts w:cs="Times New Roman"/>
          <w:color w:val="000000"/>
          <w:sz w:val="20"/>
          <w:szCs w:val="20"/>
        </w:rPr>
        <w:br/>
      </w:r>
    </w:p>
    <w:p w:rsidR="000F6AE7" w:rsidRPr="00805466" w:rsidRDefault="00F24922" w:rsidP="00805466">
      <w:pPr>
        <w:autoSpaceDE w:val="0"/>
        <w:autoSpaceDN w:val="0"/>
        <w:adjustRightInd w:val="0"/>
        <w:ind w:firstLine="851"/>
        <w:jc w:val="both"/>
        <w:rPr>
          <w:rFonts w:cs="Times New Roman"/>
        </w:rPr>
      </w:pPr>
      <w:r w:rsidRPr="00805466">
        <w:rPr>
          <w:rFonts w:cs="Times New Roman"/>
          <w:color w:val="000000"/>
          <w:szCs w:val="24"/>
        </w:rPr>
        <w:t xml:space="preserve">  </w:t>
      </w:r>
      <w:r w:rsidR="000F6AE7" w:rsidRPr="00805466">
        <w:rPr>
          <w:rFonts w:cs="Times New Roman"/>
        </w:rPr>
        <w:t xml:space="preserve">O surgimento do neoconstitucionalismo foi para combater o positivismo jurídico que não estava mais agindo de acordo com a justiça. A aplicação do neoconstitucionalismo na legislação brasileira foi à base para o novo marco do direito constitucional no Brasil que se fez por meio da Constituição de 1988 visando o processo de redemocratização.   </w:t>
      </w:r>
    </w:p>
    <w:p w:rsidR="00F24922" w:rsidRPr="00805466" w:rsidRDefault="00F24922" w:rsidP="00805466">
      <w:pPr>
        <w:pStyle w:val="SemEspaamento"/>
        <w:spacing w:line="360" w:lineRule="auto"/>
        <w:ind w:firstLine="851"/>
        <w:jc w:val="both"/>
        <w:rPr>
          <w:rFonts w:cs="Times New Roman"/>
          <w:sz w:val="10"/>
          <w:szCs w:val="10"/>
        </w:rPr>
      </w:pPr>
    </w:p>
    <w:p w:rsidR="001870F6" w:rsidRPr="00805466" w:rsidRDefault="001870F6" w:rsidP="00805466">
      <w:pPr>
        <w:autoSpaceDE w:val="0"/>
        <w:autoSpaceDN w:val="0"/>
        <w:adjustRightInd w:val="0"/>
        <w:spacing w:line="240" w:lineRule="auto"/>
        <w:jc w:val="both"/>
        <w:rPr>
          <w:rFonts w:cs="Times New Roman"/>
          <w:b/>
          <w:szCs w:val="24"/>
        </w:rPr>
      </w:pPr>
      <w:r w:rsidRPr="00805466">
        <w:rPr>
          <w:rFonts w:cs="Times New Roman"/>
          <w:b/>
          <w:szCs w:val="24"/>
        </w:rPr>
        <w:t>2.1 ASPECTOS HISTÓRICOS DO NEOCONSTITUCIONALISMO</w:t>
      </w:r>
    </w:p>
    <w:p w:rsidR="00DA178D" w:rsidRPr="00805466" w:rsidRDefault="00DA178D" w:rsidP="00805466">
      <w:pPr>
        <w:autoSpaceDE w:val="0"/>
        <w:autoSpaceDN w:val="0"/>
        <w:adjustRightInd w:val="0"/>
        <w:ind w:firstLine="851"/>
        <w:jc w:val="both"/>
        <w:rPr>
          <w:rFonts w:cs="Times New Roman"/>
          <w:sz w:val="10"/>
          <w:szCs w:val="10"/>
        </w:rPr>
      </w:pPr>
    </w:p>
    <w:p w:rsidR="000F6AE7" w:rsidRPr="00805466" w:rsidRDefault="000F6AE7" w:rsidP="00805466">
      <w:pPr>
        <w:autoSpaceDE w:val="0"/>
        <w:autoSpaceDN w:val="0"/>
        <w:adjustRightInd w:val="0"/>
        <w:ind w:firstLine="851"/>
        <w:jc w:val="both"/>
        <w:rPr>
          <w:rFonts w:cs="Times New Roman"/>
          <w:color w:val="000000"/>
          <w:szCs w:val="24"/>
        </w:rPr>
      </w:pPr>
      <w:r w:rsidRPr="00805466">
        <w:rPr>
          <w:rFonts w:cs="Times New Roman"/>
          <w:szCs w:val="24"/>
        </w:rPr>
        <w:t xml:space="preserve"> O nascimento do neoc</w:t>
      </w:r>
      <w:r w:rsidR="00F00DA0" w:rsidRPr="00805466">
        <w:rPr>
          <w:rFonts w:cs="Times New Roman"/>
          <w:szCs w:val="24"/>
        </w:rPr>
        <w:t xml:space="preserve">onstitucionalismo se fez após o segundo pós-guerra </w:t>
      </w:r>
      <w:r w:rsidRPr="00805466">
        <w:rPr>
          <w:rFonts w:cs="Times New Roman"/>
          <w:szCs w:val="24"/>
        </w:rPr>
        <w:t>na Europa Ocidental</w:t>
      </w:r>
      <w:r w:rsidR="00F00DA0" w:rsidRPr="00805466">
        <w:rPr>
          <w:rFonts w:cs="Times New Roman"/>
          <w:szCs w:val="24"/>
        </w:rPr>
        <w:t xml:space="preserve">(SARMENTO, 2007. p.203-250), porém, a sua aplicação só foi feita muito tempo depois e nos países de Terceiro Mundo como a </w:t>
      </w:r>
      <w:r w:rsidRPr="00805466">
        <w:rPr>
          <w:rFonts w:cs="Times New Roman"/>
          <w:color w:val="000000"/>
          <w:szCs w:val="24"/>
        </w:rPr>
        <w:t>Colômbia</w:t>
      </w:r>
      <w:r w:rsidR="00F00DA0" w:rsidRPr="00805466">
        <w:rPr>
          <w:rFonts w:cs="Times New Roman"/>
          <w:color w:val="000000"/>
          <w:szCs w:val="24"/>
        </w:rPr>
        <w:t xml:space="preserve">(PULIDO, 2006, p.[?]), </w:t>
      </w:r>
      <w:r w:rsidRPr="00805466">
        <w:rPr>
          <w:rFonts w:cs="Times New Roman"/>
          <w:color w:val="000000"/>
          <w:szCs w:val="24"/>
        </w:rPr>
        <w:t>Argentina</w:t>
      </w:r>
      <w:r w:rsidR="00F00DA0" w:rsidRPr="00805466">
        <w:rPr>
          <w:rFonts w:cs="Times New Roman"/>
          <w:color w:val="000000"/>
          <w:szCs w:val="24"/>
        </w:rPr>
        <w:t xml:space="preserve"> (ANGELL, p. 161-185)</w:t>
      </w:r>
      <w:r w:rsidRPr="00805466">
        <w:rPr>
          <w:rFonts w:cs="Times New Roman"/>
          <w:color w:val="0000FF"/>
          <w:szCs w:val="24"/>
        </w:rPr>
        <w:t xml:space="preserve"> </w:t>
      </w:r>
      <w:r w:rsidRPr="00805466">
        <w:rPr>
          <w:rFonts w:cs="Times New Roman"/>
          <w:color w:val="000000"/>
          <w:szCs w:val="24"/>
        </w:rPr>
        <w:t>México</w:t>
      </w:r>
      <w:r w:rsidR="00DA178D" w:rsidRPr="00805466">
        <w:rPr>
          <w:rFonts w:cs="Times New Roman"/>
          <w:color w:val="000000"/>
          <w:szCs w:val="24"/>
        </w:rPr>
        <w:t>(CARBONELL, 2006, p.[?]),</w:t>
      </w:r>
      <w:r w:rsidRPr="00805466">
        <w:rPr>
          <w:rFonts w:cs="Times New Roman"/>
          <w:color w:val="0000FF"/>
          <w:szCs w:val="24"/>
        </w:rPr>
        <w:t xml:space="preserve"> </w:t>
      </w:r>
      <w:r w:rsidRPr="00805466">
        <w:rPr>
          <w:rFonts w:cs="Times New Roman"/>
          <w:color w:val="000000"/>
          <w:szCs w:val="24"/>
        </w:rPr>
        <w:t>África do Sul</w:t>
      </w:r>
      <w:r w:rsidR="00DA178D" w:rsidRPr="00805466">
        <w:rPr>
          <w:rFonts w:cs="Times New Roman"/>
          <w:color w:val="000000"/>
          <w:szCs w:val="24"/>
        </w:rPr>
        <w:t xml:space="preserve"> (</w:t>
      </w:r>
      <w:r w:rsidR="00DA178D" w:rsidRPr="00805466">
        <w:rPr>
          <w:rFonts w:cs="Times New Roman"/>
          <w:szCs w:val="24"/>
        </w:rPr>
        <w:t>KLUG, 2006. p. 266-320.</w:t>
      </w:r>
      <w:r w:rsidR="00DA178D" w:rsidRPr="00805466">
        <w:rPr>
          <w:rFonts w:cs="Times New Roman"/>
          <w:color w:val="000000"/>
          <w:szCs w:val="24"/>
        </w:rPr>
        <w:t>)</w:t>
      </w:r>
      <w:r w:rsidR="00DA178D" w:rsidRPr="00805466">
        <w:rPr>
          <w:rFonts w:cs="Times New Roman"/>
          <w:szCs w:val="24"/>
        </w:rPr>
        <w:t xml:space="preserve"> na </w:t>
      </w:r>
      <w:r w:rsidRPr="00805466">
        <w:rPr>
          <w:rFonts w:cs="Times New Roman"/>
          <w:color w:val="000000"/>
          <w:szCs w:val="24"/>
        </w:rPr>
        <w:t>Índia</w:t>
      </w:r>
      <w:r w:rsidR="00DA178D" w:rsidRPr="00805466">
        <w:rPr>
          <w:rFonts w:cs="Times New Roman"/>
          <w:color w:val="000000"/>
          <w:szCs w:val="24"/>
        </w:rPr>
        <w:t>(</w:t>
      </w:r>
      <w:r w:rsidR="00DA178D" w:rsidRPr="00805466">
        <w:rPr>
          <w:rFonts w:cs="Times New Roman"/>
          <w:szCs w:val="24"/>
        </w:rPr>
        <w:t>SATHE, p. 215-265.</w:t>
      </w:r>
      <w:r w:rsidR="00DA178D" w:rsidRPr="00805466">
        <w:rPr>
          <w:rFonts w:cs="Times New Roman"/>
          <w:color w:val="000000"/>
          <w:szCs w:val="24"/>
        </w:rPr>
        <w:t>)</w:t>
      </w:r>
      <w:r w:rsidRPr="00805466">
        <w:rPr>
          <w:rFonts w:cs="Times New Roman"/>
          <w:color w:val="000000"/>
          <w:szCs w:val="24"/>
        </w:rPr>
        <w:t xml:space="preserve"> e </w:t>
      </w:r>
      <w:r w:rsidR="00DA178D" w:rsidRPr="00805466">
        <w:rPr>
          <w:rFonts w:cs="Times New Roman"/>
          <w:color w:val="000000"/>
          <w:szCs w:val="24"/>
        </w:rPr>
        <w:t>n</w:t>
      </w:r>
      <w:r w:rsidRPr="00805466">
        <w:rPr>
          <w:rFonts w:cs="Times New Roman"/>
          <w:color w:val="000000"/>
          <w:szCs w:val="24"/>
        </w:rPr>
        <w:t xml:space="preserve">o </w:t>
      </w:r>
      <w:r w:rsidR="00DA178D" w:rsidRPr="00805466">
        <w:rPr>
          <w:rFonts w:cs="Times New Roman"/>
          <w:color w:val="000000"/>
          <w:szCs w:val="24"/>
        </w:rPr>
        <w:t>Br</w:t>
      </w:r>
      <w:r w:rsidRPr="00805466">
        <w:rPr>
          <w:rFonts w:cs="Times New Roman"/>
          <w:color w:val="000000"/>
          <w:szCs w:val="24"/>
        </w:rPr>
        <w:t>asil.</w:t>
      </w:r>
    </w:p>
    <w:p w:rsidR="00FF0239" w:rsidRPr="00805466" w:rsidRDefault="00DA178D" w:rsidP="00805466">
      <w:pPr>
        <w:autoSpaceDE w:val="0"/>
        <w:autoSpaceDN w:val="0"/>
        <w:adjustRightInd w:val="0"/>
        <w:ind w:firstLine="851"/>
        <w:jc w:val="both"/>
        <w:rPr>
          <w:rFonts w:cs="Times New Roman"/>
          <w:szCs w:val="24"/>
        </w:rPr>
      </w:pPr>
      <w:r w:rsidRPr="00805466">
        <w:rPr>
          <w:rFonts w:cs="Times New Roman"/>
          <w:color w:val="000000"/>
          <w:szCs w:val="24"/>
        </w:rPr>
        <w:lastRenderedPageBreak/>
        <w:t xml:space="preserve">Durante a Segunda Guerra Mundial na legislação prevalecia a lei editada pelo parlamento como base do direito aplicada a toda legislação, assim não havia força normativa nas constituições. </w:t>
      </w:r>
      <w:r w:rsidR="00FF0239" w:rsidRPr="00805466">
        <w:rPr>
          <w:rFonts w:cs="Times New Roman"/>
          <w:color w:val="000000"/>
          <w:szCs w:val="24"/>
        </w:rPr>
        <w:t xml:space="preserve">“Estas eram vistas basicamente como programas políticos que deveriam inspirar a atuação do legislador, mas que não podiam ser invocados perante o Judiciário, na defesa de direitos.”(GARCIA, </w:t>
      </w:r>
      <w:r w:rsidR="00FF0239" w:rsidRPr="00805466">
        <w:rPr>
          <w:rFonts w:cs="Times New Roman"/>
          <w:szCs w:val="24"/>
        </w:rPr>
        <w:t>1985. p. 41.)</w:t>
      </w:r>
    </w:p>
    <w:p w:rsidR="0020319D" w:rsidRPr="00805466" w:rsidRDefault="0020319D" w:rsidP="00805466">
      <w:pPr>
        <w:autoSpaceDE w:val="0"/>
        <w:autoSpaceDN w:val="0"/>
        <w:adjustRightInd w:val="0"/>
        <w:ind w:firstLine="851"/>
        <w:jc w:val="both"/>
        <w:rPr>
          <w:rFonts w:cs="Times New Roman"/>
          <w:szCs w:val="24"/>
        </w:rPr>
      </w:pPr>
      <w:r w:rsidRPr="00805466">
        <w:rPr>
          <w:rFonts w:cs="Times New Roman"/>
          <w:szCs w:val="24"/>
        </w:rPr>
        <w:t>Após a Segunda Guerra, viu a necessidade de criar novas leis que fortalecesse as constituições visando garantir a proteção dos direitos fundamentais. Com esse pensamento, a Constituição da Europa se atualizou e buscou ficar próxima as leis dos Estados Unidos, onde buscava uma “Constituição é autêntica norma jurídica, que limita o exercício do Poder Legislativo e pode justificar a invalidação de leis” ( BREST; 2000. p. 79-103.).</w:t>
      </w:r>
    </w:p>
    <w:p w:rsidR="0020319D" w:rsidRPr="00805466" w:rsidRDefault="0020319D" w:rsidP="00805466">
      <w:pPr>
        <w:autoSpaceDE w:val="0"/>
        <w:autoSpaceDN w:val="0"/>
        <w:adjustRightInd w:val="0"/>
        <w:ind w:firstLine="851"/>
        <w:jc w:val="both"/>
        <w:rPr>
          <w:rFonts w:cs="Times New Roman"/>
          <w:szCs w:val="24"/>
        </w:rPr>
      </w:pPr>
      <w:r w:rsidRPr="00805466">
        <w:rPr>
          <w:rFonts w:cs="Times New Roman"/>
          <w:szCs w:val="24"/>
        </w:rPr>
        <w:t>Assim como afirma Prietro Sanchís(2003. p. 107-117):</w:t>
      </w:r>
    </w:p>
    <w:p w:rsidR="0020319D" w:rsidRPr="00805466" w:rsidRDefault="0020319D" w:rsidP="00805466">
      <w:pPr>
        <w:autoSpaceDE w:val="0"/>
        <w:autoSpaceDN w:val="0"/>
        <w:adjustRightInd w:val="0"/>
        <w:spacing w:line="240" w:lineRule="auto"/>
        <w:ind w:left="2268"/>
        <w:jc w:val="both"/>
        <w:rPr>
          <w:rFonts w:cs="Times New Roman"/>
          <w:sz w:val="20"/>
          <w:szCs w:val="20"/>
        </w:rPr>
      </w:pPr>
      <w:r w:rsidRPr="00805466">
        <w:rPr>
          <w:rFonts w:cs="Times New Roman"/>
          <w:szCs w:val="24"/>
        </w:rPr>
        <w:t xml:space="preserve"> </w:t>
      </w:r>
      <w:r w:rsidRPr="00805466">
        <w:rPr>
          <w:rFonts w:cs="Times New Roman"/>
          <w:sz w:val="20"/>
          <w:szCs w:val="20"/>
        </w:rPr>
        <w:t>Só que com uma diferença importante: enquanto a Constituição norte-americana é sintética e se limita a definir os traços básicos de organização do Estado e a prever alguns poucos direitos individuais, as cartas européias foram, em geral, muito além disso. As constituições européias do 2º pós-guerra não são cartas procedimentais, que quase tudo deixam para as decisões das maiorias legislativas, mas sim documentos repletos de normas impregnadas de elevado teor axiológico, que contêm importantes decisões substantivas e se debruçam sobre uma ampla variedade de temas que outrora não eram tratados pelas constituições, como a economia, as relações de trabalho e a família.</w:t>
      </w:r>
    </w:p>
    <w:p w:rsidR="00E737FF" w:rsidRPr="00805466" w:rsidRDefault="00E737FF" w:rsidP="00805466">
      <w:pPr>
        <w:autoSpaceDE w:val="0"/>
        <w:autoSpaceDN w:val="0"/>
        <w:adjustRightInd w:val="0"/>
        <w:ind w:firstLine="851"/>
        <w:jc w:val="both"/>
        <w:rPr>
          <w:rFonts w:cs="Times New Roman"/>
          <w:color w:val="000000"/>
          <w:sz w:val="20"/>
          <w:szCs w:val="20"/>
        </w:rPr>
      </w:pPr>
      <w:r w:rsidRPr="00805466">
        <w:rPr>
          <w:rFonts w:cs="Times New Roman"/>
          <w:color w:val="000000"/>
          <w:szCs w:val="24"/>
        </w:rPr>
        <w:t>Com o advento dessas constituições viu-se a necessidade de resolver os conflitos existentes entre os princípios e as regras no direito que estavam se colidindo e com isso, foi criado o Poder Judiciário que utilizou métodos hermenêuticos e a subsunção para resolver esses conflitos, o fez também por meio da proporcionalidade e as suas decisões eram legitimas dentro da sociedade o que resultou no desenvolvimento de várias teorias que foram utilizadas no Direito no campo da moral, o que consequentemente tornou o Judiciário um órgão de grande importância onde cada vez era maior a procura por esse órgão para resolver litígios, onde a principal matéria-prima do Judiciário passou a ser o neoconstitucionalismo, assim como afirma Robert Alex ( 1991, p [?]):</w:t>
      </w:r>
    </w:p>
    <w:p w:rsidR="00E737FF" w:rsidRPr="00805466" w:rsidRDefault="00E737FF" w:rsidP="00805466">
      <w:pPr>
        <w:autoSpaceDE w:val="0"/>
        <w:autoSpaceDN w:val="0"/>
        <w:adjustRightInd w:val="0"/>
        <w:spacing w:line="240" w:lineRule="auto"/>
        <w:ind w:left="2268"/>
        <w:jc w:val="both"/>
        <w:rPr>
          <w:rFonts w:cs="Times New Roman"/>
          <w:color w:val="000000"/>
          <w:sz w:val="20"/>
          <w:szCs w:val="20"/>
        </w:rPr>
      </w:pPr>
      <w:r w:rsidRPr="00805466">
        <w:rPr>
          <w:rFonts w:cs="Times New Roman"/>
          <w:color w:val="000000"/>
          <w:sz w:val="20"/>
          <w:szCs w:val="20"/>
        </w:rPr>
        <w:t xml:space="preserve">Há, portanto, uma valorização da razão prática no âmbito jurídico. Para o neoconstitucionalismo, não é racional apenas aquilo que possa ser comprovado de forma experimental, ou deduzido </w:t>
      </w:r>
      <w:r w:rsidRPr="00805466">
        <w:rPr>
          <w:rFonts w:cs="Times New Roman"/>
          <w:i/>
          <w:iCs/>
          <w:color w:val="000000"/>
          <w:sz w:val="20"/>
          <w:szCs w:val="20"/>
        </w:rPr>
        <w:t xml:space="preserve">more geometrico </w:t>
      </w:r>
      <w:r w:rsidRPr="00805466">
        <w:rPr>
          <w:rFonts w:cs="Times New Roman"/>
          <w:color w:val="000000"/>
          <w:sz w:val="20"/>
          <w:szCs w:val="20"/>
        </w:rPr>
        <w:t>de premissas gerais, como postulavam algumas correntes do positivismo. Também pode ser racional a argumentação empregada na resolução das questões práticas que o Direito tem de equacionar.</w:t>
      </w:r>
    </w:p>
    <w:p w:rsidR="00E737FF" w:rsidRPr="00805466" w:rsidRDefault="00E737FF" w:rsidP="00805466">
      <w:pPr>
        <w:autoSpaceDE w:val="0"/>
        <w:autoSpaceDN w:val="0"/>
        <w:adjustRightInd w:val="0"/>
        <w:ind w:firstLine="851"/>
        <w:jc w:val="both"/>
        <w:rPr>
          <w:rFonts w:cs="Times New Roman"/>
          <w:color w:val="000000"/>
          <w:szCs w:val="24"/>
        </w:rPr>
      </w:pPr>
      <w:r w:rsidRPr="00805466">
        <w:rPr>
          <w:rFonts w:cs="Times New Roman"/>
          <w:color w:val="000000"/>
          <w:szCs w:val="24"/>
        </w:rPr>
        <w:t>No neoconstitucionalismo é claro a utilização do princípio da separação dos poderes que restringia a atuação do Poder Judiciário, o que dava oportunidade de utilizar outros meios visando valorizar as defesas constitucionais por meio da moral dando assim força jurídica.</w:t>
      </w:r>
    </w:p>
    <w:p w:rsidR="00DA178D" w:rsidRPr="00805466" w:rsidRDefault="00C417D9" w:rsidP="00805466">
      <w:pPr>
        <w:autoSpaceDE w:val="0"/>
        <w:autoSpaceDN w:val="0"/>
        <w:adjustRightInd w:val="0"/>
        <w:ind w:firstLine="851"/>
        <w:jc w:val="both"/>
        <w:rPr>
          <w:rFonts w:cs="Times New Roman"/>
          <w:szCs w:val="24"/>
        </w:rPr>
      </w:pPr>
      <w:r w:rsidRPr="00805466">
        <w:rPr>
          <w:rFonts w:cs="Times New Roman"/>
          <w:szCs w:val="24"/>
        </w:rPr>
        <w:t>A primeira contribuição do Neoconstitucionalismo para o ordenamento jurídico ocorreu por meio da</w:t>
      </w:r>
      <w:r w:rsidR="00DA178D" w:rsidRPr="00805466">
        <w:rPr>
          <w:rFonts w:cs="Times New Roman"/>
          <w:szCs w:val="24"/>
        </w:rPr>
        <w:t xml:space="preserve"> Lei Fundamental de Bonn,</w:t>
      </w:r>
      <w:r w:rsidRPr="00805466">
        <w:rPr>
          <w:rFonts w:cs="Times New Roman"/>
          <w:szCs w:val="24"/>
        </w:rPr>
        <w:t xml:space="preserve"> através </w:t>
      </w:r>
      <w:r w:rsidR="00DA178D" w:rsidRPr="00805466">
        <w:rPr>
          <w:rFonts w:cs="Times New Roman"/>
          <w:szCs w:val="24"/>
        </w:rPr>
        <w:t>da Constituição</w:t>
      </w:r>
      <w:r w:rsidRPr="00805466">
        <w:rPr>
          <w:rFonts w:cs="Times New Roman"/>
          <w:szCs w:val="24"/>
        </w:rPr>
        <w:t xml:space="preserve"> Alemã de 1949, </w:t>
      </w:r>
      <w:r w:rsidRPr="00805466">
        <w:rPr>
          <w:rFonts w:cs="Times New Roman"/>
          <w:szCs w:val="24"/>
        </w:rPr>
        <w:lastRenderedPageBreak/>
        <w:t>depois, tivemos a criação</w:t>
      </w:r>
      <w:r w:rsidR="00DA178D" w:rsidRPr="00805466">
        <w:rPr>
          <w:rFonts w:cs="Times New Roman"/>
          <w:szCs w:val="24"/>
        </w:rPr>
        <w:t xml:space="preserve"> do Tribunal</w:t>
      </w:r>
      <w:r w:rsidRPr="00805466">
        <w:rPr>
          <w:rFonts w:cs="Times New Roman"/>
          <w:szCs w:val="24"/>
        </w:rPr>
        <w:t xml:space="preserve"> </w:t>
      </w:r>
      <w:r w:rsidR="00DA178D" w:rsidRPr="00805466">
        <w:rPr>
          <w:rFonts w:cs="Times New Roman"/>
          <w:szCs w:val="24"/>
        </w:rPr>
        <w:t xml:space="preserve">Constitucional Federal, em 1951, que </w:t>
      </w:r>
      <w:r w:rsidRPr="00805466">
        <w:rPr>
          <w:rFonts w:cs="Times New Roman"/>
          <w:szCs w:val="24"/>
        </w:rPr>
        <w:t xml:space="preserve">trouxe </w:t>
      </w:r>
      <w:r w:rsidR="00DA178D" w:rsidRPr="00805466">
        <w:rPr>
          <w:rFonts w:cs="Times New Roman"/>
          <w:szCs w:val="24"/>
        </w:rPr>
        <w:t xml:space="preserve"> os direitos civis e os </w:t>
      </w:r>
      <w:r w:rsidRPr="00805466">
        <w:rPr>
          <w:rFonts w:cs="Times New Roman"/>
          <w:szCs w:val="24"/>
        </w:rPr>
        <w:t>embasamentos</w:t>
      </w:r>
      <w:r w:rsidR="00DA178D" w:rsidRPr="00805466">
        <w:rPr>
          <w:rFonts w:cs="Times New Roman"/>
          <w:szCs w:val="24"/>
        </w:rPr>
        <w:t xml:space="preserve"> jurídicos do</w:t>
      </w:r>
      <w:r w:rsidRPr="00805466">
        <w:rPr>
          <w:rFonts w:cs="Times New Roman"/>
          <w:szCs w:val="24"/>
        </w:rPr>
        <w:t xml:space="preserve"> </w:t>
      </w:r>
      <w:r w:rsidR="00DA178D" w:rsidRPr="00805466">
        <w:rPr>
          <w:rFonts w:cs="Times New Roman"/>
          <w:szCs w:val="24"/>
        </w:rPr>
        <w:t>país.</w:t>
      </w:r>
      <w:r w:rsidR="00121BD1" w:rsidRPr="00805466">
        <w:rPr>
          <w:rFonts w:cs="Times New Roman"/>
          <w:szCs w:val="24"/>
        </w:rPr>
        <w:t xml:space="preserve"> </w:t>
      </w:r>
      <w:r w:rsidR="00965BB3" w:rsidRPr="00805466">
        <w:rPr>
          <w:rFonts w:cs="Times New Roman"/>
          <w:szCs w:val="24"/>
        </w:rPr>
        <w:t xml:space="preserve">Logo depois em 1847 veio a Constituição da Itália criando uma Corte Constitucional. Na década de 70 tivemos em Portugal e Espanha a utilização do direito constitucional e no Brasil ocorreu em 1988 por meio da promulgação da Constituição Federal que foi criada para que o país passasse a ser um Estado Democrático de Direito, visando a igualdade entre as pessoas e a valorização do ser humano. </w:t>
      </w:r>
    </w:p>
    <w:p w:rsidR="00DA178D" w:rsidRPr="00805466" w:rsidRDefault="00DA178D" w:rsidP="00805466">
      <w:pPr>
        <w:autoSpaceDE w:val="0"/>
        <w:autoSpaceDN w:val="0"/>
        <w:adjustRightInd w:val="0"/>
        <w:ind w:firstLine="851"/>
        <w:jc w:val="both"/>
        <w:rPr>
          <w:rFonts w:cs="Times New Roman"/>
          <w:color w:val="000000"/>
          <w:sz w:val="10"/>
          <w:szCs w:val="10"/>
        </w:rPr>
      </w:pPr>
    </w:p>
    <w:p w:rsidR="001870F6" w:rsidRPr="00805466" w:rsidRDefault="001870F6" w:rsidP="00805466">
      <w:pPr>
        <w:jc w:val="both"/>
        <w:rPr>
          <w:rFonts w:cs="Times New Roman"/>
          <w:b/>
          <w:sz w:val="10"/>
          <w:szCs w:val="10"/>
        </w:rPr>
      </w:pPr>
      <w:r w:rsidRPr="00805466">
        <w:rPr>
          <w:rFonts w:cs="Times New Roman"/>
          <w:b/>
          <w:szCs w:val="24"/>
        </w:rPr>
        <w:t>2.2 O ADVENTO DO NEOCONTITUCIONALISMO NO ÂMBITO SOCIAL</w:t>
      </w:r>
    </w:p>
    <w:p w:rsidR="00815F85" w:rsidRPr="00805466" w:rsidRDefault="00815F85" w:rsidP="00805466">
      <w:pPr>
        <w:autoSpaceDE w:val="0"/>
        <w:autoSpaceDN w:val="0"/>
        <w:adjustRightInd w:val="0"/>
        <w:ind w:firstLine="851"/>
        <w:jc w:val="both"/>
        <w:rPr>
          <w:rFonts w:cs="Times New Roman"/>
          <w:szCs w:val="24"/>
        </w:rPr>
      </w:pPr>
      <w:r w:rsidRPr="00805466">
        <w:rPr>
          <w:rFonts w:cs="Times New Roman"/>
          <w:szCs w:val="24"/>
        </w:rPr>
        <w:t>O Neoconstitucionalismo resguarda um “novo” constitucionalismo que busca a concretização dos direitos fundamentais e na aplicação  do princípio da dignidade da pessoa humana, procurando realizar e aplicar dentro da sociedade  a igualdade, o estabilização e uma justiça solidária.</w:t>
      </w:r>
    </w:p>
    <w:p w:rsidR="00815F85" w:rsidRPr="00805466" w:rsidRDefault="00815F85" w:rsidP="00805466">
      <w:pPr>
        <w:autoSpaceDE w:val="0"/>
        <w:autoSpaceDN w:val="0"/>
        <w:adjustRightInd w:val="0"/>
        <w:ind w:firstLine="851"/>
        <w:jc w:val="both"/>
        <w:rPr>
          <w:rFonts w:cs="Times New Roman"/>
          <w:szCs w:val="24"/>
        </w:rPr>
      </w:pPr>
      <w:r w:rsidRPr="00805466">
        <w:rPr>
          <w:rFonts w:cs="Times New Roman"/>
          <w:szCs w:val="24"/>
        </w:rPr>
        <w:t>O Neoconstitucionalismo surge como um modelo inovador de Estado, criado para dar nos métodos para resolução das relações jurídicas, por meio da atuação e eficácia do Poder Público visando suprir as necessidades da sociedade.</w:t>
      </w:r>
    </w:p>
    <w:p w:rsidR="00C973A6" w:rsidRPr="00805466" w:rsidRDefault="00C973A6" w:rsidP="00805466">
      <w:pPr>
        <w:autoSpaceDE w:val="0"/>
        <w:autoSpaceDN w:val="0"/>
        <w:adjustRightInd w:val="0"/>
        <w:ind w:firstLine="851"/>
        <w:jc w:val="both"/>
        <w:rPr>
          <w:rFonts w:cs="Times New Roman"/>
          <w:szCs w:val="24"/>
        </w:rPr>
      </w:pPr>
      <w:r w:rsidRPr="00805466">
        <w:rPr>
          <w:rFonts w:cs="Times New Roman"/>
          <w:szCs w:val="24"/>
        </w:rPr>
        <w:t xml:space="preserve">A teoria do neoconstitucionalismo delimita a transformação de um Estado de Direito Tradicional fundamentado no positivismo normativo em um Estado que se preocupa com o bem estar social dos indivíduos se baseando na moral e na política. </w:t>
      </w:r>
    </w:p>
    <w:p w:rsidR="00C973A6" w:rsidRPr="00805466" w:rsidRDefault="00C973A6" w:rsidP="00805466">
      <w:pPr>
        <w:autoSpaceDE w:val="0"/>
        <w:autoSpaceDN w:val="0"/>
        <w:adjustRightInd w:val="0"/>
        <w:ind w:firstLine="851"/>
        <w:jc w:val="both"/>
        <w:rPr>
          <w:rFonts w:cs="Times New Roman"/>
          <w:szCs w:val="24"/>
        </w:rPr>
      </w:pPr>
      <w:r w:rsidRPr="00805466">
        <w:rPr>
          <w:rFonts w:cs="Times New Roman"/>
          <w:szCs w:val="24"/>
        </w:rPr>
        <w:t>O neoconstitucionalismo defende o princípio da supremacia da Constituição, onde defende que a analise e interpretação das leis deve estar de acordo com a Constituição visando a promoção social, política e moral da sociedade.</w:t>
      </w:r>
    </w:p>
    <w:p w:rsidR="00C6512C" w:rsidRPr="00805466" w:rsidRDefault="00C6512C" w:rsidP="00805466">
      <w:pPr>
        <w:autoSpaceDE w:val="0"/>
        <w:autoSpaceDN w:val="0"/>
        <w:adjustRightInd w:val="0"/>
        <w:spacing w:line="240" w:lineRule="auto"/>
        <w:ind w:firstLine="851"/>
        <w:jc w:val="both"/>
        <w:rPr>
          <w:rFonts w:cs="Times New Roman"/>
          <w:sz w:val="20"/>
          <w:szCs w:val="20"/>
        </w:rPr>
      </w:pPr>
      <w:r w:rsidRPr="00805466">
        <w:rPr>
          <w:rFonts w:cs="Times New Roman"/>
          <w:sz w:val="23"/>
          <w:szCs w:val="23"/>
        </w:rPr>
        <w:t>Amélia Sampaio Rossi (p. 3819/3820) fala sobre o Neoconstitucionalismo no âmbito social:</w:t>
      </w:r>
    </w:p>
    <w:p w:rsidR="00C973A6" w:rsidRPr="00805466" w:rsidRDefault="00C6512C" w:rsidP="00805466">
      <w:pPr>
        <w:autoSpaceDE w:val="0"/>
        <w:autoSpaceDN w:val="0"/>
        <w:adjustRightInd w:val="0"/>
        <w:spacing w:line="240" w:lineRule="auto"/>
        <w:ind w:left="2268"/>
        <w:jc w:val="both"/>
        <w:rPr>
          <w:rFonts w:cs="Times New Roman"/>
          <w:sz w:val="10"/>
          <w:szCs w:val="10"/>
        </w:rPr>
      </w:pPr>
      <w:r w:rsidRPr="00805466">
        <w:rPr>
          <w:rFonts w:cs="Times New Roman"/>
          <w:sz w:val="20"/>
          <w:szCs w:val="20"/>
        </w:rPr>
        <w:t>É preciso que o Direito seja também um instrumento a ser utilizado para a emancipação do homem, da pessoa humana. O fenômeno jurídico não pode se postar apenas a garantir e resguardar as posições dominantes de poder, antes deve servir para transformar a realidade atuando com ferramenta eficaz para a construção de uma sociedade livre, justa e solidária.</w:t>
      </w:r>
    </w:p>
    <w:p w:rsidR="00C6512C" w:rsidRPr="00805466" w:rsidRDefault="00C6512C" w:rsidP="00805466">
      <w:pPr>
        <w:autoSpaceDE w:val="0"/>
        <w:autoSpaceDN w:val="0"/>
        <w:adjustRightInd w:val="0"/>
        <w:spacing w:line="240" w:lineRule="auto"/>
        <w:ind w:left="2268"/>
        <w:jc w:val="both"/>
        <w:rPr>
          <w:rFonts w:cs="Times New Roman"/>
          <w:sz w:val="10"/>
          <w:szCs w:val="10"/>
        </w:rPr>
      </w:pPr>
    </w:p>
    <w:p w:rsidR="00C6512C" w:rsidRPr="00805466" w:rsidRDefault="00C6512C" w:rsidP="00805466">
      <w:pPr>
        <w:autoSpaceDE w:val="0"/>
        <w:autoSpaceDN w:val="0"/>
        <w:adjustRightInd w:val="0"/>
        <w:ind w:firstLine="851"/>
        <w:jc w:val="both"/>
        <w:rPr>
          <w:rFonts w:cs="Times New Roman"/>
          <w:szCs w:val="24"/>
        </w:rPr>
      </w:pPr>
      <w:r w:rsidRPr="00805466">
        <w:rPr>
          <w:rFonts w:cs="Times New Roman"/>
          <w:szCs w:val="24"/>
        </w:rPr>
        <w:t xml:space="preserve">Por meio do neoconstitucionalismo viu-se a necessidade de utilização dos valores e dos princípios constitucional, com o objetivo de garantir uma vida harmônica, digna e plena para a coletividade. </w:t>
      </w:r>
    </w:p>
    <w:p w:rsidR="00FB72B9" w:rsidRPr="00805466" w:rsidRDefault="00FB72B9" w:rsidP="00805466">
      <w:pPr>
        <w:autoSpaceDE w:val="0"/>
        <w:autoSpaceDN w:val="0"/>
        <w:adjustRightInd w:val="0"/>
        <w:ind w:firstLine="851"/>
        <w:jc w:val="both"/>
        <w:rPr>
          <w:rFonts w:cs="Times New Roman"/>
          <w:szCs w:val="24"/>
        </w:rPr>
      </w:pPr>
      <w:r w:rsidRPr="00805466">
        <w:rPr>
          <w:rFonts w:cs="Times New Roman"/>
          <w:szCs w:val="24"/>
        </w:rPr>
        <w:t>O Neoconstitucionalismo dentre as suas correntes, temos que se deve buscar sempre a verdadeira definição da norma, buscar o verdadeiro sentido incluído ela ao âmbito social das leis, através dos princípios constitucionais e por meio da ponderação, até mesmo para a aplicação da lei deve-se utilizar os princípios que possuam valores subjetivos , assim como afirma Luis Roberto Barroso (2007, p. 9):</w:t>
      </w:r>
    </w:p>
    <w:p w:rsidR="00FB72B9" w:rsidRPr="00805466" w:rsidRDefault="00FB72B9" w:rsidP="00805466">
      <w:pPr>
        <w:autoSpaceDE w:val="0"/>
        <w:autoSpaceDN w:val="0"/>
        <w:adjustRightInd w:val="0"/>
        <w:spacing w:line="240" w:lineRule="auto"/>
        <w:ind w:left="2268"/>
        <w:jc w:val="both"/>
        <w:rPr>
          <w:rFonts w:cs="Times New Roman"/>
          <w:sz w:val="10"/>
          <w:szCs w:val="10"/>
        </w:rPr>
      </w:pPr>
      <w:r w:rsidRPr="00805466">
        <w:rPr>
          <w:rFonts w:cs="Times New Roman"/>
          <w:sz w:val="20"/>
          <w:szCs w:val="20"/>
        </w:rPr>
        <w:lastRenderedPageBreak/>
        <w:t>A norma em abstrato não contém integralmente os elementos de sua aplicação. Ao lidar com locuções como ordem pública, interesse social e boa fé, dentre outras, o intérprete precisa fazer a valoração de fatores objetivos e subjetivos presentes na realidade fática, de modo a definir o sentido e o alcance da norma.</w:t>
      </w:r>
    </w:p>
    <w:p w:rsidR="00FB72B9" w:rsidRPr="00805466" w:rsidRDefault="00FB72B9" w:rsidP="00805466">
      <w:pPr>
        <w:autoSpaceDE w:val="0"/>
        <w:autoSpaceDN w:val="0"/>
        <w:adjustRightInd w:val="0"/>
        <w:spacing w:line="240" w:lineRule="auto"/>
        <w:ind w:left="2268"/>
        <w:jc w:val="both"/>
        <w:rPr>
          <w:rFonts w:cs="Times New Roman"/>
          <w:sz w:val="10"/>
          <w:szCs w:val="10"/>
        </w:rPr>
      </w:pPr>
    </w:p>
    <w:p w:rsidR="00391EB5" w:rsidRPr="00805466" w:rsidRDefault="00FB72B9" w:rsidP="00805466">
      <w:pPr>
        <w:autoSpaceDE w:val="0"/>
        <w:autoSpaceDN w:val="0"/>
        <w:adjustRightInd w:val="0"/>
        <w:ind w:firstLine="851"/>
        <w:jc w:val="both"/>
        <w:rPr>
          <w:rFonts w:cs="Times New Roman"/>
          <w:sz w:val="10"/>
          <w:szCs w:val="10"/>
        </w:rPr>
      </w:pPr>
      <w:r w:rsidRPr="00805466">
        <w:rPr>
          <w:rFonts w:cs="Times New Roman"/>
          <w:szCs w:val="24"/>
        </w:rPr>
        <w:t>E importante destacar que o Neoconstitucionalismo busca o fornecimento social e eficiente de direitos por parte do Estado para os indivíduos, pois, os direitos fundamentais devem ser aplicados de forma completa e imediata</w:t>
      </w:r>
      <w:r w:rsidR="005203B2" w:rsidRPr="00805466">
        <w:rPr>
          <w:rFonts w:cs="Times New Roman"/>
          <w:szCs w:val="24"/>
        </w:rPr>
        <w:t>.</w:t>
      </w:r>
    </w:p>
    <w:p w:rsidR="00FB72B9" w:rsidRPr="00805466" w:rsidRDefault="00FB72B9" w:rsidP="00805466">
      <w:pPr>
        <w:autoSpaceDE w:val="0"/>
        <w:autoSpaceDN w:val="0"/>
        <w:adjustRightInd w:val="0"/>
        <w:ind w:firstLine="851"/>
        <w:jc w:val="both"/>
        <w:rPr>
          <w:rFonts w:cs="Times New Roman"/>
          <w:szCs w:val="24"/>
        </w:rPr>
      </w:pPr>
      <w:r w:rsidRPr="00805466">
        <w:rPr>
          <w:rFonts w:cs="Times New Roman"/>
          <w:szCs w:val="24"/>
        </w:rPr>
        <w:t>Lea</w:t>
      </w:r>
      <w:r w:rsidR="005203B2" w:rsidRPr="00805466">
        <w:rPr>
          <w:rFonts w:cs="Times New Roman"/>
          <w:szCs w:val="24"/>
        </w:rPr>
        <w:t xml:space="preserve">ndro Soares Lomeu (p. 3663) defende que </w:t>
      </w:r>
      <w:r w:rsidRPr="00805466">
        <w:rPr>
          <w:rFonts w:cs="Times New Roman"/>
          <w:szCs w:val="24"/>
        </w:rPr>
        <w:t xml:space="preserve"> o </w:t>
      </w:r>
      <w:r w:rsidR="005203B2" w:rsidRPr="00805466">
        <w:rPr>
          <w:rFonts w:cs="Times New Roman"/>
          <w:szCs w:val="24"/>
        </w:rPr>
        <w:t>Neoconstitucionalismo seja</w:t>
      </w:r>
      <w:r w:rsidRPr="00805466">
        <w:rPr>
          <w:rFonts w:cs="Times New Roman"/>
          <w:szCs w:val="24"/>
        </w:rPr>
        <w:t>:</w:t>
      </w:r>
    </w:p>
    <w:p w:rsidR="00FB72B9" w:rsidRPr="00805466" w:rsidRDefault="00FB72B9" w:rsidP="00805466">
      <w:pPr>
        <w:autoSpaceDE w:val="0"/>
        <w:autoSpaceDN w:val="0"/>
        <w:adjustRightInd w:val="0"/>
        <w:spacing w:line="240" w:lineRule="auto"/>
        <w:ind w:left="2268"/>
        <w:jc w:val="both"/>
        <w:rPr>
          <w:rFonts w:cs="Times New Roman"/>
          <w:sz w:val="20"/>
          <w:szCs w:val="20"/>
        </w:rPr>
      </w:pPr>
      <w:r w:rsidRPr="00805466">
        <w:rPr>
          <w:rFonts w:cs="Times New Roman"/>
          <w:sz w:val="20"/>
          <w:szCs w:val="20"/>
        </w:rPr>
        <w:t>Deve, por fim, ser a Constituição integracionista e universal. A Lei Fundamental deve refletir uma integração ética, moral, espiritual e institucional, tendo em vista o desenvolvimento de funções com fins comuns. Universalista no sentido de conferir uma maior proteção aos direitos fundamentais, cujo fim maior será propiciar a todos uma existência digna.</w:t>
      </w:r>
    </w:p>
    <w:p w:rsidR="00FB72B9" w:rsidRPr="00805466" w:rsidRDefault="00FB72B9" w:rsidP="00805466">
      <w:pPr>
        <w:autoSpaceDE w:val="0"/>
        <w:autoSpaceDN w:val="0"/>
        <w:adjustRightInd w:val="0"/>
        <w:ind w:firstLine="851"/>
        <w:jc w:val="both"/>
        <w:rPr>
          <w:rFonts w:cs="Times New Roman"/>
          <w:sz w:val="10"/>
          <w:szCs w:val="10"/>
        </w:rPr>
      </w:pPr>
    </w:p>
    <w:p w:rsidR="00391EB5" w:rsidRPr="00805466" w:rsidRDefault="00391EB5" w:rsidP="00805466">
      <w:pPr>
        <w:autoSpaceDE w:val="0"/>
        <w:autoSpaceDN w:val="0"/>
        <w:adjustRightInd w:val="0"/>
        <w:ind w:firstLine="851"/>
        <w:jc w:val="both"/>
        <w:rPr>
          <w:rFonts w:cs="Times New Roman"/>
          <w:sz w:val="10"/>
          <w:szCs w:val="10"/>
        </w:rPr>
      </w:pPr>
      <w:r w:rsidRPr="00805466">
        <w:rPr>
          <w:rFonts w:cs="Times New Roman"/>
          <w:szCs w:val="24"/>
        </w:rPr>
        <w:t>Através do Neoconstitucionalismo, ocorreu uma mudança no ordenamento jurídico e passou a ter a seguinte regra: “mais princípios que regras; mais ponderação que subsunção; mais Constituição que lei; mais juiz que legislador”. (DO VALE, 2003, p. 68).</w:t>
      </w:r>
    </w:p>
    <w:p w:rsidR="00391EB5" w:rsidRPr="00805466" w:rsidRDefault="00391EB5" w:rsidP="00805466">
      <w:pPr>
        <w:autoSpaceDE w:val="0"/>
        <w:autoSpaceDN w:val="0"/>
        <w:adjustRightInd w:val="0"/>
        <w:ind w:firstLine="851"/>
        <w:jc w:val="both"/>
        <w:rPr>
          <w:rFonts w:cs="Times New Roman"/>
          <w:sz w:val="10"/>
          <w:szCs w:val="10"/>
        </w:rPr>
      </w:pPr>
    </w:p>
    <w:p w:rsidR="001870F6" w:rsidRPr="00805466" w:rsidRDefault="001870F6" w:rsidP="00805466">
      <w:pPr>
        <w:autoSpaceDE w:val="0"/>
        <w:autoSpaceDN w:val="0"/>
        <w:adjustRightInd w:val="0"/>
        <w:jc w:val="both"/>
        <w:rPr>
          <w:rFonts w:cs="Times New Roman"/>
          <w:b/>
          <w:szCs w:val="24"/>
        </w:rPr>
      </w:pPr>
      <w:r w:rsidRPr="00805466">
        <w:rPr>
          <w:rFonts w:cs="Times New Roman"/>
          <w:b/>
          <w:szCs w:val="24"/>
        </w:rPr>
        <w:t>2.3 CRITICAS AO NEOCONSTITUCIONALISMO</w:t>
      </w:r>
    </w:p>
    <w:p w:rsidR="00C6512C" w:rsidRPr="00805466" w:rsidRDefault="00C52FA0" w:rsidP="00805466">
      <w:pPr>
        <w:autoSpaceDE w:val="0"/>
        <w:autoSpaceDN w:val="0"/>
        <w:adjustRightInd w:val="0"/>
        <w:ind w:firstLine="851"/>
        <w:jc w:val="both"/>
        <w:rPr>
          <w:rFonts w:cs="Times New Roman"/>
          <w:szCs w:val="24"/>
        </w:rPr>
      </w:pPr>
      <w:r w:rsidRPr="00805466">
        <w:rPr>
          <w:rFonts w:cs="Times New Roman"/>
          <w:szCs w:val="24"/>
        </w:rPr>
        <w:t xml:space="preserve">De acordo com Daniel Sarmento </w:t>
      </w:r>
      <w:r w:rsidR="00C6512C" w:rsidRPr="00805466">
        <w:rPr>
          <w:rFonts w:cs="Times New Roman"/>
          <w:szCs w:val="24"/>
        </w:rPr>
        <w:t>(</w:t>
      </w:r>
      <w:r w:rsidRPr="00805466">
        <w:rPr>
          <w:rFonts w:cs="Times New Roman"/>
          <w:szCs w:val="24"/>
        </w:rPr>
        <w:t>p. 31</w:t>
      </w:r>
      <w:r w:rsidR="00C6512C" w:rsidRPr="00805466">
        <w:rPr>
          <w:rFonts w:cs="Times New Roman"/>
          <w:szCs w:val="24"/>
        </w:rPr>
        <w:t>) a teoria do neoconstitucionalismo possui três críticas:</w:t>
      </w:r>
    </w:p>
    <w:p w:rsidR="00C6512C" w:rsidRPr="00805466" w:rsidRDefault="00C6512C" w:rsidP="00805466">
      <w:pPr>
        <w:autoSpaceDE w:val="0"/>
        <w:autoSpaceDN w:val="0"/>
        <w:adjustRightInd w:val="0"/>
        <w:spacing w:line="240" w:lineRule="auto"/>
        <w:ind w:left="2268"/>
        <w:jc w:val="both"/>
        <w:rPr>
          <w:rFonts w:cs="Times New Roman"/>
          <w:color w:val="000000"/>
          <w:sz w:val="10"/>
          <w:szCs w:val="10"/>
        </w:rPr>
      </w:pPr>
      <w:r w:rsidRPr="00805466">
        <w:rPr>
          <w:rFonts w:cs="Times New Roman"/>
          <w:color w:val="000000"/>
          <w:sz w:val="20"/>
          <w:szCs w:val="20"/>
        </w:rPr>
        <w:t>(a) a de que o seu pendor judicialista é antidemocrático; (b) a de que a sua preferência por princípios e ponderação, em detrimento de regras e subsunção, é perigosa, sobretudo no Brasil, em razão de singularidades da nossa cultura; e (c) a de que ele pode gerar uma panconstitucionalização do Direito, em detrimento da autonomia pública do cidadão e da autonomia privada do indivíduo</w:t>
      </w:r>
      <w:r w:rsidRPr="00805466">
        <w:rPr>
          <w:rFonts w:cs="Times New Roman"/>
          <w:color w:val="000000"/>
          <w:szCs w:val="24"/>
        </w:rPr>
        <w:t xml:space="preserve">. </w:t>
      </w:r>
    </w:p>
    <w:p w:rsidR="00C52FA0" w:rsidRPr="00805466" w:rsidRDefault="00C52FA0" w:rsidP="00805466">
      <w:pPr>
        <w:autoSpaceDE w:val="0"/>
        <w:autoSpaceDN w:val="0"/>
        <w:adjustRightInd w:val="0"/>
        <w:spacing w:line="240" w:lineRule="auto"/>
        <w:ind w:left="2268"/>
        <w:jc w:val="both"/>
        <w:rPr>
          <w:rFonts w:cs="Times New Roman"/>
          <w:sz w:val="10"/>
          <w:szCs w:val="10"/>
        </w:rPr>
      </w:pPr>
    </w:p>
    <w:p w:rsidR="00DB7619" w:rsidRPr="00805466" w:rsidRDefault="00DB7619" w:rsidP="00805466">
      <w:pPr>
        <w:autoSpaceDE w:val="0"/>
        <w:autoSpaceDN w:val="0"/>
        <w:adjustRightInd w:val="0"/>
        <w:ind w:firstLine="851"/>
        <w:jc w:val="both"/>
        <w:rPr>
          <w:rFonts w:cs="Times New Roman"/>
          <w:color w:val="0000FF"/>
          <w:szCs w:val="24"/>
        </w:rPr>
      </w:pPr>
      <w:r w:rsidRPr="00805466">
        <w:rPr>
          <w:rFonts w:cs="Times New Roman"/>
          <w:bCs/>
          <w:szCs w:val="24"/>
        </w:rPr>
        <w:t>A primeira crítica gira em torno do poder dado ao Poder Judiciário, pois, o neoconstitucionalismo coloca expectativas nas decisões do Judiciário em relação ao poder de liberdade,porém, esse “</w:t>
      </w:r>
      <w:r w:rsidRPr="00805466">
        <w:rPr>
          <w:rFonts w:cs="Times New Roman"/>
          <w:szCs w:val="24"/>
        </w:rPr>
        <w:t>viés judicialista sofre contestações pelo seu suposto caráter antidemocrático, na medida em que os juízes, diferentemente dos parlamentares e chefes do Executivo, não são eleitos e não respondem diretamente perante o povo.( ZAFFARONI, 1995. p. 43).</w:t>
      </w:r>
    </w:p>
    <w:p w:rsidR="00DB7619" w:rsidRPr="00805466" w:rsidRDefault="00DB7619" w:rsidP="00805466">
      <w:pPr>
        <w:autoSpaceDE w:val="0"/>
        <w:autoSpaceDN w:val="0"/>
        <w:adjustRightInd w:val="0"/>
        <w:ind w:firstLine="851"/>
        <w:jc w:val="both"/>
        <w:rPr>
          <w:rFonts w:cs="Times New Roman"/>
          <w:color w:val="000000"/>
          <w:szCs w:val="24"/>
        </w:rPr>
      </w:pPr>
      <w:r w:rsidRPr="00805466">
        <w:rPr>
          <w:rFonts w:cs="Times New Roman"/>
          <w:color w:val="000000"/>
          <w:szCs w:val="24"/>
        </w:rPr>
        <w:t>Essa crítica decorre de que em uma democracia quando se tratar de decisões políticas é necessário que essas decisões sejam tomadas pela sociedade e pelos próprios políticos que foram eleitos, e na verdade o que acorre que são os juízes que toma todas as decisões, eles possuem um poder permanente de decisão de qualquer assunto.</w:t>
      </w:r>
    </w:p>
    <w:p w:rsidR="00DB7619" w:rsidRPr="00805466" w:rsidRDefault="00DB7619" w:rsidP="00805466">
      <w:pPr>
        <w:autoSpaceDE w:val="0"/>
        <w:autoSpaceDN w:val="0"/>
        <w:adjustRightInd w:val="0"/>
        <w:ind w:firstLine="851"/>
        <w:jc w:val="both"/>
        <w:rPr>
          <w:rFonts w:cs="Times New Roman"/>
          <w:color w:val="000000"/>
          <w:szCs w:val="24"/>
        </w:rPr>
      </w:pPr>
      <w:r w:rsidRPr="00805466">
        <w:rPr>
          <w:rFonts w:cs="Times New Roman"/>
          <w:color w:val="000000"/>
          <w:szCs w:val="24"/>
        </w:rPr>
        <w:t>A segunda crítica gira em todo pensamento do neoconstitucionalismo em relação à recuperação da racionalidade no âmbito jurídico no tocante da fundamentação das decisões dos juízes através das teorias da argumentação. No Brasil, temos a valorização dos princípios e a utilização da ponderação para resolver os conflitos.</w:t>
      </w:r>
    </w:p>
    <w:p w:rsidR="00DB7619" w:rsidRPr="00805466" w:rsidRDefault="00DB7619" w:rsidP="00805466">
      <w:pPr>
        <w:autoSpaceDE w:val="0"/>
        <w:autoSpaceDN w:val="0"/>
        <w:adjustRightInd w:val="0"/>
        <w:ind w:firstLine="851"/>
        <w:jc w:val="both"/>
        <w:rPr>
          <w:rFonts w:cs="Times New Roman"/>
          <w:color w:val="000000"/>
          <w:sz w:val="10"/>
          <w:szCs w:val="10"/>
        </w:rPr>
      </w:pPr>
      <w:r w:rsidRPr="00805466">
        <w:rPr>
          <w:rFonts w:cs="Times New Roman"/>
          <w:color w:val="000000"/>
          <w:szCs w:val="24"/>
        </w:rPr>
        <w:lastRenderedPageBreak/>
        <w:t xml:space="preserve">A terceira critica e em relação da constitucionalização do Direito, onde temos a difusão das normas constitucionais pelo ordenamento que resulta no acolhimento dos métodos de liberdade, “a Constituição não é vista mais como uma simples </w:t>
      </w:r>
      <w:r w:rsidRPr="00805466">
        <w:rPr>
          <w:rFonts w:cs="Times New Roman"/>
          <w:i/>
          <w:iCs/>
          <w:color w:val="000000"/>
          <w:szCs w:val="24"/>
        </w:rPr>
        <w:t xml:space="preserve">norma normarum </w:t>
      </w:r>
      <w:r w:rsidRPr="00805466">
        <w:rPr>
          <w:rFonts w:cs="Times New Roman"/>
          <w:color w:val="000000"/>
          <w:szCs w:val="24"/>
        </w:rPr>
        <w:t xml:space="preserve">- cuja finalidade principal é disciplinar o processo de produção de outras normas.” (KELSON, </w:t>
      </w:r>
      <w:r w:rsidRPr="00805466">
        <w:rPr>
          <w:rFonts w:cs="Times New Roman"/>
          <w:szCs w:val="24"/>
        </w:rPr>
        <w:t>2003. p.153</w:t>
      </w:r>
      <w:r w:rsidRPr="00805466">
        <w:rPr>
          <w:rFonts w:cs="Times New Roman"/>
          <w:color w:val="000000"/>
          <w:szCs w:val="24"/>
        </w:rPr>
        <w:t xml:space="preserve">), com isso, o interprete passa a aplicar as normas de todos os ramos do Direito desde que estejam de acordo com a Constituição. </w:t>
      </w:r>
    </w:p>
    <w:p w:rsidR="00DB7619" w:rsidRPr="00805466" w:rsidRDefault="00DB7619" w:rsidP="00805466">
      <w:pPr>
        <w:autoSpaceDE w:val="0"/>
        <w:autoSpaceDN w:val="0"/>
        <w:adjustRightInd w:val="0"/>
        <w:ind w:firstLine="851"/>
        <w:jc w:val="both"/>
        <w:rPr>
          <w:rFonts w:cs="Times New Roman"/>
          <w:color w:val="000000"/>
          <w:sz w:val="10"/>
          <w:szCs w:val="10"/>
        </w:rPr>
      </w:pPr>
    </w:p>
    <w:p w:rsidR="00292CF0" w:rsidRPr="00805466" w:rsidRDefault="00292CF0" w:rsidP="00805466">
      <w:pPr>
        <w:rPr>
          <w:rFonts w:cs="Times New Roman"/>
          <w:b/>
          <w:sz w:val="10"/>
          <w:szCs w:val="10"/>
        </w:rPr>
      </w:pPr>
      <w:r w:rsidRPr="00805466">
        <w:rPr>
          <w:rFonts w:cs="Times New Roman"/>
          <w:b/>
          <w:szCs w:val="24"/>
        </w:rPr>
        <w:t xml:space="preserve">3 </w:t>
      </w:r>
      <w:r w:rsidR="001870F6" w:rsidRPr="00805466">
        <w:rPr>
          <w:rFonts w:cs="Times New Roman"/>
          <w:b/>
          <w:szCs w:val="24"/>
        </w:rPr>
        <w:t>O ATIVISMO JUDICIAL</w:t>
      </w:r>
    </w:p>
    <w:p w:rsidR="0093104E" w:rsidRPr="00805466" w:rsidRDefault="0093104E" w:rsidP="00805466">
      <w:pPr>
        <w:pStyle w:val="NormalWeb"/>
        <w:spacing w:before="0" w:beforeAutospacing="0" w:after="0" w:afterAutospacing="0" w:line="360" w:lineRule="auto"/>
        <w:ind w:firstLine="851"/>
        <w:jc w:val="both"/>
        <w:rPr>
          <w:color w:val="000000"/>
        </w:rPr>
      </w:pPr>
      <w:r w:rsidRPr="00805466">
        <w:rPr>
          <w:color w:val="000000"/>
        </w:rPr>
        <w:t>O ativismo possui muitas definições, mas, na área da ciência do direito ele utilizado para indicar que o poder judiciário esta extrapolando que lhe foi imposto, agindo com abuso dos poderes que lhe foram dados para garantir uma ordem jurídica.</w:t>
      </w:r>
    </w:p>
    <w:p w:rsidR="00A43E70" w:rsidRPr="00805466" w:rsidRDefault="0093104E" w:rsidP="00805466">
      <w:pPr>
        <w:pStyle w:val="NormalWeb"/>
        <w:spacing w:before="0" w:beforeAutospacing="0" w:after="0" w:afterAutospacing="0" w:line="360" w:lineRule="auto"/>
        <w:ind w:firstLine="851"/>
        <w:jc w:val="both"/>
        <w:rPr>
          <w:color w:val="000000"/>
        </w:rPr>
      </w:pPr>
      <w:r w:rsidRPr="00805466">
        <w:rPr>
          <w:color w:val="000000"/>
        </w:rPr>
        <w:t>Em relação ao seu nascimento</w:t>
      </w:r>
      <w:r w:rsidR="00A43E70" w:rsidRPr="00805466">
        <w:rPr>
          <w:color w:val="000000"/>
        </w:rPr>
        <w:t>, Carvalho (2009, p[?]) afirma que o surgimento do ativismo judicial se deu por meio da “jurisprudência norte-america”, já na concepção de Barroso(</w:t>
      </w:r>
      <w:r w:rsidR="00A43E70" w:rsidRPr="00805466">
        <w:rPr>
          <w:i/>
          <w:color w:val="000000"/>
        </w:rPr>
        <w:t>online</w:t>
      </w:r>
      <w:r w:rsidR="00A43E70" w:rsidRPr="00805466">
        <w:rPr>
          <w:color w:val="000000"/>
        </w:rPr>
        <w:t xml:space="preserve">): </w:t>
      </w:r>
    </w:p>
    <w:p w:rsidR="0093104E" w:rsidRPr="00805466" w:rsidRDefault="00A43E70" w:rsidP="00805466">
      <w:pPr>
        <w:pStyle w:val="NormalWeb"/>
        <w:spacing w:before="0" w:beforeAutospacing="0" w:after="0" w:afterAutospacing="0"/>
        <w:ind w:left="2268"/>
        <w:jc w:val="both"/>
        <w:rPr>
          <w:color w:val="000000"/>
          <w:sz w:val="20"/>
          <w:szCs w:val="20"/>
        </w:rPr>
      </w:pPr>
      <w:r w:rsidRPr="00805466">
        <w:rPr>
          <w:color w:val="000000"/>
          <w:sz w:val="20"/>
          <w:szCs w:val="20"/>
        </w:rPr>
        <w:t>O</w:t>
      </w:r>
      <w:r w:rsidR="0093104E" w:rsidRPr="00805466">
        <w:rPr>
          <w:color w:val="000000"/>
          <w:sz w:val="20"/>
          <w:szCs w:val="20"/>
        </w:rPr>
        <w:t xml:space="preserve"> ativismo judicial despontou com um matiz conservador, citando como exemplo a Suprema Corte Americana que utilizou ativismo para manter a segregação racial. "Foi na atuação proativa da Suprema Corte que os setores mais reacionários encontraram amparo para a segregação racial</w:t>
      </w:r>
      <w:r w:rsidRPr="00805466">
        <w:rPr>
          <w:color w:val="000000"/>
          <w:sz w:val="20"/>
          <w:szCs w:val="20"/>
        </w:rPr>
        <w:t>.</w:t>
      </w:r>
    </w:p>
    <w:p w:rsidR="00C52FA0" w:rsidRPr="00805466" w:rsidRDefault="00C52FA0" w:rsidP="00805466">
      <w:pPr>
        <w:rPr>
          <w:rFonts w:cs="Times New Roman"/>
          <w:b/>
          <w:sz w:val="10"/>
          <w:szCs w:val="10"/>
        </w:rPr>
      </w:pPr>
    </w:p>
    <w:p w:rsidR="00175A47" w:rsidRPr="00805466" w:rsidRDefault="0032002E" w:rsidP="00805466">
      <w:pPr>
        <w:autoSpaceDE w:val="0"/>
        <w:autoSpaceDN w:val="0"/>
        <w:adjustRightInd w:val="0"/>
        <w:ind w:firstLine="851"/>
        <w:jc w:val="both"/>
        <w:rPr>
          <w:rFonts w:cs="Times New Roman"/>
          <w:szCs w:val="24"/>
        </w:rPr>
      </w:pPr>
      <w:r w:rsidRPr="00805466">
        <w:rPr>
          <w:rFonts w:cs="Times New Roman"/>
          <w:szCs w:val="24"/>
        </w:rPr>
        <w:t>O ativismo judicial, deriva</w:t>
      </w:r>
      <w:r w:rsidR="00FA1B97" w:rsidRPr="00805466">
        <w:rPr>
          <w:rFonts w:cs="Times New Roman"/>
          <w:szCs w:val="24"/>
        </w:rPr>
        <w:t xml:space="preserve"> da </w:t>
      </w:r>
      <w:r w:rsidRPr="00805466">
        <w:rPr>
          <w:rFonts w:cs="Times New Roman"/>
          <w:szCs w:val="24"/>
        </w:rPr>
        <w:t>atuação</w:t>
      </w:r>
      <w:r w:rsidR="00FA1B97" w:rsidRPr="00805466">
        <w:rPr>
          <w:rFonts w:cs="Times New Roman"/>
          <w:szCs w:val="24"/>
        </w:rPr>
        <w:t xml:space="preserve"> proativa dos órgãos do Poder</w:t>
      </w:r>
      <w:r w:rsidRPr="00805466">
        <w:rPr>
          <w:rFonts w:cs="Times New Roman"/>
          <w:szCs w:val="24"/>
        </w:rPr>
        <w:t xml:space="preserve"> Judiciário, com a finalidade de</w:t>
      </w:r>
      <w:r w:rsidR="00FA1B97" w:rsidRPr="00805466">
        <w:rPr>
          <w:rFonts w:cs="Times New Roman"/>
          <w:szCs w:val="24"/>
        </w:rPr>
        <w:t xml:space="preserve"> </w:t>
      </w:r>
      <w:r w:rsidRPr="00805466">
        <w:rPr>
          <w:rFonts w:cs="Times New Roman"/>
          <w:szCs w:val="24"/>
        </w:rPr>
        <w:t>extensa</w:t>
      </w:r>
      <w:r w:rsidR="00FA1B97" w:rsidRPr="00805466">
        <w:rPr>
          <w:rFonts w:cs="Times New Roman"/>
          <w:szCs w:val="24"/>
        </w:rPr>
        <w:t xml:space="preserve"> </w:t>
      </w:r>
      <w:r w:rsidRPr="00805466">
        <w:rPr>
          <w:rFonts w:cs="Times New Roman"/>
          <w:szCs w:val="24"/>
        </w:rPr>
        <w:t>explicação</w:t>
      </w:r>
      <w:r w:rsidR="00FA1B97" w:rsidRPr="00805466">
        <w:rPr>
          <w:rFonts w:cs="Times New Roman"/>
          <w:szCs w:val="24"/>
        </w:rPr>
        <w:t xml:space="preserve"> das normas constitucionais, com </w:t>
      </w:r>
      <w:r w:rsidR="00175A47" w:rsidRPr="00805466">
        <w:rPr>
          <w:rFonts w:cs="Times New Roman"/>
          <w:iCs/>
          <w:szCs w:val="24"/>
        </w:rPr>
        <w:t>alargamento da</w:t>
      </w:r>
      <w:r w:rsidRPr="00805466">
        <w:rPr>
          <w:rFonts w:cs="Times New Roman"/>
          <w:iCs/>
          <w:szCs w:val="24"/>
        </w:rPr>
        <w:t xml:space="preserve"> </w:t>
      </w:r>
      <w:r w:rsidR="00FA1B97" w:rsidRPr="00805466">
        <w:rPr>
          <w:rFonts w:cs="Times New Roman"/>
          <w:iCs/>
          <w:szCs w:val="24"/>
        </w:rPr>
        <w:t>s</w:t>
      </w:r>
      <w:r w:rsidR="00175A47" w:rsidRPr="00805466">
        <w:rPr>
          <w:rFonts w:cs="Times New Roman"/>
          <w:iCs/>
          <w:szCs w:val="24"/>
        </w:rPr>
        <w:t>ua</w:t>
      </w:r>
      <w:r w:rsidR="00FA1B97" w:rsidRPr="00805466">
        <w:rPr>
          <w:rFonts w:cs="Times New Roman"/>
          <w:iCs/>
          <w:szCs w:val="24"/>
        </w:rPr>
        <w:t xml:space="preserve"> </w:t>
      </w:r>
      <w:r w:rsidR="00175A47" w:rsidRPr="00805466">
        <w:rPr>
          <w:rFonts w:cs="Times New Roman"/>
          <w:iCs/>
          <w:szCs w:val="24"/>
        </w:rPr>
        <w:t xml:space="preserve">abrangência </w:t>
      </w:r>
      <w:r w:rsidR="00FA1B97" w:rsidRPr="00805466">
        <w:rPr>
          <w:rFonts w:cs="Times New Roman"/>
          <w:iCs/>
          <w:szCs w:val="24"/>
        </w:rPr>
        <w:t>e</w:t>
      </w:r>
      <w:r w:rsidR="00175A47" w:rsidRPr="00805466">
        <w:rPr>
          <w:rFonts w:cs="Times New Roman"/>
          <w:iCs/>
          <w:szCs w:val="24"/>
        </w:rPr>
        <w:t xml:space="preserve"> do seu</w:t>
      </w:r>
      <w:r w:rsidR="00FA1B97" w:rsidRPr="00805466">
        <w:rPr>
          <w:rFonts w:cs="Times New Roman"/>
          <w:iCs/>
          <w:szCs w:val="24"/>
        </w:rPr>
        <w:t xml:space="preserve"> </w:t>
      </w:r>
      <w:r w:rsidR="00175A47" w:rsidRPr="00805466">
        <w:rPr>
          <w:rFonts w:cs="Times New Roman"/>
          <w:iCs/>
          <w:szCs w:val="24"/>
        </w:rPr>
        <w:t>significado</w:t>
      </w:r>
      <w:r w:rsidR="00FA1B97" w:rsidRPr="00805466">
        <w:rPr>
          <w:rFonts w:cs="Times New Roman"/>
          <w:szCs w:val="24"/>
        </w:rPr>
        <w:t xml:space="preserve">. Em </w:t>
      </w:r>
      <w:r w:rsidR="00175A47" w:rsidRPr="00805466">
        <w:rPr>
          <w:rFonts w:cs="Times New Roman"/>
          <w:szCs w:val="24"/>
        </w:rPr>
        <w:t>procura da maior</w:t>
      </w:r>
      <w:r w:rsidR="00FA1B97" w:rsidRPr="00805466">
        <w:rPr>
          <w:rFonts w:cs="Times New Roman"/>
          <w:szCs w:val="24"/>
        </w:rPr>
        <w:t xml:space="preserve"> </w:t>
      </w:r>
      <w:r w:rsidR="00175A47" w:rsidRPr="00805466">
        <w:rPr>
          <w:rFonts w:cs="Times New Roman"/>
          <w:szCs w:val="24"/>
        </w:rPr>
        <w:t>alargamento</w:t>
      </w:r>
      <w:r w:rsidR="00FA1B97" w:rsidRPr="00805466">
        <w:rPr>
          <w:rFonts w:cs="Times New Roman"/>
          <w:szCs w:val="24"/>
        </w:rPr>
        <w:t xml:space="preserve"> da normatividade constitucional,</w:t>
      </w:r>
      <w:r w:rsidRPr="00805466">
        <w:rPr>
          <w:rFonts w:cs="Times New Roman"/>
          <w:szCs w:val="24"/>
        </w:rPr>
        <w:t xml:space="preserve"> </w:t>
      </w:r>
      <w:r w:rsidR="00175A47" w:rsidRPr="00805466">
        <w:rPr>
          <w:rFonts w:cs="Times New Roman"/>
          <w:szCs w:val="24"/>
        </w:rPr>
        <w:t>estendendo</w:t>
      </w:r>
      <w:r w:rsidR="00FA1B97" w:rsidRPr="00805466">
        <w:rPr>
          <w:rFonts w:cs="Times New Roman"/>
          <w:szCs w:val="24"/>
        </w:rPr>
        <w:t xml:space="preserve"> o poder </w:t>
      </w:r>
      <w:r w:rsidR="00175A47" w:rsidRPr="00805466">
        <w:rPr>
          <w:rFonts w:cs="Times New Roman"/>
          <w:szCs w:val="24"/>
        </w:rPr>
        <w:t>confiado</w:t>
      </w:r>
      <w:r w:rsidR="00FA1B97" w:rsidRPr="00805466">
        <w:rPr>
          <w:rFonts w:cs="Times New Roman"/>
          <w:szCs w:val="24"/>
        </w:rPr>
        <w:t xml:space="preserve"> ao Judiciário, </w:t>
      </w:r>
      <w:r w:rsidR="00175A47" w:rsidRPr="00805466">
        <w:rPr>
          <w:rFonts w:cs="Times New Roman"/>
          <w:szCs w:val="24"/>
        </w:rPr>
        <w:t>sendo</w:t>
      </w:r>
      <w:r w:rsidR="00FA1B97" w:rsidRPr="00805466">
        <w:rPr>
          <w:rFonts w:cs="Times New Roman"/>
          <w:szCs w:val="24"/>
        </w:rPr>
        <w:t xml:space="preserve"> </w:t>
      </w:r>
      <w:r w:rsidR="00175A47" w:rsidRPr="00805466">
        <w:rPr>
          <w:rFonts w:cs="Times New Roman"/>
          <w:szCs w:val="24"/>
        </w:rPr>
        <w:t>aceitável</w:t>
      </w:r>
      <w:r w:rsidR="00FA1B97" w:rsidRPr="00805466">
        <w:rPr>
          <w:rFonts w:cs="Times New Roman"/>
          <w:szCs w:val="24"/>
        </w:rPr>
        <w:t xml:space="preserve"> a </w:t>
      </w:r>
      <w:r w:rsidR="00175A47" w:rsidRPr="00805466">
        <w:rPr>
          <w:rFonts w:cs="Times New Roman"/>
          <w:szCs w:val="24"/>
        </w:rPr>
        <w:t>consolidação</w:t>
      </w:r>
      <w:r w:rsidR="00FA1B97" w:rsidRPr="00805466">
        <w:rPr>
          <w:rFonts w:cs="Times New Roman"/>
          <w:szCs w:val="24"/>
        </w:rPr>
        <w:t xml:space="preserve"> dos</w:t>
      </w:r>
      <w:r w:rsidRPr="00805466">
        <w:rPr>
          <w:rFonts w:cs="Times New Roman"/>
          <w:szCs w:val="24"/>
        </w:rPr>
        <w:t xml:space="preserve"> </w:t>
      </w:r>
      <w:r w:rsidR="00175A47" w:rsidRPr="00805466">
        <w:rPr>
          <w:rFonts w:cs="Times New Roman"/>
          <w:szCs w:val="24"/>
        </w:rPr>
        <w:t xml:space="preserve">valores e fins constitucionais. </w:t>
      </w:r>
    </w:p>
    <w:p w:rsidR="00CC7306" w:rsidRPr="00805466" w:rsidRDefault="00175A47" w:rsidP="00805466">
      <w:pPr>
        <w:autoSpaceDE w:val="0"/>
        <w:autoSpaceDN w:val="0"/>
        <w:adjustRightInd w:val="0"/>
        <w:ind w:firstLine="851"/>
        <w:jc w:val="both"/>
        <w:rPr>
          <w:rFonts w:cs="Times New Roman"/>
          <w:szCs w:val="24"/>
        </w:rPr>
      </w:pPr>
      <w:r w:rsidRPr="00805466">
        <w:rPr>
          <w:rFonts w:cs="Times New Roman"/>
          <w:szCs w:val="24"/>
        </w:rPr>
        <w:t xml:space="preserve">De acordo com Eduardo Ribeiro Moreira (2009, p. 447): </w:t>
      </w:r>
      <w:r w:rsidR="0032002E" w:rsidRPr="00805466">
        <w:rPr>
          <w:rFonts w:cs="Times New Roman"/>
          <w:szCs w:val="24"/>
        </w:rPr>
        <w:t>“</w:t>
      </w:r>
      <w:r w:rsidR="00FA1B97" w:rsidRPr="00805466">
        <w:rPr>
          <w:rFonts w:cs="Times New Roman"/>
          <w:szCs w:val="24"/>
        </w:rPr>
        <w:t>O juiz, valendo-se de novas teorias interpretativas, seja o neoconstitucionalismo</w:t>
      </w:r>
      <w:r w:rsidR="0032002E" w:rsidRPr="00805466">
        <w:rPr>
          <w:rFonts w:cs="Times New Roman"/>
          <w:szCs w:val="24"/>
        </w:rPr>
        <w:t xml:space="preserve"> </w:t>
      </w:r>
      <w:r w:rsidR="00FA1B97" w:rsidRPr="00805466">
        <w:rPr>
          <w:rFonts w:cs="Times New Roman"/>
          <w:szCs w:val="24"/>
        </w:rPr>
        <w:t>normativo, seja o neoconstitucionalismo total, amplia, ao</w:t>
      </w:r>
      <w:r w:rsidR="0032002E" w:rsidRPr="00805466">
        <w:rPr>
          <w:rFonts w:cs="Times New Roman"/>
          <w:szCs w:val="24"/>
        </w:rPr>
        <w:t xml:space="preserve"> </w:t>
      </w:r>
      <w:r w:rsidR="00FA1B97" w:rsidRPr="00805466">
        <w:rPr>
          <w:rFonts w:cs="Times New Roman"/>
          <w:szCs w:val="24"/>
        </w:rPr>
        <w:t>máximo, o alcance da normatividade constitucional, para preencher o vazio deixado</w:t>
      </w:r>
      <w:r w:rsidR="0032002E" w:rsidRPr="00805466">
        <w:rPr>
          <w:rFonts w:cs="Times New Roman"/>
          <w:szCs w:val="24"/>
        </w:rPr>
        <w:t xml:space="preserve"> </w:t>
      </w:r>
      <w:r w:rsidR="00FA1B97" w:rsidRPr="00805466">
        <w:rPr>
          <w:rFonts w:cs="Times New Roman"/>
          <w:szCs w:val="24"/>
        </w:rPr>
        <w:t>pelos demais poderes</w:t>
      </w:r>
      <w:r w:rsidR="0032002E" w:rsidRPr="00805466">
        <w:rPr>
          <w:rFonts w:cs="Times New Roman"/>
          <w:szCs w:val="24"/>
        </w:rPr>
        <w:t>”</w:t>
      </w:r>
      <w:r w:rsidRPr="00805466">
        <w:rPr>
          <w:rFonts w:cs="Times New Roman"/>
          <w:szCs w:val="24"/>
        </w:rPr>
        <w:t>.</w:t>
      </w:r>
    </w:p>
    <w:p w:rsidR="00175A47" w:rsidRPr="00805466" w:rsidRDefault="00175A47" w:rsidP="00805466">
      <w:pPr>
        <w:autoSpaceDE w:val="0"/>
        <w:autoSpaceDN w:val="0"/>
        <w:adjustRightInd w:val="0"/>
        <w:ind w:firstLine="851"/>
        <w:jc w:val="both"/>
        <w:rPr>
          <w:rFonts w:cs="Times New Roman"/>
          <w:szCs w:val="24"/>
        </w:rPr>
      </w:pPr>
      <w:r w:rsidRPr="00805466">
        <w:rPr>
          <w:rFonts w:cs="Times New Roman"/>
          <w:szCs w:val="24"/>
        </w:rPr>
        <w:t xml:space="preserve">De acordo com Adriana Ramos ( </w:t>
      </w:r>
      <w:r w:rsidRPr="00805466">
        <w:rPr>
          <w:rFonts w:cs="Times New Roman"/>
          <w:i/>
          <w:szCs w:val="24"/>
        </w:rPr>
        <w:t xml:space="preserve">online, </w:t>
      </w:r>
      <w:r w:rsidRPr="00805466">
        <w:rPr>
          <w:rFonts w:cs="Times New Roman"/>
          <w:szCs w:val="24"/>
        </w:rPr>
        <w:t xml:space="preserve">p. 10 ): </w:t>
      </w:r>
    </w:p>
    <w:p w:rsidR="00175A47" w:rsidRPr="00805466" w:rsidRDefault="00175A47" w:rsidP="00805466">
      <w:pPr>
        <w:autoSpaceDE w:val="0"/>
        <w:autoSpaceDN w:val="0"/>
        <w:adjustRightInd w:val="0"/>
        <w:spacing w:line="240" w:lineRule="auto"/>
        <w:ind w:left="2268"/>
        <w:jc w:val="both"/>
        <w:rPr>
          <w:rFonts w:cs="Times New Roman"/>
          <w:sz w:val="20"/>
          <w:szCs w:val="20"/>
        </w:rPr>
      </w:pPr>
      <w:r w:rsidRPr="00805466">
        <w:rPr>
          <w:rFonts w:cs="Times New Roman"/>
          <w:sz w:val="20"/>
          <w:szCs w:val="20"/>
        </w:rPr>
        <w:t xml:space="preserve"> O ativismo judicial está associado às seguintes condutas: [a] </w:t>
      </w:r>
      <w:r w:rsidRPr="00805466">
        <w:rPr>
          <w:rFonts w:cs="Times New Roman"/>
          <w:iCs/>
          <w:sz w:val="20"/>
          <w:szCs w:val="20"/>
        </w:rPr>
        <w:t xml:space="preserve">aplicação direta da Constituição, mesmo inexistindo regra expressa ou lei ordinária autorizando </w:t>
      </w:r>
      <w:r w:rsidRPr="00805466">
        <w:rPr>
          <w:rFonts w:cs="Times New Roman"/>
          <w:sz w:val="20"/>
          <w:szCs w:val="20"/>
        </w:rPr>
        <w:t xml:space="preserve">(ex: súmula vinculante n.13); [b] </w:t>
      </w:r>
      <w:r w:rsidRPr="00805466">
        <w:rPr>
          <w:rFonts w:cs="Times New Roman"/>
          <w:iCs/>
          <w:sz w:val="20"/>
          <w:szCs w:val="20"/>
        </w:rPr>
        <w:t xml:space="preserve">declaração de inconstitucionalidade de lei ou ato normativo com base em critérios menos rígidos que os de violação ostensiva à Constituição </w:t>
      </w:r>
      <w:r w:rsidRPr="00805466">
        <w:rPr>
          <w:rFonts w:cs="Times New Roman"/>
          <w:sz w:val="20"/>
          <w:szCs w:val="20"/>
        </w:rPr>
        <w:t xml:space="preserve">(ex: declaração de inconstitucionalidade das cláusulas de barreiras, que exigiam dos partidos políticos requisitos mínimos de desempenho); e [c] </w:t>
      </w:r>
      <w:r w:rsidRPr="00805466">
        <w:rPr>
          <w:rFonts w:cs="Times New Roman"/>
          <w:iCs/>
          <w:sz w:val="20"/>
          <w:szCs w:val="20"/>
        </w:rPr>
        <w:t>interferência em questões de políticas públicas</w:t>
      </w:r>
      <w:r w:rsidRPr="00805466">
        <w:rPr>
          <w:rFonts w:cs="Times New Roman"/>
          <w:sz w:val="20"/>
          <w:szCs w:val="20"/>
        </w:rPr>
        <w:t>, impondo-se ações ou abstenções ao Poder Público (exemplos: obrigatória distribuição de medicamentos ou realização de tratamentos médicos; ou imposição aos Municípios para criar condições objetivas que possibilitem, de maneira concreta, em favor de crianças de zero a seis anos de idade (CF, art. 208, IV), o efetivo acesso e atendimento em creches e unidades de pré-escola - RE 410715 AgR /SP).</w:t>
      </w:r>
    </w:p>
    <w:p w:rsidR="00175A47" w:rsidRPr="00805466" w:rsidRDefault="00175A47" w:rsidP="00805466">
      <w:pPr>
        <w:autoSpaceDE w:val="0"/>
        <w:autoSpaceDN w:val="0"/>
        <w:adjustRightInd w:val="0"/>
        <w:ind w:firstLine="851"/>
        <w:rPr>
          <w:rFonts w:cs="Times New Roman"/>
          <w:szCs w:val="24"/>
        </w:rPr>
      </w:pPr>
      <w:r w:rsidRPr="00805466">
        <w:rPr>
          <w:rFonts w:cs="Times New Roman"/>
          <w:szCs w:val="24"/>
        </w:rPr>
        <w:t xml:space="preserve">Lênio Streck (2007, p. 25) afirma: </w:t>
      </w:r>
    </w:p>
    <w:p w:rsidR="00175A47" w:rsidRPr="00805466" w:rsidRDefault="00175A47" w:rsidP="00805466">
      <w:pPr>
        <w:autoSpaceDE w:val="0"/>
        <w:autoSpaceDN w:val="0"/>
        <w:adjustRightInd w:val="0"/>
        <w:spacing w:line="240" w:lineRule="auto"/>
        <w:ind w:left="2268"/>
        <w:jc w:val="both"/>
        <w:rPr>
          <w:rFonts w:cs="Times New Roman"/>
          <w:sz w:val="10"/>
          <w:szCs w:val="10"/>
        </w:rPr>
      </w:pPr>
      <w:r w:rsidRPr="00805466">
        <w:rPr>
          <w:rFonts w:cs="Times New Roman"/>
          <w:sz w:val="20"/>
          <w:szCs w:val="20"/>
        </w:rPr>
        <w:lastRenderedPageBreak/>
        <w:t>Por eso, he concluido, que las cuestiones ligadas al cumplimiento de lãs tareas sociales como la formulación de las respectivas políticas en el Estado Democrático (y Social) de Derecho, no están relegadas solamente al gobierno y a la administración (Gilberto Bercovici), sino que tienen su fundamento em las propias normas constitucionales sobre derechos sociales: su observación por el Poder Ejecutivo puede y debe ser controlada por el Poder Judicial.</w:t>
      </w:r>
    </w:p>
    <w:p w:rsidR="00175A47" w:rsidRPr="00805466" w:rsidRDefault="00175A47" w:rsidP="00805466">
      <w:pPr>
        <w:autoSpaceDE w:val="0"/>
        <w:autoSpaceDN w:val="0"/>
        <w:adjustRightInd w:val="0"/>
        <w:spacing w:line="240" w:lineRule="auto"/>
        <w:ind w:left="2268"/>
        <w:jc w:val="both"/>
        <w:rPr>
          <w:rFonts w:cs="Times New Roman"/>
          <w:sz w:val="10"/>
          <w:szCs w:val="10"/>
        </w:rPr>
      </w:pPr>
    </w:p>
    <w:p w:rsidR="00175A47" w:rsidRPr="00805466" w:rsidRDefault="00175A47" w:rsidP="00805466">
      <w:pPr>
        <w:autoSpaceDE w:val="0"/>
        <w:autoSpaceDN w:val="0"/>
        <w:adjustRightInd w:val="0"/>
        <w:ind w:firstLine="851"/>
        <w:jc w:val="both"/>
        <w:rPr>
          <w:rFonts w:cs="Times New Roman"/>
          <w:szCs w:val="24"/>
        </w:rPr>
      </w:pPr>
      <w:r w:rsidRPr="00805466">
        <w:rPr>
          <w:rFonts w:cs="Times New Roman"/>
          <w:szCs w:val="24"/>
        </w:rPr>
        <w:t xml:space="preserve">O ativismo judicial possui objetivos diferente da auto-contenção, que é um comportamento que  esta presente no ordenamento jurídico brasileiro, criado  através da publicação da CF/88 e diferenciada pelo tradicionalismo do judiciário no processo de </w:t>
      </w:r>
      <w:r w:rsidR="000D1C41" w:rsidRPr="00805466">
        <w:rPr>
          <w:rFonts w:cs="Times New Roman"/>
          <w:szCs w:val="24"/>
        </w:rPr>
        <w:t>aproveitamento</w:t>
      </w:r>
      <w:r w:rsidRPr="00805466">
        <w:rPr>
          <w:rFonts w:cs="Times New Roman"/>
          <w:szCs w:val="24"/>
        </w:rPr>
        <w:t xml:space="preserve"> das normas constitucionais.</w:t>
      </w:r>
    </w:p>
    <w:p w:rsidR="00C619E1" w:rsidRPr="00805466" w:rsidRDefault="00C619E1" w:rsidP="00805466">
      <w:pPr>
        <w:autoSpaceDE w:val="0"/>
        <w:autoSpaceDN w:val="0"/>
        <w:adjustRightInd w:val="0"/>
        <w:ind w:firstLine="851"/>
        <w:jc w:val="both"/>
        <w:rPr>
          <w:rFonts w:cs="Times New Roman"/>
          <w:sz w:val="10"/>
          <w:szCs w:val="10"/>
        </w:rPr>
      </w:pPr>
      <w:r w:rsidRPr="00805466">
        <w:rPr>
          <w:rFonts w:cs="Times New Roman"/>
          <w:iCs/>
          <w:szCs w:val="24"/>
        </w:rPr>
        <w:t>Ativismo Judicial</w:t>
      </w:r>
      <w:r w:rsidRPr="00805466">
        <w:rPr>
          <w:rFonts w:cs="Times New Roman"/>
          <w:szCs w:val="24"/>
        </w:rPr>
        <w:t xml:space="preserve"> é uma doutrina que foi criada junto com o Estado Democrático de Direito e dos Tribunais Constitucionais, com a finalidade do Poder Judiciário através das suas decisões desenvolve um direito, com um poder de ampla aceitação social, sendo autenticado pelo Poder Constituinte Originário, com o objetivo de Guardião das Constituições, por isso, as decisões possuem uma elevada carga política, podendo modificar as políticas públicas ou também os campos públicas.</w:t>
      </w:r>
    </w:p>
    <w:p w:rsidR="00C619E1" w:rsidRPr="00805466" w:rsidRDefault="00C619E1" w:rsidP="00805466">
      <w:pPr>
        <w:autoSpaceDE w:val="0"/>
        <w:autoSpaceDN w:val="0"/>
        <w:adjustRightInd w:val="0"/>
        <w:ind w:firstLine="851"/>
        <w:jc w:val="both"/>
        <w:rPr>
          <w:rFonts w:cs="Times New Roman"/>
          <w:sz w:val="10"/>
          <w:szCs w:val="10"/>
        </w:rPr>
      </w:pPr>
    </w:p>
    <w:p w:rsidR="001870F6" w:rsidRPr="00805466" w:rsidRDefault="001870F6" w:rsidP="00805466">
      <w:pPr>
        <w:rPr>
          <w:rFonts w:cs="Times New Roman"/>
          <w:b/>
          <w:szCs w:val="24"/>
        </w:rPr>
      </w:pPr>
      <w:r w:rsidRPr="00805466">
        <w:rPr>
          <w:rFonts w:cs="Times New Roman"/>
          <w:b/>
          <w:szCs w:val="24"/>
        </w:rPr>
        <w:t>3.1 CLASSIFICAÇÃO DO ATIVISMO JUDICIAL</w:t>
      </w:r>
    </w:p>
    <w:p w:rsidR="0066605C" w:rsidRPr="00805466" w:rsidRDefault="0066605C" w:rsidP="00805466">
      <w:pPr>
        <w:autoSpaceDE w:val="0"/>
        <w:autoSpaceDN w:val="0"/>
        <w:adjustRightInd w:val="0"/>
        <w:ind w:firstLine="851"/>
        <w:jc w:val="both"/>
        <w:rPr>
          <w:rFonts w:cs="Times New Roman"/>
          <w:szCs w:val="24"/>
        </w:rPr>
      </w:pPr>
      <w:r w:rsidRPr="00805466">
        <w:rPr>
          <w:rFonts w:cs="Times New Roman"/>
          <w:szCs w:val="24"/>
        </w:rPr>
        <w:t>Pela doutrina, o ativismo judicial se classifica em procedimentalista e outro substancialista.</w:t>
      </w:r>
    </w:p>
    <w:p w:rsidR="00C619E1" w:rsidRPr="00805466" w:rsidRDefault="001245EC" w:rsidP="00805466">
      <w:pPr>
        <w:autoSpaceDE w:val="0"/>
        <w:autoSpaceDN w:val="0"/>
        <w:adjustRightInd w:val="0"/>
        <w:ind w:firstLine="851"/>
        <w:rPr>
          <w:rFonts w:cs="Times New Roman"/>
          <w:sz w:val="23"/>
          <w:szCs w:val="23"/>
        </w:rPr>
      </w:pPr>
      <w:r w:rsidRPr="00805466">
        <w:rPr>
          <w:rFonts w:cs="Times New Roman"/>
          <w:szCs w:val="24"/>
        </w:rPr>
        <w:t>A doutrina que defende o</w:t>
      </w:r>
      <w:r w:rsidR="0066605C" w:rsidRPr="00805466">
        <w:rPr>
          <w:rFonts w:cs="Times New Roman"/>
          <w:szCs w:val="24"/>
        </w:rPr>
        <w:t xml:space="preserve"> procedimentalista </w:t>
      </w:r>
      <w:r w:rsidRPr="00805466">
        <w:rPr>
          <w:rFonts w:cs="Times New Roman"/>
          <w:szCs w:val="24"/>
        </w:rPr>
        <w:t xml:space="preserve">afirma que o direito deve </w:t>
      </w:r>
      <w:r w:rsidR="00615B3A" w:rsidRPr="00805466">
        <w:rPr>
          <w:rFonts w:cs="Times New Roman"/>
          <w:szCs w:val="24"/>
        </w:rPr>
        <w:t>agir no campo da política, pois, e por meio do direito que vai garantir a</w:t>
      </w:r>
      <w:r w:rsidR="00C619E1" w:rsidRPr="00805466">
        <w:rPr>
          <w:rFonts w:cs="Times New Roman"/>
          <w:szCs w:val="24"/>
        </w:rPr>
        <w:t xml:space="preserve"> justiça, liberdade e igualdade, sendo um fiscalizador da lei,  assim com afirma Lênio Streck</w:t>
      </w:r>
      <w:r w:rsidR="00F65306" w:rsidRPr="00805466">
        <w:rPr>
          <w:rFonts w:cs="Times New Roman"/>
          <w:szCs w:val="24"/>
        </w:rPr>
        <w:t>(2002. P. 158)</w:t>
      </w:r>
      <w:r w:rsidR="00C619E1" w:rsidRPr="00805466">
        <w:rPr>
          <w:rFonts w:cs="Times New Roman"/>
          <w:szCs w:val="24"/>
        </w:rPr>
        <w:t>:</w:t>
      </w:r>
      <w:r w:rsidR="00C619E1" w:rsidRPr="00805466">
        <w:rPr>
          <w:rFonts w:cs="Times New Roman"/>
          <w:sz w:val="23"/>
          <w:szCs w:val="23"/>
        </w:rPr>
        <w:t xml:space="preserve"> </w:t>
      </w:r>
    </w:p>
    <w:p w:rsidR="0066605C" w:rsidRPr="00805466" w:rsidRDefault="00C619E1" w:rsidP="00805466">
      <w:pPr>
        <w:tabs>
          <w:tab w:val="left" w:pos="142"/>
        </w:tabs>
        <w:autoSpaceDE w:val="0"/>
        <w:autoSpaceDN w:val="0"/>
        <w:adjustRightInd w:val="0"/>
        <w:spacing w:line="240" w:lineRule="auto"/>
        <w:ind w:left="2268"/>
        <w:jc w:val="both"/>
        <w:rPr>
          <w:rFonts w:cs="Times New Roman"/>
          <w:sz w:val="10"/>
          <w:szCs w:val="10"/>
        </w:rPr>
      </w:pPr>
      <w:r w:rsidRPr="00805466">
        <w:rPr>
          <w:rFonts w:cs="Times New Roman"/>
          <w:sz w:val="20"/>
          <w:szCs w:val="20"/>
        </w:rPr>
        <w:t>Por último, altera-se a relação entre política e o Direito. Uma vez que o Direito já não está subordinado à política como se dela fosse instrumento, senão é a política que se converte em instrumento de atuação do Direito, subordinada aos vínculos e a ela impostos pelos princípios constitucionais: vínculos negativo, como os gerados pelos direito às liberdades que não pode ser violado; vínculos positivos, como os gerados pelos direitos sociais, que devem ser satisfeitos.</w:t>
      </w:r>
    </w:p>
    <w:p w:rsidR="00C619E1" w:rsidRPr="00805466" w:rsidRDefault="00C619E1" w:rsidP="00805466">
      <w:pPr>
        <w:tabs>
          <w:tab w:val="left" w:pos="142"/>
        </w:tabs>
        <w:autoSpaceDE w:val="0"/>
        <w:autoSpaceDN w:val="0"/>
        <w:adjustRightInd w:val="0"/>
        <w:spacing w:line="240" w:lineRule="auto"/>
        <w:ind w:left="2268"/>
        <w:jc w:val="both"/>
        <w:rPr>
          <w:rFonts w:cs="Times New Roman"/>
          <w:sz w:val="10"/>
          <w:szCs w:val="10"/>
        </w:rPr>
      </w:pPr>
    </w:p>
    <w:p w:rsidR="00C619E1" w:rsidRPr="00805466" w:rsidRDefault="00615B3A" w:rsidP="00805466">
      <w:pPr>
        <w:tabs>
          <w:tab w:val="left" w:pos="3261"/>
        </w:tabs>
        <w:autoSpaceDE w:val="0"/>
        <w:autoSpaceDN w:val="0"/>
        <w:adjustRightInd w:val="0"/>
        <w:ind w:firstLine="851"/>
        <w:rPr>
          <w:rFonts w:cs="Times New Roman"/>
          <w:sz w:val="23"/>
          <w:szCs w:val="23"/>
        </w:rPr>
      </w:pPr>
      <w:r w:rsidRPr="00805466">
        <w:rPr>
          <w:rFonts w:cs="Times New Roman"/>
          <w:szCs w:val="24"/>
        </w:rPr>
        <w:t xml:space="preserve">Já a doutrina que defende o substancialista afirma que o Poder </w:t>
      </w:r>
      <w:r w:rsidR="009C4885" w:rsidRPr="00805466">
        <w:rPr>
          <w:rFonts w:cs="Times New Roman"/>
          <w:szCs w:val="24"/>
        </w:rPr>
        <w:t xml:space="preserve">Judiciário através dos seus julgados criar um direito através da interpretação construtiva de Dworkin considerando o poder </w:t>
      </w:r>
      <w:r w:rsidR="00C619E1" w:rsidRPr="00805466">
        <w:rPr>
          <w:rFonts w:cs="Times New Roman"/>
          <w:szCs w:val="24"/>
        </w:rPr>
        <w:t>legislativo e poder judiciário, assim com defende Kelsen</w:t>
      </w:r>
      <w:r w:rsidR="00F65306" w:rsidRPr="00805466">
        <w:rPr>
          <w:rFonts w:cs="Times New Roman"/>
          <w:szCs w:val="24"/>
        </w:rPr>
        <w:t>(2000. p. 196)</w:t>
      </w:r>
      <w:r w:rsidR="00C619E1" w:rsidRPr="00805466">
        <w:rPr>
          <w:rFonts w:cs="Times New Roman"/>
          <w:szCs w:val="24"/>
        </w:rPr>
        <w:t>:</w:t>
      </w:r>
    </w:p>
    <w:p w:rsidR="00615B3A" w:rsidRPr="00805466" w:rsidRDefault="00C619E1" w:rsidP="00805466">
      <w:pPr>
        <w:autoSpaceDE w:val="0"/>
        <w:autoSpaceDN w:val="0"/>
        <w:adjustRightInd w:val="0"/>
        <w:spacing w:line="240" w:lineRule="auto"/>
        <w:ind w:left="2268"/>
        <w:jc w:val="both"/>
        <w:rPr>
          <w:rFonts w:cs="Times New Roman"/>
          <w:sz w:val="10"/>
          <w:szCs w:val="10"/>
        </w:rPr>
      </w:pPr>
      <w:r w:rsidRPr="00805466">
        <w:rPr>
          <w:rFonts w:cs="Times New Roman"/>
          <w:sz w:val="19"/>
          <w:szCs w:val="19"/>
        </w:rPr>
        <w:t>A função criadora de Direito dos Tribunais é especificamente manifestada</w:t>
      </w:r>
      <w:r w:rsidR="00F65306" w:rsidRPr="00805466">
        <w:rPr>
          <w:rFonts w:cs="Times New Roman"/>
          <w:sz w:val="19"/>
          <w:szCs w:val="19"/>
        </w:rPr>
        <w:t xml:space="preserve"> </w:t>
      </w:r>
      <w:r w:rsidRPr="00805466">
        <w:rPr>
          <w:rFonts w:cs="Times New Roman"/>
          <w:sz w:val="19"/>
          <w:szCs w:val="19"/>
        </w:rPr>
        <w:t>quando a decisão judicial tem o caráter de um precedente, ou seja, quando a</w:t>
      </w:r>
      <w:r w:rsidR="00F65306" w:rsidRPr="00805466">
        <w:rPr>
          <w:rFonts w:cs="Times New Roman"/>
          <w:sz w:val="19"/>
          <w:szCs w:val="19"/>
        </w:rPr>
        <w:t xml:space="preserve"> </w:t>
      </w:r>
      <w:r w:rsidRPr="00805466">
        <w:rPr>
          <w:rFonts w:cs="Times New Roman"/>
          <w:sz w:val="19"/>
          <w:szCs w:val="19"/>
        </w:rPr>
        <w:t>decisão judicial cria uma norma geral. Onde os tribunais estão autorizados não</w:t>
      </w:r>
      <w:r w:rsidR="00F65306" w:rsidRPr="00805466">
        <w:rPr>
          <w:rFonts w:cs="Times New Roman"/>
          <w:sz w:val="19"/>
          <w:szCs w:val="19"/>
        </w:rPr>
        <w:t xml:space="preserve"> </w:t>
      </w:r>
      <w:r w:rsidRPr="00805466">
        <w:rPr>
          <w:rFonts w:cs="Times New Roman"/>
          <w:sz w:val="19"/>
          <w:szCs w:val="19"/>
        </w:rPr>
        <w:t>apenas em aplicar Direito substantivo preexistente nas suas decisões, mas</w:t>
      </w:r>
      <w:r w:rsidR="00F65306" w:rsidRPr="00805466">
        <w:rPr>
          <w:rFonts w:cs="Times New Roman"/>
          <w:sz w:val="19"/>
          <w:szCs w:val="19"/>
        </w:rPr>
        <w:t xml:space="preserve"> </w:t>
      </w:r>
      <w:r w:rsidRPr="00805466">
        <w:rPr>
          <w:rFonts w:cs="Times New Roman"/>
          <w:sz w:val="19"/>
          <w:szCs w:val="19"/>
        </w:rPr>
        <w:t>também a criar Direito novo para casos concretos, existe uma compreensível</w:t>
      </w:r>
      <w:r w:rsidR="00F65306" w:rsidRPr="00805466">
        <w:rPr>
          <w:rFonts w:cs="Times New Roman"/>
          <w:sz w:val="19"/>
          <w:szCs w:val="19"/>
        </w:rPr>
        <w:t xml:space="preserve"> </w:t>
      </w:r>
      <w:r w:rsidRPr="00805466">
        <w:rPr>
          <w:rFonts w:cs="Times New Roman"/>
          <w:sz w:val="19"/>
          <w:szCs w:val="19"/>
        </w:rPr>
        <w:t>tendência de se dar a essas decisões judiciais o caráter de precedentes. Dentro de</w:t>
      </w:r>
      <w:r w:rsidR="00F65306" w:rsidRPr="00805466">
        <w:rPr>
          <w:rFonts w:cs="Times New Roman"/>
          <w:sz w:val="19"/>
          <w:szCs w:val="19"/>
        </w:rPr>
        <w:t xml:space="preserve"> </w:t>
      </w:r>
      <w:r w:rsidRPr="00805466">
        <w:rPr>
          <w:rFonts w:cs="Times New Roman"/>
          <w:sz w:val="19"/>
          <w:szCs w:val="19"/>
        </w:rPr>
        <w:t>tal sistema jurídico, os tribunais são órgãos legislativos exatamente no mesmo</w:t>
      </w:r>
      <w:r w:rsidR="00F65306" w:rsidRPr="00805466">
        <w:rPr>
          <w:rFonts w:cs="Times New Roman"/>
          <w:sz w:val="19"/>
          <w:szCs w:val="19"/>
        </w:rPr>
        <w:t xml:space="preserve"> </w:t>
      </w:r>
      <w:r w:rsidRPr="00805466">
        <w:rPr>
          <w:rFonts w:cs="Times New Roman"/>
          <w:sz w:val="19"/>
          <w:szCs w:val="19"/>
        </w:rPr>
        <w:t>sentido em que o órgão é chamado legislativo no sentido mais restrito e comum</w:t>
      </w:r>
      <w:r w:rsidR="00F65306" w:rsidRPr="00805466">
        <w:rPr>
          <w:rFonts w:cs="Times New Roman"/>
          <w:sz w:val="19"/>
          <w:szCs w:val="19"/>
        </w:rPr>
        <w:t xml:space="preserve"> </w:t>
      </w:r>
      <w:r w:rsidRPr="00805466">
        <w:rPr>
          <w:rFonts w:cs="Times New Roman"/>
          <w:sz w:val="19"/>
          <w:szCs w:val="19"/>
        </w:rPr>
        <w:t>do termo.</w:t>
      </w:r>
    </w:p>
    <w:p w:rsidR="00F65306" w:rsidRPr="00805466" w:rsidRDefault="00F65306" w:rsidP="00805466">
      <w:pPr>
        <w:autoSpaceDE w:val="0"/>
        <w:autoSpaceDN w:val="0"/>
        <w:adjustRightInd w:val="0"/>
        <w:spacing w:line="240" w:lineRule="auto"/>
        <w:ind w:left="2268"/>
        <w:jc w:val="both"/>
        <w:rPr>
          <w:rFonts w:cs="Times New Roman"/>
          <w:sz w:val="10"/>
          <w:szCs w:val="10"/>
        </w:rPr>
      </w:pPr>
    </w:p>
    <w:p w:rsidR="008D3C79" w:rsidRPr="00805466" w:rsidRDefault="001870F6" w:rsidP="00805466">
      <w:pPr>
        <w:rPr>
          <w:rFonts w:cs="Times New Roman"/>
          <w:szCs w:val="24"/>
        </w:rPr>
      </w:pPr>
      <w:r w:rsidRPr="00805466">
        <w:rPr>
          <w:rFonts w:cs="Times New Roman"/>
          <w:b/>
          <w:szCs w:val="24"/>
        </w:rPr>
        <w:t>3.2 JUDICIALIZAÇÃO DA POLÍTICA</w:t>
      </w:r>
    </w:p>
    <w:p w:rsidR="009C4885" w:rsidRPr="00805466" w:rsidRDefault="009C7A39" w:rsidP="00805466">
      <w:pPr>
        <w:autoSpaceDE w:val="0"/>
        <w:autoSpaceDN w:val="0"/>
        <w:adjustRightInd w:val="0"/>
        <w:ind w:firstLine="851"/>
        <w:jc w:val="both"/>
        <w:rPr>
          <w:rFonts w:cs="Times New Roman"/>
          <w:szCs w:val="24"/>
        </w:rPr>
      </w:pPr>
      <w:r w:rsidRPr="00805466">
        <w:rPr>
          <w:rFonts w:cs="Times New Roman"/>
          <w:iCs/>
          <w:szCs w:val="24"/>
        </w:rPr>
        <w:t>A j</w:t>
      </w:r>
      <w:r w:rsidR="008D3C79" w:rsidRPr="00805466">
        <w:rPr>
          <w:rFonts w:cs="Times New Roman"/>
          <w:iCs/>
          <w:szCs w:val="24"/>
        </w:rPr>
        <w:t>udicialização</w:t>
      </w:r>
      <w:r w:rsidR="008D3C79" w:rsidRPr="00805466">
        <w:rPr>
          <w:rFonts w:cs="Times New Roman"/>
          <w:i/>
          <w:iCs/>
          <w:szCs w:val="24"/>
        </w:rPr>
        <w:t xml:space="preserve"> </w:t>
      </w:r>
      <w:r w:rsidRPr="00805466">
        <w:rPr>
          <w:rFonts w:cs="Times New Roman"/>
          <w:iCs/>
          <w:szCs w:val="24"/>
        </w:rPr>
        <w:t>é</w:t>
      </w:r>
      <w:r w:rsidR="008D3C79" w:rsidRPr="00805466">
        <w:rPr>
          <w:rFonts w:cs="Times New Roman"/>
          <w:szCs w:val="24"/>
        </w:rPr>
        <w:t xml:space="preserve"> a </w:t>
      </w:r>
      <w:r w:rsidRPr="00805466">
        <w:rPr>
          <w:rFonts w:cs="Times New Roman"/>
          <w:szCs w:val="24"/>
        </w:rPr>
        <w:t>passagem</w:t>
      </w:r>
      <w:r w:rsidR="008D3C79" w:rsidRPr="00805466">
        <w:rPr>
          <w:rFonts w:cs="Times New Roman"/>
          <w:szCs w:val="24"/>
        </w:rPr>
        <w:t xml:space="preserve"> de poder </w:t>
      </w:r>
      <w:r w:rsidRPr="00805466">
        <w:rPr>
          <w:rFonts w:cs="Times New Roman"/>
          <w:szCs w:val="24"/>
        </w:rPr>
        <w:t>d</w:t>
      </w:r>
      <w:r w:rsidR="008D3C79" w:rsidRPr="00805466">
        <w:rPr>
          <w:rFonts w:cs="Times New Roman"/>
          <w:szCs w:val="24"/>
        </w:rPr>
        <w:t xml:space="preserve">os juízes </w:t>
      </w:r>
      <w:r w:rsidRPr="00805466">
        <w:rPr>
          <w:rFonts w:cs="Times New Roman"/>
          <w:szCs w:val="24"/>
        </w:rPr>
        <w:t xml:space="preserve">aos </w:t>
      </w:r>
      <w:r w:rsidR="008D3C79" w:rsidRPr="00805466">
        <w:rPr>
          <w:rFonts w:cs="Times New Roman"/>
          <w:szCs w:val="24"/>
        </w:rPr>
        <w:t xml:space="preserve">tribunais, </w:t>
      </w:r>
      <w:r w:rsidRPr="00805466">
        <w:rPr>
          <w:rFonts w:cs="Times New Roman"/>
          <w:szCs w:val="24"/>
        </w:rPr>
        <w:t xml:space="preserve">essa transferência de poderes visa apenas a segurança jurídica através da observância da regra jurídica e da </w:t>
      </w:r>
      <w:r w:rsidRPr="00805466">
        <w:rPr>
          <w:rFonts w:cs="Times New Roman"/>
          <w:szCs w:val="24"/>
        </w:rPr>
        <w:lastRenderedPageBreak/>
        <w:t>excepcionalidade dos princípios e não mais por meio do modelo positivo e sim pelo po</w:t>
      </w:r>
      <w:r w:rsidR="008D3C79" w:rsidRPr="00805466">
        <w:rPr>
          <w:rFonts w:cs="Times New Roman"/>
          <w:szCs w:val="24"/>
        </w:rPr>
        <w:t>sitivismo inclusivo (MOREIRA, 2009, p.</w:t>
      </w:r>
      <w:r w:rsidRPr="00805466">
        <w:rPr>
          <w:rFonts w:cs="Times New Roman"/>
          <w:szCs w:val="24"/>
        </w:rPr>
        <w:t xml:space="preserve"> </w:t>
      </w:r>
      <w:r w:rsidR="008D3C79" w:rsidRPr="00805466">
        <w:rPr>
          <w:rFonts w:cs="Times New Roman"/>
          <w:szCs w:val="24"/>
        </w:rPr>
        <w:t>445)</w:t>
      </w:r>
    </w:p>
    <w:p w:rsidR="006211C1" w:rsidRPr="00805466" w:rsidRDefault="00CC7306" w:rsidP="00805466">
      <w:pPr>
        <w:autoSpaceDE w:val="0"/>
        <w:autoSpaceDN w:val="0"/>
        <w:adjustRightInd w:val="0"/>
        <w:ind w:firstLine="851"/>
        <w:jc w:val="both"/>
        <w:rPr>
          <w:rFonts w:cs="Times New Roman"/>
          <w:szCs w:val="24"/>
        </w:rPr>
      </w:pPr>
      <w:r w:rsidRPr="00805466">
        <w:rPr>
          <w:rFonts w:cs="Times New Roman"/>
          <w:szCs w:val="24"/>
        </w:rPr>
        <w:t xml:space="preserve">A judicialização é decorre do constitucionalismo contemporâneo, ativada especialmente após a promulgação da Constituição de 1988. Incide em um enfrentamento do Poder Judiciário em relação à supressão dos demais Poderes, que passaram a não mais lutar pelos anseios sociais. Com isso, “o Executivo e Legislativo, passam a prolatar decisões em </w:t>
      </w:r>
      <w:r w:rsidRPr="00805466">
        <w:rPr>
          <w:rFonts w:cs="Times New Roman"/>
          <w:iCs/>
          <w:szCs w:val="24"/>
        </w:rPr>
        <w:t>questões relevantes, fundamentadas direta e imediatamente na Constituição</w:t>
      </w:r>
      <w:r w:rsidRPr="00805466">
        <w:rPr>
          <w:rFonts w:cs="Times New Roman"/>
          <w:szCs w:val="24"/>
        </w:rPr>
        <w:t>. As normas de decisões (GRAU, 2009, p. 102-103) observam o pedido formulado.” (GRAU, 2009, p. 102-103) não cabendo assim, ao Poder Judiciário deixar de apreciar os caso., devendo sempre promover o acess</w:t>
      </w:r>
      <w:r w:rsidR="006211C1" w:rsidRPr="00805466">
        <w:rPr>
          <w:rFonts w:cs="Times New Roman"/>
          <w:szCs w:val="24"/>
        </w:rPr>
        <w:t xml:space="preserve">o à Justiça. Assim como afirma Barroso ( 2008, p.6): </w:t>
      </w:r>
    </w:p>
    <w:p w:rsidR="006211C1" w:rsidRPr="00805466" w:rsidRDefault="006211C1" w:rsidP="00805466">
      <w:pPr>
        <w:autoSpaceDE w:val="0"/>
        <w:autoSpaceDN w:val="0"/>
        <w:adjustRightInd w:val="0"/>
        <w:spacing w:line="240" w:lineRule="auto"/>
        <w:ind w:left="2268"/>
        <w:jc w:val="both"/>
        <w:rPr>
          <w:rFonts w:cs="Times New Roman"/>
          <w:sz w:val="10"/>
          <w:szCs w:val="10"/>
        </w:rPr>
      </w:pPr>
      <w:r w:rsidRPr="00805466">
        <w:rPr>
          <w:rFonts w:cs="Times New Roman"/>
          <w:szCs w:val="24"/>
        </w:rPr>
        <w:t xml:space="preserve"> </w:t>
      </w:r>
      <w:r w:rsidRPr="00805466">
        <w:rPr>
          <w:rFonts w:cs="Times New Roman"/>
          <w:sz w:val="20"/>
          <w:szCs w:val="20"/>
        </w:rPr>
        <w:t xml:space="preserve">A judicialização, que de fato existe, não decorreu de uma opção  ideológica, filosófica ou metodológica da Corte. Limitou-se ela a cumprir, de modo estrito, o seu papel constitucional, em conformidade com o desenho institucional vigente. Pessoalmente, acho que o modelo tem nos servido bem. </w:t>
      </w:r>
    </w:p>
    <w:p w:rsidR="0049306C" w:rsidRPr="00805466" w:rsidRDefault="0049306C" w:rsidP="00805466">
      <w:pPr>
        <w:autoSpaceDE w:val="0"/>
        <w:autoSpaceDN w:val="0"/>
        <w:adjustRightInd w:val="0"/>
        <w:spacing w:line="240" w:lineRule="auto"/>
        <w:ind w:left="2268"/>
        <w:jc w:val="both"/>
        <w:rPr>
          <w:rFonts w:cs="Times New Roman"/>
          <w:sz w:val="10"/>
          <w:szCs w:val="10"/>
        </w:rPr>
      </w:pPr>
    </w:p>
    <w:p w:rsidR="006211C1" w:rsidRPr="00805466" w:rsidRDefault="0049306C" w:rsidP="00805466">
      <w:pPr>
        <w:autoSpaceDE w:val="0"/>
        <w:autoSpaceDN w:val="0"/>
        <w:adjustRightInd w:val="0"/>
        <w:ind w:firstLine="851"/>
        <w:jc w:val="both"/>
        <w:rPr>
          <w:rFonts w:cs="Times New Roman"/>
          <w:szCs w:val="24"/>
        </w:rPr>
      </w:pPr>
      <w:r w:rsidRPr="00805466">
        <w:rPr>
          <w:rFonts w:cs="Times New Roman"/>
          <w:szCs w:val="24"/>
        </w:rPr>
        <w:t>A judicialização decorreu da promulgação da Constituição Federal de 1988 criado pelo Poder Constituinte e não pelo Poder Judiciário, é a</w:t>
      </w:r>
      <w:r w:rsidRPr="00805466">
        <w:rPr>
          <w:rFonts w:cs="Times New Roman"/>
          <w:szCs w:val="24"/>
        </w:rPr>
        <w:tab/>
        <w:t>“ transferência de poder aos juízes e tribunais, os quais passam a decidir, não apenas com base naquele modelo positivista, comprometido apenas com a segurança jurídica a partir da observância da regra jurídica e da excepcionalidade dos princípios – positivismo inclusivo” (MOREIRA, 2009, p. 445)</w:t>
      </w:r>
    </w:p>
    <w:p w:rsidR="009C7A39" w:rsidRPr="00805466" w:rsidRDefault="009C7A39" w:rsidP="00805466">
      <w:pPr>
        <w:autoSpaceDE w:val="0"/>
        <w:autoSpaceDN w:val="0"/>
        <w:adjustRightInd w:val="0"/>
        <w:ind w:firstLine="851"/>
        <w:jc w:val="both"/>
        <w:rPr>
          <w:rFonts w:cs="Times New Roman"/>
          <w:szCs w:val="24"/>
        </w:rPr>
      </w:pPr>
      <w:r w:rsidRPr="00805466">
        <w:rPr>
          <w:rFonts w:cs="Times New Roman"/>
          <w:szCs w:val="24"/>
        </w:rPr>
        <w:t>Luiz Roberto Barroso (2009, p. 332a) aponta três motivos para a judicialização da vida no Brasil: (1) a redemocratização do país; (2) a constitucionalização abrangente; e (3) o sistema brasileiro de controle de constitucionalidade.</w:t>
      </w:r>
    </w:p>
    <w:p w:rsidR="00183DAA" w:rsidRPr="00805466" w:rsidRDefault="00834DBA" w:rsidP="00805466">
      <w:pPr>
        <w:autoSpaceDE w:val="0"/>
        <w:autoSpaceDN w:val="0"/>
        <w:adjustRightInd w:val="0"/>
        <w:ind w:firstLine="851"/>
        <w:rPr>
          <w:rFonts w:cs="Times New Roman"/>
          <w:iCs/>
          <w:sz w:val="20"/>
          <w:szCs w:val="20"/>
        </w:rPr>
      </w:pPr>
      <w:r w:rsidRPr="00805466">
        <w:rPr>
          <w:rFonts w:cs="Times New Roman"/>
          <w:iCs/>
          <w:szCs w:val="24"/>
        </w:rPr>
        <w:t>Na primeiro temos a</w:t>
      </w:r>
      <w:r w:rsidR="00183DAA" w:rsidRPr="00805466">
        <w:rPr>
          <w:rFonts w:cs="Times New Roman"/>
          <w:iCs/>
          <w:szCs w:val="24"/>
        </w:rPr>
        <w:t xml:space="preserve"> redemocratização do país de analisada por Eros Grau (2009, p. 29) que afirma que essa corrente vai contra os demais interesses :</w:t>
      </w:r>
    </w:p>
    <w:p w:rsidR="00183DAA" w:rsidRPr="00805466" w:rsidRDefault="00183DAA" w:rsidP="00805466">
      <w:pPr>
        <w:autoSpaceDE w:val="0"/>
        <w:autoSpaceDN w:val="0"/>
        <w:adjustRightInd w:val="0"/>
        <w:spacing w:line="240" w:lineRule="auto"/>
        <w:ind w:left="2268"/>
        <w:rPr>
          <w:rFonts w:cs="Times New Roman"/>
          <w:b/>
          <w:sz w:val="10"/>
          <w:szCs w:val="10"/>
        </w:rPr>
      </w:pPr>
      <w:r w:rsidRPr="00805466">
        <w:rPr>
          <w:rFonts w:cs="Times New Roman"/>
          <w:sz w:val="20"/>
          <w:szCs w:val="20"/>
        </w:rPr>
        <w:t>A  partir da Constituição de 1988, houve um reposicionamento do poder judiciário frente aos demais poderes, especialmente como resultado da recuperação das garantias da magistratura. Tem-se, então, um poder voltado a dar concretude à Constituição e às leis, ainda que nesse processo de ‘interpretação e concretização do direito’, a norma de decisão criada pelo intérprete autêntico.</w:t>
      </w:r>
    </w:p>
    <w:p w:rsidR="00183DAA" w:rsidRPr="00805466" w:rsidRDefault="00183DAA" w:rsidP="00805466">
      <w:pPr>
        <w:autoSpaceDE w:val="0"/>
        <w:autoSpaceDN w:val="0"/>
        <w:adjustRightInd w:val="0"/>
        <w:spacing w:line="240" w:lineRule="auto"/>
        <w:rPr>
          <w:rFonts w:cs="Times New Roman"/>
          <w:b/>
          <w:sz w:val="10"/>
          <w:szCs w:val="10"/>
        </w:rPr>
      </w:pPr>
    </w:p>
    <w:p w:rsidR="00183DAA" w:rsidRPr="00805466" w:rsidRDefault="00183DAA" w:rsidP="00805466">
      <w:pPr>
        <w:autoSpaceDE w:val="0"/>
        <w:autoSpaceDN w:val="0"/>
        <w:adjustRightInd w:val="0"/>
        <w:ind w:firstLine="851"/>
        <w:jc w:val="both"/>
        <w:rPr>
          <w:rFonts w:cs="Times New Roman"/>
          <w:szCs w:val="24"/>
        </w:rPr>
      </w:pPr>
      <w:r w:rsidRPr="00805466">
        <w:rPr>
          <w:rFonts w:cs="Times New Roman"/>
          <w:szCs w:val="24"/>
        </w:rPr>
        <w:t xml:space="preserve">Devido a atuação na sociedade do Judiciário acarretou  no aumento do Ministério Público que passa a ter a função não somente de órgão acusador e sim de lutar pelos direitos de interesse social. E de acordo com o art. 134 da Constituição temos as Defensorias Públicas para garantir a defesa e o acesso à justiça a população carente. </w:t>
      </w:r>
    </w:p>
    <w:p w:rsidR="00DA1A56" w:rsidRPr="00805466" w:rsidRDefault="00834DBA" w:rsidP="00805466">
      <w:pPr>
        <w:autoSpaceDE w:val="0"/>
        <w:autoSpaceDN w:val="0"/>
        <w:adjustRightInd w:val="0"/>
        <w:ind w:firstLine="851"/>
        <w:jc w:val="both"/>
        <w:rPr>
          <w:rFonts w:cs="Times New Roman"/>
          <w:szCs w:val="24"/>
        </w:rPr>
      </w:pPr>
      <w:r w:rsidRPr="00805466">
        <w:rPr>
          <w:rFonts w:cs="Times New Roman"/>
          <w:szCs w:val="24"/>
        </w:rPr>
        <w:t>Na segunda temos a constitucionalização abrangente que trata sobre a inclusão de assuntos políticos dentro do</w:t>
      </w:r>
      <w:r w:rsidR="00495A1A" w:rsidRPr="00805466">
        <w:rPr>
          <w:rFonts w:cs="Times New Roman"/>
          <w:szCs w:val="24"/>
        </w:rPr>
        <w:t xml:space="preserve"> texto constitucional que gerando apreensão por parte d</w:t>
      </w:r>
      <w:r w:rsidR="00DA1A56" w:rsidRPr="00805466">
        <w:rPr>
          <w:rFonts w:cs="Times New Roman"/>
          <w:szCs w:val="24"/>
        </w:rPr>
        <w:t>o legislador e pelo reformador, com isso, viu a necessidade de constitucionalizar alguns tema dando a eles contorno do Direito.</w:t>
      </w:r>
    </w:p>
    <w:p w:rsidR="00DA1A56" w:rsidRPr="00805466" w:rsidRDefault="00DA1A56" w:rsidP="00805466">
      <w:pPr>
        <w:autoSpaceDE w:val="0"/>
        <w:autoSpaceDN w:val="0"/>
        <w:adjustRightInd w:val="0"/>
        <w:ind w:firstLine="851"/>
        <w:jc w:val="both"/>
        <w:rPr>
          <w:rFonts w:cs="Times New Roman"/>
          <w:szCs w:val="24"/>
        </w:rPr>
      </w:pPr>
      <w:r w:rsidRPr="00805466">
        <w:rPr>
          <w:rFonts w:cs="Times New Roman"/>
          <w:szCs w:val="24"/>
        </w:rPr>
        <w:lastRenderedPageBreak/>
        <w:t>A terceira temos o controle de constitucionalidade que admite que seja dada a declaração de inconstitucionalidade tanto por meio dos juízes ( não aplicam  no caso concreto ato considerado inconstitucional ) quanto pela via concentrada( através da aplicação de atos normativos dados pelo STF).</w:t>
      </w:r>
    </w:p>
    <w:p w:rsidR="001870F6" w:rsidRPr="00805466" w:rsidRDefault="001870F6" w:rsidP="00805466">
      <w:pPr>
        <w:jc w:val="both"/>
        <w:rPr>
          <w:rFonts w:cs="Times New Roman"/>
          <w:b/>
          <w:szCs w:val="24"/>
        </w:rPr>
      </w:pPr>
      <w:r w:rsidRPr="00805466">
        <w:rPr>
          <w:rFonts w:cs="Times New Roman"/>
          <w:b/>
          <w:szCs w:val="24"/>
        </w:rPr>
        <w:t>3.3 O SENTIDO NEGATIVO E POSITIVO DA CONSTITUIÇÃO SIMBÓLICA</w:t>
      </w:r>
    </w:p>
    <w:p w:rsidR="00DA1A56" w:rsidRPr="00805466" w:rsidRDefault="00DA1A56" w:rsidP="00805466">
      <w:pPr>
        <w:pStyle w:val="Default"/>
        <w:spacing w:line="360" w:lineRule="auto"/>
        <w:ind w:firstLine="851"/>
        <w:jc w:val="both"/>
        <w:rPr>
          <w:rFonts w:ascii="Times New Roman" w:hAnsi="Times New Roman" w:cs="Times New Roman"/>
          <w:sz w:val="10"/>
          <w:szCs w:val="10"/>
        </w:rPr>
      </w:pPr>
      <w:r w:rsidRPr="00805466">
        <w:rPr>
          <w:rFonts w:ascii="Times New Roman" w:hAnsi="Times New Roman" w:cs="Times New Roman"/>
        </w:rPr>
        <w:t>Os sentidos negativos e positivos da cons</w:t>
      </w:r>
      <w:r w:rsidR="00CD45C0" w:rsidRPr="00805466">
        <w:rPr>
          <w:rFonts w:ascii="Times New Roman" w:hAnsi="Times New Roman" w:cs="Times New Roman"/>
        </w:rPr>
        <w:t>titucionalização simbólica são apresentados  de maneira</w:t>
      </w:r>
      <w:r w:rsidRPr="00805466">
        <w:rPr>
          <w:rFonts w:ascii="Times New Roman" w:hAnsi="Times New Roman" w:cs="Times New Roman"/>
        </w:rPr>
        <w:t xml:space="preserve"> concomitante</w:t>
      </w:r>
      <w:r w:rsidR="00CD45C0" w:rsidRPr="00805466">
        <w:rPr>
          <w:rFonts w:ascii="Times New Roman" w:hAnsi="Times New Roman" w:cs="Times New Roman"/>
        </w:rPr>
        <w:t>. Segundo Marcelo Neves( 2007, p. 115-116):</w:t>
      </w:r>
    </w:p>
    <w:p w:rsidR="00DA1A56" w:rsidRPr="00805466" w:rsidRDefault="00DA1A56" w:rsidP="00805466">
      <w:pPr>
        <w:spacing w:line="240" w:lineRule="auto"/>
        <w:ind w:left="2268"/>
        <w:jc w:val="both"/>
        <w:rPr>
          <w:rFonts w:cs="Times New Roman"/>
          <w:sz w:val="10"/>
          <w:szCs w:val="10"/>
        </w:rPr>
      </w:pPr>
      <w:r w:rsidRPr="00805466">
        <w:rPr>
          <w:rFonts w:cs="Times New Roman"/>
          <w:sz w:val="20"/>
          <w:szCs w:val="20"/>
        </w:rPr>
        <w:t xml:space="preserve">Embora constituintes, legisladores e governantes em geral não possam, através do discurso constitucionalista, encobrir a realidade social totalmente contrária ao </w:t>
      </w:r>
      <w:r w:rsidRPr="00805466">
        <w:rPr>
          <w:rFonts w:cs="Times New Roman"/>
          <w:i/>
          <w:iCs/>
          <w:sz w:val="20"/>
          <w:szCs w:val="20"/>
        </w:rPr>
        <w:t xml:space="preserve">welfare state </w:t>
      </w:r>
      <w:r w:rsidRPr="00805466">
        <w:rPr>
          <w:rFonts w:cs="Times New Roman"/>
          <w:sz w:val="20"/>
          <w:szCs w:val="20"/>
        </w:rPr>
        <w:t>proclamado no texto da Constituição, invocam na retórica política os respectivos princípios e fins programáticos, encenando o envolvimento e interesse do Estado na sua consecução. A constitucionalização simbólica está, portanto, intimamente associada à presença excessiva de disposições constitucionais pseudoprogramáticas. Dela não resulta normatividade programático-finalística, antes o diploma constitucional</w:t>
      </w:r>
      <w:r w:rsidR="00CD45C0" w:rsidRPr="00805466">
        <w:rPr>
          <w:rFonts w:cs="Times New Roman"/>
          <w:sz w:val="20"/>
          <w:szCs w:val="20"/>
        </w:rPr>
        <w:t xml:space="preserve"> atua como álibi para os agentes políticos. </w:t>
      </w:r>
    </w:p>
    <w:p w:rsidR="00CD45C0" w:rsidRPr="00805466" w:rsidRDefault="00CD45C0" w:rsidP="00805466">
      <w:pPr>
        <w:spacing w:line="240" w:lineRule="auto"/>
        <w:ind w:left="2268"/>
        <w:jc w:val="both"/>
        <w:rPr>
          <w:rFonts w:cs="Times New Roman"/>
          <w:sz w:val="10"/>
          <w:szCs w:val="10"/>
        </w:rPr>
      </w:pPr>
    </w:p>
    <w:p w:rsidR="00DA1A56" w:rsidRPr="00805466" w:rsidRDefault="00837986" w:rsidP="00805466">
      <w:pPr>
        <w:ind w:firstLine="851"/>
        <w:jc w:val="both"/>
        <w:rPr>
          <w:rFonts w:cs="Times New Roman"/>
          <w:sz w:val="23"/>
          <w:szCs w:val="23"/>
        </w:rPr>
      </w:pPr>
      <w:r w:rsidRPr="00805466">
        <w:rPr>
          <w:rFonts w:cs="Times New Roman"/>
          <w:sz w:val="23"/>
          <w:szCs w:val="23"/>
        </w:rPr>
        <w:t xml:space="preserve">O sentido negativo da constitucionalização simbólica, de acordo Marcelo Neves (2007, p. 91) </w:t>
      </w:r>
      <w:r w:rsidR="0028254F" w:rsidRPr="00805466">
        <w:rPr>
          <w:rFonts w:cs="Times New Roman"/>
          <w:sz w:val="23"/>
          <w:szCs w:val="23"/>
        </w:rPr>
        <w:t>o sentido negativo da constituição afirma que</w:t>
      </w:r>
      <w:r w:rsidRPr="00805466">
        <w:rPr>
          <w:rFonts w:cs="Times New Roman"/>
          <w:sz w:val="23"/>
          <w:szCs w:val="23"/>
        </w:rPr>
        <w:t xml:space="preserve"> “o texto constitucional não é suficientemente concretizado normativo-juridicamente de forma generalizada”, ou seja, o texto normativo não deriva de nenhuma normatividade, porém, isso não quer dizer que a Constituição não tem nenhum valor jurídico e sim , a normatividade da Constituição é </w:t>
      </w:r>
      <w:r w:rsidR="0028254F" w:rsidRPr="00805466">
        <w:rPr>
          <w:rFonts w:cs="Times New Roman"/>
          <w:sz w:val="23"/>
          <w:szCs w:val="23"/>
        </w:rPr>
        <w:t>impossibilitada</w:t>
      </w:r>
      <w:r w:rsidR="00DA1A56" w:rsidRPr="00805466">
        <w:rPr>
          <w:rFonts w:cs="Times New Roman"/>
          <w:sz w:val="23"/>
          <w:szCs w:val="23"/>
        </w:rPr>
        <w:t xml:space="preserve"> por várias instâncias, “</w:t>
      </w:r>
      <w:r w:rsidR="00DA1A56" w:rsidRPr="00805466">
        <w:rPr>
          <w:rFonts w:cs="Times New Roman"/>
          <w:sz w:val="20"/>
          <w:szCs w:val="20"/>
        </w:rPr>
        <w:t>ao texto constitucional includente contrapõe-se uma realidade constitucional excludente do “público”, não surgindo, portanto, a respectiva normatividade constitucional; ou, no mínimo, cabe falar de uma normatividade constitucional restrita, não generalizada nas dimensões temporal, social e material” (NEVES, 2007, p. 94).</w:t>
      </w:r>
    </w:p>
    <w:p w:rsidR="0028254F" w:rsidRPr="00805466" w:rsidRDefault="0028254F" w:rsidP="00805466">
      <w:pPr>
        <w:ind w:firstLine="851"/>
        <w:jc w:val="both"/>
        <w:rPr>
          <w:rFonts w:cs="Times New Roman"/>
          <w:sz w:val="23"/>
          <w:szCs w:val="23"/>
        </w:rPr>
      </w:pPr>
      <w:r w:rsidRPr="00805466">
        <w:rPr>
          <w:rFonts w:cs="Times New Roman"/>
          <w:sz w:val="23"/>
          <w:szCs w:val="23"/>
        </w:rPr>
        <w:t>A falta de normatividade na Constituição é comprovada pela “ausência generalizada de orientação das expectativas normativas conforme as determinações dos dispositivos da Constituição” (NEVES, 2007, p. 92), fato que é percebido tanto no meio social quanto na atuação dos órgãos estatais (NEVES, 2007, p. 94).</w:t>
      </w:r>
    </w:p>
    <w:p w:rsidR="0028254F" w:rsidRPr="00805466" w:rsidRDefault="0028254F" w:rsidP="00805466">
      <w:pPr>
        <w:jc w:val="both"/>
        <w:rPr>
          <w:rFonts w:cs="Times New Roman"/>
          <w:szCs w:val="24"/>
        </w:rPr>
      </w:pPr>
      <w:r w:rsidRPr="00805466">
        <w:rPr>
          <w:rFonts w:cs="Times New Roman"/>
          <w:sz w:val="23"/>
          <w:szCs w:val="23"/>
        </w:rPr>
        <w:t>O sentido positivo defende que a Constituição simbólica apesar de não ter uma concretização constitucional, por meio desse sentido, é possível analisar que o papel político-ideológico desempenhado por essa constituição. Esse papel político-ideológico, de acordo com NEVES</w:t>
      </w:r>
      <w:r w:rsidR="00076121" w:rsidRPr="00805466">
        <w:rPr>
          <w:rFonts w:cs="Times New Roman"/>
          <w:sz w:val="23"/>
          <w:szCs w:val="23"/>
        </w:rPr>
        <w:t xml:space="preserve"> </w:t>
      </w:r>
      <w:r w:rsidRPr="00805466">
        <w:rPr>
          <w:rFonts w:cs="Times New Roman"/>
          <w:sz w:val="23"/>
          <w:szCs w:val="23"/>
        </w:rPr>
        <w:t>(2007, p.96) “a positivação de diversos direitos e garantias no texto constitucional “responde a exigências e</w:t>
      </w:r>
      <w:r w:rsidR="00CD45C0" w:rsidRPr="00805466">
        <w:rPr>
          <w:rFonts w:cs="Times New Roman"/>
          <w:sz w:val="23"/>
          <w:szCs w:val="23"/>
        </w:rPr>
        <w:t xml:space="preserve"> objetivos políticos concretos”, assim como afirma </w:t>
      </w:r>
      <w:r w:rsidR="00CD45C0" w:rsidRPr="00805466">
        <w:rPr>
          <w:rFonts w:cs="Times New Roman"/>
          <w:szCs w:val="24"/>
        </w:rPr>
        <w:t>Wálber Araujo Carneiro (2009, p. 6):</w:t>
      </w:r>
    </w:p>
    <w:p w:rsidR="00CD45C0" w:rsidRPr="00805466" w:rsidRDefault="00CD45C0" w:rsidP="00805466">
      <w:pPr>
        <w:spacing w:line="240" w:lineRule="auto"/>
        <w:ind w:left="2268"/>
        <w:jc w:val="both"/>
        <w:rPr>
          <w:rFonts w:cs="Times New Roman"/>
          <w:szCs w:val="24"/>
        </w:rPr>
      </w:pPr>
      <w:r w:rsidRPr="00805466">
        <w:rPr>
          <w:rFonts w:cs="Times New Roman"/>
          <w:sz w:val="20"/>
          <w:szCs w:val="20"/>
        </w:rPr>
        <w:t xml:space="preserve">As mudanças percebidas no modo como tribunais e juízes veem a constituição e suas possibilidades de concretização representam, em verdade, o deslocamento da função positiva da “constitucionalização simbólica”. Se a função negativa (...) deixa de ser sustentável, a função positiva acabou sendo deslocada para o Judiciário, uma vez que as intervenções deste último (tal qual a do Constituinte) não resultarão em uma real e universal concretização da norma constitucional. Tais intervenções se dão, na maioria das vezes, no âmbito de microjustiça (...), mas não encontram respaldo político no âmbito de uma macrojustiça. </w:t>
      </w:r>
    </w:p>
    <w:p w:rsidR="00CD45C0" w:rsidRPr="00805466" w:rsidRDefault="00CD45C0" w:rsidP="00805466">
      <w:pPr>
        <w:ind w:firstLine="851"/>
        <w:jc w:val="both"/>
        <w:rPr>
          <w:rFonts w:cs="Times New Roman"/>
          <w:sz w:val="23"/>
          <w:szCs w:val="23"/>
        </w:rPr>
      </w:pPr>
    </w:p>
    <w:p w:rsidR="001870F6" w:rsidRPr="00805466" w:rsidRDefault="001870F6" w:rsidP="00805466">
      <w:pPr>
        <w:ind w:firstLine="851"/>
        <w:jc w:val="both"/>
        <w:rPr>
          <w:rFonts w:cs="Times New Roman"/>
          <w:b/>
          <w:szCs w:val="24"/>
        </w:rPr>
      </w:pPr>
      <w:r w:rsidRPr="00805466">
        <w:rPr>
          <w:rFonts w:cs="Times New Roman"/>
          <w:b/>
          <w:szCs w:val="24"/>
        </w:rPr>
        <w:lastRenderedPageBreak/>
        <w:t>4. APLICAÇÃO DO NEOCONSTITUCIONALIMSO E ATIVISMO JUDICIAL NA LEGISLAÇÃO BRASILEIRO EM BUSCA DO BEM ESTAR SOCIAL</w:t>
      </w:r>
    </w:p>
    <w:p w:rsidR="00670428" w:rsidRPr="00805466" w:rsidRDefault="00076121" w:rsidP="00805466">
      <w:pPr>
        <w:ind w:firstLine="851"/>
        <w:jc w:val="both"/>
        <w:rPr>
          <w:rFonts w:eastAsia="Times New Roman" w:cs="Times New Roman"/>
          <w:szCs w:val="24"/>
          <w:lang w:eastAsia="pt-BR"/>
        </w:rPr>
      </w:pPr>
      <w:r w:rsidRPr="00805466">
        <w:rPr>
          <w:rFonts w:eastAsia="Times New Roman" w:cs="Times New Roman"/>
          <w:szCs w:val="24"/>
          <w:lang w:eastAsia="pt-BR"/>
        </w:rPr>
        <w:t xml:space="preserve">Na legislação brasileira o neoconstitucionalismo </w:t>
      </w:r>
      <w:r w:rsidR="009E41E3" w:rsidRPr="00805466">
        <w:rPr>
          <w:rFonts w:eastAsia="Times New Roman" w:cs="Times New Roman"/>
          <w:szCs w:val="24"/>
          <w:lang w:eastAsia="pt-BR"/>
        </w:rPr>
        <w:t xml:space="preserve">se mostra de forma inerte, essa omissão deriva </w:t>
      </w:r>
      <w:r w:rsidR="008E258C" w:rsidRPr="00805466">
        <w:rPr>
          <w:rFonts w:eastAsia="Times New Roman" w:cs="Times New Roman"/>
          <w:szCs w:val="24"/>
          <w:lang w:eastAsia="pt-BR"/>
        </w:rPr>
        <w:t xml:space="preserve">da sua origem histórica, </w:t>
      </w:r>
      <w:r w:rsidR="00D460A1" w:rsidRPr="00805466">
        <w:rPr>
          <w:rFonts w:eastAsia="Times New Roman" w:cs="Times New Roman"/>
          <w:szCs w:val="24"/>
          <w:lang w:eastAsia="pt-BR"/>
        </w:rPr>
        <w:t xml:space="preserve">a quantidade de leis </w:t>
      </w:r>
      <w:r w:rsidR="008E258C" w:rsidRPr="00805466">
        <w:rPr>
          <w:rFonts w:eastAsia="Times New Roman" w:cs="Times New Roman"/>
          <w:szCs w:val="24"/>
          <w:lang w:eastAsia="pt-BR"/>
        </w:rPr>
        <w:t xml:space="preserve">desnecessárias na constituição </w:t>
      </w:r>
      <w:r w:rsidR="00D460A1" w:rsidRPr="00805466">
        <w:rPr>
          <w:rFonts w:eastAsia="Times New Roman" w:cs="Times New Roman"/>
          <w:szCs w:val="24"/>
          <w:lang w:eastAsia="pt-BR"/>
        </w:rPr>
        <w:t xml:space="preserve">que não possui eficácia, </w:t>
      </w:r>
      <w:r w:rsidR="008E258C" w:rsidRPr="00805466">
        <w:rPr>
          <w:rFonts w:eastAsia="Times New Roman" w:cs="Times New Roman"/>
          <w:szCs w:val="24"/>
          <w:lang w:eastAsia="pt-BR"/>
        </w:rPr>
        <w:t xml:space="preserve">o caráter econômico também é um fator para a omissão do Poder Judiciário. </w:t>
      </w:r>
    </w:p>
    <w:p w:rsidR="00670428" w:rsidRPr="00805466" w:rsidRDefault="008E258C" w:rsidP="00805466">
      <w:pPr>
        <w:ind w:firstLine="851"/>
        <w:jc w:val="both"/>
        <w:rPr>
          <w:rFonts w:cs="Times New Roman"/>
          <w:szCs w:val="24"/>
        </w:rPr>
      </w:pPr>
      <w:r w:rsidRPr="00805466">
        <w:rPr>
          <w:rFonts w:eastAsia="Times New Roman" w:cs="Times New Roman"/>
          <w:szCs w:val="24"/>
          <w:lang w:eastAsia="pt-BR"/>
        </w:rPr>
        <w:t>O primeiro caso de Inércia do Poder Judiciário foi à remoção da fonte Conselho Nacional de Justiça o que resultou em um acúmulo do Judiciário, o que infringiu o art. 5, LXXVIII da Constituição Federal: “</w:t>
      </w:r>
      <w:r w:rsidR="00670428" w:rsidRPr="00805466">
        <w:rPr>
          <w:rFonts w:cs="Times New Roman"/>
          <w:szCs w:val="24"/>
        </w:rPr>
        <w:t>A todos, no âmbito judicial e administrativo, são assegurados a razoável duração do</w:t>
      </w:r>
      <w:r w:rsidRPr="00805466">
        <w:rPr>
          <w:rFonts w:cs="Times New Roman"/>
          <w:szCs w:val="24"/>
        </w:rPr>
        <w:t xml:space="preserve"> </w:t>
      </w:r>
      <w:r w:rsidR="00670428" w:rsidRPr="00805466">
        <w:rPr>
          <w:rFonts w:cs="Times New Roman"/>
          <w:szCs w:val="24"/>
        </w:rPr>
        <w:t>processo e os meios que garantam a celeridade de sua tramitação”.</w:t>
      </w:r>
      <w:r w:rsidR="00404317" w:rsidRPr="00805466">
        <w:rPr>
          <w:rFonts w:cs="Times New Roman"/>
          <w:szCs w:val="24"/>
        </w:rPr>
        <w:t xml:space="preserve"> </w:t>
      </w:r>
      <w:r w:rsidR="00404317" w:rsidRPr="00805466">
        <w:rPr>
          <w:rFonts w:cs="Times New Roman"/>
          <w:color w:val="000000"/>
          <w:szCs w:val="24"/>
        </w:rPr>
        <w:t xml:space="preserve">Se antes a </w:t>
      </w:r>
      <w:r w:rsidR="008B3EF6" w:rsidRPr="00805466">
        <w:rPr>
          <w:rFonts w:cs="Times New Roman"/>
          <w:color w:val="000000"/>
          <w:szCs w:val="24"/>
        </w:rPr>
        <w:t>“</w:t>
      </w:r>
      <w:r w:rsidR="00404317" w:rsidRPr="00805466">
        <w:rPr>
          <w:rFonts w:cs="Times New Roman"/>
          <w:color w:val="000000"/>
          <w:szCs w:val="24"/>
        </w:rPr>
        <w:t>Constituição estava localizada de maneira subalterna no imaginário coletivo, sendo o Código Civil o centro, a partir de então a Constituição tomou efetivamente a posição central</w:t>
      </w:r>
      <w:r w:rsidR="008B3EF6" w:rsidRPr="00805466">
        <w:rPr>
          <w:rFonts w:cs="Times New Roman"/>
          <w:color w:val="000000"/>
          <w:szCs w:val="24"/>
        </w:rPr>
        <w:t xml:space="preserve">”, assim como afirma </w:t>
      </w:r>
      <w:r w:rsidR="00404317" w:rsidRPr="00805466">
        <w:rPr>
          <w:rFonts w:cs="Times New Roman"/>
          <w:color w:val="000000"/>
          <w:szCs w:val="24"/>
        </w:rPr>
        <w:t xml:space="preserve"> Farias e Rosenvald (2007, p. 25-29)</w:t>
      </w:r>
      <w:r w:rsidR="008B3EF6" w:rsidRPr="00805466">
        <w:rPr>
          <w:rFonts w:cs="Times New Roman"/>
          <w:color w:val="000000"/>
          <w:szCs w:val="24"/>
        </w:rPr>
        <w:t xml:space="preserve">. </w:t>
      </w:r>
    </w:p>
    <w:p w:rsidR="009046F1" w:rsidRPr="00805466" w:rsidRDefault="008E258C" w:rsidP="00805466">
      <w:pPr>
        <w:ind w:firstLine="851"/>
        <w:jc w:val="both"/>
        <w:rPr>
          <w:rFonts w:cs="Times New Roman"/>
          <w:szCs w:val="24"/>
        </w:rPr>
      </w:pPr>
      <w:r w:rsidRPr="00805466">
        <w:rPr>
          <w:rFonts w:cs="Times New Roman"/>
          <w:szCs w:val="24"/>
        </w:rPr>
        <w:t xml:space="preserve">A principal finalidade da jurisdição é satisfazer os desejos da sociedade, que é função do Estado adequar medidas eficazes e eficientes para solucionar os problemas da coletividade. A aplicação do neoconstitucionalismo é de função do Ministério Público com </w:t>
      </w:r>
      <w:r w:rsidR="00B22FCA" w:rsidRPr="00805466">
        <w:rPr>
          <w:rFonts w:cs="Times New Roman"/>
          <w:szCs w:val="24"/>
        </w:rPr>
        <w:t>“</w:t>
      </w:r>
      <w:r w:rsidRPr="00805466">
        <w:rPr>
          <w:rFonts w:cs="Times New Roman"/>
          <w:szCs w:val="24"/>
        </w:rPr>
        <w:t>o</w:t>
      </w:r>
      <w:r w:rsidR="009046F1" w:rsidRPr="00805466">
        <w:rPr>
          <w:rFonts w:cs="Times New Roman"/>
          <w:szCs w:val="24"/>
        </w:rPr>
        <w:t xml:space="preserve"> </w:t>
      </w:r>
      <w:r w:rsidRPr="00805466">
        <w:rPr>
          <w:rFonts w:cs="Times New Roman"/>
          <w:szCs w:val="24"/>
        </w:rPr>
        <w:t>desempenho</w:t>
      </w:r>
      <w:r w:rsidR="009046F1" w:rsidRPr="00805466">
        <w:rPr>
          <w:rFonts w:cs="Times New Roman"/>
          <w:szCs w:val="24"/>
        </w:rPr>
        <w:t xml:space="preserve"> jurisdicional do</w:t>
      </w:r>
      <w:r w:rsidR="00B22FCA" w:rsidRPr="00805466">
        <w:rPr>
          <w:rFonts w:cs="Times New Roman"/>
          <w:szCs w:val="24"/>
        </w:rPr>
        <w:t xml:space="preserve"> </w:t>
      </w:r>
      <w:r w:rsidR="009046F1" w:rsidRPr="00805466">
        <w:rPr>
          <w:rFonts w:cs="Times New Roman"/>
          <w:szCs w:val="24"/>
        </w:rPr>
        <w:t>Estado, incumbindo-lhe a defesa da ordem jurídica, do regime democrático e dos interesses</w:t>
      </w:r>
      <w:r w:rsidR="00B22FCA" w:rsidRPr="00805466">
        <w:rPr>
          <w:rFonts w:cs="Times New Roman"/>
          <w:szCs w:val="24"/>
        </w:rPr>
        <w:t xml:space="preserve"> </w:t>
      </w:r>
      <w:r w:rsidR="009046F1" w:rsidRPr="00805466">
        <w:rPr>
          <w:rFonts w:cs="Times New Roman"/>
          <w:szCs w:val="24"/>
        </w:rPr>
        <w:t>sociais e individuais indisponíveis</w:t>
      </w:r>
      <w:r w:rsidR="00D62621" w:rsidRPr="00805466">
        <w:rPr>
          <w:rFonts w:cs="Times New Roman"/>
          <w:szCs w:val="24"/>
        </w:rPr>
        <w:t xml:space="preserve">” </w:t>
      </w:r>
      <w:r w:rsidR="009046F1" w:rsidRPr="00805466">
        <w:rPr>
          <w:rFonts w:cs="Times New Roman"/>
          <w:szCs w:val="24"/>
        </w:rPr>
        <w:t>(artigo 127, C</w:t>
      </w:r>
      <w:r w:rsidR="00304B64" w:rsidRPr="00805466">
        <w:rPr>
          <w:rFonts w:cs="Times New Roman"/>
          <w:szCs w:val="24"/>
        </w:rPr>
        <w:t>onstituição Federal)</w:t>
      </w:r>
      <w:r w:rsidR="00D62621" w:rsidRPr="00805466">
        <w:rPr>
          <w:rFonts w:cs="Times New Roman"/>
          <w:szCs w:val="24"/>
        </w:rPr>
        <w:t xml:space="preserve"> visando um bem estar social </w:t>
      </w:r>
      <w:r w:rsidR="00404317" w:rsidRPr="00805466">
        <w:rPr>
          <w:rFonts w:cs="Times New Roman"/>
          <w:szCs w:val="24"/>
        </w:rPr>
        <w:t>dentro de um Estado Democrático.</w:t>
      </w:r>
    </w:p>
    <w:p w:rsidR="00404317" w:rsidRPr="00805466" w:rsidRDefault="00404317" w:rsidP="00805466">
      <w:pPr>
        <w:ind w:firstLine="851"/>
        <w:jc w:val="both"/>
        <w:rPr>
          <w:rFonts w:cs="Times New Roman"/>
          <w:color w:val="000000"/>
          <w:szCs w:val="24"/>
        </w:rPr>
      </w:pPr>
      <w:r w:rsidRPr="00805466">
        <w:rPr>
          <w:rFonts w:cs="Times New Roman"/>
          <w:color w:val="000000"/>
          <w:szCs w:val="24"/>
        </w:rPr>
        <w:t>De acordo com Hesse (1991, p. 23) : “Uma das grandes transformações que o Neoconstitucionalismo provocou no Brasil foi a construção de um sentimento cons</w:t>
      </w:r>
      <w:r w:rsidRPr="00805466">
        <w:rPr>
          <w:rFonts w:cs="Times New Roman"/>
          <w:color w:val="000000"/>
          <w:szCs w:val="24"/>
        </w:rPr>
        <w:softHyphen/>
        <w:t>titucional no país. Segundo Konrad Hesse, este é um dos elementos essenciais para que uma Constituição tenha sua força nor</w:t>
      </w:r>
      <w:r w:rsidRPr="00805466">
        <w:rPr>
          <w:rFonts w:cs="Times New Roman"/>
          <w:color w:val="000000"/>
          <w:szCs w:val="24"/>
        </w:rPr>
        <w:softHyphen/>
        <w:t>mativa, ou seja, a vontade de Constituição.”</w:t>
      </w:r>
    </w:p>
    <w:p w:rsidR="008B3EF6" w:rsidRPr="00805466" w:rsidRDefault="008B3EF6" w:rsidP="00805466">
      <w:pPr>
        <w:ind w:firstLine="851"/>
        <w:jc w:val="both"/>
        <w:rPr>
          <w:rFonts w:cs="Times New Roman"/>
          <w:color w:val="000000"/>
          <w:szCs w:val="24"/>
        </w:rPr>
      </w:pPr>
      <w:r w:rsidRPr="00805466">
        <w:rPr>
          <w:rFonts w:cs="Times New Roman"/>
          <w:color w:val="000000"/>
          <w:szCs w:val="24"/>
        </w:rPr>
        <w:t>A contribuição do Neoconstitucionalismo no tocante Poder Legislativo e Executivo Brasileiro, de acordo com Barroso (2006, p. 9; 28):</w:t>
      </w:r>
    </w:p>
    <w:p w:rsidR="008B3EF6" w:rsidRPr="00805466" w:rsidRDefault="008B3EF6" w:rsidP="00805466">
      <w:pPr>
        <w:spacing w:line="240" w:lineRule="auto"/>
        <w:ind w:left="2268"/>
        <w:jc w:val="both"/>
        <w:rPr>
          <w:rFonts w:cs="Times New Roman"/>
          <w:szCs w:val="24"/>
        </w:rPr>
      </w:pPr>
      <w:r w:rsidRPr="00805466">
        <w:rPr>
          <w:rFonts w:cs="Times New Roman"/>
          <w:color w:val="000000"/>
          <w:sz w:val="20"/>
          <w:szCs w:val="20"/>
        </w:rPr>
        <w:t>Limites em suas atuações prá</w:t>
      </w:r>
      <w:r w:rsidRPr="00805466">
        <w:rPr>
          <w:rFonts w:cs="Times New Roman"/>
          <w:color w:val="000000"/>
          <w:sz w:val="20"/>
          <w:szCs w:val="20"/>
        </w:rPr>
        <w:softHyphen/>
        <w:t>ticas, e colocou o dever de promover seus fins constitucionais. A jurisdição constitucional passou a ser exercida de forma difusa por juízes e tribunais, e de forma concentrada pelo STF, e expandiu-se devido à ampliação do direito de propositura (art. 103) e à criação de novos mecanismos de controle concentrado, como a ação declaratória de constitucionalidade e a regulamentação da argüição de descumprimento de preceito fundamenta</w:t>
      </w:r>
      <w:r w:rsidRPr="00805466">
        <w:rPr>
          <w:rFonts w:cs="Times New Roman"/>
          <w:color w:val="000000"/>
          <w:szCs w:val="24"/>
        </w:rPr>
        <w:t>.</w:t>
      </w:r>
    </w:p>
    <w:p w:rsidR="00304B64" w:rsidRPr="00805466" w:rsidRDefault="00D62621" w:rsidP="00805466">
      <w:pPr>
        <w:ind w:firstLine="851"/>
        <w:jc w:val="both"/>
        <w:rPr>
          <w:rFonts w:cs="Times New Roman"/>
          <w:szCs w:val="24"/>
        </w:rPr>
      </w:pPr>
      <w:r w:rsidRPr="00805466">
        <w:rPr>
          <w:rFonts w:cs="Times New Roman"/>
          <w:szCs w:val="24"/>
        </w:rPr>
        <w:t>A aplicação do ativismo na legislação brasileira após a judicialização da política através da promulgação da Constituição Federal de 1988</w:t>
      </w:r>
      <w:r w:rsidR="00CA048C" w:rsidRPr="00805466">
        <w:rPr>
          <w:rFonts w:cs="Times New Roman"/>
          <w:szCs w:val="24"/>
        </w:rPr>
        <w:t>, assim como afirma MAUÉS(2007, p.63):</w:t>
      </w:r>
    </w:p>
    <w:p w:rsidR="00805466" w:rsidRPr="00805466" w:rsidRDefault="00CA048C" w:rsidP="00805466">
      <w:pPr>
        <w:ind w:left="2268"/>
        <w:jc w:val="both"/>
        <w:rPr>
          <w:rFonts w:cs="Times New Roman"/>
          <w:color w:val="000000"/>
          <w:sz w:val="10"/>
          <w:szCs w:val="10"/>
        </w:rPr>
      </w:pPr>
      <w:r w:rsidRPr="00805466">
        <w:rPr>
          <w:rFonts w:cs="Times New Roman"/>
          <w:color w:val="000000"/>
          <w:sz w:val="20"/>
          <w:szCs w:val="20"/>
          <w:shd w:val="clear" w:color="auto" w:fill="FFFFFF"/>
        </w:rPr>
        <w:t xml:space="preserve">Na inauguração de nosso sistema de controle de constitucionalidade, nos albores da vigência da Carta de 1988, revelava o STF maior afinidade com os temas próprios do direito privado e ao processo, fator que contribuiu para formação de uma </w:t>
      </w:r>
      <w:r w:rsidRPr="00805466">
        <w:rPr>
          <w:rFonts w:cs="Times New Roman"/>
          <w:color w:val="000000"/>
          <w:sz w:val="20"/>
          <w:szCs w:val="20"/>
          <w:shd w:val="clear" w:color="auto" w:fill="FFFFFF"/>
        </w:rPr>
        <w:lastRenderedPageBreak/>
        <w:t>jurisprudência defensiva no que toca às potencialidades dos instrumentos de jurisdição constitucional então criado. Esse mesmo quadro não mais prospera, seja pelo crescimento da valorização das questões diretamente afetas ao Direito Constitucional seja pela mudança de composição da corte, que passou a receber magistrados originários de um ambiente acadêmico ou judiciário que já experimentava essa mesma valorização da Constituição.</w:t>
      </w:r>
      <w:r w:rsidR="0099377E" w:rsidRPr="00805466">
        <w:rPr>
          <w:rFonts w:cs="Times New Roman"/>
          <w:color w:val="000000"/>
          <w:sz w:val="20"/>
          <w:szCs w:val="20"/>
          <w:shd w:val="clear" w:color="auto" w:fill="FFFFFF"/>
        </w:rPr>
        <w:tab/>
      </w:r>
    </w:p>
    <w:p w:rsidR="00CB311C" w:rsidRPr="00805466" w:rsidRDefault="00CB311C" w:rsidP="00805466">
      <w:pPr>
        <w:ind w:firstLine="851"/>
        <w:jc w:val="both"/>
        <w:rPr>
          <w:rFonts w:cs="Times New Roman"/>
          <w:color w:val="000000"/>
        </w:rPr>
      </w:pPr>
      <w:r w:rsidRPr="00805466">
        <w:rPr>
          <w:rFonts w:cs="Times New Roman"/>
          <w:color w:val="000000"/>
        </w:rPr>
        <w:t xml:space="preserve">De acordo com PETRACIOLI( 2009 [?]) </w:t>
      </w:r>
      <w:r w:rsidR="00805466" w:rsidRPr="00805466">
        <w:rPr>
          <w:rFonts w:cs="Times New Roman"/>
          <w:color w:val="000000"/>
        </w:rPr>
        <w:t xml:space="preserve">a aplicação do ativismo judicial no Brasil decorreu de uma: “que há uma “crise de identidade” </w:t>
      </w:r>
      <w:r w:rsidRPr="00805466">
        <w:rPr>
          <w:rFonts w:cs="Times New Roman"/>
          <w:color w:val="000000"/>
        </w:rPr>
        <w:t>das demais esferas de poder, colocando-se em risco a democracia, de modo a provocar um caos institucional.</w:t>
      </w:r>
      <w:r w:rsidR="00805466" w:rsidRPr="00805466">
        <w:rPr>
          <w:rFonts w:cs="Times New Roman"/>
          <w:color w:val="000000"/>
        </w:rPr>
        <w:t>” O</w:t>
      </w:r>
      <w:r w:rsidRPr="00805466">
        <w:rPr>
          <w:rFonts w:cs="Times New Roman"/>
          <w:color w:val="000000"/>
        </w:rPr>
        <w:t xml:space="preserve">s partidos políticos diante dos </w:t>
      </w:r>
      <w:r w:rsidR="00805466" w:rsidRPr="00805466">
        <w:rPr>
          <w:rFonts w:cs="Times New Roman"/>
          <w:color w:val="000000"/>
        </w:rPr>
        <w:t>“</w:t>
      </w:r>
      <w:r w:rsidRPr="00805466">
        <w:rPr>
          <w:rFonts w:cs="Times New Roman"/>
          <w:color w:val="000000"/>
        </w:rPr>
        <w:t>constantes e suspeitos acordos políticos entre Executivo e Legislativo, bem como a representatividade popular, tendo em vista o crescente afastamento entre a classe política e a sociedade em geral</w:t>
      </w:r>
      <w:r w:rsidR="00805466" w:rsidRPr="00805466">
        <w:rPr>
          <w:rFonts w:cs="Times New Roman"/>
          <w:color w:val="000000"/>
        </w:rPr>
        <w:t>”</w:t>
      </w:r>
      <w:r w:rsidRPr="00805466">
        <w:rPr>
          <w:rFonts w:cs="Times New Roman"/>
          <w:color w:val="000000"/>
        </w:rPr>
        <w:t xml:space="preserve"> (PETRACIOLI, 2009).</w:t>
      </w:r>
    </w:p>
    <w:p w:rsidR="00CB311C" w:rsidRPr="00805466" w:rsidRDefault="00805466" w:rsidP="00805466">
      <w:pPr>
        <w:pStyle w:val="NormalWeb"/>
        <w:spacing w:before="0" w:beforeAutospacing="0" w:after="0" w:afterAutospacing="0" w:line="360" w:lineRule="auto"/>
        <w:ind w:firstLine="851"/>
        <w:jc w:val="both"/>
        <w:rPr>
          <w:color w:val="000000"/>
        </w:rPr>
      </w:pPr>
      <w:r w:rsidRPr="00805466">
        <w:rPr>
          <w:color w:val="000000"/>
        </w:rPr>
        <w:t>Outra justificativa para essa aplicação é o nascimento de um acontecimento sob análise que é a liberdade de expressão por parte da impressa, e temos como exemplo</w:t>
      </w:r>
      <w:r w:rsidR="00CB311C" w:rsidRPr="00805466">
        <w:rPr>
          <w:color w:val="000000"/>
        </w:rPr>
        <w:t xml:space="preserve"> </w:t>
      </w:r>
      <w:r w:rsidRPr="00805466">
        <w:rPr>
          <w:color w:val="000000"/>
        </w:rPr>
        <w:t>“</w:t>
      </w:r>
      <w:r w:rsidR="00CB311C" w:rsidRPr="00805466">
        <w:rPr>
          <w:color w:val="000000"/>
        </w:rPr>
        <w:t>a divulgação frequente de diversos escândalos, envolvendo a classe política</w:t>
      </w:r>
      <w:r w:rsidRPr="00805466">
        <w:rPr>
          <w:color w:val="000000"/>
        </w:rPr>
        <w:t>”</w:t>
      </w:r>
      <w:r w:rsidR="00CB311C" w:rsidRPr="00805466">
        <w:rPr>
          <w:color w:val="000000"/>
        </w:rPr>
        <w:t xml:space="preserve"> (APPIO, 2008).</w:t>
      </w:r>
    </w:p>
    <w:p w:rsidR="00C2052E" w:rsidRPr="00805466" w:rsidRDefault="008170FF" w:rsidP="00805466">
      <w:pPr>
        <w:ind w:firstLine="851"/>
        <w:jc w:val="both"/>
        <w:rPr>
          <w:rFonts w:cs="Times New Roman"/>
          <w:b/>
          <w:bCs/>
          <w:szCs w:val="24"/>
        </w:rPr>
      </w:pPr>
      <w:r w:rsidRPr="00805466">
        <w:rPr>
          <w:rFonts w:cs="Times New Roman"/>
          <w:szCs w:val="24"/>
        </w:rPr>
        <w:t>A utilização do neoconstitucionalismo e do ativismo judicial na legislação brasileira tem como principal finalidade um Estado justo, igual e eficaz prevalecendo os Direitos Humanos assim como esta expresso na Constituição Federal baseado nos Direitos Humanos e nos Direitos Fundamentais.</w:t>
      </w:r>
    </w:p>
    <w:p w:rsidR="000E328B" w:rsidRDefault="00E87457" w:rsidP="00E87457">
      <w:pPr>
        <w:tabs>
          <w:tab w:val="left" w:pos="1272"/>
        </w:tabs>
        <w:autoSpaceDE w:val="0"/>
        <w:autoSpaceDN w:val="0"/>
        <w:adjustRightInd w:val="0"/>
        <w:jc w:val="both"/>
        <w:rPr>
          <w:rFonts w:cs="Times New Roman"/>
          <w:b/>
          <w:bCs/>
          <w:szCs w:val="24"/>
        </w:rPr>
      </w:pPr>
      <w:r>
        <w:rPr>
          <w:rFonts w:cs="Times New Roman"/>
          <w:b/>
          <w:bCs/>
          <w:szCs w:val="24"/>
        </w:rPr>
        <w:tab/>
      </w:r>
    </w:p>
    <w:p w:rsidR="00E87457" w:rsidRDefault="00E87457" w:rsidP="00E87457">
      <w:pPr>
        <w:tabs>
          <w:tab w:val="left" w:pos="1272"/>
        </w:tabs>
        <w:autoSpaceDE w:val="0"/>
        <w:autoSpaceDN w:val="0"/>
        <w:adjustRightInd w:val="0"/>
        <w:jc w:val="both"/>
        <w:rPr>
          <w:rFonts w:cs="Times New Roman"/>
          <w:b/>
          <w:bCs/>
          <w:szCs w:val="24"/>
        </w:rPr>
      </w:pPr>
    </w:p>
    <w:p w:rsidR="00E87457" w:rsidRDefault="00E87457" w:rsidP="00E87457">
      <w:pPr>
        <w:tabs>
          <w:tab w:val="left" w:pos="1272"/>
        </w:tabs>
        <w:autoSpaceDE w:val="0"/>
        <w:autoSpaceDN w:val="0"/>
        <w:adjustRightInd w:val="0"/>
        <w:jc w:val="both"/>
        <w:rPr>
          <w:rFonts w:cs="Times New Roman"/>
          <w:b/>
          <w:bCs/>
          <w:szCs w:val="24"/>
        </w:rPr>
      </w:pPr>
    </w:p>
    <w:p w:rsidR="00E87457" w:rsidRDefault="00E87457" w:rsidP="00E87457">
      <w:pPr>
        <w:tabs>
          <w:tab w:val="left" w:pos="1272"/>
        </w:tabs>
        <w:autoSpaceDE w:val="0"/>
        <w:autoSpaceDN w:val="0"/>
        <w:adjustRightInd w:val="0"/>
        <w:jc w:val="both"/>
        <w:rPr>
          <w:rFonts w:cs="Times New Roman"/>
          <w:b/>
          <w:bCs/>
          <w:szCs w:val="24"/>
        </w:rPr>
      </w:pPr>
    </w:p>
    <w:p w:rsidR="00E87457" w:rsidRDefault="00E87457" w:rsidP="00E87457">
      <w:pPr>
        <w:tabs>
          <w:tab w:val="left" w:pos="1272"/>
        </w:tabs>
        <w:autoSpaceDE w:val="0"/>
        <w:autoSpaceDN w:val="0"/>
        <w:adjustRightInd w:val="0"/>
        <w:jc w:val="both"/>
        <w:rPr>
          <w:rFonts w:cs="Times New Roman"/>
          <w:b/>
          <w:bCs/>
          <w:szCs w:val="24"/>
        </w:rPr>
      </w:pPr>
    </w:p>
    <w:p w:rsidR="00E87457" w:rsidRDefault="00E87457" w:rsidP="00E87457">
      <w:pPr>
        <w:tabs>
          <w:tab w:val="left" w:pos="1272"/>
        </w:tabs>
        <w:autoSpaceDE w:val="0"/>
        <w:autoSpaceDN w:val="0"/>
        <w:adjustRightInd w:val="0"/>
        <w:jc w:val="both"/>
        <w:rPr>
          <w:rFonts w:cs="Times New Roman"/>
          <w:b/>
          <w:bCs/>
          <w:szCs w:val="24"/>
        </w:rPr>
      </w:pPr>
    </w:p>
    <w:p w:rsidR="00E87457" w:rsidRDefault="00E87457" w:rsidP="00E87457">
      <w:pPr>
        <w:tabs>
          <w:tab w:val="left" w:pos="1272"/>
        </w:tabs>
        <w:autoSpaceDE w:val="0"/>
        <w:autoSpaceDN w:val="0"/>
        <w:adjustRightInd w:val="0"/>
        <w:jc w:val="both"/>
        <w:rPr>
          <w:rFonts w:cs="Times New Roman"/>
          <w:b/>
          <w:bCs/>
          <w:szCs w:val="24"/>
        </w:rPr>
      </w:pPr>
    </w:p>
    <w:p w:rsidR="00E87457" w:rsidRDefault="00E87457" w:rsidP="00E87457">
      <w:pPr>
        <w:tabs>
          <w:tab w:val="left" w:pos="1272"/>
        </w:tabs>
        <w:autoSpaceDE w:val="0"/>
        <w:autoSpaceDN w:val="0"/>
        <w:adjustRightInd w:val="0"/>
        <w:jc w:val="both"/>
        <w:rPr>
          <w:rFonts w:cs="Times New Roman"/>
          <w:b/>
          <w:bCs/>
          <w:szCs w:val="24"/>
        </w:rPr>
      </w:pPr>
    </w:p>
    <w:p w:rsidR="00E87457" w:rsidRDefault="00E87457" w:rsidP="00E87457">
      <w:pPr>
        <w:tabs>
          <w:tab w:val="left" w:pos="1272"/>
        </w:tabs>
        <w:autoSpaceDE w:val="0"/>
        <w:autoSpaceDN w:val="0"/>
        <w:adjustRightInd w:val="0"/>
        <w:jc w:val="both"/>
        <w:rPr>
          <w:rFonts w:cs="Times New Roman"/>
          <w:b/>
          <w:bCs/>
          <w:szCs w:val="24"/>
        </w:rPr>
      </w:pPr>
    </w:p>
    <w:p w:rsidR="00E87457" w:rsidRDefault="00E87457" w:rsidP="00E87457">
      <w:pPr>
        <w:tabs>
          <w:tab w:val="left" w:pos="1272"/>
        </w:tabs>
        <w:autoSpaceDE w:val="0"/>
        <w:autoSpaceDN w:val="0"/>
        <w:adjustRightInd w:val="0"/>
        <w:jc w:val="both"/>
        <w:rPr>
          <w:rFonts w:cs="Times New Roman"/>
          <w:b/>
          <w:bCs/>
          <w:szCs w:val="24"/>
        </w:rPr>
      </w:pPr>
    </w:p>
    <w:p w:rsidR="00E87457" w:rsidRDefault="00E87457" w:rsidP="00E87457">
      <w:pPr>
        <w:tabs>
          <w:tab w:val="left" w:pos="1272"/>
        </w:tabs>
        <w:autoSpaceDE w:val="0"/>
        <w:autoSpaceDN w:val="0"/>
        <w:adjustRightInd w:val="0"/>
        <w:jc w:val="both"/>
        <w:rPr>
          <w:rFonts w:cs="Times New Roman"/>
          <w:b/>
          <w:bCs/>
          <w:szCs w:val="24"/>
        </w:rPr>
      </w:pPr>
    </w:p>
    <w:p w:rsidR="00E87457" w:rsidRDefault="00E87457" w:rsidP="00E87457">
      <w:pPr>
        <w:tabs>
          <w:tab w:val="left" w:pos="1272"/>
        </w:tabs>
        <w:autoSpaceDE w:val="0"/>
        <w:autoSpaceDN w:val="0"/>
        <w:adjustRightInd w:val="0"/>
        <w:jc w:val="both"/>
        <w:rPr>
          <w:rFonts w:cs="Times New Roman"/>
          <w:b/>
          <w:bCs/>
          <w:szCs w:val="24"/>
        </w:rPr>
      </w:pPr>
    </w:p>
    <w:p w:rsidR="00E87457" w:rsidRDefault="00E87457" w:rsidP="00E87457">
      <w:pPr>
        <w:tabs>
          <w:tab w:val="left" w:pos="1272"/>
        </w:tabs>
        <w:autoSpaceDE w:val="0"/>
        <w:autoSpaceDN w:val="0"/>
        <w:adjustRightInd w:val="0"/>
        <w:jc w:val="both"/>
        <w:rPr>
          <w:rFonts w:cs="Times New Roman"/>
          <w:b/>
          <w:bCs/>
          <w:szCs w:val="24"/>
        </w:rPr>
      </w:pPr>
    </w:p>
    <w:p w:rsidR="00E87457" w:rsidRDefault="00E87457" w:rsidP="00E87457">
      <w:pPr>
        <w:tabs>
          <w:tab w:val="left" w:pos="1272"/>
        </w:tabs>
        <w:autoSpaceDE w:val="0"/>
        <w:autoSpaceDN w:val="0"/>
        <w:adjustRightInd w:val="0"/>
        <w:jc w:val="both"/>
        <w:rPr>
          <w:rFonts w:cs="Times New Roman"/>
          <w:b/>
          <w:bCs/>
          <w:szCs w:val="24"/>
        </w:rPr>
      </w:pPr>
    </w:p>
    <w:p w:rsidR="00E87457" w:rsidRDefault="00E87457" w:rsidP="00E87457">
      <w:pPr>
        <w:tabs>
          <w:tab w:val="left" w:pos="1272"/>
        </w:tabs>
        <w:autoSpaceDE w:val="0"/>
        <w:autoSpaceDN w:val="0"/>
        <w:adjustRightInd w:val="0"/>
        <w:jc w:val="both"/>
        <w:rPr>
          <w:rFonts w:cs="Times New Roman"/>
          <w:b/>
          <w:bCs/>
          <w:szCs w:val="24"/>
        </w:rPr>
      </w:pPr>
    </w:p>
    <w:p w:rsidR="00E87457" w:rsidRDefault="00E87457" w:rsidP="00E87457">
      <w:pPr>
        <w:tabs>
          <w:tab w:val="left" w:pos="1272"/>
        </w:tabs>
        <w:autoSpaceDE w:val="0"/>
        <w:autoSpaceDN w:val="0"/>
        <w:adjustRightInd w:val="0"/>
        <w:jc w:val="both"/>
        <w:rPr>
          <w:rFonts w:cs="Times New Roman"/>
          <w:b/>
          <w:bCs/>
          <w:szCs w:val="24"/>
        </w:rPr>
      </w:pPr>
    </w:p>
    <w:p w:rsidR="00D12454" w:rsidRPr="00805466" w:rsidRDefault="00D12454" w:rsidP="00805466">
      <w:pPr>
        <w:tabs>
          <w:tab w:val="left" w:pos="935"/>
        </w:tabs>
        <w:autoSpaceDE w:val="0"/>
        <w:autoSpaceDN w:val="0"/>
        <w:adjustRightInd w:val="0"/>
        <w:jc w:val="both"/>
        <w:rPr>
          <w:rFonts w:cs="Times New Roman"/>
          <w:b/>
          <w:bCs/>
          <w:szCs w:val="24"/>
        </w:rPr>
      </w:pPr>
      <w:r w:rsidRPr="00805466">
        <w:rPr>
          <w:rFonts w:cs="Times New Roman"/>
          <w:b/>
          <w:bCs/>
          <w:szCs w:val="24"/>
        </w:rPr>
        <w:lastRenderedPageBreak/>
        <w:t xml:space="preserve">CONCLUSÃO </w:t>
      </w:r>
    </w:p>
    <w:p w:rsidR="00DB7619" w:rsidRPr="00DA32A1" w:rsidRDefault="00DA32A1" w:rsidP="00DA32A1">
      <w:pPr>
        <w:pStyle w:val="PargrafodaLista"/>
        <w:autoSpaceDE w:val="0"/>
        <w:autoSpaceDN w:val="0"/>
        <w:adjustRightInd w:val="0"/>
        <w:ind w:left="0" w:firstLine="851"/>
        <w:jc w:val="both"/>
        <w:rPr>
          <w:rFonts w:cs="Times New Roman"/>
          <w:szCs w:val="24"/>
          <w:shd w:val="clear" w:color="auto" w:fill="FFFFFF"/>
        </w:rPr>
      </w:pPr>
      <w:r>
        <w:t xml:space="preserve">O Constitucionalismo: é conhecido como modelo-força, foi por meio dessa teoria que os homens lutavam pelos seus direitos individuais. Já o </w:t>
      </w:r>
      <w:r>
        <w:rPr>
          <w:rFonts w:cs="Times New Roman"/>
          <w:szCs w:val="24"/>
          <w:shd w:val="clear" w:color="auto" w:fill="FFFFFF"/>
        </w:rPr>
        <w:t>Neoconstitucionalismo é</w:t>
      </w:r>
      <w:r w:rsidRPr="00164B5D">
        <w:rPr>
          <w:rFonts w:cs="Times New Roman"/>
          <w:szCs w:val="24"/>
          <w:shd w:val="clear" w:color="auto" w:fill="FFFFFF"/>
        </w:rPr>
        <w:t xml:space="preserve"> conhecido como constitucionalismo moderno, foi através desse movimento que a Constituição Federal passou a ser “lei-maior” no ordenamento jurídico protegendo os direitos sociais e fundamentais</w:t>
      </w:r>
      <w:r>
        <w:rPr>
          <w:rFonts w:cs="Times New Roman"/>
          <w:szCs w:val="24"/>
          <w:shd w:val="clear" w:color="auto" w:fill="FFFFFF"/>
        </w:rPr>
        <w:t>. É temos o Ativismo Judicial que tem como principal finalidade a autenticidade das decisões judiciais determinando obrigações, porém, essa legitimidade não esta prevista no texto da Constituição Federal e sim, foi criada através da interpretação do juiz que age individualizado, buscando dentro dos seus próprios conhecimentos a decisão cabível para cada caso</w:t>
      </w:r>
    </w:p>
    <w:p w:rsidR="00DA32A1" w:rsidRDefault="00DA32A1" w:rsidP="00DA32A1">
      <w:pPr>
        <w:pStyle w:val="NormalWeb"/>
        <w:spacing w:before="0" w:beforeAutospacing="0" w:after="0" w:afterAutospacing="0" w:line="360" w:lineRule="auto"/>
        <w:ind w:firstLine="1205"/>
        <w:jc w:val="both"/>
      </w:pPr>
      <w:r>
        <w:t xml:space="preserve">A Constituição Federal de 1988 possibilitou a entrada da teoria Neoconstitucional e do Ativismo Judicial, devido ao crescimento do Poder Judiciário, com a finalidade de auxílio e intervenção de seus tribunais. O art. 1 da Constituição Federal trouxe um novo modelo de Estado Brasileiro, conhecido como Estado Democrático de Direito com a finalidade de um estado em que tenha como prioridade o </w:t>
      </w:r>
      <w:r w:rsidRPr="00B5587A">
        <w:t>bem-estar social</w:t>
      </w:r>
      <w:r>
        <w:t>.</w:t>
      </w:r>
    </w:p>
    <w:p w:rsidR="00DB7619" w:rsidRPr="00805466" w:rsidRDefault="00DA32A1" w:rsidP="00DA32A1">
      <w:pPr>
        <w:autoSpaceDE w:val="0"/>
        <w:autoSpaceDN w:val="0"/>
        <w:adjustRightInd w:val="0"/>
        <w:jc w:val="both"/>
        <w:rPr>
          <w:rFonts w:cs="Times New Roman"/>
          <w:b/>
          <w:bCs/>
          <w:szCs w:val="24"/>
        </w:rPr>
      </w:pPr>
      <w:r>
        <w:t>Porém, grandes são as críticas dos doutrinadores sobre esses dois institutos do direito constitucional,pois, afirmam que esses sistemas causam retardos na política do Poder Judiciário, denegrindo os sistemas sociais e impedindo o devido funcionamento de um Estado Democrático.</w:t>
      </w:r>
    </w:p>
    <w:p w:rsidR="00DB7619" w:rsidRPr="00805466" w:rsidRDefault="00DB7619" w:rsidP="00805466">
      <w:pPr>
        <w:autoSpaceDE w:val="0"/>
        <w:autoSpaceDN w:val="0"/>
        <w:adjustRightInd w:val="0"/>
        <w:jc w:val="both"/>
        <w:rPr>
          <w:rFonts w:cs="Times New Roman"/>
          <w:b/>
          <w:bCs/>
          <w:szCs w:val="24"/>
        </w:rPr>
      </w:pPr>
    </w:p>
    <w:p w:rsidR="00DB7619" w:rsidRPr="00805466" w:rsidRDefault="00DB7619" w:rsidP="00805466">
      <w:pPr>
        <w:autoSpaceDE w:val="0"/>
        <w:autoSpaceDN w:val="0"/>
        <w:adjustRightInd w:val="0"/>
        <w:jc w:val="both"/>
        <w:rPr>
          <w:rFonts w:cs="Times New Roman"/>
          <w:b/>
          <w:bCs/>
          <w:szCs w:val="24"/>
        </w:rPr>
      </w:pPr>
    </w:p>
    <w:p w:rsidR="00DB7619" w:rsidRPr="00805466" w:rsidRDefault="00DB7619" w:rsidP="00805466">
      <w:pPr>
        <w:autoSpaceDE w:val="0"/>
        <w:autoSpaceDN w:val="0"/>
        <w:adjustRightInd w:val="0"/>
        <w:jc w:val="both"/>
        <w:rPr>
          <w:rFonts w:cs="Times New Roman"/>
          <w:b/>
          <w:bCs/>
          <w:szCs w:val="24"/>
        </w:rPr>
      </w:pPr>
    </w:p>
    <w:p w:rsidR="00DB7619" w:rsidRPr="00805466" w:rsidRDefault="00DB7619" w:rsidP="00805466">
      <w:pPr>
        <w:autoSpaceDE w:val="0"/>
        <w:autoSpaceDN w:val="0"/>
        <w:adjustRightInd w:val="0"/>
        <w:jc w:val="both"/>
        <w:rPr>
          <w:rFonts w:cs="Times New Roman"/>
          <w:b/>
          <w:bCs/>
          <w:szCs w:val="24"/>
        </w:rPr>
      </w:pPr>
    </w:p>
    <w:p w:rsidR="00DB7619" w:rsidRPr="00805466" w:rsidRDefault="00DB7619" w:rsidP="00805466">
      <w:pPr>
        <w:autoSpaceDE w:val="0"/>
        <w:autoSpaceDN w:val="0"/>
        <w:adjustRightInd w:val="0"/>
        <w:jc w:val="both"/>
        <w:rPr>
          <w:rFonts w:cs="Times New Roman"/>
          <w:b/>
          <w:bCs/>
          <w:szCs w:val="24"/>
        </w:rPr>
      </w:pPr>
    </w:p>
    <w:p w:rsidR="00DB7619" w:rsidRPr="00805466" w:rsidRDefault="00DB7619" w:rsidP="00805466">
      <w:pPr>
        <w:autoSpaceDE w:val="0"/>
        <w:autoSpaceDN w:val="0"/>
        <w:adjustRightInd w:val="0"/>
        <w:jc w:val="both"/>
        <w:rPr>
          <w:rFonts w:cs="Times New Roman"/>
          <w:b/>
          <w:bCs/>
          <w:szCs w:val="24"/>
        </w:rPr>
      </w:pPr>
    </w:p>
    <w:p w:rsidR="00DB7619" w:rsidRPr="00805466" w:rsidRDefault="00DB7619" w:rsidP="00805466">
      <w:pPr>
        <w:autoSpaceDE w:val="0"/>
        <w:autoSpaceDN w:val="0"/>
        <w:adjustRightInd w:val="0"/>
        <w:jc w:val="both"/>
        <w:rPr>
          <w:rFonts w:cs="Times New Roman"/>
          <w:b/>
          <w:bCs/>
          <w:szCs w:val="24"/>
        </w:rPr>
      </w:pPr>
    </w:p>
    <w:p w:rsidR="00DB7619" w:rsidRPr="00805466" w:rsidRDefault="00DB7619" w:rsidP="00805466">
      <w:pPr>
        <w:autoSpaceDE w:val="0"/>
        <w:autoSpaceDN w:val="0"/>
        <w:adjustRightInd w:val="0"/>
        <w:jc w:val="both"/>
        <w:rPr>
          <w:rFonts w:cs="Times New Roman"/>
          <w:b/>
          <w:bCs/>
          <w:szCs w:val="24"/>
        </w:rPr>
      </w:pPr>
    </w:p>
    <w:p w:rsidR="00DB7619" w:rsidRPr="00805466" w:rsidRDefault="00DB7619" w:rsidP="00805466">
      <w:pPr>
        <w:autoSpaceDE w:val="0"/>
        <w:autoSpaceDN w:val="0"/>
        <w:adjustRightInd w:val="0"/>
        <w:jc w:val="both"/>
        <w:rPr>
          <w:rFonts w:cs="Times New Roman"/>
          <w:b/>
          <w:bCs/>
          <w:szCs w:val="24"/>
        </w:rPr>
      </w:pPr>
    </w:p>
    <w:p w:rsidR="00DB7619" w:rsidRPr="00805466" w:rsidRDefault="00DB7619" w:rsidP="00805466">
      <w:pPr>
        <w:autoSpaceDE w:val="0"/>
        <w:autoSpaceDN w:val="0"/>
        <w:adjustRightInd w:val="0"/>
        <w:jc w:val="both"/>
        <w:rPr>
          <w:rFonts w:cs="Times New Roman"/>
          <w:b/>
          <w:bCs/>
          <w:szCs w:val="24"/>
        </w:rPr>
      </w:pPr>
    </w:p>
    <w:p w:rsidR="00DB7619" w:rsidRPr="00805466" w:rsidRDefault="00DB7619" w:rsidP="00805466">
      <w:pPr>
        <w:autoSpaceDE w:val="0"/>
        <w:autoSpaceDN w:val="0"/>
        <w:adjustRightInd w:val="0"/>
        <w:jc w:val="both"/>
        <w:rPr>
          <w:rFonts w:cs="Times New Roman"/>
          <w:b/>
          <w:bCs/>
          <w:szCs w:val="24"/>
        </w:rPr>
      </w:pPr>
    </w:p>
    <w:p w:rsidR="00DB7619" w:rsidRDefault="00DB7619" w:rsidP="00805466">
      <w:pPr>
        <w:autoSpaceDE w:val="0"/>
        <w:autoSpaceDN w:val="0"/>
        <w:adjustRightInd w:val="0"/>
        <w:jc w:val="both"/>
        <w:rPr>
          <w:rFonts w:cs="Times New Roman"/>
          <w:b/>
          <w:bCs/>
          <w:szCs w:val="24"/>
        </w:rPr>
      </w:pPr>
    </w:p>
    <w:p w:rsidR="00717A01" w:rsidRDefault="00717A01" w:rsidP="00805466">
      <w:pPr>
        <w:autoSpaceDE w:val="0"/>
        <w:autoSpaceDN w:val="0"/>
        <w:adjustRightInd w:val="0"/>
        <w:jc w:val="both"/>
        <w:rPr>
          <w:rFonts w:cs="Times New Roman"/>
          <w:b/>
          <w:bCs/>
          <w:szCs w:val="24"/>
        </w:rPr>
      </w:pPr>
    </w:p>
    <w:p w:rsidR="00717A01" w:rsidRDefault="00717A01" w:rsidP="00805466">
      <w:pPr>
        <w:autoSpaceDE w:val="0"/>
        <w:autoSpaceDN w:val="0"/>
        <w:adjustRightInd w:val="0"/>
        <w:jc w:val="both"/>
        <w:rPr>
          <w:rFonts w:cs="Times New Roman"/>
          <w:b/>
          <w:bCs/>
          <w:szCs w:val="24"/>
        </w:rPr>
      </w:pPr>
    </w:p>
    <w:p w:rsidR="00717A01" w:rsidRPr="00805466" w:rsidRDefault="00717A01" w:rsidP="00805466">
      <w:pPr>
        <w:autoSpaceDE w:val="0"/>
        <w:autoSpaceDN w:val="0"/>
        <w:adjustRightInd w:val="0"/>
        <w:jc w:val="both"/>
        <w:rPr>
          <w:rFonts w:cs="Times New Roman"/>
          <w:b/>
          <w:bCs/>
          <w:szCs w:val="24"/>
        </w:rPr>
      </w:pPr>
    </w:p>
    <w:p w:rsidR="00DC27F6" w:rsidRPr="00805466" w:rsidRDefault="001D3934" w:rsidP="00805466">
      <w:pPr>
        <w:autoSpaceDE w:val="0"/>
        <w:autoSpaceDN w:val="0"/>
        <w:adjustRightInd w:val="0"/>
        <w:jc w:val="both"/>
        <w:rPr>
          <w:rFonts w:cs="Times New Roman"/>
          <w:b/>
          <w:bCs/>
          <w:szCs w:val="24"/>
        </w:rPr>
      </w:pPr>
      <w:r w:rsidRPr="00805466">
        <w:rPr>
          <w:rFonts w:cs="Times New Roman"/>
          <w:b/>
          <w:bCs/>
          <w:szCs w:val="24"/>
        </w:rPr>
        <w:lastRenderedPageBreak/>
        <w:t>REFERÊNCIAS</w:t>
      </w:r>
    </w:p>
    <w:p w:rsidR="00121BD1" w:rsidRPr="00805466" w:rsidRDefault="00121BD1" w:rsidP="00805466">
      <w:pPr>
        <w:autoSpaceDE w:val="0"/>
        <w:autoSpaceDN w:val="0"/>
        <w:adjustRightInd w:val="0"/>
        <w:spacing w:line="240" w:lineRule="auto"/>
        <w:rPr>
          <w:rFonts w:cs="Times New Roman"/>
          <w:szCs w:val="24"/>
        </w:rPr>
      </w:pPr>
      <w:r w:rsidRPr="00805466">
        <w:rPr>
          <w:rFonts w:cs="Times New Roman"/>
          <w:szCs w:val="24"/>
        </w:rPr>
        <w:t xml:space="preserve">ALEXY Robert. </w:t>
      </w:r>
      <w:r w:rsidRPr="00805466">
        <w:rPr>
          <w:rFonts w:cs="Times New Roman"/>
          <w:b/>
          <w:iCs/>
          <w:szCs w:val="24"/>
        </w:rPr>
        <w:t>Derecho y Razón Práctica</w:t>
      </w:r>
      <w:r w:rsidRPr="00805466">
        <w:rPr>
          <w:rFonts w:cs="Times New Roman"/>
          <w:szCs w:val="24"/>
        </w:rPr>
        <w:t>. México: Distribuiciones Fontamara,</w:t>
      </w:r>
    </w:p>
    <w:p w:rsidR="00121BD1" w:rsidRPr="00805466" w:rsidRDefault="00121BD1" w:rsidP="00805466">
      <w:pPr>
        <w:autoSpaceDE w:val="0"/>
        <w:autoSpaceDN w:val="0"/>
        <w:adjustRightInd w:val="0"/>
        <w:spacing w:line="240" w:lineRule="auto"/>
        <w:rPr>
          <w:rFonts w:cs="Times New Roman"/>
          <w:szCs w:val="24"/>
        </w:rPr>
      </w:pPr>
      <w:r w:rsidRPr="00805466">
        <w:rPr>
          <w:rFonts w:cs="Times New Roman"/>
          <w:szCs w:val="24"/>
        </w:rPr>
        <w:t xml:space="preserve">1993; Aulis Aarnio. </w:t>
      </w:r>
      <w:r w:rsidRPr="00805466">
        <w:rPr>
          <w:rFonts w:cs="Times New Roman"/>
          <w:iCs/>
          <w:szCs w:val="24"/>
        </w:rPr>
        <w:t>Lo Racional como Razonable</w:t>
      </w:r>
      <w:r w:rsidRPr="00805466">
        <w:rPr>
          <w:rFonts w:cs="Times New Roman"/>
          <w:szCs w:val="24"/>
        </w:rPr>
        <w:t>. Tradução de Ernesto Garzón Valdés.</w:t>
      </w:r>
    </w:p>
    <w:p w:rsidR="00121BD1" w:rsidRPr="00805466" w:rsidRDefault="00121BD1" w:rsidP="00805466">
      <w:pPr>
        <w:autoSpaceDE w:val="0"/>
        <w:autoSpaceDN w:val="0"/>
        <w:adjustRightInd w:val="0"/>
        <w:spacing w:line="240" w:lineRule="auto"/>
        <w:rPr>
          <w:rFonts w:cs="Times New Roman"/>
          <w:szCs w:val="24"/>
        </w:rPr>
      </w:pPr>
      <w:r w:rsidRPr="00805466">
        <w:rPr>
          <w:rFonts w:cs="Times New Roman"/>
          <w:szCs w:val="24"/>
        </w:rPr>
        <w:t>Madrid: Centro de Estúdios Constitucionales, 1991.</w:t>
      </w:r>
    </w:p>
    <w:p w:rsidR="00B01B4C" w:rsidRDefault="00F00DA0" w:rsidP="00805466">
      <w:pPr>
        <w:autoSpaceDE w:val="0"/>
        <w:autoSpaceDN w:val="0"/>
        <w:adjustRightInd w:val="0"/>
        <w:spacing w:line="240" w:lineRule="auto"/>
        <w:rPr>
          <w:rFonts w:cs="Times New Roman"/>
          <w:szCs w:val="24"/>
          <w:lang w:val="en-US"/>
        </w:rPr>
      </w:pPr>
      <w:r w:rsidRPr="00805466">
        <w:rPr>
          <w:rFonts w:cs="Times New Roman"/>
          <w:szCs w:val="24"/>
          <w:lang w:val="en-US"/>
        </w:rPr>
        <w:t xml:space="preserve">ANGELL,  Alan. </w:t>
      </w:r>
      <w:r w:rsidRPr="00805466">
        <w:rPr>
          <w:rFonts w:cs="Times New Roman"/>
          <w:b/>
          <w:iCs/>
          <w:szCs w:val="24"/>
          <w:lang w:val="en-US"/>
        </w:rPr>
        <w:t>The Judicialization of Politics in Latin America</w:t>
      </w:r>
      <w:r w:rsidRPr="00805466">
        <w:rPr>
          <w:rFonts w:cs="Times New Roman"/>
          <w:szCs w:val="24"/>
          <w:lang w:val="en-US"/>
        </w:rPr>
        <w:t>.</w:t>
      </w:r>
    </w:p>
    <w:p w:rsidR="00042703" w:rsidRPr="00805466" w:rsidRDefault="00722EDC" w:rsidP="00805466">
      <w:pPr>
        <w:autoSpaceDE w:val="0"/>
        <w:autoSpaceDN w:val="0"/>
        <w:adjustRightInd w:val="0"/>
        <w:spacing w:line="240" w:lineRule="auto"/>
        <w:rPr>
          <w:rFonts w:cs="Times New Roman"/>
          <w:szCs w:val="24"/>
        </w:rPr>
      </w:pPr>
      <w:r w:rsidRPr="00722EDC">
        <w:rPr>
          <w:rFonts w:cs="Times New Roman"/>
          <w:color w:val="000000"/>
          <w:shd w:val="clear" w:color="auto" w:fill="FFFFFF"/>
        </w:rPr>
        <w:t xml:space="preserve">APPIO, Eduardo. </w:t>
      </w:r>
      <w:r w:rsidRPr="00722EDC">
        <w:rPr>
          <w:rFonts w:cs="Times New Roman"/>
          <w:b/>
          <w:color w:val="000000"/>
          <w:shd w:val="clear" w:color="auto" w:fill="FFFFFF"/>
        </w:rPr>
        <w:t>Direito das Minorias</w:t>
      </w:r>
      <w:r w:rsidRPr="00722EDC">
        <w:rPr>
          <w:rFonts w:cs="Times New Roman"/>
          <w:color w:val="000000"/>
          <w:shd w:val="clear" w:color="auto" w:fill="FFFFFF"/>
        </w:rPr>
        <w:t>, São Paulo, Revista dos Tribunais</w:t>
      </w:r>
      <w:r>
        <w:rPr>
          <w:rFonts w:cs="Times New Roman"/>
          <w:color w:val="000000"/>
          <w:shd w:val="clear" w:color="auto" w:fill="FFFFFF"/>
        </w:rPr>
        <w:t>,</w:t>
      </w:r>
      <w:r w:rsidRPr="00722EDC">
        <w:rPr>
          <w:rFonts w:cs="Times New Roman"/>
          <w:color w:val="000000"/>
          <w:shd w:val="clear" w:color="auto" w:fill="FFFFFF"/>
        </w:rPr>
        <w:t xml:space="preserve"> 2008</w:t>
      </w:r>
      <w:r>
        <w:rPr>
          <w:rFonts w:cs="Times New Roman"/>
          <w:color w:val="000000"/>
          <w:shd w:val="clear" w:color="auto" w:fill="FFFFFF"/>
        </w:rPr>
        <w:t>.</w:t>
      </w:r>
      <w:r w:rsidRPr="00722EDC">
        <w:rPr>
          <w:rFonts w:cs="Times New Roman"/>
          <w:color w:val="000000"/>
        </w:rPr>
        <w:br/>
      </w:r>
      <w:r w:rsidR="00042703" w:rsidRPr="00805466">
        <w:rPr>
          <w:rFonts w:cs="Times New Roman"/>
          <w:szCs w:val="24"/>
        </w:rPr>
        <w:t xml:space="preserve">BRASIL, Constituição(1988). </w:t>
      </w:r>
      <w:r w:rsidR="00042703" w:rsidRPr="00805466">
        <w:rPr>
          <w:rFonts w:cs="Times New Roman"/>
          <w:b/>
          <w:szCs w:val="24"/>
        </w:rPr>
        <w:t>Constituição da República Federativa do Brasil</w:t>
      </w:r>
      <w:r w:rsidR="00042703" w:rsidRPr="00805466">
        <w:rPr>
          <w:rFonts w:cs="Times New Roman"/>
          <w:szCs w:val="24"/>
        </w:rPr>
        <w:t>. 16.ed.São Paulo: Atlas,2000.</w:t>
      </w:r>
    </w:p>
    <w:p w:rsidR="00042703" w:rsidRPr="00805466" w:rsidRDefault="001106FD" w:rsidP="00805466">
      <w:pPr>
        <w:autoSpaceDE w:val="0"/>
        <w:autoSpaceDN w:val="0"/>
        <w:adjustRightInd w:val="0"/>
        <w:spacing w:line="240" w:lineRule="auto"/>
        <w:rPr>
          <w:rFonts w:cs="Times New Roman"/>
          <w:szCs w:val="24"/>
        </w:rPr>
      </w:pPr>
      <w:r w:rsidRPr="00805466">
        <w:rPr>
          <w:rFonts w:cs="Times New Roman"/>
          <w:szCs w:val="24"/>
        </w:rPr>
        <w:t>BARROSO</w:t>
      </w:r>
      <w:r w:rsidR="00042703" w:rsidRPr="00805466">
        <w:rPr>
          <w:rFonts w:cs="Times New Roman"/>
          <w:szCs w:val="24"/>
        </w:rPr>
        <w:t xml:space="preserve">, Roberto Luis. </w:t>
      </w:r>
      <w:r w:rsidR="00042703" w:rsidRPr="00805466">
        <w:rPr>
          <w:rFonts w:cs="Times New Roman"/>
          <w:b/>
          <w:iCs/>
          <w:szCs w:val="24"/>
        </w:rPr>
        <w:t>Constituição, democracia e supremacia judicial: direito e política no Brasil contemporâneo</w:t>
      </w:r>
      <w:r w:rsidR="00042703" w:rsidRPr="00805466">
        <w:rPr>
          <w:rFonts w:cs="Times New Roman"/>
          <w:i/>
          <w:iCs/>
          <w:szCs w:val="24"/>
        </w:rPr>
        <w:t xml:space="preserve">. </w:t>
      </w:r>
      <w:r w:rsidR="00042703" w:rsidRPr="00805466">
        <w:rPr>
          <w:rFonts w:cs="Times New Roman"/>
          <w:szCs w:val="24"/>
        </w:rPr>
        <w:t>In: FELLET, André Luis Fernandes; PAULA, Daniel Giotti de; NOVELINO, Marcelo. As novas faces do ativismo judicial. Salvador: Juspodivm, 2011.</w:t>
      </w:r>
    </w:p>
    <w:p w:rsidR="00042703" w:rsidRPr="00805466" w:rsidRDefault="00042703" w:rsidP="00805466">
      <w:pPr>
        <w:autoSpaceDE w:val="0"/>
        <w:autoSpaceDN w:val="0"/>
        <w:adjustRightInd w:val="0"/>
        <w:spacing w:line="240" w:lineRule="auto"/>
        <w:rPr>
          <w:rFonts w:cs="Times New Roman"/>
          <w:szCs w:val="24"/>
        </w:rPr>
      </w:pPr>
      <w:r w:rsidRPr="00805466">
        <w:rPr>
          <w:rFonts w:cs="Times New Roman"/>
          <w:szCs w:val="24"/>
        </w:rPr>
        <w:t>__________________</w:t>
      </w:r>
      <w:r w:rsidRPr="00805466">
        <w:rPr>
          <w:rFonts w:cs="Times New Roman"/>
          <w:b/>
          <w:szCs w:val="24"/>
        </w:rPr>
        <w:t>Curso de Direitos Constitucional Contemporâneo</w:t>
      </w:r>
      <w:r w:rsidRPr="00805466">
        <w:rPr>
          <w:rFonts w:cs="Times New Roman"/>
          <w:szCs w:val="24"/>
        </w:rPr>
        <w:t>: conceitos</w:t>
      </w:r>
    </w:p>
    <w:p w:rsidR="00042703" w:rsidRPr="00805466" w:rsidRDefault="00042703" w:rsidP="00805466">
      <w:pPr>
        <w:autoSpaceDE w:val="0"/>
        <w:autoSpaceDN w:val="0"/>
        <w:adjustRightInd w:val="0"/>
        <w:spacing w:line="240" w:lineRule="auto"/>
        <w:rPr>
          <w:rFonts w:cs="Times New Roman"/>
          <w:szCs w:val="24"/>
        </w:rPr>
      </w:pPr>
      <w:r w:rsidRPr="00805466">
        <w:rPr>
          <w:rFonts w:cs="Times New Roman"/>
          <w:szCs w:val="24"/>
        </w:rPr>
        <w:t>fundamentais e a construção do novo modelo. Editora Saraiva. 1º edição. 2009.</w:t>
      </w:r>
    </w:p>
    <w:p w:rsidR="00042703" w:rsidRPr="00805466" w:rsidRDefault="00042703" w:rsidP="00805466">
      <w:pPr>
        <w:autoSpaceDE w:val="0"/>
        <w:autoSpaceDN w:val="0"/>
        <w:adjustRightInd w:val="0"/>
        <w:spacing w:line="240" w:lineRule="auto"/>
        <w:rPr>
          <w:rFonts w:cs="Times New Roman"/>
          <w:szCs w:val="24"/>
        </w:rPr>
      </w:pPr>
      <w:r w:rsidRPr="00805466">
        <w:rPr>
          <w:rFonts w:cs="Times New Roman"/>
          <w:szCs w:val="24"/>
        </w:rPr>
        <w:t xml:space="preserve">___________________.  </w:t>
      </w:r>
      <w:r w:rsidRPr="00805466">
        <w:rPr>
          <w:rFonts w:cs="Times New Roman"/>
          <w:b/>
          <w:szCs w:val="24"/>
        </w:rPr>
        <w:t>Judicialização, Ativismo Judicial e Legitimidade Democrática</w:t>
      </w:r>
      <w:r w:rsidRPr="00805466">
        <w:rPr>
          <w:rFonts w:cs="Times New Roman"/>
          <w:szCs w:val="24"/>
        </w:rPr>
        <w:t>. Disponível em: &lt; http://www.oab.org.br/editora/revista/users/revista/1235066670174218181901.pdf.&gt;</w:t>
      </w:r>
      <w:r w:rsidR="008170FF" w:rsidRPr="00805466">
        <w:rPr>
          <w:rFonts w:cs="Times New Roman"/>
          <w:szCs w:val="24"/>
        </w:rPr>
        <w:t>.</w:t>
      </w:r>
      <w:r w:rsidRPr="00805466">
        <w:rPr>
          <w:rFonts w:cs="Times New Roman"/>
        </w:rPr>
        <w:t xml:space="preserve">Acesso em: </w:t>
      </w:r>
      <w:r w:rsidR="001106FD" w:rsidRPr="00805466">
        <w:rPr>
          <w:rFonts w:cs="Times New Roman"/>
        </w:rPr>
        <w:t>07</w:t>
      </w:r>
      <w:r w:rsidRPr="00805466">
        <w:rPr>
          <w:rFonts w:cs="Times New Roman"/>
        </w:rPr>
        <w:t>/</w:t>
      </w:r>
      <w:r w:rsidR="001106FD" w:rsidRPr="00805466">
        <w:rPr>
          <w:rFonts w:cs="Times New Roman"/>
        </w:rPr>
        <w:t>10</w:t>
      </w:r>
      <w:r w:rsidRPr="00805466">
        <w:rPr>
          <w:rFonts w:cs="Times New Roman"/>
        </w:rPr>
        <w:t>/2014.</w:t>
      </w:r>
    </w:p>
    <w:p w:rsidR="00F90783" w:rsidRPr="00805466" w:rsidRDefault="00F90783" w:rsidP="00805466">
      <w:pPr>
        <w:autoSpaceDE w:val="0"/>
        <w:autoSpaceDN w:val="0"/>
        <w:adjustRightInd w:val="0"/>
        <w:spacing w:line="240" w:lineRule="auto"/>
        <w:rPr>
          <w:rFonts w:cs="Times New Roman"/>
          <w:szCs w:val="24"/>
        </w:rPr>
      </w:pPr>
      <w:r w:rsidRPr="00805466">
        <w:rPr>
          <w:rFonts w:cs="Times New Roman"/>
          <w:szCs w:val="24"/>
        </w:rPr>
        <w:t xml:space="preserve">__________________. </w:t>
      </w:r>
      <w:r w:rsidRPr="00805466">
        <w:rPr>
          <w:rFonts w:cs="Times New Roman"/>
          <w:color w:val="000000"/>
          <w:szCs w:val="24"/>
        </w:rPr>
        <w:t xml:space="preserve">Neoconstitucionalismo e Constitucionalização do Direito: O triunfo tardio do direito constitucional no Brasil. Themis, </w:t>
      </w:r>
      <w:r w:rsidRPr="00805466">
        <w:rPr>
          <w:rFonts w:cs="Times New Roman"/>
          <w:b/>
          <w:bCs/>
          <w:color w:val="000000"/>
          <w:szCs w:val="24"/>
        </w:rPr>
        <w:t>Revista da ESMEC</w:t>
      </w:r>
      <w:r w:rsidRPr="00805466">
        <w:rPr>
          <w:rFonts w:cs="Times New Roman"/>
          <w:color w:val="000000"/>
          <w:szCs w:val="24"/>
        </w:rPr>
        <w:t>, Fortaleza, v. 4, n. 2, p. 13-100, jul./dez. 2006.</w:t>
      </w:r>
    </w:p>
    <w:p w:rsidR="00042703" w:rsidRPr="00805466" w:rsidRDefault="00F90783" w:rsidP="00805466">
      <w:pPr>
        <w:autoSpaceDE w:val="0"/>
        <w:autoSpaceDN w:val="0"/>
        <w:adjustRightInd w:val="0"/>
        <w:spacing w:line="240" w:lineRule="auto"/>
        <w:rPr>
          <w:rFonts w:cs="Times New Roman"/>
          <w:szCs w:val="24"/>
        </w:rPr>
      </w:pPr>
      <w:r w:rsidRPr="00805466">
        <w:rPr>
          <w:rFonts w:cs="Times New Roman"/>
          <w:szCs w:val="24"/>
        </w:rPr>
        <w:t xml:space="preserve">________________. </w:t>
      </w:r>
      <w:r w:rsidR="00042703" w:rsidRPr="00805466">
        <w:rPr>
          <w:rFonts w:cs="Times New Roman"/>
          <w:b/>
          <w:szCs w:val="24"/>
        </w:rPr>
        <w:t>Palestra: Neoconstitucionalismo e Ativismo Judicial no Brasil de Hoje – IX Congresso Brasileiro de Direito Público</w:t>
      </w:r>
      <w:r w:rsidR="00042703" w:rsidRPr="00805466">
        <w:rPr>
          <w:rFonts w:cs="Times New Roman"/>
          <w:szCs w:val="24"/>
        </w:rPr>
        <w:t>. Disponível em:&lt;</w:t>
      </w:r>
    </w:p>
    <w:p w:rsidR="00042703" w:rsidRPr="00805466" w:rsidRDefault="00042703" w:rsidP="00805466">
      <w:pPr>
        <w:autoSpaceDE w:val="0"/>
        <w:autoSpaceDN w:val="0"/>
        <w:adjustRightInd w:val="0"/>
        <w:spacing w:line="240" w:lineRule="auto"/>
        <w:rPr>
          <w:rFonts w:cs="Times New Roman"/>
          <w:szCs w:val="24"/>
        </w:rPr>
      </w:pPr>
      <w:r w:rsidRPr="00805466">
        <w:rPr>
          <w:rFonts w:cs="Times New Roman"/>
          <w:szCs w:val="24"/>
        </w:rPr>
        <w:t>http://www.Irbarroso.com.br./web/pt/noticias/&gt;. Acessado em 26/08/2014.</w:t>
      </w:r>
    </w:p>
    <w:p w:rsidR="00042703" w:rsidRPr="00805466" w:rsidRDefault="00042703" w:rsidP="00805466">
      <w:pPr>
        <w:autoSpaceDE w:val="0"/>
        <w:autoSpaceDN w:val="0"/>
        <w:adjustRightInd w:val="0"/>
        <w:spacing w:line="240" w:lineRule="auto"/>
        <w:rPr>
          <w:rFonts w:cs="Times New Roman"/>
          <w:szCs w:val="24"/>
        </w:rPr>
      </w:pPr>
      <w:r w:rsidRPr="00805466">
        <w:rPr>
          <w:rFonts w:cs="Times New Roman"/>
          <w:szCs w:val="24"/>
        </w:rPr>
        <w:t>___________________.</w:t>
      </w:r>
      <w:r w:rsidRPr="00805466">
        <w:rPr>
          <w:rFonts w:cs="Times New Roman"/>
          <w:b/>
          <w:szCs w:val="24"/>
        </w:rPr>
        <w:t>RERE - Revista Eletrônica sobre a Reforma do Estado</w:t>
      </w:r>
      <w:r w:rsidRPr="00805466">
        <w:rPr>
          <w:rFonts w:cs="Times New Roman"/>
          <w:szCs w:val="24"/>
        </w:rPr>
        <w:t>. Número</w:t>
      </w:r>
    </w:p>
    <w:p w:rsidR="00042703" w:rsidRPr="00805466" w:rsidRDefault="00042703" w:rsidP="00805466">
      <w:pPr>
        <w:autoSpaceDE w:val="0"/>
        <w:autoSpaceDN w:val="0"/>
        <w:adjustRightInd w:val="0"/>
        <w:spacing w:line="240" w:lineRule="auto"/>
        <w:rPr>
          <w:rFonts w:cs="Times New Roman"/>
          <w:szCs w:val="24"/>
        </w:rPr>
      </w:pPr>
      <w:r w:rsidRPr="00805466">
        <w:rPr>
          <w:rFonts w:cs="Times New Roman"/>
          <w:szCs w:val="24"/>
        </w:rPr>
        <w:t>9. Março/abril/maio de 2007. Bahia. ISSN 1981/1888.Disponível em:&lt;</w:t>
      </w:r>
    </w:p>
    <w:p w:rsidR="00042703" w:rsidRPr="00805466" w:rsidRDefault="00042703" w:rsidP="00805466">
      <w:pPr>
        <w:autoSpaceDE w:val="0"/>
        <w:autoSpaceDN w:val="0"/>
        <w:adjustRightInd w:val="0"/>
        <w:spacing w:line="240" w:lineRule="auto"/>
        <w:rPr>
          <w:rFonts w:cs="Times New Roman"/>
          <w:szCs w:val="24"/>
        </w:rPr>
      </w:pPr>
      <w:r w:rsidRPr="00805466">
        <w:rPr>
          <w:rFonts w:cs="Times New Roman"/>
          <w:szCs w:val="24"/>
        </w:rPr>
        <w:t>http://www.direit</w:t>
      </w:r>
      <w:r w:rsidR="001106FD" w:rsidRPr="00805466">
        <w:rPr>
          <w:rFonts w:cs="Times New Roman"/>
          <w:szCs w:val="24"/>
        </w:rPr>
        <w:t>odoestado.com.br&gt;. Acesso em: 07</w:t>
      </w:r>
      <w:r w:rsidRPr="00805466">
        <w:rPr>
          <w:rFonts w:cs="Times New Roman"/>
          <w:szCs w:val="24"/>
        </w:rPr>
        <w:t>/</w:t>
      </w:r>
      <w:r w:rsidR="001106FD" w:rsidRPr="00805466">
        <w:rPr>
          <w:rFonts w:cs="Times New Roman"/>
          <w:szCs w:val="24"/>
        </w:rPr>
        <w:t>10</w:t>
      </w:r>
      <w:r w:rsidRPr="00805466">
        <w:rPr>
          <w:rFonts w:cs="Times New Roman"/>
          <w:szCs w:val="24"/>
        </w:rPr>
        <w:t>/2014.</w:t>
      </w:r>
    </w:p>
    <w:p w:rsidR="0041729C" w:rsidRPr="00805466" w:rsidRDefault="00A43E70" w:rsidP="00805466">
      <w:pPr>
        <w:autoSpaceDE w:val="0"/>
        <w:autoSpaceDN w:val="0"/>
        <w:adjustRightInd w:val="0"/>
        <w:spacing w:line="240" w:lineRule="auto"/>
        <w:rPr>
          <w:rFonts w:cs="Times New Roman"/>
          <w:szCs w:val="24"/>
          <w:shd w:val="clear" w:color="auto" w:fill="FFFFFF"/>
        </w:rPr>
      </w:pPr>
      <w:r w:rsidRPr="00805466">
        <w:rPr>
          <w:rFonts w:cs="Times New Roman"/>
          <w:szCs w:val="24"/>
          <w:shd w:val="clear" w:color="auto" w:fill="FFFFFF"/>
        </w:rPr>
        <w:t>CARVALHO, Carlos Eduardo Araújo de.</w:t>
      </w:r>
      <w:r w:rsidRPr="00805466">
        <w:rPr>
          <w:rStyle w:val="apple-converted-space"/>
          <w:rFonts w:cs="Times New Roman"/>
          <w:szCs w:val="24"/>
          <w:shd w:val="clear" w:color="auto" w:fill="FFFFFF"/>
        </w:rPr>
        <w:t> </w:t>
      </w:r>
      <w:hyperlink r:id="rId8" w:history="1">
        <w:r w:rsidRPr="00805466">
          <w:rPr>
            <w:rStyle w:val="Hyperlink"/>
            <w:rFonts w:cs="Times New Roman"/>
            <w:b/>
            <w:bCs/>
            <w:color w:val="auto"/>
            <w:szCs w:val="24"/>
            <w:u w:val="none"/>
          </w:rPr>
          <w:t>Ativismo judicial em crise</w:t>
        </w:r>
      </w:hyperlink>
      <w:r w:rsidRPr="00805466">
        <w:rPr>
          <w:rFonts w:cs="Times New Roman"/>
          <w:szCs w:val="24"/>
          <w:shd w:val="clear" w:color="auto" w:fill="FFFFFF"/>
        </w:rPr>
        <w:t>.</w:t>
      </w:r>
      <w:r w:rsidRPr="00805466">
        <w:rPr>
          <w:rStyle w:val="apple-converted-space"/>
          <w:rFonts w:cs="Times New Roman"/>
          <w:szCs w:val="24"/>
          <w:shd w:val="clear" w:color="auto" w:fill="FFFFFF"/>
        </w:rPr>
        <w:t> </w:t>
      </w:r>
      <w:r w:rsidRPr="00805466">
        <w:rPr>
          <w:rStyle w:val="Forte"/>
          <w:rFonts w:cs="Times New Roman"/>
          <w:szCs w:val="24"/>
        </w:rPr>
        <w:t>Jus Navigandi</w:t>
      </w:r>
      <w:r w:rsidRPr="00805466">
        <w:rPr>
          <w:rFonts w:cs="Times New Roman"/>
          <w:szCs w:val="24"/>
          <w:shd w:val="clear" w:color="auto" w:fill="FFFFFF"/>
        </w:rPr>
        <w:t xml:space="preserve">, Teresina, ano 13, n. 2137, 8 maio 2009. Disponível em: &lt;http://jus.com.br/artigos/12781&gt;. </w:t>
      </w:r>
    </w:p>
    <w:p w:rsidR="0041729C" w:rsidRPr="00805466" w:rsidRDefault="00A43E70" w:rsidP="00805466">
      <w:pPr>
        <w:autoSpaceDE w:val="0"/>
        <w:autoSpaceDN w:val="0"/>
        <w:adjustRightInd w:val="0"/>
        <w:spacing w:line="240" w:lineRule="auto"/>
        <w:rPr>
          <w:rFonts w:cs="Times New Roman"/>
          <w:szCs w:val="24"/>
        </w:rPr>
      </w:pPr>
      <w:r w:rsidRPr="00805466">
        <w:rPr>
          <w:rFonts w:cs="Times New Roman"/>
          <w:szCs w:val="24"/>
          <w:shd w:val="clear" w:color="auto" w:fill="FFFFFF"/>
        </w:rPr>
        <w:t>Acesso em: 07 out. 2014.</w:t>
      </w:r>
      <w:r w:rsidRPr="00805466">
        <w:rPr>
          <w:rFonts w:cs="Times New Roman"/>
          <w:color w:val="000000"/>
          <w:sz w:val="22"/>
        </w:rPr>
        <w:br/>
      </w:r>
      <w:r w:rsidR="0041729C" w:rsidRPr="00805466">
        <w:rPr>
          <w:rFonts w:cs="Times New Roman"/>
          <w:szCs w:val="24"/>
        </w:rPr>
        <w:t xml:space="preserve">CARBONELL, Miguel et al. </w:t>
      </w:r>
      <w:r w:rsidR="0041729C" w:rsidRPr="00805466">
        <w:rPr>
          <w:rFonts w:cs="Times New Roman"/>
          <w:b/>
          <w:iCs/>
          <w:szCs w:val="24"/>
        </w:rPr>
        <w:t>Neoconstitucionalismo(s</w:t>
      </w:r>
      <w:r w:rsidR="0041729C" w:rsidRPr="00805466">
        <w:rPr>
          <w:rFonts w:cs="Times New Roman"/>
          <w:i/>
          <w:iCs/>
          <w:szCs w:val="24"/>
        </w:rPr>
        <w:t>)</w:t>
      </w:r>
      <w:r w:rsidR="0041729C" w:rsidRPr="00805466">
        <w:rPr>
          <w:rFonts w:cs="Times New Roman"/>
          <w:szCs w:val="24"/>
        </w:rPr>
        <w:t>. Madrid: Trotta, 2003.</w:t>
      </w:r>
    </w:p>
    <w:p w:rsidR="0041729C" w:rsidRPr="00805466" w:rsidRDefault="0041729C" w:rsidP="00805466">
      <w:pPr>
        <w:autoSpaceDE w:val="0"/>
        <w:autoSpaceDN w:val="0"/>
        <w:adjustRightInd w:val="0"/>
        <w:spacing w:line="240" w:lineRule="auto"/>
        <w:rPr>
          <w:rFonts w:cs="Times New Roman"/>
          <w:szCs w:val="24"/>
        </w:rPr>
      </w:pPr>
      <w:r w:rsidRPr="00805466">
        <w:rPr>
          <w:rFonts w:cs="Times New Roman"/>
          <w:szCs w:val="24"/>
        </w:rPr>
        <w:t xml:space="preserve">______________. </w:t>
      </w:r>
      <w:r w:rsidRPr="00805466">
        <w:rPr>
          <w:rFonts w:cs="Times New Roman"/>
          <w:b/>
          <w:iCs/>
          <w:szCs w:val="24"/>
        </w:rPr>
        <w:t>Los Derechos Fundamentales en México</w:t>
      </w:r>
      <w:r w:rsidRPr="00805466">
        <w:rPr>
          <w:rFonts w:cs="Times New Roman"/>
          <w:szCs w:val="24"/>
        </w:rPr>
        <w:t>. 2. ed. México: Porrúa, 2006</w:t>
      </w:r>
    </w:p>
    <w:p w:rsidR="00CD45C0" w:rsidRPr="00805466" w:rsidRDefault="00CD45C0" w:rsidP="00805466">
      <w:pPr>
        <w:autoSpaceDE w:val="0"/>
        <w:autoSpaceDN w:val="0"/>
        <w:adjustRightInd w:val="0"/>
        <w:spacing w:line="240" w:lineRule="auto"/>
        <w:rPr>
          <w:rFonts w:cs="Times New Roman"/>
          <w:szCs w:val="24"/>
        </w:rPr>
      </w:pPr>
      <w:r w:rsidRPr="00805466">
        <w:rPr>
          <w:rFonts w:cs="Times New Roman"/>
          <w:sz w:val="23"/>
          <w:szCs w:val="23"/>
        </w:rPr>
        <w:t xml:space="preserve">CARNEIRO, Wálber Araujo. A dimensão positiva dos direitos fundamentais: a ética e a técnica entre o ceticismo descompromissado e o compromisso irresponsável. </w:t>
      </w:r>
      <w:r w:rsidRPr="00805466">
        <w:rPr>
          <w:rFonts w:cs="Times New Roman"/>
          <w:i/>
          <w:iCs/>
          <w:sz w:val="23"/>
          <w:szCs w:val="23"/>
        </w:rPr>
        <w:t xml:space="preserve">In: </w:t>
      </w:r>
      <w:r w:rsidRPr="00805466">
        <w:rPr>
          <w:rFonts w:cs="Times New Roman"/>
          <w:sz w:val="23"/>
          <w:szCs w:val="23"/>
        </w:rPr>
        <w:t xml:space="preserve">CUNHA JÚNIOR, Dirley da.; DANTAS, Miguel Calmon (Orgs.). </w:t>
      </w:r>
      <w:r w:rsidRPr="00805466">
        <w:rPr>
          <w:rFonts w:cs="Times New Roman"/>
          <w:b/>
          <w:bCs/>
          <w:sz w:val="23"/>
          <w:szCs w:val="23"/>
        </w:rPr>
        <w:t>Desafios do Constitucionalismo Brasileiro</w:t>
      </w:r>
      <w:r w:rsidRPr="00805466">
        <w:rPr>
          <w:rFonts w:cs="Times New Roman"/>
          <w:sz w:val="23"/>
          <w:szCs w:val="23"/>
        </w:rPr>
        <w:t>. Salvador: JusPodivm. 2009.</w:t>
      </w:r>
    </w:p>
    <w:p w:rsidR="005203B2" w:rsidRPr="00805466" w:rsidRDefault="005203B2" w:rsidP="00805466">
      <w:pPr>
        <w:autoSpaceDE w:val="0"/>
        <w:autoSpaceDN w:val="0"/>
        <w:adjustRightInd w:val="0"/>
        <w:spacing w:line="240" w:lineRule="auto"/>
        <w:rPr>
          <w:rFonts w:cs="Times New Roman"/>
          <w:szCs w:val="24"/>
        </w:rPr>
      </w:pPr>
      <w:r w:rsidRPr="00805466">
        <w:rPr>
          <w:rFonts w:cs="Times New Roman"/>
          <w:szCs w:val="24"/>
        </w:rPr>
        <w:t xml:space="preserve">DO VALE, André Rufino. </w:t>
      </w:r>
      <w:r w:rsidRPr="00805466">
        <w:rPr>
          <w:rFonts w:cs="Times New Roman"/>
          <w:b/>
          <w:iCs/>
          <w:szCs w:val="24"/>
        </w:rPr>
        <w:t>Aspectos do Neoconstitucionalismo</w:t>
      </w:r>
      <w:r w:rsidRPr="00805466">
        <w:rPr>
          <w:rFonts w:cs="Times New Roman"/>
          <w:b/>
          <w:bCs/>
          <w:szCs w:val="24"/>
        </w:rPr>
        <w:t xml:space="preserve">. </w:t>
      </w:r>
      <w:r w:rsidRPr="00805466">
        <w:rPr>
          <w:rFonts w:cs="Times New Roman"/>
          <w:szCs w:val="24"/>
        </w:rPr>
        <w:t>Revista Brasileira de Direito</w:t>
      </w:r>
    </w:p>
    <w:p w:rsidR="005203B2" w:rsidRPr="00805466" w:rsidRDefault="005203B2" w:rsidP="00805466">
      <w:pPr>
        <w:autoSpaceDE w:val="0"/>
        <w:autoSpaceDN w:val="0"/>
        <w:adjustRightInd w:val="0"/>
        <w:spacing w:line="240" w:lineRule="auto"/>
        <w:rPr>
          <w:rFonts w:cs="Times New Roman"/>
          <w:szCs w:val="24"/>
        </w:rPr>
      </w:pPr>
      <w:r w:rsidRPr="00805466">
        <w:rPr>
          <w:rFonts w:cs="Times New Roman"/>
          <w:szCs w:val="24"/>
        </w:rPr>
        <w:t>Constitucional- RBDC n. 09, janeiro, junho, 2007.</w:t>
      </w:r>
    </w:p>
    <w:p w:rsidR="0020319D" w:rsidRPr="00805466" w:rsidRDefault="0020319D" w:rsidP="00805466">
      <w:pPr>
        <w:autoSpaceDE w:val="0"/>
        <w:autoSpaceDN w:val="0"/>
        <w:adjustRightInd w:val="0"/>
        <w:spacing w:line="240" w:lineRule="auto"/>
        <w:rPr>
          <w:rFonts w:cs="Times New Roman"/>
          <w:b/>
          <w:iCs/>
          <w:szCs w:val="24"/>
        </w:rPr>
      </w:pPr>
      <w:r w:rsidRPr="00805466">
        <w:rPr>
          <w:rFonts w:cs="Times New Roman"/>
          <w:szCs w:val="24"/>
        </w:rPr>
        <w:t xml:space="preserve">ENTERRÍA .Eduardo García de. </w:t>
      </w:r>
      <w:r w:rsidRPr="00805466">
        <w:rPr>
          <w:rFonts w:cs="Times New Roman"/>
          <w:b/>
          <w:iCs/>
          <w:szCs w:val="24"/>
        </w:rPr>
        <w:t>La Constitución como Norma y el Tribunal</w:t>
      </w:r>
    </w:p>
    <w:p w:rsidR="0020319D" w:rsidRPr="00805466" w:rsidRDefault="0020319D" w:rsidP="00805466">
      <w:pPr>
        <w:autoSpaceDE w:val="0"/>
        <w:autoSpaceDN w:val="0"/>
        <w:adjustRightInd w:val="0"/>
        <w:spacing w:line="240" w:lineRule="auto"/>
        <w:rPr>
          <w:rFonts w:cs="Times New Roman"/>
          <w:szCs w:val="24"/>
        </w:rPr>
      </w:pPr>
      <w:r w:rsidRPr="00805466">
        <w:rPr>
          <w:rFonts w:cs="Times New Roman"/>
          <w:b/>
          <w:iCs/>
          <w:szCs w:val="24"/>
        </w:rPr>
        <w:t>Constitucional</w:t>
      </w:r>
      <w:r w:rsidRPr="00805466">
        <w:rPr>
          <w:rFonts w:cs="Times New Roman"/>
          <w:b/>
          <w:szCs w:val="24"/>
        </w:rPr>
        <w:t>.</w:t>
      </w:r>
      <w:r w:rsidRPr="00805466">
        <w:rPr>
          <w:rFonts w:cs="Times New Roman"/>
          <w:szCs w:val="24"/>
        </w:rPr>
        <w:t xml:space="preserve"> 3. ed. Madrid: Civitas, 1985.</w:t>
      </w:r>
    </w:p>
    <w:p w:rsidR="00F65306" w:rsidRPr="00805466" w:rsidRDefault="00F65306" w:rsidP="00805466">
      <w:pPr>
        <w:autoSpaceDE w:val="0"/>
        <w:autoSpaceDN w:val="0"/>
        <w:adjustRightInd w:val="0"/>
        <w:spacing w:line="240" w:lineRule="auto"/>
        <w:rPr>
          <w:rFonts w:cs="Times New Roman"/>
          <w:szCs w:val="24"/>
        </w:rPr>
      </w:pPr>
      <w:r w:rsidRPr="00805466">
        <w:rPr>
          <w:rFonts w:cs="Times New Roman"/>
          <w:szCs w:val="24"/>
        </w:rPr>
        <w:t xml:space="preserve">GRAU, Eros. </w:t>
      </w:r>
      <w:r w:rsidRPr="00805466">
        <w:rPr>
          <w:rFonts w:cs="Times New Roman"/>
          <w:b/>
          <w:bCs/>
          <w:szCs w:val="24"/>
        </w:rPr>
        <w:t>Ensaio e discurso sobre a interpretação e aplicação do direito</w:t>
      </w:r>
      <w:r w:rsidRPr="00805466">
        <w:rPr>
          <w:rFonts w:cs="Times New Roman"/>
          <w:szCs w:val="24"/>
        </w:rPr>
        <w:t>. 5. ed. São Paulo: Malheiros, 2009.</w:t>
      </w:r>
    </w:p>
    <w:p w:rsidR="00F90783" w:rsidRPr="00805466" w:rsidRDefault="00F90783" w:rsidP="00805466">
      <w:pPr>
        <w:autoSpaceDE w:val="0"/>
        <w:autoSpaceDN w:val="0"/>
        <w:adjustRightInd w:val="0"/>
        <w:spacing w:line="240" w:lineRule="auto"/>
        <w:rPr>
          <w:rFonts w:cs="Times New Roman"/>
          <w:szCs w:val="24"/>
        </w:rPr>
      </w:pPr>
      <w:r w:rsidRPr="00805466">
        <w:rPr>
          <w:rFonts w:cs="Times New Roman"/>
          <w:color w:val="000000"/>
          <w:szCs w:val="24"/>
        </w:rPr>
        <w:t xml:space="preserve">HESSE, konrad. </w:t>
      </w:r>
      <w:r w:rsidRPr="00805466">
        <w:rPr>
          <w:rFonts w:cs="Times New Roman"/>
          <w:b/>
          <w:bCs/>
          <w:color w:val="000000"/>
          <w:szCs w:val="24"/>
        </w:rPr>
        <w:t>A Força Normativa da Constituiçã</w:t>
      </w:r>
      <w:r w:rsidRPr="00805466">
        <w:rPr>
          <w:rFonts w:cs="Times New Roman"/>
          <w:color w:val="000000"/>
          <w:szCs w:val="24"/>
        </w:rPr>
        <w:t>o. Trad. Gilmar Ferreira Mendes. Porto Alegre: Sergio Antonio Fabris Editor, 1991.</w:t>
      </w:r>
    </w:p>
    <w:p w:rsidR="00DA178D" w:rsidRPr="00805466" w:rsidRDefault="00DA178D" w:rsidP="00805466">
      <w:pPr>
        <w:autoSpaceDE w:val="0"/>
        <w:autoSpaceDN w:val="0"/>
        <w:adjustRightInd w:val="0"/>
        <w:spacing w:line="240" w:lineRule="auto"/>
        <w:rPr>
          <w:rFonts w:cs="Times New Roman"/>
          <w:szCs w:val="24"/>
          <w:lang w:val="en-US"/>
        </w:rPr>
      </w:pPr>
      <w:r w:rsidRPr="00805466">
        <w:rPr>
          <w:rFonts w:cs="Times New Roman"/>
          <w:szCs w:val="24"/>
          <w:lang w:val="en-US"/>
        </w:rPr>
        <w:t>KLUG ,Heinz. South África: From Constitucional Promise to Social Transformation.</w:t>
      </w:r>
    </w:p>
    <w:p w:rsidR="00DA178D" w:rsidRPr="00805466" w:rsidRDefault="00DA178D" w:rsidP="00805466">
      <w:pPr>
        <w:autoSpaceDE w:val="0"/>
        <w:autoSpaceDN w:val="0"/>
        <w:adjustRightInd w:val="0"/>
        <w:spacing w:line="240" w:lineRule="auto"/>
        <w:rPr>
          <w:rFonts w:cs="Times New Roman"/>
          <w:szCs w:val="24"/>
        </w:rPr>
      </w:pPr>
      <w:r w:rsidRPr="00805466">
        <w:rPr>
          <w:rFonts w:cs="Times New Roman"/>
          <w:szCs w:val="24"/>
          <w:lang w:val="en-US"/>
        </w:rPr>
        <w:t xml:space="preserve">In: Jeffrey Goldsworthy. </w:t>
      </w:r>
      <w:r w:rsidRPr="00805466">
        <w:rPr>
          <w:rFonts w:cs="Times New Roman"/>
          <w:b/>
          <w:iCs/>
          <w:szCs w:val="24"/>
          <w:lang w:val="en-US"/>
        </w:rPr>
        <w:t>Interpreting Constitutions</w:t>
      </w:r>
      <w:r w:rsidRPr="00805466">
        <w:rPr>
          <w:rFonts w:cs="Times New Roman"/>
          <w:szCs w:val="24"/>
          <w:lang w:val="en-US"/>
        </w:rPr>
        <w:t xml:space="preserve">: A Comparative Study. </w:t>
      </w:r>
      <w:r w:rsidRPr="00805466">
        <w:rPr>
          <w:rFonts w:cs="Times New Roman"/>
          <w:szCs w:val="24"/>
        </w:rPr>
        <w:t>Oxford:</w:t>
      </w:r>
    </w:p>
    <w:p w:rsidR="00DA178D" w:rsidRPr="00805466" w:rsidRDefault="00DA178D" w:rsidP="00805466">
      <w:pPr>
        <w:autoSpaceDE w:val="0"/>
        <w:autoSpaceDN w:val="0"/>
        <w:adjustRightInd w:val="0"/>
        <w:spacing w:line="240" w:lineRule="auto"/>
        <w:rPr>
          <w:rFonts w:cs="Times New Roman"/>
          <w:szCs w:val="24"/>
        </w:rPr>
      </w:pPr>
      <w:r w:rsidRPr="00805466">
        <w:rPr>
          <w:rFonts w:cs="Times New Roman"/>
          <w:szCs w:val="24"/>
        </w:rPr>
        <w:t>Oxford University Press, 2006.</w:t>
      </w:r>
    </w:p>
    <w:p w:rsidR="00DB7619" w:rsidRPr="00805466" w:rsidRDefault="00DB7619" w:rsidP="00805466">
      <w:pPr>
        <w:autoSpaceDE w:val="0"/>
        <w:autoSpaceDN w:val="0"/>
        <w:adjustRightInd w:val="0"/>
        <w:spacing w:line="240" w:lineRule="auto"/>
        <w:rPr>
          <w:rFonts w:cs="Times New Roman"/>
          <w:szCs w:val="24"/>
        </w:rPr>
      </w:pPr>
      <w:r w:rsidRPr="00805466">
        <w:rPr>
          <w:rFonts w:cs="Times New Roman"/>
          <w:szCs w:val="24"/>
        </w:rPr>
        <w:t>KELSEN, Hans.</w:t>
      </w:r>
      <w:r w:rsidRPr="00805466">
        <w:rPr>
          <w:rFonts w:cs="Times New Roman"/>
          <w:b/>
          <w:iCs/>
          <w:szCs w:val="24"/>
        </w:rPr>
        <w:t>Jurisdição constitucional</w:t>
      </w:r>
      <w:r w:rsidRPr="00805466">
        <w:rPr>
          <w:rFonts w:cs="Times New Roman"/>
          <w:szCs w:val="24"/>
        </w:rPr>
        <w:t>. Tradução de Alexandre Krug et al. São Paulo: Martins Fontes, 2003.</w:t>
      </w:r>
    </w:p>
    <w:p w:rsidR="00F65306" w:rsidRPr="00805466" w:rsidRDefault="00F65306" w:rsidP="00805466">
      <w:pPr>
        <w:autoSpaceDE w:val="0"/>
        <w:autoSpaceDN w:val="0"/>
        <w:adjustRightInd w:val="0"/>
        <w:spacing w:line="240" w:lineRule="auto"/>
        <w:rPr>
          <w:rFonts w:cs="Times New Roman"/>
          <w:szCs w:val="24"/>
        </w:rPr>
      </w:pPr>
      <w:r w:rsidRPr="00805466">
        <w:rPr>
          <w:rFonts w:cs="Times New Roman"/>
          <w:szCs w:val="24"/>
        </w:rPr>
        <w:lastRenderedPageBreak/>
        <w:t>KELSEN, Hans</w:t>
      </w:r>
      <w:r w:rsidRPr="00805466">
        <w:rPr>
          <w:rFonts w:cs="Times New Roman"/>
          <w:b/>
          <w:bCs/>
          <w:szCs w:val="24"/>
        </w:rPr>
        <w:t>. Teoria Geral do Direito e do Estado</w:t>
      </w:r>
      <w:r w:rsidRPr="00805466">
        <w:rPr>
          <w:rFonts w:cs="Times New Roman"/>
          <w:szCs w:val="24"/>
        </w:rPr>
        <w:t>. 3ª ed. São Paulo: Martins Fontes, 2000.</w:t>
      </w:r>
    </w:p>
    <w:p w:rsidR="00DA178D" w:rsidRPr="00805466" w:rsidRDefault="00DA178D" w:rsidP="00805466">
      <w:pPr>
        <w:autoSpaceDE w:val="0"/>
        <w:autoSpaceDN w:val="0"/>
        <w:adjustRightInd w:val="0"/>
        <w:spacing w:line="240" w:lineRule="auto"/>
        <w:rPr>
          <w:rFonts w:cs="Times New Roman"/>
          <w:szCs w:val="24"/>
        </w:rPr>
      </w:pPr>
      <w:r w:rsidRPr="00805466">
        <w:rPr>
          <w:rFonts w:cs="Times New Roman"/>
          <w:szCs w:val="24"/>
        </w:rPr>
        <w:t>LOEWENSTEIN, Karl.</w:t>
      </w:r>
      <w:r w:rsidRPr="00805466">
        <w:rPr>
          <w:rFonts w:cs="Times New Roman"/>
          <w:b/>
          <w:szCs w:val="24"/>
        </w:rPr>
        <w:t>Curso de Direito Constitucional</w:t>
      </w:r>
      <w:r w:rsidRPr="00805466">
        <w:rPr>
          <w:rFonts w:cs="Times New Roman"/>
          <w:szCs w:val="24"/>
        </w:rPr>
        <w:t>. Editora Saraiva. 6º edição.</w:t>
      </w:r>
    </w:p>
    <w:p w:rsidR="005203B2" w:rsidRPr="00805466" w:rsidRDefault="005203B2" w:rsidP="00805466">
      <w:pPr>
        <w:autoSpaceDE w:val="0"/>
        <w:autoSpaceDN w:val="0"/>
        <w:adjustRightInd w:val="0"/>
        <w:spacing w:line="240" w:lineRule="auto"/>
        <w:rPr>
          <w:rFonts w:cs="Times New Roman"/>
          <w:szCs w:val="24"/>
        </w:rPr>
      </w:pPr>
      <w:r w:rsidRPr="00805466">
        <w:rPr>
          <w:rFonts w:cs="Times New Roman"/>
          <w:szCs w:val="24"/>
        </w:rPr>
        <w:t>LOMEU, Leandro Soares</w:t>
      </w:r>
      <w:r w:rsidRPr="00805466">
        <w:rPr>
          <w:rFonts w:cs="Times New Roman"/>
          <w:i/>
          <w:iCs/>
          <w:szCs w:val="24"/>
        </w:rPr>
        <w:t xml:space="preserve">. </w:t>
      </w:r>
      <w:r w:rsidRPr="00805466">
        <w:rPr>
          <w:rFonts w:cs="Times New Roman"/>
          <w:b/>
          <w:iCs/>
          <w:szCs w:val="24"/>
        </w:rPr>
        <w:t>Aspectos do Neoconstitucionalismo</w:t>
      </w:r>
      <w:r w:rsidRPr="00805466">
        <w:rPr>
          <w:rFonts w:cs="Times New Roman"/>
          <w:b/>
          <w:bCs/>
          <w:szCs w:val="24"/>
        </w:rPr>
        <w:t>.</w:t>
      </w:r>
    </w:p>
    <w:p w:rsidR="009C7A39" w:rsidRPr="00805466" w:rsidRDefault="009C7A39" w:rsidP="00805466">
      <w:pPr>
        <w:autoSpaceDE w:val="0"/>
        <w:autoSpaceDN w:val="0"/>
        <w:adjustRightInd w:val="0"/>
        <w:spacing w:line="240" w:lineRule="auto"/>
        <w:rPr>
          <w:rFonts w:cs="Times New Roman"/>
          <w:szCs w:val="24"/>
        </w:rPr>
      </w:pPr>
      <w:r w:rsidRPr="00805466">
        <w:rPr>
          <w:rFonts w:cs="Times New Roman"/>
          <w:szCs w:val="24"/>
        </w:rPr>
        <w:t xml:space="preserve">MOREIRA, Eduardo Ribeiro. </w:t>
      </w:r>
      <w:r w:rsidRPr="00805466">
        <w:rPr>
          <w:rFonts w:cs="Times New Roman"/>
          <w:b/>
          <w:bCs/>
          <w:szCs w:val="24"/>
        </w:rPr>
        <w:t xml:space="preserve">Do positivismo ao neoconstitucionalismo. 20 anos da Constituição Brasileira. </w:t>
      </w:r>
      <w:r w:rsidRPr="00805466">
        <w:rPr>
          <w:rFonts w:cs="Times New Roman"/>
          <w:szCs w:val="24"/>
        </w:rPr>
        <w:t>Coordenação Eduardo Ribeiro Moreira e Márcio Pugliesi. São Paulo: Saraiva,2009.</w:t>
      </w:r>
    </w:p>
    <w:p w:rsidR="00A21418" w:rsidRPr="00805466" w:rsidRDefault="00A21418" w:rsidP="00805466">
      <w:pPr>
        <w:pStyle w:val="NormalWeb"/>
        <w:spacing w:before="0" w:beforeAutospacing="0" w:after="0" w:afterAutospacing="0"/>
        <w:rPr>
          <w:color w:val="000000"/>
        </w:rPr>
      </w:pPr>
      <w:r w:rsidRPr="00805466">
        <w:rPr>
          <w:color w:val="000000"/>
        </w:rPr>
        <w:t>MAUÉS, Antonio Moreira; FADEL, Alexandre Pinho.</w:t>
      </w:r>
      <w:r w:rsidRPr="00805466">
        <w:rPr>
          <w:b/>
          <w:color w:val="000000"/>
        </w:rPr>
        <w:t xml:space="preserve"> Circuitos Interrompidos</w:t>
      </w:r>
      <w:r w:rsidRPr="00805466">
        <w:rPr>
          <w:color w:val="000000"/>
        </w:rPr>
        <w:t xml:space="preserve">. As Adins dos Partidos Políticos no Supremo Tribunal Federal (1999-2004). In NETO, Cláudio Pereira de Souza; SARMENTO, Daniel (Org.). A Constitucionalização do Direito: Fundamentos Teóricos e Aplicações Específicas. Rio de Janeiro. Lúmen Júris. 2007. </w:t>
      </w:r>
    </w:p>
    <w:p w:rsidR="0041729C" w:rsidRPr="00805466" w:rsidRDefault="0041729C" w:rsidP="00805466">
      <w:pPr>
        <w:autoSpaceDE w:val="0"/>
        <w:autoSpaceDN w:val="0"/>
        <w:adjustRightInd w:val="0"/>
        <w:spacing w:line="240" w:lineRule="auto"/>
        <w:rPr>
          <w:rFonts w:cs="Times New Roman"/>
          <w:szCs w:val="24"/>
        </w:rPr>
      </w:pPr>
      <w:r w:rsidRPr="00805466">
        <w:rPr>
          <w:rFonts w:cs="Times New Roman"/>
          <w:sz w:val="23"/>
          <w:szCs w:val="23"/>
        </w:rPr>
        <w:t xml:space="preserve">NEVES, Marcelo. </w:t>
      </w:r>
      <w:r w:rsidRPr="00805466">
        <w:rPr>
          <w:rFonts w:cs="Times New Roman"/>
          <w:b/>
          <w:bCs/>
          <w:sz w:val="23"/>
          <w:szCs w:val="23"/>
        </w:rPr>
        <w:t>A Constitucionalização Simbólica</w:t>
      </w:r>
      <w:r w:rsidRPr="00805466">
        <w:rPr>
          <w:rFonts w:cs="Times New Roman"/>
          <w:sz w:val="23"/>
          <w:szCs w:val="23"/>
        </w:rPr>
        <w:t>. 2. ed. São Paulo: Martins Fontes, 2007.</w:t>
      </w:r>
    </w:p>
    <w:p w:rsidR="00F00DA0" w:rsidRPr="00805466" w:rsidRDefault="00042703" w:rsidP="00805466">
      <w:pPr>
        <w:autoSpaceDE w:val="0"/>
        <w:autoSpaceDN w:val="0"/>
        <w:adjustRightInd w:val="0"/>
        <w:spacing w:line="240" w:lineRule="auto"/>
        <w:rPr>
          <w:rFonts w:cs="Times New Roman"/>
          <w:szCs w:val="24"/>
        </w:rPr>
      </w:pPr>
      <w:r w:rsidRPr="00805466">
        <w:rPr>
          <w:rFonts w:cs="Times New Roman"/>
          <w:szCs w:val="24"/>
        </w:rPr>
        <w:t xml:space="preserve">PAULA, Daniel Giotti de; NOVELINO, Marcelo. </w:t>
      </w:r>
      <w:r w:rsidRPr="00805466">
        <w:rPr>
          <w:rFonts w:cs="Times New Roman"/>
          <w:b/>
          <w:szCs w:val="24"/>
        </w:rPr>
        <w:t>As</w:t>
      </w:r>
      <w:r w:rsidRPr="00805466">
        <w:rPr>
          <w:rFonts w:cs="Times New Roman"/>
          <w:szCs w:val="24"/>
        </w:rPr>
        <w:t xml:space="preserve"> </w:t>
      </w:r>
      <w:r w:rsidRPr="00805466">
        <w:rPr>
          <w:rFonts w:cs="Times New Roman"/>
          <w:b/>
          <w:szCs w:val="24"/>
        </w:rPr>
        <w:t>novas faces do ativismo judicial</w:t>
      </w:r>
      <w:r w:rsidRPr="00805466">
        <w:rPr>
          <w:rFonts w:cs="Times New Roman"/>
          <w:szCs w:val="24"/>
        </w:rPr>
        <w:t>. Salvador: Juspodivm, 2011.</w:t>
      </w:r>
    </w:p>
    <w:p w:rsidR="00F00DA0" w:rsidRPr="00805466" w:rsidRDefault="00722EDC" w:rsidP="00805466">
      <w:pPr>
        <w:autoSpaceDE w:val="0"/>
        <w:autoSpaceDN w:val="0"/>
        <w:adjustRightInd w:val="0"/>
        <w:spacing w:line="240" w:lineRule="auto"/>
        <w:rPr>
          <w:rFonts w:cs="Times New Roman"/>
          <w:szCs w:val="24"/>
        </w:rPr>
      </w:pPr>
      <w:r w:rsidRPr="00722EDC">
        <w:rPr>
          <w:rFonts w:cs="Times New Roman"/>
          <w:color w:val="000000"/>
          <w:shd w:val="clear" w:color="auto" w:fill="FFFFFF"/>
        </w:rPr>
        <w:t xml:space="preserve">PETRACIOLI, Rafael da Silveira. </w:t>
      </w:r>
      <w:r w:rsidRPr="00722EDC">
        <w:rPr>
          <w:rFonts w:cs="Times New Roman"/>
          <w:b/>
          <w:color w:val="000000"/>
          <w:shd w:val="clear" w:color="auto" w:fill="FFFFFF"/>
        </w:rPr>
        <w:t>"Ativismo judicial, democracia e Direito Eleitoral</w:t>
      </w:r>
      <w:r w:rsidRPr="00722EDC">
        <w:rPr>
          <w:rFonts w:cs="Times New Roman"/>
          <w:color w:val="000000"/>
          <w:shd w:val="clear" w:color="auto" w:fill="FFFFFF"/>
        </w:rPr>
        <w:t>" . Jus Navigandi, Teresina, ano 13, n. 2281, 29 set. 2009</w:t>
      </w:r>
      <w:r w:rsidRPr="00722EDC">
        <w:rPr>
          <w:rFonts w:cs="Times New Roman"/>
          <w:color w:val="000000"/>
        </w:rPr>
        <w:br/>
      </w:r>
      <w:r w:rsidR="00F00DA0" w:rsidRPr="00805466">
        <w:rPr>
          <w:rFonts w:cs="Times New Roman"/>
          <w:szCs w:val="24"/>
        </w:rPr>
        <w:t xml:space="preserve">PULIDO,Carlos Bernal. </w:t>
      </w:r>
      <w:r w:rsidR="00F00DA0" w:rsidRPr="00805466">
        <w:rPr>
          <w:rFonts w:cs="Times New Roman"/>
          <w:b/>
          <w:iCs/>
          <w:szCs w:val="24"/>
        </w:rPr>
        <w:t>El Derecho de los Derechos</w:t>
      </w:r>
      <w:r w:rsidR="00F00DA0" w:rsidRPr="00805466">
        <w:rPr>
          <w:rFonts w:cs="Times New Roman"/>
          <w:szCs w:val="24"/>
        </w:rPr>
        <w:t>. Bogotá: Universidad Externado de Colômbia, 2006.</w:t>
      </w:r>
    </w:p>
    <w:p w:rsidR="00F90783" w:rsidRPr="00805466" w:rsidRDefault="00F90783" w:rsidP="00805466">
      <w:pPr>
        <w:autoSpaceDE w:val="0"/>
        <w:autoSpaceDN w:val="0"/>
        <w:adjustRightInd w:val="0"/>
        <w:spacing w:line="240" w:lineRule="auto"/>
        <w:rPr>
          <w:rFonts w:cs="Times New Roman"/>
          <w:szCs w:val="24"/>
        </w:rPr>
      </w:pPr>
      <w:r w:rsidRPr="00805466">
        <w:rPr>
          <w:rFonts w:cs="Times New Roman"/>
          <w:color w:val="000000"/>
          <w:szCs w:val="24"/>
        </w:rPr>
        <w:t xml:space="preserve">ROSENVALD, Nelson. FARIAS, Cristiano Chaves de. </w:t>
      </w:r>
      <w:r w:rsidRPr="00805466">
        <w:rPr>
          <w:rFonts w:cs="Times New Roman"/>
          <w:b/>
          <w:bCs/>
          <w:color w:val="000000"/>
          <w:szCs w:val="24"/>
        </w:rPr>
        <w:t>Direito Civil</w:t>
      </w:r>
      <w:r w:rsidRPr="00805466">
        <w:rPr>
          <w:rFonts w:cs="Times New Roman"/>
          <w:color w:val="000000"/>
          <w:szCs w:val="24"/>
        </w:rPr>
        <w:t>: Teoria Geral. 6 ed. Rio de Janeiro: Lumen Juris, 2007.</w:t>
      </w:r>
    </w:p>
    <w:p w:rsidR="00C6512C" w:rsidRPr="00805466" w:rsidRDefault="00C6512C" w:rsidP="00805466">
      <w:pPr>
        <w:autoSpaceDE w:val="0"/>
        <w:autoSpaceDN w:val="0"/>
        <w:adjustRightInd w:val="0"/>
        <w:spacing w:line="240" w:lineRule="auto"/>
        <w:rPr>
          <w:rFonts w:cs="Times New Roman"/>
          <w:iCs/>
          <w:szCs w:val="24"/>
        </w:rPr>
      </w:pPr>
      <w:r w:rsidRPr="00805466">
        <w:rPr>
          <w:rFonts w:cs="Times New Roman"/>
          <w:szCs w:val="24"/>
        </w:rPr>
        <w:t>ROSSI, Amélia Sampaio</w:t>
      </w:r>
      <w:r w:rsidRPr="00805466">
        <w:rPr>
          <w:rFonts w:cs="Times New Roman"/>
          <w:iCs/>
          <w:szCs w:val="24"/>
        </w:rPr>
        <w:t xml:space="preserve">. </w:t>
      </w:r>
      <w:r w:rsidRPr="00805466">
        <w:rPr>
          <w:rFonts w:cs="Times New Roman"/>
          <w:b/>
          <w:iCs/>
          <w:szCs w:val="24"/>
        </w:rPr>
        <w:t>Neoconstitucionalismo e Direitos Fundamentais.</w:t>
      </w:r>
      <w:r w:rsidRPr="00805466">
        <w:rPr>
          <w:rFonts w:cs="Times New Roman"/>
          <w:iCs/>
          <w:szCs w:val="24"/>
        </w:rPr>
        <w:t xml:space="preserve"> Introdução.</w:t>
      </w:r>
    </w:p>
    <w:p w:rsidR="00C6512C" w:rsidRPr="00805466" w:rsidRDefault="00C6512C" w:rsidP="00805466">
      <w:pPr>
        <w:autoSpaceDE w:val="0"/>
        <w:autoSpaceDN w:val="0"/>
        <w:adjustRightInd w:val="0"/>
        <w:spacing w:line="240" w:lineRule="auto"/>
        <w:rPr>
          <w:rFonts w:cs="Times New Roman"/>
          <w:iCs/>
          <w:szCs w:val="24"/>
        </w:rPr>
      </w:pPr>
      <w:r w:rsidRPr="00805466">
        <w:rPr>
          <w:rFonts w:cs="Times New Roman"/>
          <w:iCs/>
          <w:szCs w:val="24"/>
        </w:rPr>
        <w:t>Constitucionalismo Contemporâneo X Positivismo Jurídico. A realização dos direitos</w:t>
      </w:r>
    </w:p>
    <w:p w:rsidR="00C6512C" w:rsidRPr="00805466" w:rsidRDefault="00C6512C" w:rsidP="00805466">
      <w:pPr>
        <w:autoSpaceDE w:val="0"/>
        <w:autoSpaceDN w:val="0"/>
        <w:adjustRightInd w:val="0"/>
        <w:spacing w:line="240" w:lineRule="auto"/>
        <w:rPr>
          <w:rFonts w:cs="Times New Roman"/>
          <w:iCs/>
          <w:szCs w:val="24"/>
        </w:rPr>
      </w:pPr>
      <w:r w:rsidRPr="00805466">
        <w:rPr>
          <w:rFonts w:cs="Times New Roman"/>
          <w:iCs/>
          <w:szCs w:val="24"/>
        </w:rPr>
        <w:t>fundamentais sob a perspectiva Neoconstitucionalista. Conclusão.</w:t>
      </w:r>
    </w:p>
    <w:p w:rsidR="0020319D" w:rsidRPr="00805466" w:rsidRDefault="0020319D" w:rsidP="00805466">
      <w:pPr>
        <w:autoSpaceDE w:val="0"/>
        <w:autoSpaceDN w:val="0"/>
        <w:adjustRightInd w:val="0"/>
        <w:spacing w:line="240" w:lineRule="auto"/>
        <w:rPr>
          <w:rFonts w:cs="Times New Roman"/>
          <w:szCs w:val="24"/>
        </w:rPr>
      </w:pPr>
      <w:r w:rsidRPr="00805466">
        <w:rPr>
          <w:rFonts w:cs="Times New Roman"/>
          <w:szCs w:val="24"/>
        </w:rPr>
        <w:t xml:space="preserve">SANCHÍS.Luis Prietro. </w:t>
      </w:r>
      <w:r w:rsidRPr="00805466">
        <w:rPr>
          <w:rFonts w:cs="Times New Roman"/>
          <w:b/>
          <w:iCs/>
          <w:szCs w:val="24"/>
        </w:rPr>
        <w:t>Justicia Constitucional y Derechos Fundamentales</w:t>
      </w:r>
      <w:r w:rsidRPr="00805466">
        <w:rPr>
          <w:rFonts w:cs="Times New Roman"/>
          <w:szCs w:val="24"/>
        </w:rPr>
        <w:t>. Madrid:</w:t>
      </w:r>
    </w:p>
    <w:p w:rsidR="0020319D" w:rsidRPr="00805466" w:rsidRDefault="0020319D" w:rsidP="00805466">
      <w:pPr>
        <w:autoSpaceDE w:val="0"/>
        <w:autoSpaceDN w:val="0"/>
        <w:adjustRightInd w:val="0"/>
        <w:spacing w:line="240" w:lineRule="auto"/>
        <w:rPr>
          <w:rFonts w:cs="Times New Roman"/>
          <w:szCs w:val="24"/>
        </w:rPr>
      </w:pPr>
      <w:r w:rsidRPr="00805466">
        <w:rPr>
          <w:rFonts w:cs="Times New Roman"/>
          <w:szCs w:val="24"/>
        </w:rPr>
        <w:t>Trotta, 2003.</w:t>
      </w:r>
    </w:p>
    <w:p w:rsidR="00F00DA0" w:rsidRPr="00805466" w:rsidRDefault="00F00DA0" w:rsidP="00805466">
      <w:pPr>
        <w:autoSpaceDE w:val="0"/>
        <w:autoSpaceDN w:val="0"/>
        <w:adjustRightInd w:val="0"/>
        <w:spacing w:line="240" w:lineRule="auto"/>
        <w:rPr>
          <w:rFonts w:cs="Times New Roman"/>
          <w:szCs w:val="24"/>
        </w:rPr>
      </w:pPr>
      <w:r w:rsidRPr="00805466">
        <w:rPr>
          <w:rFonts w:cs="Times New Roman"/>
          <w:szCs w:val="24"/>
        </w:rPr>
        <w:t xml:space="preserve">SARMENTO, Daniel. </w:t>
      </w:r>
      <w:r w:rsidRPr="00805466">
        <w:rPr>
          <w:rFonts w:cs="Times New Roman"/>
          <w:b/>
          <w:iCs/>
          <w:szCs w:val="24"/>
        </w:rPr>
        <w:t>A constitucionalização do direito</w:t>
      </w:r>
      <w:r w:rsidRPr="00805466">
        <w:rPr>
          <w:rFonts w:cs="Times New Roman"/>
          <w:szCs w:val="24"/>
        </w:rPr>
        <w:t>: fundamentos teóricos e aplicações específicas. Rio de Janeiro: Lumen Juris, 2007.</w:t>
      </w:r>
    </w:p>
    <w:p w:rsidR="00C52FA0" w:rsidRPr="00805466" w:rsidRDefault="00C52FA0" w:rsidP="00805466">
      <w:pPr>
        <w:autoSpaceDE w:val="0"/>
        <w:autoSpaceDN w:val="0"/>
        <w:adjustRightInd w:val="0"/>
        <w:spacing w:line="240" w:lineRule="auto"/>
        <w:rPr>
          <w:rFonts w:cs="Times New Roman"/>
          <w:szCs w:val="24"/>
        </w:rPr>
      </w:pPr>
      <w:r w:rsidRPr="00805466">
        <w:rPr>
          <w:rFonts w:cs="Times New Roman"/>
          <w:szCs w:val="24"/>
        </w:rPr>
        <w:t xml:space="preserve">__________________. </w:t>
      </w:r>
      <w:r w:rsidRPr="00805466">
        <w:rPr>
          <w:rFonts w:cs="Times New Roman"/>
          <w:b/>
          <w:szCs w:val="24"/>
        </w:rPr>
        <w:t>O neoconstitucionalismo no Brasil: riscos e possibilidades.</w:t>
      </w:r>
    </w:p>
    <w:p w:rsidR="00DA178D" w:rsidRPr="00805466" w:rsidRDefault="00DA178D" w:rsidP="00805466">
      <w:pPr>
        <w:autoSpaceDE w:val="0"/>
        <w:autoSpaceDN w:val="0"/>
        <w:adjustRightInd w:val="0"/>
        <w:spacing w:line="240" w:lineRule="auto"/>
        <w:rPr>
          <w:rFonts w:cs="Times New Roman"/>
          <w:szCs w:val="24"/>
          <w:lang w:val="en-US"/>
        </w:rPr>
      </w:pPr>
      <w:r w:rsidRPr="00805466">
        <w:rPr>
          <w:rFonts w:cs="Times New Roman"/>
          <w:szCs w:val="24"/>
          <w:lang w:val="en-US"/>
        </w:rPr>
        <w:t xml:space="preserve">SATHE,S. P. </w:t>
      </w:r>
      <w:r w:rsidRPr="00805466">
        <w:rPr>
          <w:rFonts w:cs="Times New Roman"/>
          <w:b/>
          <w:szCs w:val="24"/>
          <w:lang w:val="en-US"/>
        </w:rPr>
        <w:t>Índia</w:t>
      </w:r>
      <w:r w:rsidRPr="00805466">
        <w:rPr>
          <w:rFonts w:cs="Times New Roman"/>
          <w:szCs w:val="24"/>
          <w:lang w:val="en-US"/>
        </w:rPr>
        <w:t>: From Positivism to Structuralism. In: Jeffrey Goldsworthy.</w:t>
      </w:r>
    </w:p>
    <w:p w:rsidR="00F65306" w:rsidRPr="00805466" w:rsidRDefault="00F65306" w:rsidP="00805466">
      <w:pPr>
        <w:autoSpaceDE w:val="0"/>
        <w:autoSpaceDN w:val="0"/>
        <w:adjustRightInd w:val="0"/>
        <w:spacing w:line="240" w:lineRule="auto"/>
        <w:rPr>
          <w:rFonts w:cs="Times New Roman"/>
          <w:szCs w:val="24"/>
        </w:rPr>
      </w:pPr>
      <w:r w:rsidRPr="00805466">
        <w:rPr>
          <w:rFonts w:cs="Times New Roman"/>
          <w:szCs w:val="24"/>
          <w:lang w:val="en-US"/>
        </w:rPr>
        <w:t xml:space="preserve">STRECK, Lênio Luiz. </w:t>
      </w:r>
      <w:r w:rsidRPr="00805466">
        <w:rPr>
          <w:rFonts w:cs="Times New Roman"/>
          <w:b/>
          <w:bCs/>
          <w:szCs w:val="24"/>
        </w:rPr>
        <w:t xml:space="preserve">Jurisdição Constitucional e Hermenêutica </w:t>
      </w:r>
      <w:r w:rsidRPr="00805466">
        <w:rPr>
          <w:rFonts w:cs="Times New Roman"/>
          <w:szCs w:val="24"/>
        </w:rPr>
        <w:t xml:space="preserve">- Uma nova crítica do direito. Porto Alegre: Livraria do Advogado, 2002. </w:t>
      </w:r>
    </w:p>
    <w:p w:rsidR="00F65306" w:rsidRPr="00805466" w:rsidRDefault="00F65306" w:rsidP="00805466">
      <w:pPr>
        <w:autoSpaceDE w:val="0"/>
        <w:autoSpaceDN w:val="0"/>
        <w:adjustRightInd w:val="0"/>
        <w:spacing w:line="240" w:lineRule="auto"/>
        <w:rPr>
          <w:rFonts w:cs="Times New Roman"/>
          <w:szCs w:val="24"/>
        </w:rPr>
      </w:pPr>
      <w:r w:rsidRPr="00805466">
        <w:rPr>
          <w:rFonts w:cs="Times New Roman"/>
          <w:szCs w:val="24"/>
        </w:rPr>
        <w:t xml:space="preserve">STRECK, Lênio. </w:t>
      </w:r>
      <w:r w:rsidRPr="00805466">
        <w:rPr>
          <w:rFonts w:cs="Times New Roman"/>
          <w:b/>
          <w:bCs/>
          <w:szCs w:val="24"/>
        </w:rPr>
        <w:t xml:space="preserve">La jurisdicción constitucional y las posibilidades de concretización de los derechos fundamentales – sociales. </w:t>
      </w:r>
      <w:r w:rsidRPr="00805466">
        <w:rPr>
          <w:rFonts w:cs="Times New Roman"/>
          <w:szCs w:val="24"/>
        </w:rPr>
        <w:t>Set. 2007. Disponível em: &lt;http://leniostreck.com.br/index. php?option=com_docman&amp;Itemid=40&gt;. Acesso em: 03 de nov de 2014.</w:t>
      </w:r>
    </w:p>
    <w:p w:rsidR="0093050C" w:rsidRPr="00805466" w:rsidRDefault="00BA529E" w:rsidP="00805466">
      <w:pPr>
        <w:autoSpaceDE w:val="0"/>
        <w:autoSpaceDN w:val="0"/>
        <w:adjustRightInd w:val="0"/>
        <w:spacing w:line="240" w:lineRule="auto"/>
        <w:rPr>
          <w:rFonts w:cs="Times New Roman"/>
          <w:szCs w:val="24"/>
        </w:rPr>
      </w:pPr>
      <w:r w:rsidRPr="00805466">
        <w:rPr>
          <w:rFonts w:cs="Times New Roman"/>
          <w:szCs w:val="24"/>
        </w:rPr>
        <w:t xml:space="preserve">TAVARES. André Ramos. </w:t>
      </w:r>
      <w:r w:rsidRPr="00805466">
        <w:rPr>
          <w:rFonts w:cs="Times New Roman"/>
          <w:b/>
          <w:szCs w:val="24"/>
        </w:rPr>
        <w:t>Curso de Direito Constitucional</w:t>
      </w:r>
      <w:r w:rsidRPr="00805466">
        <w:rPr>
          <w:rFonts w:cs="Times New Roman"/>
          <w:szCs w:val="24"/>
        </w:rPr>
        <w:t>. Editora Saraiva. 6º edição. 2008</w:t>
      </w:r>
    </w:p>
    <w:p w:rsidR="0093050C" w:rsidRPr="00805466" w:rsidRDefault="0093050C" w:rsidP="00805466">
      <w:pPr>
        <w:autoSpaceDE w:val="0"/>
        <w:autoSpaceDN w:val="0"/>
        <w:adjustRightInd w:val="0"/>
        <w:spacing w:line="240" w:lineRule="auto"/>
        <w:rPr>
          <w:rFonts w:cs="Times New Roman"/>
          <w:szCs w:val="24"/>
        </w:rPr>
      </w:pPr>
      <w:r w:rsidRPr="00805466">
        <w:rPr>
          <w:rFonts w:cs="Times New Roman"/>
          <w:iCs/>
          <w:szCs w:val="24"/>
        </w:rPr>
        <w:t xml:space="preserve"> Mazzarese,T apud Maia, Antônio Cavalcanti. </w:t>
      </w:r>
      <w:r w:rsidRPr="00805466">
        <w:rPr>
          <w:rFonts w:cs="Times New Roman"/>
          <w:b/>
          <w:iCs/>
          <w:szCs w:val="24"/>
        </w:rPr>
        <w:t>As Transformações dos Sistemas Jurídicos Contemporâneos</w:t>
      </w:r>
      <w:r w:rsidRPr="00805466">
        <w:rPr>
          <w:rFonts w:cs="Times New Roman"/>
          <w:iCs/>
          <w:szCs w:val="24"/>
        </w:rPr>
        <w:t xml:space="preserve">: apontamentos acerca do neoconstitucionalismo. Coordenadores :Quaresma, Regina – Oliveira, Maria Lúcia de Paula – Oliveira, Farlei Martins Riccio de. Neoconstitucionalismo. Ed. Forense. 1º edição. 2009. Rio de Janeiro. </w:t>
      </w:r>
    </w:p>
    <w:p w:rsidR="00042703" w:rsidRPr="00805466" w:rsidRDefault="00F44B81" w:rsidP="00805466">
      <w:pPr>
        <w:spacing w:line="240" w:lineRule="auto"/>
        <w:rPr>
          <w:rFonts w:cs="Times New Roman"/>
          <w:color w:val="000000"/>
          <w:szCs w:val="24"/>
        </w:rPr>
      </w:pPr>
      <w:r w:rsidRPr="00805466">
        <w:rPr>
          <w:rFonts w:cs="Times New Roman"/>
          <w:color w:val="000000"/>
          <w:szCs w:val="24"/>
        </w:rPr>
        <w:t xml:space="preserve">VALLE, Vanice Regina Lírio do. </w:t>
      </w:r>
      <w:r w:rsidRPr="00805466">
        <w:rPr>
          <w:rFonts w:cs="Times New Roman"/>
          <w:b/>
          <w:color w:val="000000"/>
          <w:szCs w:val="24"/>
        </w:rPr>
        <w:t>Sindicar a Omissão Legislativa</w:t>
      </w:r>
      <w:r w:rsidRPr="00805466">
        <w:rPr>
          <w:rFonts w:cs="Times New Roman"/>
          <w:color w:val="000000"/>
          <w:szCs w:val="24"/>
        </w:rPr>
        <w:t xml:space="preserve">: Real Desafio a Harmonia entre os Poderes. Belo Horizonte. 2007. </w:t>
      </w:r>
    </w:p>
    <w:p w:rsidR="00DB7619" w:rsidRPr="00805466" w:rsidRDefault="00DB7619" w:rsidP="00805466">
      <w:pPr>
        <w:spacing w:line="240" w:lineRule="auto"/>
        <w:rPr>
          <w:rFonts w:cs="Times New Roman"/>
          <w:szCs w:val="24"/>
        </w:rPr>
      </w:pPr>
      <w:r w:rsidRPr="00805466">
        <w:rPr>
          <w:rFonts w:cs="Times New Roman"/>
          <w:color w:val="000000"/>
          <w:szCs w:val="24"/>
        </w:rPr>
        <w:t xml:space="preserve">ZAFFARONI. </w:t>
      </w:r>
      <w:r w:rsidRPr="00805466">
        <w:rPr>
          <w:rFonts w:cs="Times New Roman"/>
          <w:szCs w:val="24"/>
        </w:rPr>
        <w:t>Eugenio Raúl.</w:t>
      </w:r>
      <w:r w:rsidRPr="00805466">
        <w:rPr>
          <w:rFonts w:cs="Times New Roman"/>
          <w:b/>
          <w:iCs/>
          <w:szCs w:val="24"/>
        </w:rPr>
        <w:t>Poder judiciário</w:t>
      </w:r>
      <w:r w:rsidRPr="00805466">
        <w:rPr>
          <w:rFonts w:cs="Times New Roman"/>
          <w:szCs w:val="24"/>
        </w:rPr>
        <w:t xml:space="preserve">: crise, acertos e desacertos. Tradução de Juarez Tavares. São Paulo: Revista dos tribunais. 1995) </w:t>
      </w:r>
    </w:p>
    <w:sectPr w:rsidR="00DB7619" w:rsidRPr="00805466" w:rsidSect="00197BBA">
      <w:footerReference w:type="default" r:id="rId9"/>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CC1" w:rsidRDefault="00537CC1" w:rsidP="0043086B">
      <w:pPr>
        <w:spacing w:line="240" w:lineRule="auto"/>
      </w:pPr>
      <w:r>
        <w:separator/>
      </w:r>
    </w:p>
  </w:endnote>
  <w:endnote w:type="continuationSeparator" w:id="1">
    <w:p w:rsidR="00537CC1" w:rsidRDefault="00537CC1" w:rsidP="004308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A8" w:rsidRDefault="00005E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CC1" w:rsidRDefault="00537CC1" w:rsidP="0043086B">
      <w:pPr>
        <w:spacing w:line="240" w:lineRule="auto"/>
      </w:pPr>
      <w:r>
        <w:separator/>
      </w:r>
    </w:p>
  </w:footnote>
  <w:footnote w:type="continuationSeparator" w:id="1">
    <w:p w:rsidR="00537CC1" w:rsidRDefault="00537CC1" w:rsidP="0043086B">
      <w:pPr>
        <w:spacing w:line="240" w:lineRule="auto"/>
      </w:pPr>
      <w:r>
        <w:continuationSeparator/>
      </w:r>
    </w:p>
  </w:footnote>
  <w:footnote w:id="2">
    <w:p w:rsidR="00292CF0" w:rsidRDefault="00292CF0" w:rsidP="00C51B6F">
      <w:pPr>
        <w:pStyle w:val="Textodenotaderodap"/>
      </w:pPr>
      <w:r>
        <w:rPr>
          <w:rStyle w:val="Refdenotaderodap"/>
        </w:rPr>
        <w:footnoteRef/>
      </w:r>
      <w:r>
        <w:t xml:space="preserve">Paper apresentado à disciplina de </w:t>
      </w:r>
      <w:r w:rsidR="003F7718">
        <w:t>Teoria do Direito Constitucional</w:t>
      </w:r>
      <w:r>
        <w:t>, da Unidade de Ensino Superior Dom Bosco – UNDB.</w:t>
      </w:r>
    </w:p>
    <w:p w:rsidR="00005EA8" w:rsidRDefault="00005EA8" w:rsidP="00C51B6F">
      <w:pPr>
        <w:pStyle w:val="Textodenotaderodap"/>
        <w:rPr>
          <w:rStyle w:val="Refdenotaderodap"/>
          <w:rFonts w:cs="Times New Roman"/>
          <w:vertAlign w:val="baseline"/>
        </w:rPr>
      </w:pPr>
      <w:r>
        <w:t xml:space="preserve">² </w:t>
      </w:r>
      <w:r>
        <w:rPr>
          <w:rStyle w:val="Refdenotaderodap"/>
          <w:rFonts w:cs="Times New Roman"/>
          <w:vertAlign w:val="baseline"/>
        </w:rPr>
        <w:t>Aluna do 2º período noturno da Unidade de Ensino Superior Dom Bosco- UNDB</w:t>
      </w:r>
    </w:p>
    <w:p w:rsidR="00005EA8" w:rsidRPr="00005EA8" w:rsidRDefault="00005EA8" w:rsidP="00C51B6F">
      <w:pPr>
        <w:pStyle w:val="Textodenotaderodap"/>
        <w:rPr>
          <w:rFonts w:cs="Times New Roman"/>
          <w:lang w:val="en-US"/>
        </w:rPr>
      </w:pPr>
      <w:r w:rsidRPr="00005EA8">
        <w:rPr>
          <w:lang w:val="en-US"/>
        </w:rPr>
        <w:t xml:space="preserve">³ </w:t>
      </w:r>
      <w:r w:rsidRPr="00005EA8">
        <w:rPr>
          <w:rStyle w:val="Refdenotaderodap"/>
          <w:rFonts w:cs="Times New Roman"/>
          <w:vertAlign w:val="baseline"/>
          <w:lang w:val="en-US"/>
        </w:rPr>
        <w:t>Aluno do 2º período noturno da Unidade de Ensino Superior Dom Bosco- UND</w:t>
      </w:r>
      <w:r w:rsidRPr="00005EA8">
        <w:rPr>
          <w:rFonts w:cs="Times New Roman"/>
          <w:lang w:val="en-US"/>
        </w:rPr>
        <w:t>B</w:t>
      </w:r>
    </w:p>
    <w:p w:rsidR="00005EA8" w:rsidRPr="00005EA8" w:rsidRDefault="00005EA8" w:rsidP="00C51B6F">
      <w:pPr>
        <w:pStyle w:val="Textodenotaderodap"/>
        <w:rPr>
          <w:rFonts w:cs="Times New Roman"/>
        </w:rPr>
      </w:pPr>
      <w:r>
        <w:rPr>
          <w:rStyle w:val="Refdenotaderodap"/>
          <w:rFonts w:cs="Times New Roman"/>
        </w:rPr>
        <w:t xml:space="preserve">4 </w:t>
      </w:r>
      <w:r>
        <w:rPr>
          <w:rStyle w:val="Refdenotaderodap"/>
          <w:rFonts w:cs="Times New Roman"/>
          <w:vertAlign w:val="baseline"/>
        </w:rPr>
        <w:t>Professor, orientador.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01BF3"/>
    <w:multiLevelType w:val="hybridMultilevel"/>
    <w:tmpl w:val="EA28A9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ACD7B02"/>
    <w:multiLevelType w:val="hybridMultilevel"/>
    <w:tmpl w:val="D56ABB56"/>
    <w:lvl w:ilvl="0" w:tplc="2B0EFD8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3B1C6229"/>
    <w:multiLevelType w:val="hybridMultilevel"/>
    <w:tmpl w:val="3C9A2F8E"/>
    <w:lvl w:ilvl="0" w:tplc="FD5EC6B2">
      <w:start w:val="1"/>
      <w:numFmt w:val="lowerLetter"/>
      <w:lvlText w:val="%1)"/>
      <w:lvlJc w:val="left"/>
      <w:pPr>
        <w:ind w:left="1494" w:hanging="360"/>
      </w:pPr>
      <w:rPr>
        <w:rFonts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3086B"/>
    <w:rsid w:val="00005EA8"/>
    <w:rsid w:val="00010078"/>
    <w:rsid w:val="00016C2E"/>
    <w:rsid w:val="00042703"/>
    <w:rsid w:val="00065F84"/>
    <w:rsid w:val="00076121"/>
    <w:rsid w:val="000A6612"/>
    <w:rsid w:val="000B4B5A"/>
    <w:rsid w:val="000C0DCF"/>
    <w:rsid w:val="000D1C41"/>
    <w:rsid w:val="000E328B"/>
    <w:rsid w:val="000F6AE7"/>
    <w:rsid w:val="001106FD"/>
    <w:rsid w:val="00115204"/>
    <w:rsid w:val="001210DA"/>
    <w:rsid w:val="00121BD1"/>
    <w:rsid w:val="001245EC"/>
    <w:rsid w:val="00132534"/>
    <w:rsid w:val="00132D34"/>
    <w:rsid w:val="00173FA0"/>
    <w:rsid w:val="00175A47"/>
    <w:rsid w:val="00183DAA"/>
    <w:rsid w:val="001870F6"/>
    <w:rsid w:val="00197BBA"/>
    <w:rsid w:val="001A2137"/>
    <w:rsid w:val="001A5017"/>
    <w:rsid w:val="001D3934"/>
    <w:rsid w:val="001F1493"/>
    <w:rsid w:val="0020319D"/>
    <w:rsid w:val="002243D2"/>
    <w:rsid w:val="0023674F"/>
    <w:rsid w:val="00240667"/>
    <w:rsid w:val="002448D6"/>
    <w:rsid w:val="00257749"/>
    <w:rsid w:val="002719EE"/>
    <w:rsid w:val="002742BC"/>
    <w:rsid w:val="0028254F"/>
    <w:rsid w:val="0029012B"/>
    <w:rsid w:val="00292CF0"/>
    <w:rsid w:val="002A5A61"/>
    <w:rsid w:val="002B2F15"/>
    <w:rsid w:val="002C1C32"/>
    <w:rsid w:val="002E0164"/>
    <w:rsid w:val="002F2B04"/>
    <w:rsid w:val="0030472B"/>
    <w:rsid w:val="00304A1D"/>
    <w:rsid w:val="00304B64"/>
    <w:rsid w:val="0032002E"/>
    <w:rsid w:val="00336D15"/>
    <w:rsid w:val="00374315"/>
    <w:rsid w:val="00381906"/>
    <w:rsid w:val="00387E91"/>
    <w:rsid w:val="00391EB5"/>
    <w:rsid w:val="00392F9A"/>
    <w:rsid w:val="003C2876"/>
    <w:rsid w:val="003D05E1"/>
    <w:rsid w:val="003E7557"/>
    <w:rsid w:val="003F7718"/>
    <w:rsid w:val="00404317"/>
    <w:rsid w:val="00406578"/>
    <w:rsid w:val="0041729C"/>
    <w:rsid w:val="004237DE"/>
    <w:rsid w:val="00423E57"/>
    <w:rsid w:val="0043086B"/>
    <w:rsid w:val="00432B4A"/>
    <w:rsid w:val="0044718E"/>
    <w:rsid w:val="00475685"/>
    <w:rsid w:val="0049306C"/>
    <w:rsid w:val="00495A1A"/>
    <w:rsid w:val="004A0CA7"/>
    <w:rsid w:val="004A1865"/>
    <w:rsid w:val="004A5482"/>
    <w:rsid w:val="004C5ACF"/>
    <w:rsid w:val="004E58C4"/>
    <w:rsid w:val="005203B2"/>
    <w:rsid w:val="005308A0"/>
    <w:rsid w:val="00530C50"/>
    <w:rsid w:val="00533580"/>
    <w:rsid w:val="00537CC1"/>
    <w:rsid w:val="00573DAA"/>
    <w:rsid w:val="0058104E"/>
    <w:rsid w:val="0058260A"/>
    <w:rsid w:val="005930BC"/>
    <w:rsid w:val="005C524D"/>
    <w:rsid w:val="00615B3A"/>
    <w:rsid w:val="006211C1"/>
    <w:rsid w:val="00631808"/>
    <w:rsid w:val="006533FD"/>
    <w:rsid w:val="0066605C"/>
    <w:rsid w:val="00670428"/>
    <w:rsid w:val="00671E7C"/>
    <w:rsid w:val="00677021"/>
    <w:rsid w:val="00683D4D"/>
    <w:rsid w:val="00694467"/>
    <w:rsid w:val="006F11E1"/>
    <w:rsid w:val="00717A01"/>
    <w:rsid w:val="00722EDC"/>
    <w:rsid w:val="00753714"/>
    <w:rsid w:val="00753C24"/>
    <w:rsid w:val="007B2A6F"/>
    <w:rsid w:val="007E733C"/>
    <w:rsid w:val="007F1334"/>
    <w:rsid w:val="0080183B"/>
    <w:rsid w:val="00805466"/>
    <w:rsid w:val="00815F85"/>
    <w:rsid w:val="00816E10"/>
    <w:rsid w:val="008170FF"/>
    <w:rsid w:val="00834DBA"/>
    <w:rsid w:val="00837986"/>
    <w:rsid w:val="008666D6"/>
    <w:rsid w:val="008B01C7"/>
    <w:rsid w:val="008B2F96"/>
    <w:rsid w:val="008B3EF6"/>
    <w:rsid w:val="008D3C79"/>
    <w:rsid w:val="008E258C"/>
    <w:rsid w:val="008F5049"/>
    <w:rsid w:val="009046F1"/>
    <w:rsid w:val="0093050C"/>
    <w:rsid w:val="0093104E"/>
    <w:rsid w:val="00942D65"/>
    <w:rsid w:val="00943C48"/>
    <w:rsid w:val="00944000"/>
    <w:rsid w:val="00960128"/>
    <w:rsid w:val="00965BB3"/>
    <w:rsid w:val="0099377E"/>
    <w:rsid w:val="009A0FA5"/>
    <w:rsid w:val="009B3DFC"/>
    <w:rsid w:val="009C4885"/>
    <w:rsid w:val="009C7A39"/>
    <w:rsid w:val="009D5734"/>
    <w:rsid w:val="009E41E3"/>
    <w:rsid w:val="00A21418"/>
    <w:rsid w:val="00A3242D"/>
    <w:rsid w:val="00A43E70"/>
    <w:rsid w:val="00A74999"/>
    <w:rsid w:val="00A777B7"/>
    <w:rsid w:val="00A9614E"/>
    <w:rsid w:val="00AA443D"/>
    <w:rsid w:val="00AC60D2"/>
    <w:rsid w:val="00AF18C5"/>
    <w:rsid w:val="00AF2A1D"/>
    <w:rsid w:val="00B01B4C"/>
    <w:rsid w:val="00B05434"/>
    <w:rsid w:val="00B06A84"/>
    <w:rsid w:val="00B2162B"/>
    <w:rsid w:val="00B22FCA"/>
    <w:rsid w:val="00B46C5E"/>
    <w:rsid w:val="00B530F9"/>
    <w:rsid w:val="00B62E2D"/>
    <w:rsid w:val="00B74565"/>
    <w:rsid w:val="00B879A9"/>
    <w:rsid w:val="00B90C02"/>
    <w:rsid w:val="00BA529E"/>
    <w:rsid w:val="00BB35B4"/>
    <w:rsid w:val="00BF0314"/>
    <w:rsid w:val="00C2052E"/>
    <w:rsid w:val="00C32551"/>
    <w:rsid w:val="00C404C1"/>
    <w:rsid w:val="00C417D9"/>
    <w:rsid w:val="00C51A34"/>
    <w:rsid w:val="00C51B6F"/>
    <w:rsid w:val="00C52FA0"/>
    <w:rsid w:val="00C619E1"/>
    <w:rsid w:val="00C62FBD"/>
    <w:rsid w:val="00C6512C"/>
    <w:rsid w:val="00C91B25"/>
    <w:rsid w:val="00C95F1B"/>
    <w:rsid w:val="00C973A6"/>
    <w:rsid w:val="00CA0118"/>
    <w:rsid w:val="00CA048C"/>
    <w:rsid w:val="00CA0A53"/>
    <w:rsid w:val="00CA1605"/>
    <w:rsid w:val="00CB1A2C"/>
    <w:rsid w:val="00CB311C"/>
    <w:rsid w:val="00CC0956"/>
    <w:rsid w:val="00CC13F7"/>
    <w:rsid w:val="00CC7306"/>
    <w:rsid w:val="00CD45C0"/>
    <w:rsid w:val="00CE0DE2"/>
    <w:rsid w:val="00CE6509"/>
    <w:rsid w:val="00D04BF8"/>
    <w:rsid w:val="00D12454"/>
    <w:rsid w:val="00D20B52"/>
    <w:rsid w:val="00D32AC0"/>
    <w:rsid w:val="00D460A1"/>
    <w:rsid w:val="00D566BE"/>
    <w:rsid w:val="00D57238"/>
    <w:rsid w:val="00D62621"/>
    <w:rsid w:val="00D77490"/>
    <w:rsid w:val="00DA0177"/>
    <w:rsid w:val="00DA178D"/>
    <w:rsid w:val="00DA1A56"/>
    <w:rsid w:val="00DA32A1"/>
    <w:rsid w:val="00DB7619"/>
    <w:rsid w:val="00DB79E8"/>
    <w:rsid w:val="00DC27F6"/>
    <w:rsid w:val="00E357E9"/>
    <w:rsid w:val="00E70542"/>
    <w:rsid w:val="00E737FF"/>
    <w:rsid w:val="00E87457"/>
    <w:rsid w:val="00E91327"/>
    <w:rsid w:val="00EB5885"/>
    <w:rsid w:val="00EB792E"/>
    <w:rsid w:val="00F00DA0"/>
    <w:rsid w:val="00F24922"/>
    <w:rsid w:val="00F44B81"/>
    <w:rsid w:val="00F65306"/>
    <w:rsid w:val="00F75E6A"/>
    <w:rsid w:val="00F85F33"/>
    <w:rsid w:val="00F86F00"/>
    <w:rsid w:val="00F90783"/>
    <w:rsid w:val="00F966DF"/>
    <w:rsid w:val="00FA1B97"/>
    <w:rsid w:val="00FB72B9"/>
    <w:rsid w:val="00FC0210"/>
    <w:rsid w:val="00FF023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20" w:after="120"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534"/>
    <w:pPr>
      <w:spacing w:before="0" w:after="0"/>
      <w:ind w:firstLine="0"/>
      <w:jc w:val="left"/>
    </w:pPr>
    <w:rPr>
      <w:rFonts w:ascii="Times New Roman" w:hAnsi="Times New Roman"/>
      <w:sz w:val="24"/>
    </w:rPr>
  </w:style>
  <w:style w:type="paragraph" w:styleId="Ttulo3">
    <w:name w:val="heading 3"/>
    <w:basedOn w:val="Normal"/>
    <w:link w:val="Ttulo3Char"/>
    <w:uiPriority w:val="9"/>
    <w:qFormat/>
    <w:rsid w:val="00A74999"/>
    <w:pPr>
      <w:spacing w:before="100" w:beforeAutospacing="1" w:after="100" w:afterAutospacing="1" w:line="240" w:lineRule="auto"/>
      <w:outlineLvl w:val="2"/>
    </w:pPr>
    <w:rPr>
      <w:rFonts w:eastAsia="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3086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3086B"/>
    <w:rPr>
      <w:sz w:val="20"/>
      <w:szCs w:val="20"/>
    </w:rPr>
  </w:style>
  <w:style w:type="character" w:styleId="Refdenotaderodap">
    <w:name w:val="footnote reference"/>
    <w:basedOn w:val="Fontepargpadro"/>
    <w:uiPriority w:val="99"/>
    <w:semiHidden/>
    <w:unhideWhenUsed/>
    <w:rsid w:val="0043086B"/>
    <w:rPr>
      <w:vertAlign w:val="superscript"/>
    </w:rPr>
  </w:style>
  <w:style w:type="character" w:customStyle="1" w:styleId="Ttulo3Char">
    <w:name w:val="Título 3 Char"/>
    <w:basedOn w:val="Fontepargpadro"/>
    <w:link w:val="Ttulo3"/>
    <w:uiPriority w:val="9"/>
    <w:rsid w:val="00A74999"/>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CC13F7"/>
    <w:pPr>
      <w:spacing w:before="100" w:beforeAutospacing="1" w:after="100" w:afterAutospacing="1" w:line="240" w:lineRule="auto"/>
    </w:pPr>
    <w:rPr>
      <w:rFonts w:eastAsia="Times New Roman" w:cs="Times New Roman"/>
      <w:szCs w:val="24"/>
      <w:lang w:eastAsia="pt-BR"/>
    </w:rPr>
  </w:style>
  <w:style w:type="character" w:styleId="Hyperlink">
    <w:name w:val="Hyperlink"/>
    <w:basedOn w:val="Fontepargpadro"/>
    <w:uiPriority w:val="99"/>
    <w:unhideWhenUsed/>
    <w:rsid w:val="00B74565"/>
    <w:rPr>
      <w:color w:val="0000FF"/>
      <w:u w:val="single"/>
    </w:rPr>
  </w:style>
  <w:style w:type="character" w:customStyle="1" w:styleId="apple-converted-space">
    <w:name w:val="apple-converted-space"/>
    <w:basedOn w:val="Fontepargpadro"/>
    <w:rsid w:val="0044718E"/>
  </w:style>
  <w:style w:type="character" w:styleId="nfase">
    <w:name w:val="Emphasis"/>
    <w:basedOn w:val="Fontepargpadro"/>
    <w:uiPriority w:val="20"/>
    <w:qFormat/>
    <w:rsid w:val="0044718E"/>
    <w:rPr>
      <w:i/>
      <w:iCs/>
    </w:rPr>
  </w:style>
  <w:style w:type="paragraph" w:styleId="PargrafodaLista">
    <w:name w:val="List Paragraph"/>
    <w:basedOn w:val="Normal"/>
    <w:uiPriority w:val="34"/>
    <w:qFormat/>
    <w:rsid w:val="00530C50"/>
    <w:pPr>
      <w:ind w:left="720"/>
      <w:contextualSpacing/>
    </w:pPr>
  </w:style>
  <w:style w:type="paragraph" w:customStyle="1" w:styleId="western">
    <w:name w:val="western"/>
    <w:basedOn w:val="Normal"/>
    <w:rsid w:val="00943C48"/>
    <w:pPr>
      <w:spacing w:before="100" w:beforeAutospacing="1" w:after="100" w:afterAutospacing="1" w:line="240" w:lineRule="auto"/>
    </w:pPr>
    <w:rPr>
      <w:rFonts w:eastAsia="Times New Roman" w:cs="Times New Roman"/>
      <w:szCs w:val="24"/>
      <w:lang w:eastAsia="pt-BR"/>
    </w:rPr>
  </w:style>
  <w:style w:type="character" w:styleId="Forte">
    <w:name w:val="Strong"/>
    <w:basedOn w:val="Fontepargpadro"/>
    <w:uiPriority w:val="22"/>
    <w:qFormat/>
    <w:rsid w:val="00816E10"/>
    <w:rPr>
      <w:b/>
      <w:bCs/>
    </w:rPr>
  </w:style>
  <w:style w:type="paragraph" w:styleId="Cabealho">
    <w:name w:val="header"/>
    <w:basedOn w:val="Normal"/>
    <w:link w:val="CabealhoChar"/>
    <w:uiPriority w:val="99"/>
    <w:unhideWhenUsed/>
    <w:rsid w:val="00B46C5E"/>
    <w:pPr>
      <w:tabs>
        <w:tab w:val="center" w:pos="4252"/>
        <w:tab w:val="right" w:pos="8504"/>
      </w:tabs>
      <w:spacing w:line="240" w:lineRule="auto"/>
    </w:pPr>
  </w:style>
  <w:style w:type="character" w:customStyle="1" w:styleId="CabealhoChar">
    <w:name w:val="Cabeçalho Char"/>
    <w:basedOn w:val="Fontepargpadro"/>
    <w:link w:val="Cabealho"/>
    <w:uiPriority w:val="99"/>
    <w:rsid w:val="00B46C5E"/>
    <w:rPr>
      <w:rFonts w:ascii="Times New Roman" w:hAnsi="Times New Roman"/>
      <w:sz w:val="24"/>
    </w:rPr>
  </w:style>
  <w:style w:type="paragraph" w:styleId="Rodap">
    <w:name w:val="footer"/>
    <w:basedOn w:val="Normal"/>
    <w:link w:val="RodapChar"/>
    <w:uiPriority w:val="99"/>
    <w:unhideWhenUsed/>
    <w:rsid w:val="00B46C5E"/>
    <w:pPr>
      <w:tabs>
        <w:tab w:val="center" w:pos="4252"/>
        <w:tab w:val="right" w:pos="8504"/>
      </w:tabs>
      <w:spacing w:line="240" w:lineRule="auto"/>
    </w:pPr>
  </w:style>
  <w:style w:type="character" w:customStyle="1" w:styleId="RodapChar">
    <w:name w:val="Rodapé Char"/>
    <w:basedOn w:val="Fontepargpadro"/>
    <w:link w:val="Rodap"/>
    <w:uiPriority w:val="99"/>
    <w:rsid w:val="00B46C5E"/>
    <w:rPr>
      <w:rFonts w:ascii="Times New Roman" w:hAnsi="Times New Roman"/>
      <w:sz w:val="24"/>
    </w:rPr>
  </w:style>
  <w:style w:type="paragraph" w:styleId="SemEspaamento">
    <w:name w:val="No Spacing"/>
    <w:uiPriority w:val="1"/>
    <w:qFormat/>
    <w:rsid w:val="000F6AE7"/>
    <w:pPr>
      <w:spacing w:before="0" w:after="0" w:line="240" w:lineRule="auto"/>
      <w:ind w:firstLine="0"/>
      <w:jc w:val="left"/>
    </w:pPr>
    <w:rPr>
      <w:rFonts w:ascii="Times New Roman" w:hAnsi="Times New Roman"/>
      <w:sz w:val="24"/>
    </w:rPr>
  </w:style>
  <w:style w:type="character" w:styleId="TextodoEspaoReservado">
    <w:name w:val="Placeholder Text"/>
    <w:basedOn w:val="Fontepargpadro"/>
    <w:uiPriority w:val="99"/>
    <w:semiHidden/>
    <w:rsid w:val="008170FF"/>
    <w:rPr>
      <w:color w:val="808080"/>
    </w:rPr>
  </w:style>
  <w:style w:type="paragraph" w:styleId="Textodebalo">
    <w:name w:val="Balloon Text"/>
    <w:basedOn w:val="Normal"/>
    <w:link w:val="TextodebaloChar"/>
    <w:uiPriority w:val="99"/>
    <w:semiHidden/>
    <w:unhideWhenUsed/>
    <w:rsid w:val="008170F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70FF"/>
    <w:rPr>
      <w:rFonts w:ascii="Tahoma" w:hAnsi="Tahoma" w:cs="Tahoma"/>
      <w:sz w:val="16"/>
      <w:szCs w:val="16"/>
    </w:rPr>
  </w:style>
  <w:style w:type="paragraph" w:customStyle="1" w:styleId="Default">
    <w:name w:val="Default"/>
    <w:rsid w:val="00DA1A56"/>
    <w:pPr>
      <w:autoSpaceDE w:val="0"/>
      <w:autoSpaceDN w:val="0"/>
      <w:adjustRightInd w:val="0"/>
      <w:spacing w:before="0" w:after="0" w:line="240" w:lineRule="auto"/>
      <w:ind w:firstLine="0"/>
      <w:jc w:val="left"/>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20" w:after="120"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534"/>
    <w:pPr>
      <w:spacing w:before="0" w:after="0"/>
      <w:ind w:firstLine="0"/>
      <w:jc w:val="left"/>
    </w:pPr>
    <w:rPr>
      <w:rFonts w:ascii="Times New Roman" w:hAnsi="Times New Roman"/>
      <w:sz w:val="24"/>
    </w:rPr>
  </w:style>
  <w:style w:type="paragraph" w:styleId="Ttulo3">
    <w:name w:val="heading 3"/>
    <w:basedOn w:val="Normal"/>
    <w:link w:val="Ttulo3Char"/>
    <w:uiPriority w:val="9"/>
    <w:qFormat/>
    <w:rsid w:val="00A74999"/>
    <w:pPr>
      <w:spacing w:before="100" w:beforeAutospacing="1" w:after="100" w:afterAutospacing="1" w:line="240" w:lineRule="auto"/>
      <w:outlineLvl w:val="2"/>
    </w:pPr>
    <w:rPr>
      <w:rFonts w:eastAsia="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3086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3086B"/>
    <w:rPr>
      <w:sz w:val="20"/>
      <w:szCs w:val="20"/>
    </w:rPr>
  </w:style>
  <w:style w:type="character" w:styleId="Refdenotaderodap">
    <w:name w:val="footnote reference"/>
    <w:basedOn w:val="Fontepargpadro"/>
    <w:uiPriority w:val="99"/>
    <w:semiHidden/>
    <w:unhideWhenUsed/>
    <w:rsid w:val="0043086B"/>
    <w:rPr>
      <w:vertAlign w:val="superscript"/>
    </w:rPr>
  </w:style>
  <w:style w:type="character" w:customStyle="1" w:styleId="Ttulo3Char">
    <w:name w:val="Título 3 Char"/>
    <w:basedOn w:val="Fontepargpadro"/>
    <w:link w:val="Ttulo3"/>
    <w:uiPriority w:val="9"/>
    <w:rsid w:val="00A74999"/>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CC13F7"/>
    <w:pPr>
      <w:spacing w:before="100" w:beforeAutospacing="1" w:after="100" w:afterAutospacing="1" w:line="240" w:lineRule="auto"/>
    </w:pPr>
    <w:rPr>
      <w:rFonts w:eastAsia="Times New Roman" w:cs="Times New Roman"/>
      <w:szCs w:val="24"/>
      <w:lang w:eastAsia="pt-BR"/>
    </w:rPr>
  </w:style>
  <w:style w:type="character" w:styleId="Hyperlink">
    <w:name w:val="Hyperlink"/>
    <w:basedOn w:val="Fontepargpadro"/>
    <w:uiPriority w:val="99"/>
    <w:unhideWhenUsed/>
    <w:rsid w:val="00B74565"/>
    <w:rPr>
      <w:color w:val="0000FF"/>
      <w:u w:val="single"/>
    </w:rPr>
  </w:style>
  <w:style w:type="character" w:customStyle="1" w:styleId="apple-converted-space">
    <w:name w:val="apple-converted-space"/>
    <w:basedOn w:val="Fontepargpadro"/>
    <w:rsid w:val="0044718E"/>
  </w:style>
  <w:style w:type="character" w:styleId="nfase">
    <w:name w:val="Emphasis"/>
    <w:basedOn w:val="Fontepargpadro"/>
    <w:uiPriority w:val="20"/>
    <w:qFormat/>
    <w:rsid w:val="0044718E"/>
    <w:rPr>
      <w:i/>
      <w:iCs/>
    </w:rPr>
  </w:style>
  <w:style w:type="paragraph" w:styleId="PargrafodaLista">
    <w:name w:val="List Paragraph"/>
    <w:basedOn w:val="Normal"/>
    <w:uiPriority w:val="34"/>
    <w:qFormat/>
    <w:rsid w:val="00530C50"/>
    <w:pPr>
      <w:ind w:left="720"/>
      <w:contextualSpacing/>
    </w:pPr>
  </w:style>
  <w:style w:type="paragraph" w:customStyle="1" w:styleId="western">
    <w:name w:val="western"/>
    <w:basedOn w:val="Normal"/>
    <w:rsid w:val="00943C48"/>
    <w:pPr>
      <w:spacing w:before="100" w:beforeAutospacing="1" w:after="100" w:afterAutospacing="1" w:line="240" w:lineRule="auto"/>
    </w:pPr>
    <w:rPr>
      <w:rFonts w:eastAsia="Times New Roman" w:cs="Times New Roman"/>
      <w:szCs w:val="24"/>
      <w:lang w:eastAsia="pt-BR"/>
    </w:rPr>
  </w:style>
  <w:style w:type="character" w:styleId="Forte">
    <w:name w:val="Strong"/>
    <w:basedOn w:val="Fontepargpadro"/>
    <w:uiPriority w:val="22"/>
    <w:qFormat/>
    <w:rsid w:val="00816E10"/>
    <w:rPr>
      <w:b/>
      <w:bCs/>
    </w:rPr>
  </w:style>
  <w:style w:type="paragraph" w:styleId="Cabealho">
    <w:name w:val="header"/>
    <w:basedOn w:val="Normal"/>
    <w:link w:val="CabealhoChar"/>
    <w:uiPriority w:val="99"/>
    <w:unhideWhenUsed/>
    <w:rsid w:val="00B46C5E"/>
    <w:pPr>
      <w:tabs>
        <w:tab w:val="center" w:pos="4252"/>
        <w:tab w:val="right" w:pos="8504"/>
      </w:tabs>
      <w:spacing w:line="240" w:lineRule="auto"/>
    </w:pPr>
  </w:style>
  <w:style w:type="character" w:customStyle="1" w:styleId="CabealhoChar">
    <w:name w:val="Cabeçalho Char"/>
    <w:basedOn w:val="Fontepargpadro"/>
    <w:link w:val="Cabealho"/>
    <w:uiPriority w:val="99"/>
    <w:rsid w:val="00B46C5E"/>
    <w:rPr>
      <w:rFonts w:ascii="Times New Roman" w:hAnsi="Times New Roman"/>
      <w:sz w:val="24"/>
    </w:rPr>
  </w:style>
  <w:style w:type="paragraph" w:styleId="Rodap">
    <w:name w:val="footer"/>
    <w:basedOn w:val="Normal"/>
    <w:link w:val="RodapChar"/>
    <w:uiPriority w:val="99"/>
    <w:unhideWhenUsed/>
    <w:rsid w:val="00B46C5E"/>
    <w:pPr>
      <w:tabs>
        <w:tab w:val="center" w:pos="4252"/>
        <w:tab w:val="right" w:pos="8504"/>
      </w:tabs>
      <w:spacing w:line="240" w:lineRule="auto"/>
    </w:pPr>
  </w:style>
  <w:style w:type="character" w:customStyle="1" w:styleId="RodapChar">
    <w:name w:val="Rodapé Char"/>
    <w:basedOn w:val="Fontepargpadro"/>
    <w:link w:val="Rodap"/>
    <w:uiPriority w:val="99"/>
    <w:rsid w:val="00B46C5E"/>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89787960">
      <w:bodyDiv w:val="1"/>
      <w:marLeft w:val="0"/>
      <w:marRight w:val="0"/>
      <w:marTop w:val="0"/>
      <w:marBottom w:val="0"/>
      <w:divBdr>
        <w:top w:val="none" w:sz="0" w:space="0" w:color="auto"/>
        <w:left w:val="none" w:sz="0" w:space="0" w:color="auto"/>
        <w:bottom w:val="none" w:sz="0" w:space="0" w:color="auto"/>
        <w:right w:val="none" w:sz="0" w:space="0" w:color="auto"/>
      </w:divBdr>
    </w:div>
    <w:div w:id="288320058">
      <w:bodyDiv w:val="1"/>
      <w:marLeft w:val="0"/>
      <w:marRight w:val="0"/>
      <w:marTop w:val="0"/>
      <w:marBottom w:val="0"/>
      <w:divBdr>
        <w:top w:val="none" w:sz="0" w:space="0" w:color="auto"/>
        <w:left w:val="none" w:sz="0" w:space="0" w:color="auto"/>
        <w:bottom w:val="none" w:sz="0" w:space="0" w:color="auto"/>
        <w:right w:val="none" w:sz="0" w:space="0" w:color="auto"/>
      </w:divBdr>
    </w:div>
    <w:div w:id="440074843">
      <w:bodyDiv w:val="1"/>
      <w:marLeft w:val="0"/>
      <w:marRight w:val="0"/>
      <w:marTop w:val="0"/>
      <w:marBottom w:val="0"/>
      <w:divBdr>
        <w:top w:val="none" w:sz="0" w:space="0" w:color="auto"/>
        <w:left w:val="none" w:sz="0" w:space="0" w:color="auto"/>
        <w:bottom w:val="none" w:sz="0" w:space="0" w:color="auto"/>
        <w:right w:val="none" w:sz="0" w:space="0" w:color="auto"/>
      </w:divBdr>
    </w:div>
    <w:div w:id="815608883">
      <w:bodyDiv w:val="1"/>
      <w:marLeft w:val="0"/>
      <w:marRight w:val="0"/>
      <w:marTop w:val="0"/>
      <w:marBottom w:val="0"/>
      <w:divBdr>
        <w:top w:val="none" w:sz="0" w:space="0" w:color="auto"/>
        <w:left w:val="none" w:sz="0" w:space="0" w:color="auto"/>
        <w:bottom w:val="none" w:sz="0" w:space="0" w:color="auto"/>
        <w:right w:val="none" w:sz="0" w:space="0" w:color="auto"/>
      </w:divBdr>
    </w:div>
    <w:div w:id="1049063920">
      <w:bodyDiv w:val="1"/>
      <w:marLeft w:val="0"/>
      <w:marRight w:val="0"/>
      <w:marTop w:val="0"/>
      <w:marBottom w:val="0"/>
      <w:divBdr>
        <w:top w:val="none" w:sz="0" w:space="0" w:color="auto"/>
        <w:left w:val="none" w:sz="0" w:space="0" w:color="auto"/>
        <w:bottom w:val="none" w:sz="0" w:space="0" w:color="auto"/>
        <w:right w:val="none" w:sz="0" w:space="0" w:color="auto"/>
      </w:divBdr>
    </w:div>
    <w:div w:id="1237134580">
      <w:bodyDiv w:val="1"/>
      <w:marLeft w:val="0"/>
      <w:marRight w:val="0"/>
      <w:marTop w:val="0"/>
      <w:marBottom w:val="0"/>
      <w:divBdr>
        <w:top w:val="none" w:sz="0" w:space="0" w:color="auto"/>
        <w:left w:val="none" w:sz="0" w:space="0" w:color="auto"/>
        <w:bottom w:val="none" w:sz="0" w:space="0" w:color="auto"/>
        <w:right w:val="none" w:sz="0" w:space="0" w:color="auto"/>
      </w:divBdr>
    </w:div>
    <w:div w:id="1276983288">
      <w:bodyDiv w:val="1"/>
      <w:marLeft w:val="0"/>
      <w:marRight w:val="0"/>
      <w:marTop w:val="0"/>
      <w:marBottom w:val="0"/>
      <w:divBdr>
        <w:top w:val="none" w:sz="0" w:space="0" w:color="auto"/>
        <w:left w:val="none" w:sz="0" w:space="0" w:color="auto"/>
        <w:bottom w:val="none" w:sz="0" w:space="0" w:color="auto"/>
        <w:right w:val="none" w:sz="0" w:space="0" w:color="auto"/>
      </w:divBdr>
    </w:div>
    <w:div w:id="1446268747">
      <w:bodyDiv w:val="1"/>
      <w:marLeft w:val="0"/>
      <w:marRight w:val="0"/>
      <w:marTop w:val="0"/>
      <w:marBottom w:val="0"/>
      <w:divBdr>
        <w:top w:val="none" w:sz="0" w:space="0" w:color="auto"/>
        <w:left w:val="none" w:sz="0" w:space="0" w:color="auto"/>
        <w:bottom w:val="none" w:sz="0" w:space="0" w:color="auto"/>
        <w:right w:val="none" w:sz="0" w:space="0" w:color="auto"/>
      </w:divBdr>
    </w:div>
    <w:div w:id="1528718620">
      <w:bodyDiv w:val="1"/>
      <w:marLeft w:val="0"/>
      <w:marRight w:val="0"/>
      <w:marTop w:val="0"/>
      <w:marBottom w:val="0"/>
      <w:divBdr>
        <w:top w:val="none" w:sz="0" w:space="0" w:color="auto"/>
        <w:left w:val="none" w:sz="0" w:space="0" w:color="auto"/>
        <w:bottom w:val="none" w:sz="0" w:space="0" w:color="auto"/>
        <w:right w:val="none" w:sz="0" w:space="0" w:color="auto"/>
      </w:divBdr>
    </w:div>
    <w:div w:id="1887066219">
      <w:bodyDiv w:val="1"/>
      <w:marLeft w:val="0"/>
      <w:marRight w:val="0"/>
      <w:marTop w:val="0"/>
      <w:marBottom w:val="0"/>
      <w:divBdr>
        <w:top w:val="none" w:sz="0" w:space="0" w:color="auto"/>
        <w:left w:val="none" w:sz="0" w:space="0" w:color="auto"/>
        <w:bottom w:val="none" w:sz="0" w:space="0" w:color="auto"/>
        <w:right w:val="none" w:sz="0" w:space="0" w:color="auto"/>
      </w:divBdr>
    </w:div>
    <w:div w:id="208603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artigos/1278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AD809-739A-414A-B476-6FBBFF0D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15</Pages>
  <Words>6350</Words>
  <Characters>34295</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Ianna&amp;Isabela</dc:creator>
  <cp:lastModifiedBy>Usuario</cp:lastModifiedBy>
  <cp:revision>25</cp:revision>
  <dcterms:created xsi:type="dcterms:W3CDTF">2014-11-05T01:12:00Z</dcterms:created>
  <dcterms:modified xsi:type="dcterms:W3CDTF">2014-11-11T01:42:00Z</dcterms:modified>
</cp:coreProperties>
</file>