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77" w:rsidRDefault="005731A9" w:rsidP="00D721CA">
      <w:pPr>
        <w:spacing w:after="0" w:line="240" w:lineRule="auto"/>
        <w:jc w:val="center"/>
        <w:rPr>
          <w:rFonts w:ascii="Times New Roman" w:hAnsi="Times New Roman" w:cs="Times New Roman"/>
          <w:b/>
          <w:sz w:val="24"/>
          <w:szCs w:val="24"/>
        </w:rPr>
      </w:pPr>
      <w:r w:rsidRPr="005731A9">
        <w:rPr>
          <w:rFonts w:ascii="Times New Roman" w:hAnsi="Times New Roman" w:cs="Times New Roman"/>
          <w:b/>
          <w:sz w:val="24"/>
          <w:szCs w:val="24"/>
        </w:rPr>
        <w:t xml:space="preserve">PROJEÇÕES DE UM NOVO CÓDIGO DE PROCESSO CIVIL: </w:t>
      </w:r>
      <w:r w:rsidR="00081695">
        <w:rPr>
          <w:rFonts w:ascii="Times New Roman" w:hAnsi="Times New Roman" w:cs="Times New Roman"/>
          <w:sz w:val="24"/>
          <w:szCs w:val="24"/>
        </w:rPr>
        <w:t xml:space="preserve">PROGRESSOS E DESAFIOS </w:t>
      </w:r>
      <w:r w:rsidRPr="00D721CA">
        <w:rPr>
          <w:rFonts w:ascii="Times New Roman" w:hAnsi="Times New Roman" w:cs="Times New Roman"/>
          <w:sz w:val="24"/>
          <w:szCs w:val="24"/>
        </w:rPr>
        <w:t>NA BUSCA DA EFETIVIDADE JURISDICIONAL DO PROCESSO DE EXECUÇÃO</w:t>
      </w:r>
      <w:r w:rsidR="00A97FED">
        <w:rPr>
          <w:rFonts w:ascii="Times New Roman" w:hAnsi="Times New Roman" w:cs="Times New Roman"/>
          <w:sz w:val="24"/>
          <w:szCs w:val="24"/>
        </w:rPr>
        <w:t xml:space="preserve"> NO CUMPRIMENTO DE SENTENÇA</w:t>
      </w:r>
      <w:r w:rsidR="009A7DE3" w:rsidRPr="00D721CA">
        <w:rPr>
          <w:rStyle w:val="Refdenotaderodap"/>
          <w:rFonts w:ascii="Times New Roman" w:hAnsi="Times New Roman" w:cs="Times New Roman"/>
          <w:sz w:val="24"/>
          <w:szCs w:val="24"/>
          <w:vertAlign w:val="superscript"/>
        </w:rPr>
        <w:footnoteReference w:id="1"/>
      </w:r>
    </w:p>
    <w:p w:rsidR="00D721CA" w:rsidRDefault="00D721CA" w:rsidP="00D721CA">
      <w:pPr>
        <w:spacing w:after="0" w:line="240" w:lineRule="auto"/>
        <w:jc w:val="center"/>
        <w:rPr>
          <w:rFonts w:ascii="Times New Roman" w:hAnsi="Times New Roman" w:cs="Times New Roman"/>
          <w:b/>
          <w:sz w:val="24"/>
          <w:szCs w:val="24"/>
        </w:rPr>
      </w:pPr>
    </w:p>
    <w:p w:rsidR="005731A9" w:rsidRPr="00DE1011" w:rsidRDefault="005731A9" w:rsidP="00DE1011">
      <w:pPr>
        <w:spacing w:after="0" w:line="240" w:lineRule="auto"/>
        <w:jc w:val="right"/>
        <w:rPr>
          <w:rFonts w:ascii="Times New Roman" w:hAnsi="Times New Roman" w:cs="Times New Roman"/>
          <w:i/>
          <w:sz w:val="24"/>
          <w:szCs w:val="24"/>
        </w:rPr>
      </w:pPr>
      <w:r w:rsidRPr="00DE1011">
        <w:rPr>
          <w:rFonts w:ascii="Times New Roman" w:hAnsi="Times New Roman" w:cs="Times New Roman"/>
          <w:i/>
          <w:sz w:val="24"/>
          <w:szCs w:val="24"/>
        </w:rPr>
        <w:t xml:space="preserve">Ianna Pessoa Lima </w:t>
      </w:r>
      <w:r w:rsidRPr="00DE1011">
        <w:rPr>
          <w:rStyle w:val="Refdenotaderodap"/>
          <w:rFonts w:ascii="Times New Roman" w:hAnsi="Times New Roman" w:cs="Times New Roman"/>
          <w:i/>
          <w:sz w:val="24"/>
          <w:szCs w:val="24"/>
        </w:rPr>
        <w:footnoteReference w:id="2"/>
      </w:r>
    </w:p>
    <w:p w:rsidR="005731A9" w:rsidRPr="00DE1011" w:rsidRDefault="005731A9" w:rsidP="00DE1011">
      <w:pPr>
        <w:spacing w:after="0" w:line="240" w:lineRule="auto"/>
        <w:jc w:val="right"/>
        <w:rPr>
          <w:rFonts w:ascii="Times New Roman" w:hAnsi="Times New Roman" w:cs="Times New Roman"/>
          <w:sz w:val="24"/>
          <w:szCs w:val="24"/>
          <w:vertAlign w:val="superscript"/>
        </w:rPr>
      </w:pPr>
      <w:r w:rsidRPr="00DE1011">
        <w:rPr>
          <w:rFonts w:ascii="Times New Roman" w:hAnsi="Times New Roman" w:cs="Times New Roman"/>
          <w:i/>
          <w:sz w:val="24"/>
          <w:szCs w:val="24"/>
        </w:rPr>
        <w:t>Isabela Pessoa Lima</w:t>
      </w:r>
      <w:r w:rsidRPr="00DE1011">
        <w:rPr>
          <w:rStyle w:val="Refdenotaderodap"/>
          <w:rFonts w:ascii="Times New Roman" w:hAnsi="Times New Roman" w:cs="Times New Roman"/>
          <w:sz w:val="24"/>
          <w:szCs w:val="24"/>
          <w:vertAlign w:val="superscript"/>
        </w:rPr>
        <w:t xml:space="preserve"> </w:t>
      </w:r>
      <w:r w:rsidR="009A7DE3" w:rsidRPr="00DE1011">
        <w:rPr>
          <w:rStyle w:val="Refdenotaderodap"/>
          <w:rFonts w:ascii="Times New Roman" w:hAnsi="Times New Roman" w:cs="Times New Roman"/>
          <w:sz w:val="24"/>
          <w:szCs w:val="24"/>
          <w:vertAlign w:val="superscript"/>
        </w:rPr>
        <w:footnoteReference w:id="3"/>
      </w:r>
    </w:p>
    <w:p w:rsidR="009A7DE3" w:rsidRPr="00DE1011" w:rsidRDefault="005731A9" w:rsidP="00DE1011">
      <w:pPr>
        <w:spacing w:after="0" w:line="240" w:lineRule="auto"/>
        <w:jc w:val="right"/>
        <w:rPr>
          <w:rFonts w:ascii="Times New Roman" w:hAnsi="Times New Roman" w:cs="Times New Roman"/>
          <w:i/>
          <w:sz w:val="24"/>
          <w:szCs w:val="24"/>
        </w:rPr>
      </w:pPr>
      <w:r w:rsidRPr="00DE1011">
        <w:rPr>
          <w:rFonts w:ascii="Times New Roman" w:hAnsi="Times New Roman" w:cs="Times New Roman"/>
          <w:i/>
          <w:sz w:val="24"/>
          <w:szCs w:val="24"/>
        </w:rPr>
        <w:t>Newton Ramos</w:t>
      </w:r>
      <w:r w:rsidR="009A7DE3" w:rsidRPr="00DE1011">
        <w:rPr>
          <w:rStyle w:val="Refdenotaderodap"/>
          <w:rFonts w:ascii="Times New Roman" w:hAnsi="Times New Roman" w:cs="Times New Roman"/>
          <w:sz w:val="24"/>
          <w:szCs w:val="24"/>
          <w:vertAlign w:val="superscript"/>
        </w:rPr>
        <w:footnoteReference w:id="4"/>
      </w:r>
    </w:p>
    <w:p w:rsidR="005731A9" w:rsidRPr="009A7DE3" w:rsidRDefault="005731A9" w:rsidP="005731A9">
      <w:pPr>
        <w:spacing w:after="0"/>
        <w:jc w:val="right"/>
        <w:rPr>
          <w:rFonts w:ascii="Times New Roman" w:hAnsi="Times New Roman" w:cs="Times New Roman"/>
          <w:sz w:val="24"/>
          <w:szCs w:val="24"/>
        </w:rPr>
      </w:pPr>
    </w:p>
    <w:p w:rsidR="005731A9" w:rsidRPr="005731A9" w:rsidRDefault="005731A9" w:rsidP="00DE1011">
      <w:pPr>
        <w:tabs>
          <w:tab w:val="left" w:pos="1134"/>
        </w:tabs>
        <w:autoSpaceDE w:val="0"/>
        <w:autoSpaceDN w:val="0"/>
        <w:adjustRightInd w:val="0"/>
        <w:spacing w:after="0" w:line="240" w:lineRule="auto"/>
        <w:ind w:left="2552"/>
        <w:jc w:val="both"/>
        <w:rPr>
          <w:rFonts w:ascii="Times New Roman" w:hAnsi="Times New Roman" w:cs="Times New Roman"/>
          <w:b/>
          <w:bCs/>
          <w:color w:val="222222"/>
          <w:sz w:val="20"/>
          <w:szCs w:val="20"/>
          <w:shd w:val="clear" w:color="auto" w:fill="FFFFFF"/>
        </w:rPr>
      </w:pPr>
      <w:r w:rsidRPr="005731A9">
        <w:rPr>
          <w:rFonts w:ascii="Times New Roman" w:hAnsi="Times New Roman" w:cs="Times New Roman"/>
          <w:b/>
          <w:bCs/>
          <w:sz w:val="20"/>
          <w:szCs w:val="20"/>
        </w:rPr>
        <w:t>Sumário:</w:t>
      </w:r>
      <w:r w:rsidRPr="005731A9">
        <w:rPr>
          <w:rFonts w:ascii="Times New Roman" w:hAnsi="Times New Roman" w:cs="Times New Roman"/>
          <w:bCs/>
          <w:sz w:val="20"/>
          <w:szCs w:val="20"/>
        </w:rPr>
        <w:t xml:space="preserve"> 1 Introdução; 2 </w:t>
      </w:r>
      <w:r w:rsidR="000971D0">
        <w:rPr>
          <w:rFonts w:ascii="Times New Roman" w:hAnsi="Times New Roman" w:cs="Times New Roman"/>
          <w:bCs/>
          <w:sz w:val="20"/>
          <w:szCs w:val="20"/>
        </w:rPr>
        <w:t>O processo de execução</w:t>
      </w:r>
      <w:r w:rsidR="00D721CA">
        <w:rPr>
          <w:rFonts w:ascii="Times New Roman" w:hAnsi="Times New Roman" w:cs="Times New Roman"/>
          <w:bCs/>
          <w:sz w:val="20"/>
          <w:szCs w:val="20"/>
        </w:rPr>
        <w:t xml:space="preserve"> no Novo Código de P</w:t>
      </w:r>
      <w:r w:rsidRPr="005731A9">
        <w:rPr>
          <w:rFonts w:ascii="Times New Roman" w:hAnsi="Times New Roman" w:cs="Times New Roman"/>
          <w:bCs/>
          <w:sz w:val="20"/>
          <w:szCs w:val="20"/>
        </w:rPr>
        <w:t xml:space="preserve">rocesso </w:t>
      </w:r>
      <w:r w:rsidR="00D721CA">
        <w:rPr>
          <w:rFonts w:ascii="Times New Roman" w:hAnsi="Times New Roman" w:cs="Times New Roman"/>
          <w:bCs/>
          <w:sz w:val="20"/>
          <w:szCs w:val="20"/>
        </w:rPr>
        <w:t>C</w:t>
      </w:r>
      <w:r w:rsidR="00A2016B" w:rsidRPr="005731A9">
        <w:rPr>
          <w:rFonts w:ascii="Times New Roman" w:hAnsi="Times New Roman" w:cs="Times New Roman"/>
          <w:bCs/>
          <w:sz w:val="20"/>
          <w:szCs w:val="20"/>
        </w:rPr>
        <w:t>ivil</w:t>
      </w:r>
      <w:r w:rsidR="00A2016B" w:rsidRPr="00D721CA">
        <w:rPr>
          <w:rStyle w:val="Forte"/>
          <w:rFonts w:ascii="Times New Roman" w:hAnsi="Times New Roman" w:cs="Times New Roman"/>
          <w:b w:val="0"/>
          <w:color w:val="222222"/>
          <w:shd w:val="clear" w:color="auto" w:fill="FFFFFF"/>
        </w:rPr>
        <w:t>;</w:t>
      </w:r>
      <w:r w:rsidRPr="005731A9">
        <w:rPr>
          <w:rFonts w:ascii="Times New Roman" w:hAnsi="Times New Roman" w:cs="Times New Roman"/>
          <w:bCs/>
          <w:sz w:val="20"/>
          <w:szCs w:val="20"/>
        </w:rPr>
        <w:t xml:space="preserve"> 3 </w:t>
      </w:r>
      <w:r w:rsidRPr="005731A9">
        <w:rPr>
          <w:rFonts w:ascii="Times New Roman" w:hAnsi="Times New Roman" w:cs="Times New Roman"/>
          <w:sz w:val="20"/>
          <w:szCs w:val="20"/>
        </w:rPr>
        <w:t>As principais mudanças no atual Processo de Execução frente ao Projeto de Lei do Senado nº. 166/10</w:t>
      </w:r>
      <w:r w:rsidR="00402C92">
        <w:rPr>
          <w:rFonts w:ascii="Times New Roman" w:hAnsi="Times New Roman" w:cs="Times New Roman"/>
          <w:sz w:val="20"/>
          <w:szCs w:val="20"/>
        </w:rPr>
        <w:t>: inovações no cumprimento de sentença</w:t>
      </w:r>
      <w:r w:rsidR="00E7772F">
        <w:rPr>
          <w:rFonts w:ascii="Times New Roman" w:hAnsi="Times New Roman" w:cs="Times New Roman"/>
          <w:sz w:val="20"/>
          <w:szCs w:val="20"/>
        </w:rPr>
        <w:t>;</w:t>
      </w:r>
      <w:r w:rsidR="00402C92">
        <w:rPr>
          <w:rFonts w:ascii="Times New Roman" w:hAnsi="Times New Roman" w:cs="Times New Roman"/>
          <w:sz w:val="20"/>
          <w:szCs w:val="20"/>
        </w:rPr>
        <w:t xml:space="preserve"> </w:t>
      </w:r>
      <w:r w:rsidRPr="005731A9">
        <w:rPr>
          <w:rFonts w:ascii="Times New Roman" w:hAnsi="Times New Roman" w:cs="Times New Roman"/>
          <w:bCs/>
          <w:sz w:val="20"/>
          <w:szCs w:val="20"/>
        </w:rPr>
        <w:t xml:space="preserve">4 </w:t>
      </w:r>
      <w:r w:rsidRPr="005731A9">
        <w:rPr>
          <w:rFonts w:ascii="Times New Roman" w:hAnsi="Times New Roman" w:cs="Times New Roman"/>
          <w:sz w:val="20"/>
          <w:szCs w:val="20"/>
        </w:rPr>
        <w:t xml:space="preserve">O Projeto de Lei do Senado nº. 166/10 que versa sobre Execuções </w:t>
      </w:r>
      <w:r w:rsidR="00A2016B">
        <w:rPr>
          <w:rFonts w:ascii="Times New Roman" w:hAnsi="Times New Roman" w:cs="Times New Roman"/>
          <w:sz w:val="20"/>
          <w:szCs w:val="20"/>
        </w:rPr>
        <w:t>em conformidade com</w:t>
      </w:r>
      <w:r w:rsidRPr="005731A9">
        <w:rPr>
          <w:rFonts w:ascii="Times New Roman" w:hAnsi="Times New Roman" w:cs="Times New Roman"/>
          <w:sz w:val="20"/>
          <w:szCs w:val="20"/>
        </w:rPr>
        <w:t xml:space="preserve"> </w:t>
      </w:r>
      <w:r w:rsidR="00A2016B">
        <w:rPr>
          <w:rFonts w:ascii="Times New Roman" w:hAnsi="Times New Roman" w:cs="Times New Roman"/>
          <w:sz w:val="20"/>
          <w:szCs w:val="20"/>
        </w:rPr>
        <w:t>a</w:t>
      </w:r>
      <w:r w:rsidRPr="005731A9">
        <w:rPr>
          <w:rFonts w:ascii="Times New Roman" w:hAnsi="Times New Roman" w:cs="Times New Roman"/>
          <w:sz w:val="20"/>
          <w:szCs w:val="20"/>
        </w:rPr>
        <w:t xml:space="preserve"> </w:t>
      </w:r>
      <w:r w:rsidRPr="005731A9">
        <w:rPr>
          <w:rFonts w:ascii="Times New Roman" w:hAnsi="Times New Roman" w:cs="Times New Roman"/>
          <w:spacing w:val="3"/>
          <w:sz w:val="20"/>
          <w:szCs w:val="20"/>
          <w:shd w:val="clear" w:color="auto" w:fill="FFFFFF"/>
        </w:rPr>
        <w:t>Constituição Federal</w:t>
      </w:r>
      <w:r w:rsidR="00DE1011">
        <w:rPr>
          <w:rFonts w:ascii="Times New Roman" w:hAnsi="Times New Roman" w:cs="Times New Roman"/>
          <w:bCs/>
          <w:sz w:val="20"/>
          <w:szCs w:val="20"/>
        </w:rPr>
        <w:t xml:space="preserve">; </w:t>
      </w:r>
      <w:proofErr w:type="gramStart"/>
      <w:r w:rsidR="00DE1011">
        <w:rPr>
          <w:rFonts w:ascii="Times New Roman" w:hAnsi="Times New Roman" w:cs="Times New Roman"/>
          <w:bCs/>
          <w:sz w:val="20"/>
          <w:szCs w:val="20"/>
        </w:rPr>
        <w:t>5 Conclusão</w:t>
      </w:r>
      <w:proofErr w:type="gramEnd"/>
      <w:r w:rsidR="00DE1011">
        <w:rPr>
          <w:rFonts w:ascii="Times New Roman" w:hAnsi="Times New Roman" w:cs="Times New Roman"/>
          <w:bCs/>
          <w:sz w:val="20"/>
          <w:szCs w:val="20"/>
        </w:rPr>
        <w:t>;</w:t>
      </w:r>
      <w:r w:rsidRPr="005731A9">
        <w:rPr>
          <w:rFonts w:ascii="Times New Roman" w:hAnsi="Times New Roman" w:cs="Times New Roman"/>
          <w:bCs/>
          <w:sz w:val="20"/>
          <w:szCs w:val="20"/>
        </w:rPr>
        <w:t xml:space="preserve"> Referências.</w:t>
      </w:r>
    </w:p>
    <w:p w:rsidR="005731A9" w:rsidRDefault="005731A9" w:rsidP="00DE1011">
      <w:pPr>
        <w:spacing w:after="0" w:line="240" w:lineRule="auto"/>
        <w:jc w:val="center"/>
        <w:rPr>
          <w:rFonts w:ascii="Times New Roman" w:hAnsi="Times New Roman" w:cs="Times New Roman"/>
          <w:b/>
          <w:sz w:val="24"/>
          <w:szCs w:val="24"/>
        </w:rPr>
      </w:pPr>
    </w:p>
    <w:p w:rsidR="000971D0" w:rsidRDefault="001A74FB" w:rsidP="005731A9">
      <w:pPr>
        <w:spacing w:after="0"/>
        <w:jc w:val="center"/>
        <w:rPr>
          <w:rFonts w:ascii="Times New Roman" w:hAnsi="Times New Roman" w:cs="Times New Roman"/>
          <w:b/>
          <w:sz w:val="20"/>
          <w:szCs w:val="20"/>
        </w:rPr>
      </w:pPr>
      <w:r>
        <w:rPr>
          <w:rFonts w:ascii="Times New Roman" w:hAnsi="Times New Roman" w:cs="Times New Roman"/>
          <w:b/>
          <w:sz w:val="24"/>
          <w:szCs w:val="24"/>
        </w:rPr>
        <w:t>RESUMO</w:t>
      </w:r>
    </w:p>
    <w:p w:rsidR="00DE1011" w:rsidRPr="00DE1011" w:rsidRDefault="00DE1011" w:rsidP="00DE1011">
      <w:pPr>
        <w:spacing w:after="0" w:line="240" w:lineRule="auto"/>
        <w:jc w:val="both"/>
        <w:rPr>
          <w:rFonts w:ascii="Times New Roman" w:hAnsi="Times New Roman" w:cs="Times New Roman"/>
          <w:b/>
          <w:sz w:val="24"/>
          <w:szCs w:val="24"/>
        </w:rPr>
      </w:pPr>
    </w:p>
    <w:p w:rsidR="00DE1011" w:rsidRPr="00DE1011" w:rsidRDefault="00DE1011" w:rsidP="005731A9">
      <w:pPr>
        <w:spacing w:after="0"/>
        <w:jc w:val="both"/>
        <w:rPr>
          <w:rFonts w:ascii="Times New Roman" w:hAnsi="Times New Roman" w:cs="Times New Roman"/>
          <w:sz w:val="24"/>
          <w:szCs w:val="24"/>
        </w:rPr>
      </w:pPr>
      <w:r w:rsidRPr="00DE1011">
        <w:rPr>
          <w:rFonts w:ascii="Times New Roman" w:hAnsi="Times New Roman" w:cs="Times New Roman"/>
          <w:color w:val="000000"/>
          <w:sz w:val="24"/>
          <w:szCs w:val="24"/>
        </w:rPr>
        <w:t xml:space="preserve">O presente </w:t>
      </w:r>
      <w:proofErr w:type="spellStart"/>
      <w:r w:rsidRPr="00DE1011">
        <w:rPr>
          <w:rFonts w:ascii="Times New Roman" w:hAnsi="Times New Roman" w:cs="Times New Roman"/>
          <w:i/>
          <w:color w:val="000000"/>
          <w:sz w:val="24"/>
          <w:szCs w:val="24"/>
        </w:rPr>
        <w:t>paper</w:t>
      </w:r>
      <w:proofErr w:type="spellEnd"/>
      <w:r w:rsidRPr="00DE1011">
        <w:rPr>
          <w:rFonts w:ascii="Times New Roman" w:hAnsi="Times New Roman" w:cs="Times New Roman"/>
          <w:i/>
          <w:color w:val="000000"/>
          <w:sz w:val="24"/>
          <w:szCs w:val="24"/>
        </w:rPr>
        <w:t xml:space="preserve"> </w:t>
      </w:r>
      <w:r w:rsidRPr="00DE1011">
        <w:rPr>
          <w:rFonts w:ascii="Times New Roman" w:hAnsi="Times New Roman" w:cs="Times New Roman"/>
          <w:color w:val="000000"/>
          <w:sz w:val="24"/>
          <w:szCs w:val="24"/>
        </w:rPr>
        <w:t xml:space="preserve">apresenta enquanto enfoque uma abordagem analítica acerca do Novo Projeto de Código de Processo Civil, Projeto de Lei do Senado nº. 166/10, especificamente no tocante </w:t>
      </w:r>
      <w:r w:rsidR="00B14E59">
        <w:rPr>
          <w:rFonts w:ascii="Times New Roman" w:hAnsi="Times New Roman" w:cs="Times New Roman"/>
          <w:color w:val="000000"/>
          <w:sz w:val="24"/>
          <w:szCs w:val="24"/>
        </w:rPr>
        <w:t>às “inovações d</w:t>
      </w:r>
      <w:r w:rsidRPr="00DE1011">
        <w:rPr>
          <w:rFonts w:ascii="Times New Roman" w:hAnsi="Times New Roman" w:cs="Times New Roman"/>
          <w:color w:val="000000"/>
          <w:sz w:val="24"/>
          <w:szCs w:val="24"/>
        </w:rPr>
        <w:t>o processo de execução</w:t>
      </w:r>
      <w:r w:rsidR="00B14E59">
        <w:rPr>
          <w:rFonts w:ascii="Times New Roman" w:hAnsi="Times New Roman" w:cs="Times New Roman"/>
          <w:color w:val="000000"/>
          <w:sz w:val="24"/>
          <w:szCs w:val="24"/>
        </w:rPr>
        <w:t xml:space="preserve"> no cumprimento de sentença</w:t>
      </w:r>
      <w:r w:rsidRPr="00DE1011">
        <w:rPr>
          <w:rFonts w:ascii="Times New Roman" w:hAnsi="Times New Roman" w:cs="Times New Roman"/>
          <w:color w:val="000000"/>
          <w:sz w:val="24"/>
          <w:szCs w:val="24"/>
        </w:rPr>
        <w:t xml:space="preserve">” um dos mais relevantes instrumentos de concretização da verdadeira tutela jurisdicional e satisfação de pretensões, de modo que tal elaboração de disposições se apresenta com a finalidade de promover a agilidade e efetividade de uma prestação jurisdicional mais justa, tornando-a mais célere ao facilitar o acesso à justiça, contribuindo assim para a construção de uma ordem jurídica que atenda aos anseios de uma sociedade em constante mutação, assegurando-lhe um processo de tutela executiva harmônico com as garantias e </w:t>
      </w:r>
      <w:r w:rsidRPr="00DE1011">
        <w:rPr>
          <w:rFonts w:ascii="Times New Roman" w:hAnsi="Times New Roman" w:cs="Times New Roman"/>
          <w:sz w:val="24"/>
          <w:szCs w:val="24"/>
        </w:rPr>
        <w:t xml:space="preserve">princípios constitucionais. A partir de uma perspectiva legal e doutrinária se analisará </w:t>
      </w:r>
      <w:r w:rsidR="0088563B">
        <w:rPr>
          <w:rFonts w:ascii="Times New Roman" w:hAnsi="Times New Roman" w:cs="Times New Roman"/>
          <w:sz w:val="24"/>
          <w:szCs w:val="24"/>
        </w:rPr>
        <w:t>as inovações</w:t>
      </w:r>
      <w:r w:rsidRPr="00DE1011">
        <w:rPr>
          <w:rFonts w:ascii="Times New Roman" w:hAnsi="Times New Roman" w:cs="Times New Roman"/>
          <w:sz w:val="24"/>
          <w:szCs w:val="24"/>
        </w:rPr>
        <w:t xml:space="preserve"> que o novo Código de Execuções irá trazer para a sociedade brasileira</w:t>
      </w:r>
      <w:r w:rsidR="0088563B">
        <w:rPr>
          <w:rFonts w:ascii="Times New Roman" w:hAnsi="Times New Roman" w:cs="Times New Roman"/>
          <w:sz w:val="24"/>
          <w:szCs w:val="24"/>
        </w:rPr>
        <w:t>, especificamente no tocante cumprimento de sentença</w:t>
      </w:r>
      <w:r w:rsidRPr="00DE1011">
        <w:rPr>
          <w:rFonts w:ascii="Times New Roman" w:hAnsi="Times New Roman" w:cs="Times New Roman"/>
          <w:sz w:val="24"/>
          <w:szCs w:val="24"/>
        </w:rPr>
        <w:t xml:space="preserve">, apontando </w:t>
      </w:r>
      <w:r w:rsidR="0088563B">
        <w:rPr>
          <w:rFonts w:ascii="Times New Roman" w:hAnsi="Times New Roman" w:cs="Times New Roman"/>
          <w:sz w:val="24"/>
          <w:szCs w:val="24"/>
        </w:rPr>
        <w:t>su</w:t>
      </w:r>
      <w:r w:rsidRPr="00DE1011">
        <w:rPr>
          <w:rFonts w:ascii="Times New Roman" w:hAnsi="Times New Roman" w:cs="Times New Roman"/>
          <w:sz w:val="24"/>
          <w:szCs w:val="24"/>
        </w:rPr>
        <w:t>as principais mudanças no atual Processo de Execução frente ao Projeto de Lei do Senado nº. 166/10.</w:t>
      </w:r>
    </w:p>
    <w:p w:rsidR="000971D0" w:rsidRPr="001A74FB" w:rsidRDefault="000971D0" w:rsidP="005731A9">
      <w:pPr>
        <w:spacing w:after="0"/>
        <w:jc w:val="both"/>
        <w:rPr>
          <w:rFonts w:ascii="Times New Roman" w:hAnsi="Times New Roman" w:cs="Times New Roman"/>
          <w:sz w:val="24"/>
          <w:szCs w:val="24"/>
        </w:rPr>
      </w:pPr>
    </w:p>
    <w:p w:rsidR="002B18A2" w:rsidRPr="005731A9" w:rsidRDefault="005731A9" w:rsidP="000971D0">
      <w:pPr>
        <w:spacing w:after="0"/>
        <w:rPr>
          <w:rFonts w:ascii="Times New Roman" w:hAnsi="Times New Roman" w:cs="Times New Roman"/>
          <w:sz w:val="24"/>
          <w:szCs w:val="24"/>
        </w:rPr>
      </w:pPr>
      <w:r w:rsidRPr="00DE1011">
        <w:rPr>
          <w:rFonts w:ascii="Times New Roman" w:hAnsi="Times New Roman" w:cs="Times New Roman"/>
          <w:b/>
          <w:sz w:val="24"/>
          <w:szCs w:val="24"/>
        </w:rPr>
        <w:t>Palavra-chave:</w:t>
      </w:r>
      <w:r w:rsidR="00D721CA">
        <w:rPr>
          <w:rFonts w:ascii="Times New Roman" w:hAnsi="Times New Roman" w:cs="Times New Roman"/>
          <w:sz w:val="24"/>
          <w:szCs w:val="24"/>
        </w:rPr>
        <w:t xml:space="preserve"> Projeto de Lei nº. 166/10</w:t>
      </w:r>
      <w:r w:rsidR="005C387F">
        <w:rPr>
          <w:rFonts w:ascii="Times New Roman" w:hAnsi="Times New Roman" w:cs="Times New Roman"/>
          <w:sz w:val="24"/>
          <w:szCs w:val="24"/>
        </w:rPr>
        <w:t>. Código de Execução. Inovações.</w:t>
      </w:r>
    </w:p>
    <w:p w:rsidR="005731A9" w:rsidRDefault="005731A9" w:rsidP="000971D0">
      <w:pPr>
        <w:spacing w:after="0"/>
        <w:rPr>
          <w:rFonts w:ascii="Times New Roman" w:hAnsi="Times New Roman" w:cs="Times New Roman"/>
          <w:b/>
          <w:sz w:val="24"/>
          <w:szCs w:val="24"/>
        </w:rPr>
      </w:pPr>
    </w:p>
    <w:p w:rsidR="00774F0F" w:rsidRDefault="00774F0F" w:rsidP="000971D0">
      <w:pPr>
        <w:spacing w:after="0"/>
        <w:rPr>
          <w:rFonts w:ascii="Times New Roman" w:hAnsi="Times New Roman" w:cs="Times New Roman"/>
          <w:b/>
          <w:sz w:val="24"/>
          <w:szCs w:val="24"/>
        </w:rPr>
      </w:pPr>
      <w:r>
        <w:rPr>
          <w:rFonts w:ascii="Times New Roman" w:hAnsi="Times New Roman" w:cs="Times New Roman"/>
          <w:b/>
          <w:sz w:val="24"/>
          <w:szCs w:val="24"/>
        </w:rPr>
        <w:t xml:space="preserve">1 INTRODUÇÃO </w:t>
      </w:r>
    </w:p>
    <w:p w:rsidR="00D02CA0" w:rsidRDefault="00D02CA0" w:rsidP="00D02CA0">
      <w:pPr>
        <w:spacing w:after="0" w:line="240" w:lineRule="auto"/>
        <w:rPr>
          <w:rFonts w:ascii="Times New Roman" w:hAnsi="Times New Roman" w:cs="Times New Roman"/>
          <w:b/>
          <w:sz w:val="24"/>
          <w:szCs w:val="24"/>
        </w:rPr>
      </w:pPr>
    </w:p>
    <w:p w:rsidR="000971D0" w:rsidRDefault="000971D0" w:rsidP="00D02CA0">
      <w:pPr>
        <w:spacing w:after="0" w:line="360" w:lineRule="auto"/>
        <w:ind w:firstLine="993"/>
        <w:jc w:val="both"/>
      </w:pPr>
      <w:r w:rsidRPr="000971D0">
        <w:rPr>
          <w:rFonts w:ascii="Times New Roman" w:hAnsi="Times New Roman" w:cs="Times New Roman"/>
          <w:sz w:val="24"/>
          <w:szCs w:val="24"/>
        </w:rPr>
        <w:t xml:space="preserve">Trata-se, pois, de tema de grande relevância social e democrática, uma vez que o direito processual civil enquanto instrumento de realização do direito material ao longo dos anos passou por diversas alterações de modo a satisfazer e adequar às normas processuais às alterações vividas pela sociedade e aos seus anseios jurisdicionados frente à antiguidade do Código de Processo Civil de 1973, se elaborando o Projeto de Lei do novo Código de Processo Civil, que após transcurso pelo Senado Federal ganhou o nº. 8.046/2010 de modo a reunir e codificar tais alterações e, especificamente e o principal objetivo deste trabalho </w:t>
      </w:r>
      <w:r w:rsidRPr="000971D0">
        <w:rPr>
          <w:rFonts w:ascii="Times New Roman" w:hAnsi="Times New Roman" w:cs="Times New Roman"/>
          <w:sz w:val="24"/>
          <w:szCs w:val="24"/>
        </w:rPr>
        <w:lastRenderedPageBreak/>
        <w:t xml:space="preserve">científico, abordar as inovações que acompanham </w:t>
      </w:r>
      <w:proofErr w:type="gramStart"/>
      <w:r w:rsidRPr="000971D0">
        <w:rPr>
          <w:rFonts w:ascii="Times New Roman" w:hAnsi="Times New Roman" w:cs="Times New Roman"/>
          <w:sz w:val="24"/>
          <w:szCs w:val="24"/>
        </w:rPr>
        <w:t>o bojo deste Projeto adotados para vencer os desafios do Processo de Execução, na perspectiva</w:t>
      </w:r>
      <w:proofErr w:type="gramEnd"/>
      <w:r w:rsidRPr="000971D0">
        <w:rPr>
          <w:rFonts w:ascii="Times New Roman" w:hAnsi="Times New Roman" w:cs="Times New Roman"/>
          <w:sz w:val="24"/>
          <w:szCs w:val="24"/>
        </w:rPr>
        <w:t xml:space="preserve"> de que mudanças por este introduzidas de fato propiciem maior efetividade à execução, como almejam doutrina e jurisprudência, flexibilizando o excesso de formalismo e prestando à sociedade a devida tutela jurisprudencial nos princípios constitucionais</w:t>
      </w:r>
      <w:r>
        <w:t>.</w:t>
      </w:r>
    </w:p>
    <w:p w:rsidR="00A27709" w:rsidRPr="007D6084" w:rsidRDefault="00A27709" w:rsidP="00A27709">
      <w:pPr>
        <w:tabs>
          <w:tab w:val="left" w:pos="2093"/>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Est</w:t>
      </w:r>
      <w:r w:rsidRPr="007D6084">
        <w:rPr>
          <w:rFonts w:ascii="Times New Roman" w:hAnsi="Times New Roman" w:cs="Times New Roman"/>
          <w:sz w:val="24"/>
          <w:szCs w:val="24"/>
        </w:rPr>
        <w:t xml:space="preserve">a modificação no conteúdo do código de processo civil ocorreu para que ele pudesse ser usado como meio de concretização do direito material. O Código de 1973 atendeu as expectativas, porém, a sociedade norma constantemente e viu-se a necessidade de transformações no conteúdo jurídico com a finalidade de ajustar as normas processuais aos anseios da população e ao desempenho das instituições, para que o direito seja sempre um instrumento de fácil e simples acesso. O modo mais hábil e eficaz para satisfazer aos anseios da população é por meio da expansão do significado de acesso à justiça visando uma justiça justa. </w:t>
      </w:r>
    </w:p>
    <w:p w:rsidR="00A27709" w:rsidRDefault="00A27709" w:rsidP="00A27709">
      <w:pPr>
        <w:spacing w:after="0" w:line="360" w:lineRule="auto"/>
        <w:ind w:firstLine="993"/>
        <w:jc w:val="both"/>
      </w:pPr>
      <w:r w:rsidRPr="007D6084">
        <w:rPr>
          <w:rFonts w:ascii="Times New Roman" w:hAnsi="Times New Roman" w:cs="Times New Roman"/>
          <w:sz w:val="24"/>
          <w:szCs w:val="24"/>
        </w:rPr>
        <w:t xml:space="preserve">Com isso, é possível analisar que o Código de Processo Civil vigente é formado por leis soltas o que resulta em uma insegurança jurídica para a coletividade, com isso, viu-se a necessidade de criar um novo Código de Processo Civil que foi realizado pelo Ministro Luiz </w:t>
      </w:r>
      <w:proofErr w:type="spellStart"/>
      <w:r w:rsidRPr="007D6084">
        <w:rPr>
          <w:rFonts w:ascii="Times New Roman" w:hAnsi="Times New Roman" w:cs="Times New Roman"/>
          <w:sz w:val="24"/>
          <w:szCs w:val="24"/>
        </w:rPr>
        <w:t>Fux</w:t>
      </w:r>
      <w:proofErr w:type="spellEnd"/>
      <w:r w:rsidRPr="007D6084">
        <w:rPr>
          <w:rFonts w:ascii="Times New Roman" w:hAnsi="Times New Roman" w:cs="Times New Roman"/>
          <w:sz w:val="24"/>
          <w:szCs w:val="24"/>
        </w:rPr>
        <w:t xml:space="preserve"> através do Projeto de Lei do Senado nº 166/2010.</w:t>
      </w:r>
    </w:p>
    <w:p w:rsidR="00D721CA" w:rsidRPr="000971D0" w:rsidRDefault="00D721CA" w:rsidP="00D721CA">
      <w:pPr>
        <w:spacing w:after="0" w:line="240" w:lineRule="auto"/>
        <w:ind w:firstLine="1134"/>
        <w:jc w:val="both"/>
        <w:rPr>
          <w:rFonts w:ascii="Times New Roman" w:hAnsi="Times New Roman" w:cs="Times New Roman"/>
          <w:b/>
          <w:sz w:val="24"/>
          <w:szCs w:val="24"/>
        </w:rPr>
      </w:pPr>
    </w:p>
    <w:p w:rsidR="00D721CA" w:rsidRDefault="00477CAD" w:rsidP="00742AE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DE013F" w:rsidRPr="001B633F">
        <w:rPr>
          <w:rFonts w:ascii="Times New Roman" w:hAnsi="Times New Roman" w:cs="Times New Roman"/>
          <w:b/>
          <w:sz w:val="24"/>
          <w:szCs w:val="24"/>
        </w:rPr>
        <w:t xml:space="preserve"> </w:t>
      </w:r>
      <w:r w:rsidR="000971D0">
        <w:rPr>
          <w:rFonts w:ascii="Times New Roman" w:hAnsi="Times New Roman" w:cs="Times New Roman"/>
          <w:b/>
          <w:bCs/>
          <w:sz w:val="24"/>
          <w:szCs w:val="24"/>
        </w:rPr>
        <w:t>O PROCESSO DE EXECUÇÃO</w:t>
      </w:r>
      <w:r w:rsidR="000971D0" w:rsidRPr="000971D0">
        <w:rPr>
          <w:rFonts w:ascii="Times New Roman" w:hAnsi="Times New Roman" w:cs="Times New Roman"/>
          <w:b/>
          <w:bCs/>
          <w:sz w:val="24"/>
          <w:szCs w:val="24"/>
        </w:rPr>
        <w:t xml:space="preserve"> NO NOVO CÓDIGO DE PROCESSO CIVIL</w:t>
      </w:r>
    </w:p>
    <w:p w:rsidR="00742AEE" w:rsidRDefault="00742AEE" w:rsidP="00742AEE">
      <w:pPr>
        <w:pStyle w:val="NormalWeb"/>
        <w:shd w:val="clear" w:color="auto" w:fill="FFFFFF"/>
        <w:spacing w:before="0" w:beforeAutospacing="0" w:after="0" w:afterAutospacing="0" w:line="360" w:lineRule="auto"/>
        <w:ind w:firstLine="1134"/>
        <w:jc w:val="both"/>
        <w:rPr>
          <w:shd w:val="clear" w:color="auto" w:fill="FFFFFF"/>
        </w:rPr>
      </w:pPr>
      <w:r w:rsidRPr="007D6084">
        <w:rPr>
          <w:shd w:val="clear" w:color="auto" w:fill="FFFFFF"/>
        </w:rPr>
        <w:t>O Novo Código de Processo Civil</w:t>
      </w:r>
      <w:r>
        <w:rPr>
          <w:shd w:val="clear" w:color="auto" w:fill="FFFFFF"/>
        </w:rPr>
        <w:t xml:space="preserve"> foi criado pelo ministro Luiz </w:t>
      </w:r>
      <w:proofErr w:type="spellStart"/>
      <w:r>
        <w:rPr>
          <w:shd w:val="clear" w:color="auto" w:fill="FFFFFF"/>
        </w:rPr>
        <w:t>Fux</w:t>
      </w:r>
      <w:proofErr w:type="spellEnd"/>
      <w:r>
        <w:rPr>
          <w:shd w:val="clear" w:color="auto" w:fill="FFFFFF"/>
        </w:rPr>
        <w:t xml:space="preserve"> por meio do projeto de lei do senado nº 166/10 e com a finalidade de acelerar a tramitação das ações. De acordo com o ministro </w:t>
      </w:r>
      <w:proofErr w:type="spellStart"/>
      <w:r>
        <w:rPr>
          <w:shd w:val="clear" w:color="auto" w:fill="FFFFFF"/>
        </w:rPr>
        <w:t>Fuz</w:t>
      </w:r>
      <w:proofErr w:type="spellEnd"/>
      <w:r>
        <w:rPr>
          <w:shd w:val="clear" w:color="auto" w:fill="FFFFFF"/>
        </w:rPr>
        <w:t xml:space="preserve"> (2011, p.[?]) </w:t>
      </w:r>
      <w:r w:rsidRPr="002A7F20">
        <w:rPr>
          <w:shd w:val="clear" w:color="auto" w:fill="FFFFFF"/>
        </w:rPr>
        <w:t>esse projeto é um instrumento chamado “incidente de resolução de ações repetitivas, que permitirá a aplicação da mesma sentença a todas as causas que trat</w:t>
      </w:r>
      <w:r>
        <w:rPr>
          <w:shd w:val="clear" w:color="auto" w:fill="FFFFFF"/>
        </w:rPr>
        <w:t>em de questão jurídica idêntica</w:t>
      </w:r>
      <w:r w:rsidRPr="002A7F20">
        <w:rPr>
          <w:shd w:val="clear" w:color="auto" w:fill="FFFFFF"/>
        </w:rPr>
        <w:t>”</w:t>
      </w:r>
      <w:r>
        <w:rPr>
          <w:shd w:val="clear" w:color="auto" w:fill="FFFFFF"/>
        </w:rPr>
        <w:t xml:space="preserve">, pois, pelo Código utilizado atualmente cada ação é analisada de forma independente o que resulta em uma maior duração do processo. </w:t>
      </w:r>
    </w:p>
    <w:p w:rsidR="00742AEE" w:rsidRDefault="00742AEE" w:rsidP="00742AEE">
      <w:pPr>
        <w:pStyle w:val="NormalWeb"/>
        <w:shd w:val="clear" w:color="auto" w:fill="FFFFFF"/>
        <w:spacing w:before="0" w:beforeAutospacing="0" w:after="0" w:afterAutospacing="0" w:line="360" w:lineRule="auto"/>
        <w:ind w:firstLine="1134"/>
        <w:jc w:val="both"/>
        <w:rPr>
          <w:rFonts w:ascii="Trebuchet MS" w:hAnsi="Trebuchet MS"/>
          <w:sz w:val="20"/>
          <w:szCs w:val="20"/>
          <w:shd w:val="clear" w:color="auto" w:fill="FFFFFF"/>
        </w:rPr>
      </w:pPr>
      <w:r>
        <w:rPr>
          <w:shd w:val="clear" w:color="auto" w:fill="FFFFFF"/>
        </w:rPr>
        <w:t xml:space="preserve">O Senado Federal através do ato nº 379/2009 estabeleceu uma comissão para elaborar o anteprojeto do Novo Código de Processo Civil, a sua composição de acordo com o ministro Luiz </w:t>
      </w:r>
      <w:proofErr w:type="spellStart"/>
      <w:r>
        <w:rPr>
          <w:shd w:val="clear" w:color="auto" w:fill="FFFFFF"/>
        </w:rPr>
        <w:t>Fux</w:t>
      </w:r>
      <w:proofErr w:type="spellEnd"/>
      <w:r>
        <w:rPr>
          <w:shd w:val="clear" w:color="auto" w:fill="FFFFFF"/>
        </w:rPr>
        <w:t xml:space="preserve"> (2011, p. [?]) é formada por: </w:t>
      </w:r>
    </w:p>
    <w:p w:rsidR="00742AEE" w:rsidRDefault="00742AEE" w:rsidP="00742AEE">
      <w:pPr>
        <w:pStyle w:val="NormalWeb"/>
        <w:shd w:val="clear" w:color="auto" w:fill="FFFFFF"/>
        <w:spacing w:before="0" w:beforeAutospacing="0" w:after="0" w:afterAutospacing="0"/>
        <w:ind w:left="2552"/>
        <w:jc w:val="both"/>
        <w:rPr>
          <w:sz w:val="10"/>
          <w:szCs w:val="10"/>
        </w:rPr>
      </w:pPr>
      <w:proofErr w:type="gramStart"/>
      <w:r w:rsidRPr="002A7F20">
        <w:rPr>
          <w:sz w:val="20"/>
          <w:szCs w:val="20"/>
        </w:rPr>
        <w:t xml:space="preserve">A Comissão, composta pelos os professores, Luis </w:t>
      </w:r>
      <w:proofErr w:type="spellStart"/>
      <w:r w:rsidRPr="002A7F20">
        <w:rPr>
          <w:sz w:val="20"/>
          <w:szCs w:val="20"/>
        </w:rPr>
        <w:t>Fux</w:t>
      </w:r>
      <w:proofErr w:type="spellEnd"/>
      <w:r w:rsidRPr="002A7F20">
        <w:rPr>
          <w:sz w:val="20"/>
          <w:szCs w:val="20"/>
        </w:rPr>
        <w:t xml:space="preserve"> (Presidente), Teresa Arruda Alvim </w:t>
      </w:r>
      <w:proofErr w:type="spellStart"/>
      <w:r w:rsidRPr="002A7F20">
        <w:rPr>
          <w:sz w:val="20"/>
          <w:szCs w:val="20"/>
        </w:rPr>
        <w:t>Wambier</w:t>
      </w:r>
      <w:proofErr w:type="spellEnd"/>
      <w:r w:rsidRPr="002A7F20">
        <w:rPr>
          <w:sz w:val="20"/>
          <w:szCs w:val="20"/>
        </w:rPr>
        <w:t xml:space="preserve"> (Relatora), </w:t>
      </w:r>
      <w:proofErr w:type="spellStart"/>
      <w:r w:rsidRPr="002A7F20">
        <w:rPr>
          <w:sz w:val="20"/>
          <w:szCs w:val="20"/>
        </w:rPr>
        <w:t>Adroaldo</w:t>
      </w:r>
      <w:proofErr w:type="spellEnd"/>
      <w:r w:rsidRPr="002A7F20">
        <w:rPr>
          <w:sz w:val="20"/>
          <w:szCs w:val="20"/>
        </w:rPr>
        <w:t xml:space="preserve"> Furtado, Humberto Theodoro Júnior, Paulo Cesar Pinheiro Carneiro, José Roberto dos Santos </w:t>
      </w:r>
      <w:proofErr w:type="spellStart"/>
      <w:r w:rsidRPr="002A7F20">
        <w:rPr>
          <w:sz w:val="20"/>
          <w:szCs w:val="20"/>
        </w:rPr>
        <w:t>Bedaque</w:t>
      </w:r>
      <w:proofErr w:type="spellEnd"/>
      <w:r w:rsidRPr="002A7F20">
        <w:rPr>
          <w:sz w:val="20"/>
          <w:szCs w:val="20"/>
        </w:rPr>
        <w:t xml:space="preserve">, José Miguel Garcia Medina, Bruno Dantas, </w:t>
      </w:r>
      <w:proofErr w:type="spellStart"/>
      <w:r w:rsidRPr="002A7F20">
        <w:rPr>
          <w:sz w:val="20"/>
          <w:szCs w:val="20"/>
        </w:rPr>
        <w:t>Jansen</w:t>
      </w:r>
      <w:proofErr w:type="spellEnd"/>
      <w:r w:rsidRPr="002A7F20">
        <w:rPr>
          <w:sz w:val="20"/>
          <w:szCs w:val="20"/>
        </w:rPr>
        <w:t xml:space="preserve"> </w:t>
      </w:r>
      <w:proofErr w:type="spellStart"/>
      <w:r w:rsidRPr="002A7F20">
        <w:rPr>
          <w:sz w:val="20"/>
          <w:szCs w:val="20"/>
        </w:rPr>
        <w:t>Fialho</w:t>
      </w:r>
      <w:proofErr w:type="spellEnd"/>
      <w:r w:rsidRPr="002A7F20">
        <w:rPr>
          <w:sz w:val="20"/>
          <w:szCs w:val="20"/>
        </w:rPr>
        <w:t xml:space="preserve"> de Almeida, Benedito </w:t>
      </w:r>
      <w:proofErr w:type="spellStart"/>
      <w:r w:rsidRPr="002A7F20">
        <w:rPr>
          <w:sz w:val="20"/>
          <w:szCs w:val="20"/>
        </w:rPr>
        <w:t>Cerezzo</w:t>
      </w:r>
      <w:proofErr w:type="spellEnd"/>
      <w:r w:rsidRPr="002A7F20">
        <w:rPr>
          <w:sz w:val="20"/>
          <w:szCs w:val="20"/>
        </w:rPr>
        <w:t xml:space="preserve"> Pereira Filho, Marcus Vinicius Furtado Coelho e </w:t>
      </w:r>
      <w:proofErr w:type="spellStart"/>
      <w:r w:rsidRPr="002A7F20">
        <w:rPr>
          <w:sz w:val="20"/>
          <w:szCs w:val="20"/>
        </w:rPr>
        <w:t>Elpídio</w:t>
      </w:r>
      <w:proofErr w:type="spellEnd"/>
      <w:r w:rsidRPr="002A7F20">
        <w:rPr>
          <w:sz w:val="20"/>
          <w:szCs w:val="20"/>
        </w:rPr>
        <w:t xml:space="preserve"> </w:t>
      </w:r>
      <w:proofErr w:type="spellStart"/>
      <w:r w:rsidRPr="002A7F20">
        <w:rPr>
          <w:sz w:val="20"/>
          <w:szCs w:val="20"/>
        </w:rPr>
        <w:t>Donizetti</w:t>
      </w:r>
      <w:proofErr w:type="spellEnd"/>
      <w:r w:rsidRPr="002A7F20">
        <w:rPr>
          <w:sz w:val="20"/>
          <w:szCs w:val="20"/>
        </w:rPr>
        <w:t xml:space="preserve"> Nunes, teve com ideologia norteadora dos trabalhadores a de conferir maior celeridade à prestação da justiça no afã de cumprir a promessa constitucional da “duração razoável dos processos</w:t>
      </w:r>
      <w:r>
        <w:rPr>
          <w:sz w:val="20"/>
          <w:szCs w:val="20"/>
        </w:rPr>
        <w:t>”.</w:t>
      </w:r>
      <w:proofErr w:type="gramEnd"/>
      <w:r>
        <w:rPr>
          <w:sz w:val="20"/>
          <w:szCs w:val="20"/>
        </w:rPr>
        <w:t xml:space="preserve"> </w:t>
      </w:r>
    </w:p>
    <w:p w:rsidR="00742AEE" w:rsidRPr="00CF436F" w:rsidRDefault="00742AEE" w:rsidP="00742AEE">
      <w:pPr>
        <w:pStyle w:val="NormalWeb"/>
        <w:shd w:val="clear" w:color="auto" w:fill="FFFFFF"/>
        <w:spacing w:before="0" w:beforeAutospacing="0" w:after="0" w:afterAutospacing="0"/>
        <w:ind w:left="2552"/>
        <w:jc w:val="both"/>
        <w:rPr>
          <w:sz w:val="10"/>
          <w:szCs w:val="10"/>
        </w:rPr>
      </w:pPr>
    </w:p>
    <w:p w:rsidR="00742AEE" w:rsidRDefault="00742AEE" w:rsidP="00742AEE">
      <w:pPr>
        <w:pStyle w:val="paragraph"/>
        <w:spacing w:before="0" w:beforeAutospacing="0" w:after="0" w:afterAutospacing="0" w:line="360" w:lineRule="auto"/>
        <w:ind w:firstLine="1125"/>
        <w:jc w:val="both"/>
        <w:textAlignment w:val="baseline"/>
        <w:rPr>
          <w:rStyle w:val="normaltextrun"/>
        </w:rPr>
      </w:pPr>
      <w:r>
        <w:rPr>
          <w:rStyle w:val="normaltextrun"/>
        </w:rPr>
        <w:lastRenderedPageBreak/>
        <w:t xml:space="preserve">O doutrinador </w:t>
      </w:r>
      <w:proofErr w:type="spellStart"/>
      <w:r>
        <w:rPr>
          <w:rStyle w:val="normaltextrun"/>
        </w:rPr>
        <w:t>Marinoni</w:t>
      </w:r>
      <w:proofErr w:type="spellEnd"/>
      <w:r>
        <w:rPr>
          <w:rStyle w:val="normaltextrun"/>
        </w:rPr>
        <w:t xml:space="preserve"> (</w:t>
      </w:r>
      <w:r>
        <w:rPr>
          <w:color w:val="000000"/>
          <w:shd w:val="clear" w:color="auto" w:fill="FFFFFF"/>
        </w:rPr>
        <w:t>2010,</w:t>
      </w:r>
      <w:r w:rsidRPr="00CE7966">
        <w:rPr>
          <w:color w:val="000000"/>
          <w:shd w:val="clear" w:color="auto" w:fill="FFFFFF"/>
        </w:rPr>
        <w:t xml:space="preserve"> p.60</w:t>
      </w:r>
      <w:r>
        <w:rPr>
          <w:rStyle w:val="normaltextrun"/>
        </w:rPr>
        <w:t>) também expõe seu pensamento sobre o assunto:</w:t>
      </w:r>
    </w:p>
    <w:p w:rsidR="00742AEE" w:rsidRDefault="00742AEE" w:rsidP="00742AEE">
      <w:pPr>
        <w:pStyle w:val="paragraph"/>
        <w:spacing w:before="0" w:beforeAutospacing="0" w:after="0" w:afterAutospacing="0"/>
        <w:ind w:left="2552"/>
        <w:jc w:val="both"/>
        <w:textAlignment w:val="baseline"/>
        <w:rPr>
          <w:sz w:val="10"/>
          <w:szCs w:val="10"/>
          <w:shd w:val="clear" w:color="auto" w:fill="FFFFFF"/>
        </w:rPr>
      </w:pPr>
      <w:proofErr w:type="gramStart"/>
      <w:r w:rsidRPr="00CE7966">
        <w:rPr>
          <w:sz w:val="20"/>
          <w:szCs w:val="20"/>
          <w:shd w:val="clear" w:color="auto" w:fill="FFFFFF"/>
        </w:rPr>
        <w:t>Se é</w:t>
      </w:r>
      <w:proofErr w:type="gramEnd"/>
      <w:r w:rsidRPr="00CE7966">
        <w:rPr>
          <w:sz w:val="20"/>
          <w:szCs w:val="20"/>
          <w:shd w:val="clear" w:color="auto" w:fill="FFFFFF"/>
        </w:rPr>
        <w:t xml:space="preserve"> para pensar em nova codificação para o processo civil, é imprescindível que o Código apareça marcando pela nossa cultura – que é a cultura do Estado Constitucional – e possa servir à prática sem descurar das imposições que são próprias da ciência jurídica, como necessidade de ordem e unicidade, sem as quais não há como falar em sistema nem tampouco cogitar de coerência que lhe é essencial. Isto quer dizer que o Código deve ser pensado a partir de eixos temáticos fundados em sólidas bases teóricas. (...) Isto de modo nenhum quer dizer, todavia, que um Código de Processo Civil não deve servir à prática ou, muito menos, que não deve se preocupar com problemas concretos. É claro que não. Um Código de Processo Civil tem antes de qualquer coisa um compromisso </w:t>
      </w:r>
      <w:proofErr w:type="spellStart"/>
      <w:r w:rsidRPr="00CE7966">
        <w:rPr>
          <w:sz w:val="20"/>
          <w:szCs w:val="20"/>
          <w:shd w:val="clear" w:color="auto" w:fill="FFFFFF"/>
        </w:rPr>
        <w:t>ina</w:t>
      </w:r>
      <w:r>
        <w:rPr>
          <w:sz w:val="20"/>
          <w:szCs w:val="20"/>
          <w:shd w:val="clear" w:color="auto" w:fill="FFFFFF"/>
        </w:rPr>
        <w:t>fastável</w:t>
      </w:r>
      <w:proofErr w:type="spellEnd"/>
      <w:r>
        <w:rPr>
          <w:sz w:val="20"/>
          <w:szCs w:val="20"/>
          <w:shd w:val="clear" w:color="auto" w:fill="FFFFFF"/>
        </w:rPr>
        <w:t xml:space="preserve"> com o foro. Deve servi</w:t>
      </w:r>
      <w:r w:rsidRPr="00CE7966">
        <w:rPr>
          <w:sz w:val="20"/>
          <w:szCs w:val="20"/>
          <w:shd w:val="clear" w:color="auto" w:fill="FFFFFF"/>
        </w:rPr>
        <w:t xml:space="preserve">-lo. Este compromisso, contudo, deve ser entendido e adimplido dentro de um quadro teórico coerente. A recíproca implicação entre teorias e prática deve ser constante a fim de que a legislação processual civil possa constituir </w:t>
      </w:r>
      <w:proofErr w:type="gramStart"/>
      <w:r w:rsidRPr="00CE7966">
        <w:rPr>
          <w:sz w:val="20"/>
          <w:szCs w:val="20"/>
          <w:shd w:val="clear" w:color="auto" w:fill="FFFFFF"/>
        </w:rPr>
        <w:t>meio efetivamente idôneo</w:t>
      </w:r>
      <w:proofErr w:type="gramEnd"/>
      <w:r w:rsidRPr="00CE7966">
        <w:rPr>
          <w:sz w:val="20"/>
          <w:szCs w:val="20"/>
          <w:shd w:val="clear" w:color="auto" w:fill="FFFFFF"/>
        </w:rPr>
        <w:t xml:space="preserve"> para resolver problemas concretos, cumprindo com o seu desiderato de outorgar adequada proteção ao direito fundamental ao devido processo legal.</w:t>
      </w:r>
    </w:p>
    <w:p w:rsidR="00742AEE" w:rsidRPr="00CF436F" w:rsidRDefault="00742AEE" w:rsidP="00742AEE">
      <w:pPr>
        <w:pStyle w:val="paragraph"/>
        <w:spacing w:before="0" w:beforeAutospacing="0" w:after="0" w:afterAutospacing="0"/>
        <w:ind w:left="2552"/>
        <w:jc w:val="both"/>
        <w:textAlignment w:val="baseline"/>
        <w:rPr>
          <w:rStyle w:val="normaltextrun"/>
          <w:sz w:val="10"/>
          <w:szCs w:val="10"/>
        </w:rPr>
      </w:pPr>
    </w:p>
    <w:p w:rsidR="00742AEE" w:rsidRPr="007D6084" w:rsidRDefault="00742AEE" w:rsidP="00742AEE">
      <w:pPr>
        <w:pStyle w:val="paragraph"/>
        <w:spacing w:before="0" w:beforeAutospacing="0" w:after="0" w:afterAutospacing="0" w:line="360" w:lineRule="auto"/>
        <w:ind w:firstLine="1125"/>
        <w:jc w:val="both"/>
        <w:textAlignment w:val="baseline"/>
        <w:rPr>
          <w:rFonts w:ascii="Segoe UI" w:hAnsi="Segoe UI" w:cs="Segoe UI"/>
          <w:sz w:val="12"/>
          <w:szCs w:val="12"/>
        </w:rPr>
      </w:pPr>
      <w:r w:rsidRPr="007D6084">
        <w:rPr>
          <w:rStyle w:val="normaltextrun"/>
        </w:rPr>
        <w:t>No novo projeto, o Código de Processo Civil é classificado em cinco livros: Livro I (Parte Geral); Livro II (Do Processo de Conhecimento); Livro III (Do Processo de Execução); Livro IV (Dos Processos nos Tribunais e dos meios de impugnação das decisões judiciais) e Livro V (Das Disposições Finais e Transitórias).</w:t>
      </w:r>
    </w:p>
    <w:p w:rsidR="00742AEE" w:rsidRPr="007D6084" w:rsidRDefault="00742AEE" w:rsidP="00742AEE">
      <w:pPr>
        <w:pStyle w:val="paragraph"/>
        <w:spacing w:before="0" w:beforeAutospacing="0" w:after="0" w:afterAutospacing="0" w:line="360" w:lineRule="auto"/>
        <w:ind w:firstLine="1125"/>
        <w:jc w:val="both"/>
        <w:textAlignment w:val="baseline"/>
        <w:rPr>
          <w:rFonts w:ascii="Segoe UI" w:hAnsi="Segoe UI" w:cs="Segoe UI"/>
          <w:sz w:val="12"/>
          <w:szCs w:val="12"/>
        </w:rPr>
      </w:pPr>
      <w:r w:rsidRPr="007D6084">
        <w:rPr>
          <w:rStyle w:val="normaltextrun"/>
        </w:rPr>
        <w:t>A execução do título judicial é</w:t>
      </w:r>
      <w:r w:rsidRPr="007D6084">
        <w:rPr>
          <w:rStyle w:val="apple-converted-space"/>
        </w:rPr>
        <w:t> </w:t>
      </w:r>
      <w:proofErr w:type="gramStart"/>
      <w:r w:rsidRPr="007D6084">
        <w:rPr>
          <w:rStyle w:val="normaltextrun"/>
        </w:rPr>
        <w:t>regido</w:t>
      </w:r>
      <w:proofErr w:type="gramEnd"/>
      <w:r w:rsidRPr="007D6084">
        <w:rPr>
          <w:rStyle w:val="apple-converted-space"/>
        </w:rPr>
        <w:t> </w:t>
      </w:r>
      <w:r w:rsidRPr="007D6084">
        <w:rPr>
          <w:rStyle w:val="normaltextrun"/>
        </w:rPr>
        <w:t>no Livro II (Processo de Conhecimento), mais precisamente no título II – Do Cumprimento de Sentença, enquanto que o processo de execução está previsto no Livro III (Do Processo de Execução). O artigo 697 do Projeto original “dispõe que as normas do processo de execução de título extrajudicial aplicam-se também, aos atos executivos realizados no procedimento de cumprimento de sentença, bem como aos efeitos de atos ou fatos processuais a que a lei atribuir força executiva”. </w:t>
      </w:r>
      <w:proofErr w:type="gramStart"/>
      <w:r w:rsidRPr="007D6084">
        <w:rPr>
          <w:rStyle w:val="eop"/>
        </w:rPr>
        <w:t> </w:t>
      </w:r>
    </w:p>
    <w:p w:rsidR="00742AEE" w:rsidRPr="007D6084" w:rsidRDefault="00742AEE" w:rsidP="00742AEE">
      <w:pPr>
        <w:pStyle w:val="paragraph"/>
        <w:spacing w:before="0" w:beforeAutospacing="0" w:after="0" w:afterAutospacing="0" w:line="360" w:lineRule="auto"/>
        <w:ind w:firstLine="1125"/>
        <w:jc w:val="both"/>
        <w:textAlignment w:val="baseline"/>
        <w:rPr>
          <w:rFonts w:ascii="Segoe UI" w:hAnsi="Segoe UI" w:cs="Segoe UI"/>
          <w:sz w:val="12"/>
          <w:szCs w:val="12"/>
        </w:rPr>
      </w:pPr>
      <w:proofErr w:type="gramEnd"/>
      <w:r w:rsidRPr="007D6084">
        <w:rPr>
          <w:rStyle w:val="normaltextrun"/>
        </w:rPr>
        <w:t xml:space="preserve"> O</w:t>
      </w:r>
      <w:r w:rsidRPr="007D6084">
        <w:rPr>
          <w:rStyle w:val="apple-converted-space"/>
        </w:rPr>
        <w:t> </w:t>
      </w:r>
      <w:r w:rsidRPr="007D6084">
        <w:rPr>
          <w:rStyle w:val="normaltextrun"/>
        </w:rPr>
        <w:t>Livro III</w:t>
      </w:r>
      <w:r w:rsidRPr="007D6084">
        <w:rPr>
          <w:rStyle w:val="apple-converted-space"/>
        </w:rPr>
        <w:t> </w:t>
      </w:r>
      <w:r w:rsidRPr="007D6084">
        <w:rPr>
          <w:rStyle w:val="normaltextrun"/>
        </w:rPr>
        <w:t>que trata sobre o assunto</w:t>
      </w:r>
      <w:r w:rsidRPr="007D6084">
        <w:rPr>
          <w:rStyle w:val="apple-converted-space"/>
        </w:rPr>
        <w:t> </w:t>
      </w:r>
      <w:r w:rsidRPr="007D6084">
        <w:rPr>
          <w:rStyle w:val="normaltextrun"/>
        </w:rPr>
        <w:t>processo de execução,</w:t>
      </w:r>
      <w:r w:rsidRPr="007D6084">
        <w:rPr>
          <w:rStyle w:val="apple-converted-space"/>
        </w:rPr>
        <w:t> </w:t>
      </w:r>
      <w:r w:rsidRPr="007D6084">
        <w:rPr>
          <w:rStyle w:val="normaltextrun"/>
        </w:rPr>
        <w:t>é formado por</w:t>
      </w:r>
      <w:r w:rsidRPr="007D6084">
        <w:rPr>
          <w:rStyle w:val="apple-converted-space"/>
        </w:rPr>
        <w:t> </w:t>
      </w:r>
      <w:r w:rsidRPr="007D6084">
        <w:rPr>
          <w:rStyle w:val="normaltextrun"/>
        </w:rPr>
        <w:t>4</w:t>
      </w:r>
      <w:r w:rsidRPr="007D6084">
        <w:rPr>
          <w:rStyle w:val="apple-converted-space"/>
        </w:rPr>
        <w:t> </w:t>
      </w:r>
      <w:r w:rsidRPr="007D6084">
        <w:rPr>
          <w:rStyle w:val="normaltextrun"/>
        </w:rPr>
        <w:t>(quatro) capítulos é a sua composição é: Título I</w:t>
      </w:r>
      <w:r w:rsidRPr="007D6084">
        <w:rPr>
          <w:rStyle w:val="apple-converted-space"/>
        </w:rPr>
        <w:t> </w:t>
      </w:r>
      <w:r w:rsidRPr="007D6084">
        <w:rPr>
          <w:rStyle w:val="normaltextrun"/>
        </w:rPr>
        <w:t>(Da execução em geral)</w:t>
      </w:r>
      <w:r w:rsidRPr="007D6084">
        <w:rPr>
          <w:rStyle w:val="apple-converted-space"/>
        </w:rPr>
        <w:t> </w:t>
      </w:r>
      <w:r w:rsidRPr="007D6084">
        <w:rPr>
          <w:rStyle w:val="normaltextrun"/>
        </w:rPr>
        <w:t>desmembrado</w:t>
      </w:r>
      <w:r w:rsidRPr="007D6084">
        <w:rPr>
          <w:rStyle w:val="apple-converted-space"/>
        </w:rPr>
        <w:t> </w:t>
      </w:r>
      <w:r w:rsidRPr="007D6084">
        <w:rPr>
          <w:rStyle w:val="normaltextrun"/>
        </w:rPr>
        <w:t>em: Capítulo I (Das disposições gerais e do dever de colaboração); Capítulo II (Das partes); Capítulo III (Da competência); Capítulo IV (Dos requisitos necessários para realizar qualquer  execução); Capítulo V (Da responsabilidade patrimonial). O Título II (Das diversas</w:t>
      </w:r>
      <w:r w:rsidRPr="007D6084">
        <w:rPr>
          <w:rStyle w:val="apple-converted-space"/>
        </w:rPr>
        <w:t> </w:t>
      </w:r>
      <w:r w:rsidRPr="007D6084">
        <w:rPr>
          <w:rStyle w:val="normaltextrun"/>
        </w:rPr>
        <w:t>espécies de execução) formado por: Capítulo I (Das disposições gerais); Capítulo II (Da execução para a entrega de coisa); Capítulo III (Da execução das obrigações de fazer e não fazer); Capítulo IV (Da execução por quantia certa contra devedor solvente); Capítulo V (Da execução contra a Fazenda Pública). O Título III</w:t>
      </w:r>
      <w:r w:rsidRPr="007D6084">
        <w:rPr>
          <w:rStyle w:val="apple-converted-space"/>
        </w:rPr>
        <w:t> </w:t>
      </w:r>
      <w:r w:rsidRPr="007D6084">
        <w:rPr>
          <w:rStyle w:val="normaltextrun"/>
        </w:rPr>
        <w:t>versa</w:t>
      </w:r>
      <w:r w:rsidRPr="007D6084">
        <w:rPr>
          <w:rStyle w:val="apple-converted-space"/>
        </w:rPr>
        <w:t> </w:t>
      </w:r>
      <w:r w:rsidRPr="007D6084">
        <w:rPr>
          <w:rStyle w:val="normaltextrun"/>
        </w:rPr>
        <w:t>dos embargos do devedor. O Título IV (Da Suspensão e da Extinção do Processo de Execução) formado por: Capítulo I (Da suspensão); Capítulo II (Da extinção). </w:t>
      </w:r>
      <w:proofErr w:type="gramStart"/>
      <w:r w:rsidRPr="007D6084">
        <w:rPr>
          <w:rStyle w:val="eop"/>
        </w:rPr>
        <w:t> </w:t>
      </w:r>
    </w:p>
    <w:p w:rsidR="00742AEE" w:rsidRPr="007D6084" w:rsidRDefault="00742AEE" w:rsidP="00742AEE">
      <w:pPr>
        <w:pStyle w:val="paragraph"/>
        <w:spacing w:before="0" w:beforeAutospacing="0" w:after="0" w:afterAutospacing="0" w:line="360" w:lineRule="auto"/>
        <w:ind w:firstLine="1125"/>
        <w:jc w:val="both"/>
        <w:textAlignment w:val="baseline"/>
        <w:rPr>
          <w:rFonts w:ascii="Segoe UI" w:hAnsi="Segoe UI" w:cs="Segoe UI"/>
          <w:sz w:val="12"/>
          <w:szCs w:val="12"/>
        </w:rPr>
      </w:pPr>
      <w:proofErr w:type="gramEnd"/>
      <w:r w:rsidRPr="007D6084">
        <w:rPr>
          <w:rStyle w:val="normaltextrun"/>
        </w:rPr>
        <w:lastRenderedPageBreak/>
        <w:t>Esse projeto de lei não é a primeira modificação do processo de execução, a alteração do processo de execução já foi alvo de outras mudanças como, por exemplo,</w:t>
      </w:r>
      <w:r w:rsidRPr="007D6084">
        <w:rPr>
          <w:rStyle w:val="apple-converted-space"/>
        </w:rPr>
        <w:t> </w:t>
      </w:r>
      <w:r w:rsidRPr="007D6084">
        <w:rPr>
          <w:rStyle w:val="normaltextrun"/>
        </w:rPr>
        <w:t>a lei n. 11.232/2005, que incorporou ao processo de execução a</w:t>
      </w:r>
      <w:r w:rsidRPr="007D6084">
        <w:rPr>
          <w:rStyle w:val="apple-converted-space"/>
        </w:rPr>
        <w:t> </w:t>
      </w:r>
      <w:r w:rsidRPr="007D6084">
        <w:rPr>
          <w:rStyle w:val="normaltextrun"/>
        </w:rPr>
        <w:t>realização de sentença</w:t>
      </w:r>
      <w:r w:rsidRPr="007D6084">
        <w:rPr>
          <w:rStyle w:val="apple-converted-space"/>
        </w:rPr>
        <w:t> </w:t>
      </w:r>
      <w:r w:rsidRPr="007D6084">
        <w:rPr>
          <w:rStyle w:val="normaltextrun"/>
        </w:rPr>
        <w:t>e a Lei n. 11.328 de 2006 que regeu</w:t>
      </w:r>
      <w:r w:rsidRPr="007D6084">
        <w:rPr>
          <w:rStyle w:val="apple-converted-space"/>
        </w:rPr>
        <w:t> </w:t>
      </w:r>
      <w:r w:rsidRPr="007D6084">
        <w:rPr>
          <w:rStyle w:val="normaltextrun"/>
        </w:rPr>
        <w:t>a atuação executiva independente, restringida aos títulos executivos extrajudiciais.</w:t>
      </w:r>
      <w:r w:rsidRPr="007D6084">
        <w:rPr>
          <w:rStyle w:val="eop"/>
        </w:rPr>
        <w:t> </w:t>
      </w:r>
    </w:p>
    <w:p w:rsidR="00742AEE" w:rsidRDefault="00742AEE" w:rsidP="00742AEE">
      <w:pPr>
        <w:pStyle w:val="paragraph"/>
        <w:spacing w:before="0" w:beforeAutospacing="0" w:after="0" w:afterAutospacing="0" w:line="360" w:lineRule="auto"/>
        <w:ind w:firstLine="1125"/>
        <w:jc w:val="both"/>
        <w:textAlignment w:val="baseline"/>
      </w:pPr>
      <w:r w:rsidRPr="007D6084">
        <w:rPr>
          <w:rStyle w:val="normaltextrun"/>
        </w:rPr>
        <w:t>O novo projeto do processo de execução tem como finalidade</w:t>
      </w:r>
      <w:r w:rsidRPr="007D6084">
        <w:rPr>
          <w:rStyle w:val="apple-converted-space"/>
        </w:rPr>
        <w:t> </w:t>
      </w:r>
      <w:r w:rsidRPr="007D6084">
        <w:rPr>
          <w:rStyle w:val="normaltextrun"/>
        </w:rPr>
        <w:t>separar</w:t>
      </w:r>
      <w:r w:rsidRPr="007D6084">
        <w:rPr>
          <w:rStyle w:val="apple-converted-space"/>
        </w:rPr>
        <w:t> </w:t>
      </w:r>
      <w:r w:rsidRPr="007D6084">
        <w:rPr>
          <w:rStyle w:val="normaltextrun"/>
        </w:rPr>
        <w:t>as discussões existentes que não foram resolvidas pelo atual Código de Processo de Execução</w:t>
      </w:r>
      <w:r w:rsidRPr="007D6084">
        <w:rPr>
          <w:rStyle w:val="apple-converted-space"/>
        </w:rPr>
        <w:t> </w:t>
      </w:r>
      <w:r w:rsidRPr="007D6084">
        <w:rPr>
          <w:rStyle w:val="normaltextrun"/>
        </w:rPr>
        <w:t>e tentar resolvê-las de forma que traga maiores progressos e benefícios para a justiça e</w:t>
      </w:r>
      <w:r w:rsidRPr="007D6084">
        <w:rPr>
          <w:rStyle w:val="apple-converted-space"/>
        </w:rPr>
        <w:t> </w:t>
      </w:r>
      <w:r w:rsidRPr="007D6084">
        <w:rPr>
          <w:rStyle w:val="normaltextrun"/>
        </w:rPr>
        <w:t>sociedade</w:t>
      </w:r>
      <w:r>
        <w:rPr>
          <w:rStyle w:val="normaltextrun"/>
        </w:rPr>
        <w:t xml:space="preserve">, de acordo com Teresa </w:t>
      </w:r>
      <w:proofErr w:type="spellStart"/>
      <w:r>
        <w:rPr>
          <w:rStyle w:val="normaltextrun"/>
        </w:rPr>
        <w:t>Wambier</w:t>
      </w:r>
      <w:proofErr w:type="spellEnd"/>
      <w:r>
        <w:rPr>
          <w:rStyle w:val="normaltextrun"/>
        </w:rPr>
        <w:t xml:space="preserve"> ([?]) a relatora do projeto apresenta as principais finalidades desse projeto: </w:t>
      </w:r>
      <w:r w:rsidRPr="00CE7966">
        <w:t>“A organicidade do processo, a capacidade de resolução dos problemas de forma empírica e a simplificação dos trâmites processuais. (...) Queremos que o Código seja bom para a sociedade, possibilitando processos mais simp</w:t>
      </w:r>
      <w:r>
        <w:t>les, mais seguros e mais justos</w:t>
      </w:r>
      <w:r w:rsidRPr="00CE7966">
        <w:t>”</w:t>
      </w:r>
      <w:r>
        <w:t xml:space="preserve"> com o objeto de amenizar as leis esparsas, “p</w:t>
      </w:r>
      <w:r w:rsidRPr="00CE7966">
        <w:t xml:space="preserve">rocuramos técnicas que simplificam o processo, porque a discussão do método não pode ser mais </w:t>
      </w:r>
      <w:proofErr w:type="gramStart"/>
      <w:r w:rsidRPr="00CE7966">
        <w:t>um prob</w:t>
      </w:r>
      <w:r>
        <w:t>lema a ser enfrentado pelo juiz, p</w:t>
      </w:r>
      <w:r w:rsidRPr="00CE7966">
        <w:t>recisamos melhorar</w:t>
      </w:r>
      <w:proofErr w:type="gramEnd"/>
      <w:r w:rsidRPr="00CE7966">
        <w:t xml:space="preserve"> a celeridade e desafogar o Judi</w:t>
      </w:r>
      <w:r>
        <w:t>ciário, mas sem ferir o Direito”, (</w:t>
      </w:r>
      <w:proofErr w:type="spellStart"/>
      <w:r w:rsidRPr="00CE7966">
        <w:t>Ibdem</w:t>
      </w:r>
      <w:proofErr w:type="spellEnd"/>
      <w:r w:rsidRPr="00CE7966">
        <w:t>)</w:t>
      </w:r>
      <w:r>
        <w:t xml:space="preserve">. </w:t>
      </w:r>
    </w:p>
    <w:p w:rsidR="00742AEE" w:rsidRDefault="00742AEE" w:rsidP="00742AEE">
      <w:pPr>
        <w:pStyle w:val="NormalWeb"/>
        <w:shd w:val="clear" w:color="auto" w:fill="FFFFFF"/>
        <w:tabs>
          <w:tab w:val="center" w:pos="4535"/>
        </w:tabs>
        <w:spacing w:before="0" w:beforeAutospacing="0" w:after="0" w:afterAutospacing="0"/>
        <w:ind w:firstLine="1134"/>
        <w:jc w:val="both"/>
        <w:rPr>
          <w:sz w:val="10"/>
          <w:szCs w:val="10"/>
        </w:rPr>
      </w:pPr>
      <w:r w:rsidRPr="00CE7966">
        <w:t xml:space="preserve">O ministro </w:t>
      </w:r>
      <w:proofErr w:type="spellStart"/>
      <w:r w:rsidRPr="00CE7966">
        <w:t>Fux</w:t>
      </w:r>
      <w:proofErr w:type="spellEnd"/>
      <w:r>
        <w:t xml:space="preserve"> (2011, p. [?])</w:t>
      </w:r>
      <w:r w:rsidRPr="00CE7966">
        <w:rPr>
          <w:rStyle w:val="apple-converted-space"/>
        </w:rPr>
        <w:t> </w:t>
      </w:r>
      <w:r w:rsidRPr="00CE7966">
        <w:t>afirma que:</w:t>
      </w:r>
      <w:r>
        <w:t xml:space="preserve"> </w:t>
      </w:r>
    </w:p>
    <w:p w:rsidR="00742AEE" w:rsidRPr="00CF436F" w:rsidRDefault="00742AEE" w:rsidP="00742AEE">
      <w:pPr>
        <w:pStyle w:val="NormalWeb"/>
        <w:shd w:val="clear" w:color="auto" w:fill="FFFFFF"/>
        <w:tabs>
          <w:tab w:val="center" w:pos="4535"/>
        </w:tabs>
        <w:spacing w:before="0" w:beforeAutospacing="0" w:after="0" w:afterAutospacing="0"/>
        <w:ind w:firstLine="1134"/>
        <w:jc w:val="both"/>
        <w:rPr>
          <w:sz w:val="10"/>
          <w:szCs w:val="10"/>
        </w:rPr>
      </w:pPr>
    </w:p>
    <w:p w:rsidR="00742AEE" w:rsidRDefault="00742AEE" w:rsidP="00742AEE">
      <w:pPr>
        <w:pStyle w:val="NormalWeb"/>
        <w:shd w:val="clear" w:color="auto" w:fill="FFFFFF"/>
        <w:tabs>
          <w:tab w:val="center" w:pos="4535"/>
        </w:tabs>
        <w:spacing w:before="0" w:beforeAutospacing="0" w:after="0" w:afterAutospacing="0"/>
        <w:ind w:left="2552"/>
        <w:jc w:val="both"/>
        <w:rPr>
          <w:sz w:val="10"/>
          <w:szCs w:val="10"/>
        </w:rPr>
      </w:pPr>
      <w:r w:rsidRPr="00CE7966">
        <w:rPr>
          <w:sz w:val="20"/>
          <w:szCs w:val="20"/>
        </w:rPr>
        <w:t>O principal ganho para o cidadão será a simplificação do processo, com a adoção de instrumentos como o “incidente de coletivização”, por meio do qual todos os processos de mesmo teor serão julgados a partir de uma mesma sentença, que criará assim uma jurisprudência.</w:t>
      </w:r>
    </w:p>
    <w:p w:rsidR="00742AEE" w:rsidRPr="00CF436F" w:rsidRDefault="00742AEE" w:rsidP="00742AEE">
      <w:pPr>
        <w:pStyle w:val="NormalWeb"/>
        <w:shd w:val="clear" w:color="auto" w:fill="FFFFFF"/>
        <w:tabs>
          <w:tab w:val="center" w:pos="4535"/>
        </w:tabs>
        <w:spacing w:before="0" w:beforeAutospacing="0" w:after="0" w:afterAutospacing="0"/>
        <w:ind w:left="2552"/>
        <w:jc w:val="both"/>
        <w:rPr>
          <w:sz w:val="10"/>
          <w:szCs w:val="10"/>
        </w:rPr>
      </w:pPr>
    </w:p>
    <w:p w:rsidR="00742AEE" w:rsidRPr="00CE7966" w:rsidRDefault="00742AEE" w:rsidP="00742AEE">
      <w:pPr>
        <w:pStyle w:val="NormalWeb"/>
        <w:shd w:val="clear" w:color="auto" w:fill="FFFFFF"/>
        <w:tabs>
          <w:tab w:val="center" w:pos="4535"/>
        </w:tabs>
        <w:spacing w:before="0" w:beforeAutospacing="0" w:after="0" w:afterAutospacing="0" w:line="360" w:lineRule="auto"/>
        <w:ind w:firstLine="1134"/>
        <w:jc w:val="both"/>
      </w:pPr>
      <w:r w:rsidRPr="00CE7966">
        <w:t xml:space="preserve">Com isso, conclui-se que </w:t>
      </w:r>
      <w:r>
        <w:t xml:space="preserve">esse projeto foi criado com a finalidade de dar mais celeridade ao processo diminuindo assim o número dos recursos e o volume dos processos, respeitando os princípios do devido processo legal, </w:t>
      </w:r>
      <w:proofErr w:type="gramStart"/>
      <w:r>
        <w:t>contraditório e ampla defesa</w:t>
      </w:r>
      <w:proofErr w:type="gramEnd"/>
      <w:r>
        <w:t xml:space="preserve">. </w:t>
      </w:r>
    </w:p>
    <w:p w:rsidR="00742AEE" w:rsidRDefault="00742AEE" w:rsidP="00742AE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756388" w:rsidRDefault="008F3E91" w:rsidP="00AF1034">
      <w:pPr>
        <w:tabs>
          <w:tab w:val="left" w:pos="1134"/>
        </w:tabs>
        <w:autoSpaceDE w:val="0"/>
        <w:autoSpaceDN w:val="0"/>
        <w:adjustRightInd w:val="0"/>
        <w:jc w:val="both"/>
        <w:rPr>
          <w:rFonts w:ascii="Times New Roman" w:hAnsi="Times New Roman" w:cs="Times New Roman"/>
          <w:b/>
          <w:sz w:val="24"/>
          <w:szCs w:val="24"/>
        </w:rPr>
      </w:pPr>
      <w:r w:rsidRPr="00081695">
        <w:rPr>
          <w:rFonts w:ascii="Times New Roman" w:hAnsi="Times New Roman" w:cs="Times New Roman"/>
          <w:b/>
          <w:bCs/>
          <w:sz w:val="24"/>
          <w:szCs w:val="24"/>
        </w:rPr>
        <w:t xml:space="preserve">3 </w:t>
      </w:r>
      <w:r w:rsidR="00D60993">
        <w:rPr>
          <w:rFonts w:ascii="Times New Roman" w:hAnsi="Times New Roman" w:cs="Times New Roman"/>
          <w:b/>
          <w:sz w:val="24"/>
          <w:szCs w:val="24"/>
        </w:rPr>
        <w:t>AS</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PRINCIPAIS MUDANÇAS</w:t>
      </w:r>
      <w:r w:rsidR="00D60993">
        <w:rPr>
          <w:rFonts w:ascii="Times New Roman" w:hAnsi="Times New Roman" w:cs="Times New Roman"/>
          <w:b/>
          <w:sz w:val="24"/>
          <w:szCs w:val="24"/>
        </w:rPr>
        <w:t xml:space="preserve"> NO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ATUAL</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PROCESSO</w:t>
      </w:r>
      <w:r w:rsidR="00D60993">
        <w:rPr>
          <w:rFonts w:ascii="Times New Roman" w:hAnsi="Times New Roman" w:cs="Times New Roman"/>
          <w:b/>
          <w:sz w:val="24"/>
          <w:szCs w:val="24"/>
        </w:rPr>
        <w:t xml:space="preserve"> DE</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EXECUÇÃO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FRENTE</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AO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PROJETO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DE LEI</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DO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SENADO</w:t>
      </w:r>
      <w:r w:rsidR="00081695" w:rsidRP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N</w:t>
      </w:r>
      <w:r w:rsidR="00081695" w:rsidRPr="00081695">
        <w:rPr>
          <w:rFonts w:ascii="Times New Roman" w:hAnsi="Times New Roman" w:cs="Times New Roman"/>
          <w:b/>
          <w:sz w:val="24"/>
          <w:szCs w:val="24"/>
        </w:rPr>
        <w:t>º. 166/10</w:t>
      </w:r>
      <w:r w:rsidR="00081695">
        <w:rPr>
          <w:rFonts w:ascii="Times New Roman" w:hAnsi="Times New Roman" w:cs="Times New Roman"/>
          <w:b/>
          <w:sz w:val="24"/>
          <w:szCs w:val="24"/>
        </w:rPr>
        <w:t xml:space="preserve">: </w:t>
      </w:r>
      <w:r w:rsidR="00D60993" w:rsidRPr="00081695">
        <w:rPr>
          <w:rFonts w:ascii="Times New Roman" w:hAnsi="Times New Roman" w:cs="Times New Roman"/>
          <w:b/>
          <w:sz w:val="24"/>
          <w:szCs w:val="24"/>
        </w:rPr>
        <w:t>CUMPRIMENTO DE SENTENÇA</w:t>
      </w:r>
    </w:p>
    <w:p w:rsidR="007D3E57" w:rsidRDefault="00D02CA0" w:rsidP="007D3E57">
      <w:pPr>
        <w:tabs>
          <w:tab w:val="left" w:pos="1134"/>
        </w:tabs>
        <w:autoSpaceDE w:val="0"/>
        <w:autoSpaceDN w:val="0"/>
        <w:adjustRightInd w:val="0"/>
        <w:spacing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As reformas que ao transcorrer do tempo remodelam o Código de Processo Civil Brasileiro revelam o objetivo de ofertar à sociedade</w:t>
      </w:r>
      <w:r w:rsidR="002B5E3B">
        <w:rPr>
          <w:rFonts w:ascii="Times New Roman" w:hAnsi="Times New Roman" w:cs="Times New Roman"/>
          <w:sz w:val="24"/>
          <w:szCs w:val="24"/>
        </w:rPr>
        <w:t xml:space="preserve"> a facilitação de </w:t>
      </w:r>
      <w:r>
        <w:rPr>
          <w:rFonts w:ascii="Times New Roman" w:hAnsi="Times New Roman" w:cs="Times New Roman"/>
          <w:sz w:val="24"/>
          <w:szCs w:val="24"/>
        </w:rPr>
        <w:t xml:space="preserve">acesso </w:t>
      </w:r>
      <w:r w:rsidR="000E3F33">
        <w:rPr>
          <w:rFonts w:ascii="Times New Roman" w:hAnsi="Times New Roman" w:cs="Times New Roman"/>
          <w:sz w:val="24"/>
          <w:szCs w:val="24"/>
        </w:rPr>
        <w:t>a</w:t>
      </w:r>
      <w:r>
        <w:rPr>
          <w:rFonts w:ascii="Times New Roman" w:hAnsi="Times New Roman" w:cs="Times New Roman"/>
          <w:sz w:val="24"/>
          <w:szCs w:val="24"/>
        </w:rPr>
        <w:t xml:space="preserve"> uma justiça mais ágil, eficaz e efetiva quanto à prestação</w:t>
      </w:r>
      <w:r w:rsidRPr="00D02CA0">
        <w:rPr>
          <w:rFonts w:ascii="Times New Roman" w:hAnsi="Times New Roman" w:cs="Times New Roman"/>
          <w:sz w:val="24"/>
          <w:szCs w:val="24"/>
        </w:rPr>
        <w:t xml:space="preserve"> jurisdicional, </w:t>
      </w:r>
      <w:r w:rsidR="00444951">
        <w:rPr>
          <w:rFonts w:ascii="Times New Roman" w:hAnsi="Times New Roman" w:cs="Times New Roman"/>
          <w:sz w:val="24"/>
          <w:szCs w:val="24"/>
        </w:rPr>
        <w:t>traduzindo</w:t>
      </w:r>
      <w:r w:rsidR="000E3F33">
        <w:rPr>
          <w:rFonts w:ascii="Times New Roman" w:hAnsi="Times New Roman" w:cs="Times New Roman"/>
          <w:sz w:val="24"/>
          <w:szCs w:val="24"/>
        </w:rPr>
        <w:t>-se</w:t>
      </w:r>
      <w:r w:rsidR="00444951">
        <w:rPr>
          <w:rFonts w:ascii="Times New Roman" w:hAnsi="Times New Roman" w:cs="Times New Roman"/>
          <w:sz w:val="24"/>
          <w:szCs w:val="24"/>
        </w:rPr>
        <w:t xml:space="preserve"> a finalidade destas alterações na tendência de </w:t>
      </w:r>
      <w:r w:rsidR="00444951" w:rsidRPr="007D3E57">
        <w:rPr>
          <w:rFonts w:ascii="Times New Roman" w:hAnsi="Times New Roman" w:cs="Times New Roman"/>
          <w:sz w:val="24"/>
          <w:szCs w:val="24"/>
        </w:rPr>
        <w:t xml:space="preserve">ampliar o oferecimento de uma ordem jurídica mais justa e acessível. </w:t>
      </w:r>
    </w:p>
    <w:p w:rsidR="00072CBF" w:rsidRDefault="00444951" w:rsidP="001262E7">
      <w:pPr>
        <w:tabs>
          <w:tab w:val="left" w:pos="1134"/>
        </w:tabs>
        <w:autoSpaceDE w:val="0"/>
        <w:autoSpaceDN w:val="0"/>
        <w:adjustRightInd w:val="0"/>
        <w:spacing w:after="0" w:line="360" w:lineRule="auto"/>
        <w:ind w:firstLine="992"/>
        <w:jc w:val="both"/>
        <w:rPr>
          <w:rFonts w:ascii="Times New Roman" w:hAnsi="Times New Roman" w:cs="Times New Roman"/>
          <w:sz w:val="24"/>
          <w:szCs w:val="24"/>
        </w:rPr>
      </w:pPr>
      <w:r w:rsidRPr="007D3E57">
        <w:rPr>
          <w:rFonts w:ascii="Times New Roman" w:hAnsi="Times New Roman" w:cs="Times New Roman"/>
          <w:sz w:val="24"/>
          <w:szCs w:val="24"/>
        </w:rPr>
        <w:t>Neste contexto, visando coerência e segurança jurídica, bem como uma prestação jurisdicional comprometida com seus destinatários</w:t>
      </w:r>
      <w:r w:rsidR="007D3E57" w:rsidRPr="007D3E57">
        <w:rPr>
          <w:rFonts w:ascii="Times New Roman" w:hAnsi="Times New Roman" w:cs="Times New Roman"/>
          <w:sz w:val="24"/>
          <w:szCs w:val="24"/>
        </w:rPr>
        <w:t xml:space="preserve">, pautada em respeito e harmonia ao princípio da </w:t>
      </w:r>
      <w:r w:rsidR="007D3E57" w:rsidRPr="00BD279F">
        <w:rPr>
          <w:rFonts w:ascii="Times New Roman" w:hAnsi="Times New Roman" w:cs="Times New Roman"/>
          <w:sz w:val="24"/>
          <w:szCs w:val="24"/>
        </w:rPr>
        <w:t xml:space="preserve">dignidade da pessoa humana, foi criada uma comissão que elaborou </w:t>
      </w:r>
      <w:proofErr w:type="gramStart"/>
      <w:r w:rsidR="007D3E57" w:rsidRPr="00BD279F">
        <w:rPr>
          <w:rFonts w:ascii="Times New Roman" w:hAnsi="Times New Roman" w:cs="Times New Roman"/>
          <w:sz w:val="24"/>
          <w:szCs w:val="24"/>
        </w:rPr>
        <w:t>um</w:t>
      </w:r>
      <w:proofErr w:type="gramEnd"/>
      <w:r w:rsidR="007D3E57" w:rsidRPr="00BD279F">
        <w:rPr>
          <w:rFonts w:ascii="Times New Roman" w:hAnsi="Times New Roman" w:cs="Times New Roman"/>
          <w:sz w:val="24"/>
          <w:szCs w:val="24"/>
        </w:rPr>
        <w:t xml:space="preserve"> </w:t>
      </w:r>
      <w:r w:rsidR="007D3E57" w:rsidRPr="00BD279F">
        <w:rPr>
          <w:rFonts w:ascii="Times New Roman" w:hAnsi="Times New Roman" w:cs="Times New Roman"/>
          <w:sz w:val="24"/>
          <w:szCs w:val="24"/>
        </w:rPr>
        <w:lastRenderedPageBreak/>
        <w:t>A</w:t>
      </w:r>
      <w:r w:rsidR="00D02CA0" w:rsidRPr="00BD279F">
        <w:rPr>
          <w:rFonts w:ascii="Times New Roman" w:hAnsi="Times New Roman" w:cs="Times New Roman"/>
          <w:sz w:val="24"/>
          <w:szCs w:val="24"/>
        </w:rPr>
        <w:t xml:space="preserve">nteprojeto do Código de Processo Civil, presidida pelo Ministro Luiz </w:t>
      </w:r>
      <w:proofErr w:type="spellStart"/>
      <w:r w:rsidR="00D02CA0" w:rsidRPr="00BD279F">
        <w:rPr>
          <w:rFonts w:ascii="Times New Roman" w:hAnsi="Times New Roman" w:cs="Times New Roman"/>
          <w:sz w:val="24"/>
          <w:szCs w:val="24"/>
        </w:rPr>
        <w:t>Fux</w:t>
      </w:r>
      <w:proofErr w:type="spellEnd"/>
      <w:r w:rsidR="00D02CA0" w:rsidRPr="00BD279F">
        <w:rPr>
          <w:rFonts w:ascii="Times New Roman" w:hAnsi="Times New Roman" w:cs="Times New Roman"/>
          <w:sz w:val="24"/>
          <w:szCs w:val="24"/>
        </w:rPr>
        <w:t xml:space="preserve">, </w:t>
      </w:r>
      <w:r w:rsidR="007D3E57" w:rsidRPr="00BD279F">
        <w:rPr>
          <w:rFonts w:ascii="Times New Roman" w:hAnsi="Times New Roman" w:cs="Times New Roman"/>
          <w:sz w:val="24"/>
          <w:szCs w:val="24"/>
        </w:rPr>
        <w:t xml:space="preserve">atualmente </w:t>
      </w:r>
      <w:r w:rsidR="00C513E5">
        <w:rPr>
          <w:rFonts w:ascii="Times New Roman" w:hAnsi="Times New Roman" w:cs="Times New Roman"/>
          <w:sz w:val="24"/>
          <w:szCs w:val="24"/>
        </w:rPr>
        <w:t>tramitando no Congresso Nacional</w:t>
      </w:r>
      <w:r w:rsidR="00D02CA0" w:rsidRPr="00BD279F">
        <w:rPr>
          <w:rFonts w:ascii="Times New Roman" w:hAnsi="Times New Roman" w:cs="Times New Roman"/>
          <w:sz w:val="24"/>
          <w:szCs w:val="24"/>
        </w:rPr>
        <w:t>, pelo</w:t>
      </w:r>
      <w:r w:rsidR="007D3E57" w:rsidRPr="00BD279F">
        <w:rPr>
          <w:rFonts w:ascii="Times New Roman" w:hAnsi="Times New Roman" w:cs="Times New Roman"/>
          <w:sz w:val="24"/>
          <w:szCs w:val="24"/>
        </w:rPr>
        <w:t xml:space="preserve"> Projeto de Lei n.</w:t>
      </w:r>
      <w:r w:rsidR="00281EA4" w:rsidRPr="00BD279F">
        <w:rPr>
          <w:rFonts w:ascii="Times New Roman" w:hAnsi="Times New Roman" w:cs="Times New Roman"/>
          <w:sz w:val="24"/>
          <w:szCs w:val="24"/>
        </w:rPr>
        <w:t xml:space="preserve">º </w:t>
      </w:r>
      <w:r w:rsidR="007D3E57" w:rsidRPr="00BD279F">
        <w:rPr>
          <w:rFonts w:ascii="Times New Roman" w:hAnsi="Times New Roman" w:cs="Times New Roman"/>
          <w:sz w:val="24"/>
          <w:szCs w:val="24"/>
        </w:rPr>
        <w:t xml:space="preserve">166 </w:t>
      </w:r>
      <w:r w:rsidR="00072CBF" w:rsidRPr="00BD279F">
        <w:rPr>
          <w:rFonts w:ascii="Times New Roman" w:hAnsi="Times New Roman" w:cs="Times New Roman"/>
          <w:sz w:val="24"/>
          <w:szCs w:val="24"/>
        </w:rPr>
        <w:t>de 2010, que traz a proposta</w:t>
      </w:r>
      <w:r w:rsidR="001262E7" w:rsidRPr="00BD279F">
        <w:rPr>
          <w:rFonts w:ascii="Times New Roman" w:hAnsi="Times New Roman" w:cs="Times New Roman"/>
          <w:sz w:val="24"/>
          <w:szCs w:val="24"/>
        </w:rPr>
        <w:t xml:space="preserve">, segundo a </w:t>
      </w:r>
      <w:r w:rsidR="007E4A12" w:rsidRPr="00BD279F">
        <w:rPr>
          <w:rFonts w:ascii="Times New Roman" w:hAnsi="Times New Roman" w:cs="Times New Roman"/>
          <w:sz w:val="24"/>
          <w:szCs w:val="24"/>
        </w:rPr>
        <w:t xml:space="preserve">Comissão de Juristas </w:t>
      </w:r>
      <w:r w:rsidR="001262E7" w:rsidRPr="00BD279F">
        <w:rPr>
          <w:rFonts w:ascii="Times New Roman" w:hAnsi="Times New Roman" w:cs="Times New Roman"/>
          <w:sz w:val="24"/>
          <w:szCs w:val="24"/>
        </w:rPr>
        <w:t>de:</w:t>
      </w:r>
    </w:p>
    <w:p w:rsidR="002D62F1" w:rsidRPr="00444951" w:rsidRDefault="00072CBF" w:rsidP="00072CBF">
      <w:pPr>
        <w:tabs>
          <w:tab w:val="left" w:pos="1134"/>
        </w:tabs>
        <w:autoSpaceDE w:val="0"/>
        <w:autoSpaceDN w:val="0"/>
        <w:adjustRightInd w:val="0"/>
        <w:spacing w:after="0" w:line="240" w:lineRule="auto"/>
        <w:ind w:left="2552"/>
        <w:jc w:val="both"/>
        <w:rPr>
          <w:rFonts w:ascii="Times New Roman" w:hAnsi="Times New Roman" w:cs="Times New Roman"/>
          <w:color w:val="FF0000"/>
          <w:sz w:val="24"/>
          <w:szCs w:val="24"/>
        </w:rPr>
      </w:pPr>
      <w:r w:rsidRPr="00072CBF">
        <w:rPr>
          <w:rFonts w:ascii="Times New Roman" w:hAnsi="Times New Roman" w:cs="Times New Roman"/>
          <w:sz w:val="20"/>
          <w:szCs w:val="20"/>
        </w:rPr>
        <w:t>G</w:t>
      </w:r>
      <w:r w:rsidR="00D02CA0" w:rsidRPr="00072CBF">
        <w:rPr>
          <w:rFonts w:ascii="Times New Roman" w:hAnsi="Times New Roman" w:cs="Times New Roman"/>
          <w:sz w:val="20"/>
          <w:szCs w:val="20"/>
        </w:rPr>
        <w:t xml:space="preserve">erar um processo </w:t>
      </w:r>
      <w:r>
        <w:rPr>
          <w:rFonts w:ascii="Times New Roman" w:hAnsi="Times New Roman" w:cs="Times New Roman"/>
          <w:sz w:val="20"/>
          <w:szCs w:val="20"/>
        </w:rPr>
        <w:t xml:space="preserve">mais célere, mais justo, </w:t>
      </w:r>
      <w:r w:rsidR="00D02CA0" w:rsidRPr="00072CBF">
        <w:rPr>
          <w:rFonts w:ascii="Times New Roman" w:hAnsi="Times New Roman" w:cs="Times New Roman"/>
          <w:sz w:val="20"/>
          <w:szCs w:val="20"/>
        </w:rPr>
        <w:t>mais rente às necessidades sociais e muito menos complexo</w:t>
      </w:r>
      <w:r w:rsidRPr="00072CBF">
        <w:rPr>
          <w:rFonts w:ascii="Times New Roman" w:hAnsi="Times New Roman" w:cs="Times New Roman"/>
          <w:sz w:val="20"/>
          <w:szCs w:val="20"/>
        </w:rPr>
        <w:t xml:space="preserve">, um sistema processual que proporcionará a sociedade o </w:t>
      </w:r>
      <w:r w:rsidRPr="001A5BE3">
        <w:rPr>
          <w:rFonts w:ascii="Times New Roman" w:hAnsi="Times New Roman" w:cs="Times New Roman"/>
          <w:sz w:val="20"/>
          <w:szCs w:val="20"/>
        </w:rPr>
        <w:t>reconhecimento e realização de seus direitos, ameaçados ou violados, em harmonia com as garantias constitucionais de um Estado Democrático de Direito</w:t>
      </w:r>
      <w:r w:rsidR="001262E7">
        <w:rPr>
          <w:rFonts w:ascii="Times New Roman" w:hAnsi="Times New Roman" w:cs="Times New Roman"/>
          <w:sz w:val="20"/>
          <w:szCs w:val="20"/>
        </w:rPr>
        <w:t>, (SENADO FEDERAL</w:t>
      </w:r>
      <w:r w:rsidRPr="001A5BE3">
        <w:rPr>
          <w:rFonts w:ascii="Times New Roman" w:hAnsi="Times New Roman" w:cs="Times New Roman"/>
          <w:sz w:val="20"/>
          <w:szCs w:val="20"/>
        </w:rPr>
        <w:t xml:space="preserve">, </w:t>
      </w:r>
      <w:r w:rsidR="001351EF">
        <w:rPr>
          <w:rFonts w:ascii="Times New Roman" w:hAnsi="Times New Roman" w:cs="Times New Roman"/>
          <w:sz w:val="20"/>
          <w:szCs w:val="20"/>
        </w:rPr>
        <w:t>2010, p. 11</w:t>
      </w:r>
      <w:r w:rsidR="001A5BE3" w:rsidRPr="001A5BE3">
        <w:rPr>
          <w:rFonts w:ascii="Times New Roman" w:hAnsi="Times New Roman" w:cs="Times New Roman"/>
          <w:sz w:val="20"/>
          <w:szCs w:val="20"/>
        </w:rPr>
        <w:t>).</w:t>
      </w:r>
    </w:p>
    <w:p w:rsidR="00C20619" w:rsidRPr="00C20619" w:rsidRDefault="00C20619" w:rsidP="00C20619">
      <w:pPr>
        <w:tabs>
          <w:tab w:val="left" w:pos="1134"/>
        </w:tabs>
        <w:autoSpaceDE w:val="0"/>
        <w:autoSpaceDN w:val="0"/>
        <w:adjustRightInd w:val="0"/>
        <w:spacing w:after="0" w:line="240" w:lineRule="auto"/>
        <w:ind w:firstLine="851"/>
        <w:jc w:val="both"/>
        <w:rPr>
          <w:rFonts w:ascii="Times New Roman" w:hAnsi="Times New Roman" w:cs="Times New Roman"/>
          <w:color w:val="FF0000"/>
          <w:sz w:val="10"/>
          <w:szCs w:val="10"/>
          <w:shd w:val="clear" w:color="auto" w:fill="FFFFFF"/>
        </w:rPr>
      </w:pPr>
    </w:p>
    <w:p w:rsidR="001344BE" w:rsidRDefault="00C20619" w:rsidP="005C2EF6">
      <w:pPr>
        <w:tabs>
          <w:tab w:val="left" w:pos="1134"/>
        </w:tabs>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modo específico, dentre as inovações que permeiam o Processo de E</w:t>
      </w:r>
      <w:r w:rsidR="00171994" w:rsidRPr="00171994">
        <w:rPr>
          <w:rFonts w:ascii="Times New Roman" w:hAnsi="Times New Roman" w:cs="Times New Roman"/>
          <w:sz w:val="24"/>
          <w:szCs w:val="24"/>
        </w:rPr>
        <w:t xml:space="preserve">xecução destaca-se, pois, </w:t>
      </w:r>
      <w:r w:rsidR="001351EF">
        <w:rPr>
          <w:rFonts w:ascii="Times New Roman" w:hAnsi="Times New Roman" w:cs="Times New Roman"/>
          <w:sz w:val="24"/>
          <w:szCs w:val="24"/>
        </w:rPr>
        <w:t>dentre as leis que visam</w:t>
      </w:r>
      <w:r w:rsidR="00171994" w:rsidRPr="00171994">
        <w:rPr>
          <w:rFonts w:ascii="Times New Roman" w:hAnsi="Times New Roman" w:cs="Times New Roman"/>
          <w:sz w:val="24"/>
          <w:szCs w:val="24"/>
        </w:rPr>
        <w:t xml:space="preserve"> </w:t>
      </w:r>
      <w:r w:rsidRPr="00171994">
        <w:rPr>
          <w:rFonts w:ascii="Times New Roman" w:hAnsi="Times New Roman" w:cs="Times New Roman"/>
          <w:sz w:val="24"/>
          <w:szCs w:val="24"/>
        </w:rPr>
        <w:t>à</w:t>
      </w:r>
      <w:r w:rsidR="00171994" w:rsidRPr="00171994">
        <w:rPr>
          <w:rFonts w:ascii="Times New Roman" w:hAnsi="Times New Roman" w:cs="Times New Roman"/>
          <w:sz w:val="24"/>
          <w:szCs w:val="24"/>
        </w:rPr>
        <w:t xml:space="preserve"> </w:t>
      </w:r>
      <w:r>
        <w:rPr>
          <w:rFonts w:ascii="Times New Roman" w:hAnsi="Times New Roman" w:cs="Times New Roman"/>
          <w:sz w:val="24"/>
          <w:szCs w:val="24"/>
        </w:rPr>
        <w:t>melhoria do sistema processual, a reforma imposta pela Lei n.</w:t>
      </w:r>
      <w:r w:rsidR="005C2EF6">
        <w:rPr>
          <w:rFonts w:ascii="Times New Roman" w:hAnsi="Times New Roman" w:cs="Times New Roman"/>
          <w:sz w:val="24"/>
          <w:szCs w:val="24"/>
        </w:rPr>
        <w:t>º</w:t>
      </w:r>
      <w:r>
        <w:rPr>
          <w:rFonts w:ascii="Times New Roman" w:hAnsi="Times New Roman" w:cs="Times New Roman"/>
          <w:sz w:val="24"/>
          <w:szCs w:val="24"/>
        </w:rPr>
        <w:t xml:space="preserve"> 11.232</w:t>
      </w:r>
      <w:r w:rsidR="001351EF">
        <w:rPr>
          <w:rFonts w:ascii="Times New Roman" w:hAnsi="Times New Roman" w:cs="Times New Roman"/>
          <w:sz w:val="24"/>
          <w:szCs w:val="24"/>
        </w:rPr>
        <w:t>,</w:t>
      </w:r>
      <w:r>
        <w:rPr>
          <w:rFonts w:ascii="Times New Roman" w:hAnsi="Times New Roman" w:cs="Times New Roman"/>
          <w:sz w:val="24"/>
          <w:szCs w:val="24"/>
        </w:rPr>
        <w:t xml:space="preserve"> de 22 de dezembro de 20</w:t>
      </w:r>
      <w:r w:rsidR="00171994" w:rsidRPr="00171994">
        <w:rPr>
          <w:rFonts w:ascii="Times New Roman" w:hAnsi="Times New Roman" w:cs="Times New Roman"/>
          <w:sz w:val="24"/>
          <w:szCs w:val="24"/>
        </w:rPr>
        <w:t xml:space="preserve">05, que </w:t>
      </w:r>
      <w:r>
        <w:rPr>
          <w:rFonts w:ascii="Times New Roman" w:hAnsi="Times New Roman" w:cs="Times New Roman"/>
          <w:sz w:val="24"/>
          <w:szCs w:val="24"/>
        </w:rPr>
        <w:t xml:space="preserve">modificou significativamente </w:t>
      </w:r>
      <w:r w:rsidR="001351EF">
        <w:rPr>
          <w:rFonts w:ascii="Times New Roman" w:hAnsi="Times New Roman" w:cs="Times New Roman"/>
          <w:sz w:val="24"/>
          <w:szCs w:val="24"/>
        </w:rPr>
        <w:t>a tutela executiva, trazendo nova roupagem para a</w:t>
      </w:r>
      <w:r w:rsidR="00BB71F6">
        <w:rPr>
          <w:rFonts w:ascii="Times New Roman" w:hAnsi="Times New Roman" w:cs="Times New Roman"/>
          <w:sz w:val="24"/>
          <w:szCs w:val="24"/>
        </w:rPr>
        <w:t xml:space="preserve"> forma de execução de sentenças. </w:t>
      </w:r>
    </w:p>
    <w:p w:rsidR="005C2EF6" w:rsidRPr="005C2EF6" w:rsidRDefault="00BB71F6" w:rsidP="005C2EF6">
      <w:pPr>
        <w:tabs>
          <w:tab w:val="left" w:pos="1134"/>
        </w:tabs>
        <w:autoSpaceDE w:val="0"/>
        <w:autoSpaceDN w:val="0"/>
        <w:adjustRightInd w:val="0"/>
        <w:spacing w:after="0" w:line="360" w:lineRule="auto"/>
        <w:ind w:firstLine="851"/>
        <w:jc w:val="both"/>
        <w:rPr>
          <w:rFonts w:ascii="Times New Roman" w:hAnsi="Times New Roman" w:cs="Times New Roman"/>
          <w:sz w:val="24"/>
          <w:szCs w:val="24"/>
        </w:rPr>
      </w:pPr>
      <w:r w:rsidRPr="00BB71F6">
        <w:rPr>
          <w:rFonts w:ascii="Times New Roman" w:hAnsi="Times New Roman" w:cs="Times New Roman"/>
          <w:sz w:val="24"/>
          <w:szCs w:val="24"/>
        </w:rPr>
        <w:t xml:space="preserve">Após a entrada em </w:t>
      </w:r>
      <w:r>
        <w:rPr>
          <w:rFonts w:ascii="Times New Roman" w:hAnsi="Times New Roman" w:cs="Times New Roman"/>
          <w:sz w:val="24"/>
          <w:szCs w:val="24"/>
        </w:rPr>
        <w:t>vigor desta legislação</w:t>
      </w:r>
      <w:r w:rsidR="005C2EF6">
        <w:rPr>
          <w:rFonts w:ascii="Times New Roman" w:hAnsi="Times New Roman" w:cs="Times New Roman"/>
          <w:sz w:val="24"/>
          <w:szCs w:val="24"/>
        </w:rPr>
        <w:t xml:space="preserve"> em busca de um processo moderno e eficiente,</w:t>
      </w:r>
      <w:r w:rsidRPr="00BB71F6">
        <w:rPr>
          <w:rFonts w:ascii="Times New Roman" w:hAnsi="Times New Roman" w:cs="Times New Roman"/>
          <w:sz w:val="24"/>
          <w:szCs w:val="24"/>
        </w:rPr>
        <w:t xml:space="preserve"> o cumprimento da sentença </w:t>
      </w:r>
      <w:r>
        <w:rPr>
          <w:rFonts w:ascii="Times New Roman" w:hAnsi="Times New Roman" w:cs="Times New Roman"/>
          <w:sz w:val="24"/>
          <w:szCs w:val="24"/>
        </w:rPr>
        <w:t>passou a constituir “</w:t>
      </w:r>
      <w:r w:rsidRPr="00BB71F6">
        <w:rPr>
          <w:rFonts w:ascii="Times New Roman" w:hAnsi="Times New Roman" w:cs="Times New Roman"/>
          <w:sz w:val="24"/>
          <w:szCs w:val="24"/>
        </w:rPr>
        <w:t>uma nova fase dentro do processo de conhe</w:t>
      </w:r>
      <w:r>
        <w:rPr>
          <w:rFonts w:ascii="Times New Roman" w:hAnsi="Times New Roman" w:cs="Times New Roman"/>
          <w:sz w:val="24"/>
          <w:szCs w:val="24"/>
        </w:rPr>
        <w:t xml:space="preserve">cimento em que foi proferida a </w:t>
      </w:r>
      <w:r w:rsidRPr="00BB71F6">
        <w:rPr>
          <w:rFonts w:ascii="Times New Roman" w:hAnsi="Times New Roman" w:cs="Times New Roman"/>
          <w:sz w:val="24"/>
          <w:szCs w:val="24"/>
        </w:rPr>
        <w:t>decisão</w:t>
      </w:r>
      <w:r>
        <w:rPr>
          <w:rFonts w:ascii="Times New Roman" w:hAnsi="Times New Roman" w:cs="Times New Roman"/>
          <w:sz w:val="24"/>
          <w:szCs w:val="24"/>
        </w:rPr>
        <w:t xml:space="preserve">, restando </w:t>
      </w:r>
      <w:r w:rsidRPr="00BB71F6">
        <w:rPr>
          <w:rFonts w:ascii="Times New Roman" w:hAnsi="Times New Roman" w:cs="Times New Roman"/>
          <w:sz w:val="24"/>
          <w:szCs w:val="24"/>
        </w:rPr>
        <w:t>consagrado o sincretismo entre a ativid</w:t>
      </w:r>
      <w:r>
        <w:rPr>
          <w:rFonts w:ascii="Times New Roman" w:hAnsi="Times New Roman" w:cs="Times New Roman"/>
          <w:sz w:val="24"/>
          <w:szCs w:val="24"/>
        </w:rPr>
        <w:t xml:space="preserve">ade </w:t>
      </w:r>
      <w:r w:rsidRPr="00BB71F6">
        <w:rPr>
          <w:rFonts w:ascii="Times New Roman" w:hAnsi="Times New Roman" w:cs="Times New Roman"/>
          <w:sz w:val="24"/>
          <w:szCs w:val="24"/>
        </w:rPr>
        <w:t>cognitiva e executiva</w:t>
      </w:r>
      <w:r>
        <w:rPr>
          <w:rFonts w:ascii="Times New Roman" w:hAnsi="Times New Roman" w:cs="Times New Roman"/>
          <w:sz w:val="24"/>
          <w:szCs w:val="24"/>
        </w:rPr>
        <w:t xml:space="preserve">”, </w:t>
      </w:r>
      <w:r w:rsidR="00281EA4" w:rsidRPr="00281EA4">
        <w:rPr>
          <w:rFonts w:ascii="Times New Roman" w:hAnsi="Times New Roman" w:cs="Times New Roman"/>
          <w:sz w:val="24"/>
          <w:szCs w:val="24"/>
        </w:rPr>
        <w:t xml:space="preserve">e, com isso, </w:t>
      </w:r>
      <w:r w:rsidR="005C2EF6">
        <w:rPr>
          <w:rFonts w:ascii="Times New Roman" w:hAnsi="Times New Roman" w:cs="Times New Roman"/>
          <w:sz w:val="24"/>
          <w:szCs w:val="24"/>
        </w:rPr>
        <w:t xml:space="preserve">“a satisfação do </w:t>
      </w:r>
      <w:r w:rsidR="00281EA4" w:rsidRPr="00281EA4">
        <w:rPr>
          <w:rFonts w:ascii="Times New Roman" w:hAnsi="Times New Roman" w:cs="Times New Roman"/>
          <w:sz w:val="24"/>
          <w:szCs w:val="24"/>
        </w:rPr>
        <w:t>direito material, afastando o formalismo pernicioso e lento do sistema processual civil brasileiro, atr</w:t>
      </w:r>
      <w:r w:rsidR="005C2EF6">
        <w:rPr>
          <w:rFonts w:ascii="Times New Roman" w:hAnsi="Times New Roman" w:cs="Times New Roman"/>
          <w:sz w:val="24"/>
          <w:szCs w:val="24"/>
        </w:rPr>
        <w:t xml:space="preserve">avés do sincretismo processual”, (RIBEIRO, </w:t>
      </w:r>
      <w:r w:rsidR="005C2EF6" w:rsidRPr="005C2EF6">
        <w:rPr>
          <w:rFonts w:ascii="Times New Roman" w:hAnsi="Times New Roman" w:cs="Times New Roman"/>
          <w:sz w:val="24"/>
          <w:szCs w:val="24"/>
        </w:rPr>
        <w:t>2007).</w:t>
      </w:r>
    </w:p>
    <w:p w:rsidR="001344BE" w:rsidRPr="001344BE" w:rsidRDefault="005C2EF6" w:rsidP="001344BE">
      <w:pPr>
        <w:tabs>
          <w:tab w:val="left" w:pos="1134"/>
        </w:tabs>
        <w:autoSpaceDE w:val="0"/>
        <w:autoSpaceDN w:val="0"/>
        <w:adjustRightInd w:val="0"/>
        <w:spacing w:after="0" w:line="360" w:lineRule="auto"/>
        <w:ind w:firstLine="851"/>
        <w:jc w:val="both"/>
        <w:rPr>
          <w:rFonts w:ascii="Times New Roman" w:hAnsi="Times New Roman" w:cs="Times New Roman"/>
          <w:color w:val="000000"/>
          <w:sz w:val="24"/>
          <w:szCs w:val="24"/>
        </w:rPr>
      </w:pPr>
      <w:r w:rsidRPr="005C2EF6">
        <w:rPr>
          <w:rFonts w:ascii="Times New Roman" w:hAnsi="Times New Roman" w:cs="Times New Roman"/>
          <w:sz w:val="24"/>
          <w:szCs w:val="24"/>
        </w:rPr>
        <w:t xml:space="preserve">Interpreta-se que foi a Lei nº. 11.232/05 a responsável por “concentrar” o processo de conhecimento e o de execução por título judicial, salvo condenação da Fazenda Pública em único procedimento, não necessitando mais o autor ajuizar demanda executiva para satisfação de seu crédito, ou </w:t>
      </w:r>
      <w:r w:rsidRPr="001344BE">
        <w:rPr>
          <w:rFonts w:ascii="Times New Roman" w:hAnsi="Times New Roman" w:cs="Times New Roman"/>
          <w:sz w:val="24"/>
          <w:szCs w:val="24"/>
        </w:rPr>
        <w:t>seja, “</w:t>
      </w:r>
      <w:r w:rsidRPr="001344BE">
        <w:rPr>
          <w:rFonts w:ascii="Times New Roman" w:hAnsi="Times New Roman" w:cs="Times New Roman"/>
          <w:sz w:val="24"/>
          <w:szCs w:val="24"/>
          <w:shd w:val="clear" w:color="auto" w:fill="FFFFFF"/>
        </w:rPr>
        <w:t>suprimiu-se de modo absoluto a necessidade de instaurar-se um novo processo (o de execução) para o cumprimento da sentença condenatória”,</w:t>
      </w:r>
      <w:r w:rsidR="00A75F22" w:rsidRPr="001344BE">
        <w:rPr>
          <w:rFonts w:ascii="Times New Roman" w:hAnsi="Times New Roman" w:cs="Times New Roman"/>
          <w:sz w:val="24"/>
          <w:szCs w:val="24"/>
          <w:shd w:val="clear" w:color="auto" w:fill="FFFFFF"/>
        </w:rPr>
        <w:t xml:space="preserve"> (LISBOA, 2002).</w:t>
      </w:r>
      <w:r w:rsidR="0081482D" w:rsidRPr="001344BE">
        <w:rPr>
          <w:rFonts w:ascii="Times New Roman" w:hAnsi="Times New Roman" w:cs="Times New Roman"/>
          <w:sz w:val="24"/>
          <w:szCs w:val="24"/>
          <w:shd w:val="clear" w:color="auto" w:fill="FFFFFF"/>
        </w:rPr>
        <w:t xml:space="preserve"> </w:t>
      </w:r>
      <w:r w:rsidR="001344BE" w:rsidRPr="001344BE">
        <w:rPr>
          <w:rFonts w:ascii="Times New Roman" w:hAnsi="Times New Roman" w:cs="Times New Roman"/>
          <w:sz w:val="24"/>
          <w:szCs w:val="24"/>
          <w:shd w:val="clear" w:color="auto" w:fill="FFFFFF"/>
        </w:rPr>
        <w:t>O processo de execução de títulos executivos passou a ser “fase final do cumprimento da sentença proferida em processo de conhecimento”, sem necessidade de um processo autônomo de execução frente ao sincretismo processual, (</w:t>
      </w:r>
      <w:r w:rsidR="001344BE" w:rsidRPr="001344BE">
        <w:rPr>
          <w:rFonts w:ascii="Times New Roman" w:hAnsi="Times New Roman" w:cs="Times New Roman"/>
          <w:color w:val="000000"/>
          <w:sz w:val="24"/>
          <w:szCs w:val="24"/>
        </w:rPr>
        <w:t>THEODORO JÚNIOR, 2007, p. 15).</w:t>
      </w:r>
    </w:p>
    <w:p w:rsidR="007C0B45" w:rsidRDefault="001344BE" w:rsidP="007C0B45">
      <w:pPr>
        <w:tabs>
          <w:tab w:val="left" w:pos="1134"/>
        </w:tabs>
        <w:autoSpaceDE w:val="0"/>
        <w:autoSpaceDN w:val="0"/>
        <w:adjustRightInd w:val="0"/>
        <w:spacing w:after="0" w:line="360" w:lineRule="auto"/>
        <w:ind w:firstLine="851"/>
        <w:jc w:val="both"/>
        <w:rPr>
          <w:rFonts w:ascii="Times New Roman" w:hAnsi="Times New Roman" w:cs="Times New Roman"/>
          <w:sz w:val="24"/>
          <w:szCs w:val="24"/>
        </w:rPr>
      </w:pPr>
      <w:r w:rsidRPr="00E77124">
        <w:rPr>
          <w:rFonts w:ascii="Times New Roman" w:hAnsi="Times New Roman" w:cs="Times New Roman"/>
          <w:sz w:val="24"/>
          <w:szCs w:val="24"/>
        </w:rPr>
        <w:t xml:space="preserve">Assim, o Novo Código de </w:t>
      </w:r>
      <w:proofErr w:type="gramStart"/>
      <w:r w:rsidRPr="00E77124">
        <w:rPr>
          <w:rFonts w:ascii="Times New Roman" w:hAnsi="Times New Roman" w:cs="Times New Roman"/>
          <w:sz w:val="24"/>
          <w:szCs w:val="24"/>
        </w:rPr>
        <w:t>Processo Civil manterá a proposta</w:t>
      </w:r>
      <w:r>
        <w:rPr>
          <w:rFonts w:ascii="Times New Roman" w:hAnsi="Times New Roman" w:cs="Times New Roman"/>
          <w:sz w:val="24"/>
          <w:szCs w:val="24"/>
        </w:rPr>
        <w:t xml:space="preserve"> </w:t>
      </w:r>
      <w:r w:rsidRPr="00E77124">
        <w:rPr>
          <w:rFonts w:ascii="Times New Roman" w:hAnsi="Times New Roman" w:cs="Times New Roman"/>
          <w:i/>
          <w:sz w:val="24"/>
          <w:szCs w:val="24"/>
        </w:rPr>
        <w:t xml:space="preserve">benéfica ao processo de </w:t>
      </w:r>
      <w:r w:rsidRPr="000F56FF">
        <w:rPr>
          <w:rFonts w:ascii="Times New Roman" w:hAnsi="Times New Roman" w:cs="Times New Roman"/>
          <w:i/>
          <w:sz w:val="24"/>
          <w:szCs w:val="24"/>
        </w:rPr>
        <w:t>execução da sentença</w:t>
      </w:r>
      <w:r w:rsidRPr="000F56FF">
        <w:rPr>
          <w:rFonts w:ascii="Times New Roman" w:hAnsi="Times New Roman" w:cs="Times New Roman"/>
          <w:sz w:val="24"/>
          <w:szCs w:val="24"/>
        </w:rPr>
        <w:t xml:space="preserve"> oriunda da </w:t>
      </w:r>
      <w:r w:rsidRPr="000F56FF">
        <w:rPr>
          <w:rFonts w:ascii="Times New Roman" w:hAnsi="Times New Roman" w:cs="Times New Roman"/>
          <w:sz w:val="24"/>
          <w:szCs w:val="24"/>
          <w:shd w:val="clear" w:color="auto" w:fill="FFFFFF"/>
        </w:rPr>
        <w:t>Lei n° 11.232/05 que reformou parte do CPC de 1973, uma vez que até o advento desta lei, os títulos executivos necessitavam de um processo de execução autônomo para serem executados, ou seja, sua instauração independente do processo de conhecimento, formando nova relação jurídica processual para satisfação de um direito já acertado em processo</w:t>
      </w:r>
      <w:proofErr w:type="gramEnd"/>
      <w:r w:rsidRPr="000F56FF">
        <w:rPr>
          <w:rFonts w:ascii="Times New Roman" w:hAnsi="Times New Roman" w:cs="Times New Roman"/>
          <w:sz w:val="24"/>
          <w:szCs w:val="24"/>
          <w:shd w:val="clear" w:color="auto" w:fill="FFFFFF"/>
        </w:rPr>
        <w:t xml:space="preserve"> de conhecimento.</w:t>
      </w:r>
      <w:r w:rsidRPr="000F56FF">
        <w:rPr>
          <w:rFonts w:ascii="Times New Roman" w:hAnsi="Times New Roman" w:cs="Times New Roman"/>
          <w:sz w:val="24"/>
          <w:szCs w:val="24"/>
        </w:rPr>
        <w:t xml:space="preserve"> </w:t>
      </w:r>
    </w:p>
    <w:p w:rsidR="007C0B45" w:rsidRDefault="007C0B45" w:rsidP="007C0B45">
      <w:pPr>
        <w:tabs>
          <w:tab w:val="left" w:pos="1134"/>
        </w:tabs>
        <w:autoSpaceDE w:val="0"/>
        <w:autoSpaceDN w:val="0"/>
        <w:adjustRightInd w:val="0"/>
        <w:spacing w:after="0" w:line="240" w:lineRule="auto"/>
        <w:ind w:left="2552"/>
        <w:jc w:val="both"/>
        <w:rPr>
          <w:rFonts w:ascii="Times New Roman" w:hAnsi="Times New Roman" w:cs="Times New Roman"/>
          <w:spacing w:val="3"/>
          <w:sz w:val="20"/>
          <w:szCs w:val="20"/>
          <w:shd w:val="clear" w:color="auto" w:fill="FFFFFF"/>
        </w:rPr>
      </w:pPr>
      <w:r w:rsidRPr="007C0B45">
        <w:rPr>
          <w:rStyle w:val="nfase"/>
          <w:rFonts w:ascii="Times New Roman" w:hAnsi="Times New Roman" w:cs="Times New Roman"/>
          <w:i w:val="0"/>
          <w:spacing w:val="3"/>
          <w:sz w:val="20"/>
          <w:szCs w:val="20"/>
          <w:bdr w:val="none" w:sz="0" w:space="0" w:color="auto" w:frame="1"/>
          <w:shd w:val="clear" w:color="auto" w:fill="FFFFFF"/>
        </w:rPr>
        <w:t xml:space="preserve">Na versão original do Código de Processo Civil de 1973, a tutela jurisdicional executiva realizava-se, quase que exclusivamente, de acordo com o modelo previsto no livro II. Assim, estabeleceu o Código, em sua versão original, a unificação procedimental das ações executivas, tendo-se o imposto o mesmo </w:t>
      </w:r>
      <w:r w:rsidRPr="007C0B45">
        <w:rPr>
          <w:rStyle w:val="nfase"/>
          <w:rFonts w:ascii="Times New Roman" w:hAnsi="Times New Roman" w:cs="Times New Roman"/>
          <w:i w:val="0"/>
          <w:spacing w:val="3"/>
          <w:sz w:val="20"/>
          <w:szCs w:val="20"/>
          <w:bdr w:val="none" w:sz="0" w:space="0" w:color="auto" w:frame="1"/>
          <w:shd w:val="clear" w:color="auto" w:fill="FFFFFF"/>
        </w:rPr>
        <w:lastRenderedPageBreak/>
        <w:t>procedimento para as ações de execução fundadas tanto em títulos executivos judiciais quanto em extrajudiciais, distinguindo-se, apenas, as matérias que poderiam ser arguidas nos embargos à execução fundada em título judicial e em título extrajudicial (...). É importante ressaltar que a atual sistemática das ações de execução abandonou a unificação procedimental originariamente adotada pelo Código de Processo Civil de 1973 (...)</w:t>
      </w:r>
      <w:r>
        <w:rPr>
          <w:rFonts w:ascii="Times New Roman" w:hAnsi="Times New Roman" w:cs="Times New Roman"/>
          <w:i/>
          <w:spacing w:val="3"/>
          <w:sz w:val="20"/>
          <w:szCs w:val="20"/>
          <w:shd w:val="clear" w:color="auto" w:fill="FFFFFF"/>
        </w:rPr>
        <w:t xml:space="preserve">, </w:t>
      </w:r>
      <w:r>
        <w:rPr>
          <w:rFonts w:ascii="Times New Roman" w:hAnsi="Times New Roman" w:cs="Times New Roman"/>
          <w:spacing w:val="3"/>
          <w:sz w:val="20"/>
          <w:szCs w:val="20"/>
          <w:shd w:val="clear" w:color="auto" w:fill="FFFFFF"/>
        </w:rPr>
        <w:t>(MEDINA, 2008, p. 35).</w:t>
      </w:r>
    </w:p>
    <w:p w:rsidR="007C0B45" w:rsidRPr="007C0B45" w:rsidRDefault="007C0B45" w:rsidP="007C0B45">
      <w:pPr>
        <w:tabs>
          <w:tab w:val="left" w:pos="1134"/>
        </w:tabs>
        <w:autoSpaceDE w:val="0"/>
        <w:autoSpaceDN w:val="0"/>
        <w:adjustRightInd w:val="0"/>
        <w:spacing w:after="0" w:line="240" w:lineRule="auto"/>
        <w:ind w:left="2552"/>
        <w:jc w:val="both"/>
        <w:rPr>
          <w:rFonts w:ascii="Times New Roman" w:hAnsi="Times New Roman" w:cs="Times New Roman"/>
          <w:sz w:val="10"/>
          <w:szCs w:val="10"/>
        </w:rPr>
      </w:pPr>
    </w:p>
    <w:p w:rsidR="00E77124" w:rsidRPr="00C02E00" w:rsidRDefault="00EB56B1" w:rsidP="00C02E00">
      <w:pPr>
        <w:tabs>
          <w:tab w:val="left" w:pos="1134"/>
        </w:tabs>
        <w:autoSpaceDE w:val="0"/>
        <w:autoSpaceDN w:val="0"/>
        <w:adjustRightInd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Dest</w:t>
      </w:r>
      <w:r w:rsidR="001344BE" w:rsidRPr="001344BE">
        <w:rPr>
          <w:rFonts w:ascii="Times New Roman" w:hAnsi="Times New Roman" w:cs="Times New Roman"/>
          <w:color w:val="000000"/>
          <w:sz w:val="24"/>
          <w:szCs w:val="24"/>
        </w:rPr>
        <w:t>e modo, a liquidaçã</w:t>
      </w:r>
      <w:r w:rsidR="001344BE">
        <w:rPr>
          <w:rFonts w:ascii="Times New Roman" w:hAnsi="Times New Roman" w:cs="Times New Roman"/>
          <w:color w:val="000000"/>
          <w:sz w:val="24"/>
          <w:szCs w:val="24"/>
        </w:rPr>
        <w:t xml:space="preserve">o de sentença foi reduzida a </w:t>
      </w:r>
      <w:r w:rsidR="001344BE" w:rsidRPr="001344BE">
        <w:rPr>
          <w:rFonts w:ascii="Times New Roman" w:hAnsi="Times New Roman" w:cs="Times New Roman"/>
          <w:color w:val="000000"/>
          <w:sz w:val="24"/>
          <w:szCs w:val="24"/>
        </w:rPr>
        <w:t>um “mero incidente procedimental”</w:t>
      </w:r>
      <w:r w:rsidR="001344BE">
        <w:rPr>
          <w:rFonts w:ascii="Times New Roman" w:hAnsi="Times New Roman" w:cs="Times New Roman"/>
          <w:color w:val="000000"/>
          <w:sz w:val="24"/>
          <w:szCs w:val="24"/>
        </w:rPr>
        <w:t>, alterando</w:t>
      </w:r>
      <w:r w:rsidR="001344BE" w:rsidRPr="001344BE">
        <w:rPr>
          <w:rFonts w:ascii="Times New Roman" w:hAnsi="Times New Roman" w:cs="Times New Roman"/>
          <w:color w:val="000000"/>
          <w:sz w:val="24"/>
          <w:szCs w:val="24"/>
        </w:rPr>
        <w:t xml:space="preserve"> toda a sistemátic</w:t>
      </w:r>
      <w:r w:rsidR="001344BE">
        <w:rPr>
          <w:rFonts w:ascii="Times New Roman" w:hAnsi="Times New Roman" w:cs="Times New Roman"/>
          <w:color w:val="000000"/>
          <w:sz w:val="24"/>
          <w:szCs w:val="24"/>
        </w:rPr>
        <w:t>a dos provimentos condenatórios ao</w:t>
      </w:r>
      <w:r w:rsidR="001344BE" w:rsidRPr="001344BE">
        <w:rPr>
          <w:rFonts w:ascii="Times New Roman" w:hAnsi="Times New Roman" w:cs="Times New Roman"/>
          <w:color w:val="000000"/>
          <w:sz w:val="24"/>
          <w:szCs w:val="24"/>
        </w:rPr>
        <w:t xml:space="preserve"> “tornar a execução de sentença como</w:t>
      </w:r>
      <w:r w:rsidR="001344BE">
        <w:rPr>
          <w:rFonts w:ascii="Times New Roman" w:hAnsi="Times New Roman" w:cs="Times New Roman"/>
          <w:color w:val="000000"/>
          <w:sz w:val="24"/>
          <w:szCs w:val="24"/>
        </w:rPr>
        <w:t xml:space="preserve"> mera fase, subsequente à fase </w:t>
      </w:r>
      <w:r w:rsidR="001344BE" w:rsidRPr="001344BE">
        <w:rPr>
          <w:rFonts w:ascii="Times New Roman" w:hAnsi="Times New Roman" w:cs="Times New Roman"/>
          <w:color w:val="000000"/>
          <w:sz w:val="24"/>
          <w:szCs w:val="24"/>
        </w:rPr>
        <w:t>do conhecimento, amalgamando num únic</w:t>
      </w:r>
      <w:r w:rsidR="001344BE">
        <w:rPr>
          <w:rFonts w:ascii="Times New Roman" w:hAnsi="Times New Roman" w:cs="Times New Roman"/>
          <w:color w:val="000000"/>
          <w:sz w:val="24"/>
          <w:szCs w:val="24"/>
        </w:rPr>
        <w:t xml:space="preserve">o processo as duas atividades, </w:t>
      </w:r>
      <w:r w:rsidR="001344BE" w:rsidRPr="001344BE">
        <w:rPr>
          <w:rFonts w:ascii="Times New Roman" w:hAnsi="Times New Roman" w:cs="Times New Roman"/>
          <w:color w:val="000000"/>
          <w:sz w:val="24"/>
          <w:szCs w:val="24"/>
        </w:rPr>
        <w:t>cognitiva e satisfativa”</w:t>
      </w:r>
      <w:r w:rsidR="001344BE">
        <w:rPr>
          <w:rFonts w:ascii="Times New Roman" w:hAnsi="Times New Roman" w:cs="Times New Roman"/>
          <w:color w:val="000000"/>
          <w:sz w:val="24"/>
          <w:szCs w:val="24"/>
        </w:rPr>
        <w:t>, (SHIMURA, 2005, p. 243)</w:t>
      </w:r>
      <w:r w:rsidR="00295DD2">
        <w:rPr>
          <w:rFonts w:ascii="Times New Roman" w:hAnsi="Times New Roman" w:cs="Times New Roman"/>
          <w:color w:val="000000"/>
          <w:sz w:val="24"/>
          <w:szCs w:val="24"/>
        </w:rPr>
        <w:t>.</w:t>
      </w:r>
    </w:p>
    <w:p w:rsidR="00281EA4" w:rsidRDefault="00281EA4" w:rsidP="00281EA4">
      <w:pPr>
        <w:tabs>
          <w:tab w:val="left" w:pos="1134"/>
        </w:tabs>
        <w:autoSpaceDE w:val="0"/>
        <w:autoSpaceDN w:val="0"/>
        <w:adjustRightInd w:val="0"/>
        <w:spacing w:after="0" w:line="240" w:lineRule="auto"/>
        <w:ind w:left="2552"/>
        <w:jc w:val="both"/>
        <w:rPr>
          <w:rFonts w:ascii="Times New Roman" w:hAnsi="Times New Roman" w:cs="Times New Roman"/>
          <w:sz w:val="20"/>
          <w:szCs w:val="20"/>
          <w:shd w:val="clear" w:color="auto" w:fill="FFFFFF"/>
        </w:rPr>
      </w:pPr>
      <w:r w:rsidRPr="00281EA4">
        <w:rPr>
          <w:rFonts w:ascii="Times New Roman" w:hAnsi="Times New Roman" w:cs="Times New Roman"/>
          <w:sz w:val="20"/>
          <w:szCs w:val="20"/>
          <w:shd w:val="clear" w:color="auto" w:fill="FFFFFF"/>
        </w:rPr>
        <w:t>O espírito da Lei n° 11.232/2005 será incorporado pelo legislador do novo CPC. Não basta o juiz proferir a sentença de mérito, ocasião em que ele “acabava e cumpria seu ofício jurisdicional”. O usuário do serviço público prestado pelo Judiciário quer ainda mais, pois a sentença, ainda que condenatória, existe no plano ideal, platônico, sem que altere a realidade sensível. E ele quer a integral satisfação do seu direito lesionado por ato de quem foi e ainda é réu no processo. E isso só obterá com a determinação do cumprimento da sentença e, caso isso não ocorra, com o procedimento executório posterior, previsto na lei</w:t>
      </w:r>
      <w:r>
        <w:rPr>
          <w:rFonts w:ascii="Times New Roman" w:hAnsi="Times New Roman" w:cs="Times New Roman"/>
          <w:sz w:val="20"/>
          <w:szCs w:val="20"/>
          <w:shd w:val="clear" w:color="auto" w:fill="FFFFFF"/>
        </w:rPr>
        <w:t>, (LISBOA, 2012).</w:t>
      </w:r>
    </w:p>
    <w:p w:rsidR="00281EA4" w:rsidRPr="000F56FF" w:rsidRDefault="00281EA4" w:rsidP="00281EA4">
      <w:pPr>
        <w:tabs>
          <w:tab w:val="left" w:pos="1134"/>
        </w:tabs>
        <w:autoSpaceDE w:val="0"/>
        <w:autoSpaceDN w:val="0"/>
        <w:adjustRightInd w:val="0"/>
        <w:spacing w:after="0" w:line="240" w:lineRule="auto"/>
        <w:ind w:left="2552"/>
        <w:jc w:val="both"/>
        <w:rPr>
          <w:rFonts w:ascii="Times New Roman" w:hAnsi="Times New Roman" w:cs="Times New Roman"/>
          <w:sz w:val="10"/>
          <w:szCs w:val="10"/>
        </w:rPr>
      </w:pPr>
    </w:p>
    <w:p w:rsidR="009707BB" w:rsidRDefault="000F56FF" w:rsidP="009707BB">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0F56FF">
        <w:rPr>
          <w:rFonts w:ascii="Times New Roman" w:hAnsi="Times New Roman" w:cs="Times New Roman"/>
          <w:sz w:val="24"/>
          <w:szCs w:val="24"/>
        </w:rPr>
        <w:t xml:space="preserve">Importante dizer que o </w:t>
      </w:r>
      <w:r w:rsidRPr="000F56FF">
        <w:rPr>
          <w:rFonts w:ascii="Times New Roman" w:hAnsi="Times New Roman" w:cs="Times New Roman"/>
          <w:sz w:val="24"/>
          <w:szCs w:val="24"/>
          <w:shd w:val="clear" w:color="auto" w:fill="FFFFFF"/>
        </w:rPr>
        <w:t xml:space="preserve">cumprimento da sentença, no Projeto do novo CPC, está disciplinado na </w:t>
      </w:r>
      <w:r w:rsidRPr="007C0B45">
        <w:rPr>
          <w:rFonts w:ascii="Times New Roman" w:hAnsi="Times New Roman" w:cs="Times New Roman"/>
          <w:sz w:val="24"/>
          <w:szCs w:val="24"/>
          <w:shd w:val="clear" w:color="auto" w:fill="FFFFFF"/>
        </w:rPr>
        <w:t xml:space="preserve">parte </w:t>
      </w:r>
      <w:r w:rsidR="00292E23" w:rsidRPr="007C0B45">
        <w:rPr>
          <w:rFonts w:ascii="Times New Roman" w:hAnsi="Times New Roman" w:cs="Times New Roman"/>
          <w:sz w:val="24"/>
          <w:szCs w:val="24"/>
          <w:shd w:val="clear" w:color="auto" w:fill="FFFFFF"/>
        </w:rPr>
        <w:t>que dispõe sobre o “Processo de C</w:t>
      </w:r>
      <w:r w:rsidRPr="007C0B45">
        <w:rPr>
          <w:rFonts w:ascii="Times New Roman" w:hAnsi="Times New Roman" w:cs="Times New Roman"/>
          <w:sz w:val="24"/>
          <w:szCs w:val="24"/>
          <w:shd w:val="clear" w:color="auto" w:fill="FFFFFF"/>
        </w:rPr>
        <w:t>onhecimento</w:t>
      </w:r>
      <w:r w:rsidR="00292E23" w:rsidRPr="007C0B45">
        <w:rPr>
          <w:rFonts w:ascii="Times New Roman" w:hAnsi="Times New Roman" w:cs="Times New Roman"/>
          <w:sz w:val="24"/>
          <w:szCs w:val="24"/>
          <w:shd w:val="clear" w:color="auto" w:fill="FFFFFF"/>
        </w:rPr>
        <w:t>, Título II, Do Cumprimento da Sentença”,</w:t>
      </w:r>
      <w:r w:rsidRPr="007C0B45">
        <w:rPr>
          <w:rFonts w:ascii="Times New Roman" w:hAnsi="Times New Roman" w:cs="Times New Roman"/>
          <w:sz w:val="24"/>
          <w:szCs w:val="24"/>
          <w:shd w:val="clear" w:color="auto" w:fill="FFFFFF"/>
        </w:rPr>
        <w:t xml:space="preserve"> todavia, a natureza dos atos processuais dessa nova fase são essencialmente </w:t>
      </w:r>
      <w:proofErr w:type="gramStart"/>
      <w:r w:rsidRPr="007C0B45">
        <w:rPr>
          <w:rFonts w:ascii="Times New Roman" w:hAnsi="Times New Roman" w:cs="Times New Roman"/>
          <w:sz w:val="24"/>
          <w:szCs w:val="24"/>
          <w:shd w:val="clear" w:color="auto" w:fill="FFFFFF"/>
        </w:rPr>
        <w:t>executórios</w:t>
      </w:r>
      <w:proofErr w:type="gramEnd"/>
      <w:r w:rsidRPr="007C0B45">
        <w:rPr>
          <w:rFonts w:ascii="Times New Roman" w:hAnsi="Times New Roman" w:cs="Times New Roman"/>
          <w:sz w:val="24"/>
          <w:szCs w:val="24"/>
          <w:shd w:val="clear" w:color="auto" w:fill="FFFFFF"/>
        </w:rPr>
        <w:t xml:space="preserve">. </w:t>
      </w:r>
    </w:p>
    <w:p w:rsidR="009707BB" w:rsidRPr="009707BB" w:rsidRDefault="00E146CD" w:rsidP="009707BB">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sua vez, importante dizer que com relação às inovações trazidas pelo Projeto de Lei nº. 166/</w:t>
      </w:r>
      <w:r w:rsidR="009707BB">
        <w:rPr>
          <w:rFonts w:ascii="Times New Roman" w:hAnsi="Times New Roman" w:cs="Times New Roman"/>
          <w:sz w:val="24"/>
          <w:szCs w:val="24"/>
          <w:shd w:val="clear" w:color="auto" w:fill="FFFFFF"/>
        </w:rPr>
        <w:t>10, a listagem</w:t>
      </w:r>
      <w:r w:rsidR="009707BB" w:rsidRPr="009707BB">
        <w:rPr>
          <w:rFonts w:ascii="Times New Roman" w:hAnsi="Times New Roman" w:cs="Times New Roman"/>
          <w:sz w:val="24"/>
          <w:szCs w:val="24"/>
          <w:shd w:val="clear" w:color="auto" w:fill="FFFFFF"/>
        </w:rPr>
        <w:t xml:space="preserve"> do</w:t>
      </w:r>
      <w:r w:rsidR="009707BB">
        <w:rPr>
          <w:rFonts w:ascii="Times New Roman" w:hAnsi="Times New Roman" w:cs="Times New Roman"/>
          <w:sz w:val="24"/>
          <w:szCs w:val="24"/>
          <w:shd w:val="clear" w:color="auto" w:fill="FFFFFF"/>
        </w:rPr>
        <w:t xml:space="preserve">s títulos </w:t>
      </w:r>
      <w:proofErr w:type="gramStart"/>
      <w:r w:rsidR="009707BB">
        <w:rPr>
          <w:rFonts w:ascii="Times New Roman" w:hAnsi="Times New Roman" w:cs="Times New Roman"/>
          <w:sz w:val="24"/>
          <w:szCs w:val="24"/>
          <w:shd w:val="clear" w:color="auto" w:fill="FFFFFF"/>
        </w:rPr>
        <w:t>executivos judiciais previstas</w:t>
      </w:r>
      <w:proofErr w:type="gramEnd"/>
      <w:r w:rsidR="009707BB">
        <w:rPr>
          <w:rFonts w:ascii="Times New Roman" w:hAnsi="Times New Roman" w:cs="Times New Roman"/>
          <w:sz w:val="24"/>
          <w:szCs w:val="24"/>
          <w:shd w:val="clear" w:color="auto" w:fill="FFFFFF"/>
        </w:rPr>
        <w:t xml:space="preserve"> no art. 475-N, do Código de Processo Civil de 1973, </w:t>
      </w:r>
      <w:r w:rsidR="009707BB" w:rsidRPr="009707BB">
        <w:rPr>
          <w:rFonts w:ascii="Times New Roman" w:hAnsi="Times New Roman" w:cs="Times New Roman"/>
          <w:sz w:val="24"/>
          <w:szCs w:val="24"/>
          <w:shd w:val="clear" w:color="auto" w:fill="FFFFFF"/>
        </w:rPr>
        <w:t xml:space="preserve">não </w:t>
      </w:r>
      <w:r w:rsidR="009707BB">
        <w:rPr>
          <w:rFonts w:ascii="Times New Roman" w:hAnsi="Times New Roman" w:cs="Times New Roman"/>
          <w:sz w:val="24"/>
          <w:szCs w:val="24"/>
          <w:shd w:val="clear" w:color="auto" w:fill="FFFFFF"/>
        </w:rPr>
        <w:t xml:space="preserve">passou por “mudanças” propriamente dita, houve uma facilitação do mencionado dispositivo. Para sanar quaisquer divergências, este Projeto Substitutivo da Câmara dos Deputados votado em </w:t>
      </w:r>
      <w:r w:rsidR="009707BB" w:rsidRPr="009707BB">
        <w:rPr>
          <w:rFonts w:ascii="Times New Roman" w:hAnsi="Times New Roman" w:cs="Times New Roman"/>
          <w:sz w:val="24"/>
          <w:szCs w:val="24"/>
          <w:shd w:val="clear" w:color="auto" w:fill="FFFFFF"/>
        </w:rPr>
        <w:t>Senado</w:t>
      </w:r>
      <w:r w:rsidR="009707BB">
        <w:rPr>
          <w:rFonts w:ascii="Times New Roman" w:hAnsi="Times New Roman" w:cs="Times New Roman"/>
          <w:sz w:val="24"/>
          <w:szCs w:val="24"/>
          <w:shd w:val="clear" w:color="auto" w:fill="FFFFFF"/>
        </w:rPr>
        <w:t xml:space="preserve"> Federal</w:t>
      </w:r>
      <w:r w:rsidR="009707BB" w:rsidRPr="009707BB">
        <w:rPr>
          <w:rFonts w:ascii="Times New Roman" w:hAnsi="Times New Roman" w:cs="Times New Roman"/>
          <w:sz w:val="24"/>
          <w:szCs w:val="24"/>
          <w:shd w:val="clear" w:color="auto" w:fill="FFFFFF"/>
        </w:rPr>
        <w:t xml:space="preserve"> estabeleceu expressamente, de acordo com o atual entendimento doutrinário e jurisprudencial, a força executiva de outras sentenças além das condenatórias, nos seguintes termos: </w:t>
      </w:r>
    </w:p>
    <w:p w:rsidR="009707BB" w:rsidRPr="009707BB" w:rsidRDefault="009707BB" w:rsidP="009707BB">
      <w:pPr>
        <w:tabs>
          <w:tab w:val="left" w:pos="1134"/>
        </w:tabs>
        <w:autoSpaceDE w:val="0"/>
        <w:autoSpaceDN w:val="0"/>
        <w:adjustRightInd w:val="0"/>
        <w:spacing w:after="0" w:line="240" w:lineRule="auto"/>
        <w:ind w:left="2552"/>
        <w:jc w:val="both"/>
        <w:rPr>
          <w:rFonts w:ascii="Times New Roman" w:hAnsi="Times New Roman" w:cs="Times New Roman"/>
          <w:sz w:val="20"/>
          <w:szCs w:val="20"/>
          <w:shd w:val="clear" w:color="auto" w:fill="FFFFFF"/>
        </w:rPr>
      </w:pPr>
      <w:r w:rsidRPr="009707BB">
        <w:rPr>
          <w:rFonts w:ascii="Times New Roman" w:hAnsi="Times New Roman" w:cs="Times New Roman"/>
          <w:sz w:val="20"/>
          <w:szCs w:val="20"/>
          <w:shd w:val="clear" w:color="auto" w:fill="FFFFFF"/>
        </w:rPr>
        <w:t>Art.</w:t>
      </w:r>
      <w:r>
        <w:rPr>
          <w:rFonts w:ascii="Times New Roman" w:hAnsi="Times New Roman" w:cs="Times New Roman"/>
          <w:sz w:val="20"/>
          <w:szCs w:val="20"/>
          <w:shd w:val="clear" w:color="auto" w:fill="FFFFFF"/>
        </w:rPr>
        <w:t xml:space="preserve">502 - </w:t>
      </w:r>
      <w:r w:rsidRPr="009707BB">
        <w:rPr>
          <w:rFonts w:ascii="Times New Roman" w:hAnsi="Times New Roman" w:cs="Times New Roman"/>
          <w:sz w:val="20"/>
          <w:szCs w:val="20"/>
          <w:shd w:val="clear" w:color="auto" w:fill="FFFFFF"/>
        </w:rPr>
        <w:t xml:space="preserve">Além da sentença condenatória, </w:t>
      </w:r>
      <w:proofErr w:type="gramStart"/>
      <w:r w:rsidRPr="009707BB">
        <w:rPr>
          <w:rFonts w:ascii="Times New Roman" w:hAnsi="Times New Roman" w:cs="Times New Roman"/>
          <w:sz w:val="20"/>
          <w:szCs w:val="20"/>
          <w:shd w:val="clear" w:color="auto" w:fill="FFFFFF"/>
        </w:rPr>
        <w:t>serão</w:t>
      </w:r>
      <w:proofErr w:type="gramEnd"/>
      <w:r w:rsidRPr="009707BB">
        <w:rPr>
          <w:rFonts w:ascii="Times New Roman" w:hAnsi="Times New Roman" w:cs="Times New Roman"/>
          <w:sz w:val="20"/>
          <w:szCs w:val="20"/>
          <w:shd w:val="clear" w:color="auto" w:fill="FFFFFF"/>
        </w:rPr>
        <w:t xml:space="preserve"> também objeto de cumprimento, de acordo com os artigos previstos neste Título: I – as sentenças proferidas no processo civil que reconheçam a exigibilidade de obrigação de pagar quantia, de fazer, de não fazer ou de entregar coisa; II - a sentença homologatória de conciliação ou de transação, ainda que inclua matéria não posta em juízo; III – o acordo extrajudicial, de qualquer natureza, homologado judicialmente; IV – o formal e a certidão de partilha, exclusivamente em relação ao inventariante, aos herdeiros e aos sucessores a título singular ou universal; V – o crédito de serventuário de justiça, de perito, de intérprete, tradutor e leiloeiro, quando as custas, os  emolumentos ou os honorários tiverem sido aprovados por decisão judicial;  VI – a sentença penal condenatória transitada em julgado; VII – a sentença arbitral; VIII – a sentença estrangeira homologada pelo Superior Tribunal de Justiça. Parágrafo único. Nos casos dos incisos VI a VIII, o devedor será citado no juízo cível para o cumprimento da sentença no prazo de quinze dias.</w:t>
      </w:r>
    </w:p>
    <w:p w:rsidR="009707BB" w:rsidRDefault="009707BB" w:rsidP="009707BB">
      <w:pPr>
        <w:tabs>
          <w:tab w:val="left" w:pos="1134"/>
        </w:tabs>
        <w:autoSpaceDE w:val="0"/>
        <w:autoSpaceDN w:val="0"/>
        <w:adjustRightInd w:val="0"/>
        <w:spacing w:after="0" w:line="360" w:lineRule="auto"/>
        <w:ind w:firstLine="851"/>
        <w:jc w:val="both"/>
        <w:rPr>
          <w:rFonts w:ascii="Times New Roman" w:hAnsi="Times New Roman" w:cs="Times New Roman"/>
          <w:sz w:val="10"/>
          <w:szCs w:val="10"/>
          <w:shd w:val="clear" w:color="auto" w:fill="FFFFFF"/>
        </w:rPr>
      </w:pPr>
      <w:r w:rsidRPr="009707BB">
        <w:rPr>
          <w:rFonts w:ascii="Times New Roman" w:hAnsi="Times New Roman" w:cs="Times New Roman"/>
          <w:sz w:val="24"/>
          <w:szCs w:val="24"/>
          <w:shd w:val="clear" w:color="auto" w:fill="FFFFFF"/>
        </w:rPr>
        <w:t xml:space="preserve"> </w:t>
      </w:r>
    </w:p>
    <w:p w:rsidR="00527FDC" w:rsidRPr="0009483F" w:rsidRDefault="00527FDC" w:rsidP="00527FDC">
      <w:pPr>
        <w:tabs>
          <w:tab w:val="left" w:pos="1134"/>
        </w:tabs>
        <w:autoSpaceDE w:val="0"/>
        <w:autoSpaceDN w:val="0"/>
        <w:adjustRightInd w:val="0"/>
        <w:spacing w:after="0" w:line="360" w:lineRule="auto"/>
        <w:ind w:firstLine="993"/>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lastRenderedPageBreak/>
        <w:t>Fora acrescentado no inciso V que prevê</w:t>
      </w:r>
      <w:r w:rsidRPr="00527FD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enquanto </w:t>
      </w:r>
      <w:r w:rsidRPr="00527FDC">
        <w:rPr>
          <w:rFonts w:ascii="Times New Roman" w:hAnsi="Times New Roman" w:cs="Times New Roman"/>
          <w:sz w:val="24"/>
          <w:szCs w:val="24"/>
          <w:shd w:val="clear" w:color="auto" w:fill="FFFFFF"/>
        </w:rPr>
        <w:t xml:space="preserve">título executivo judicial, </w:t>
      </w:r>
      <w:r>
        <w:rPr>
          <w:rFonts w:ascii="Times New Roman" w:hAnsi="Times New Roman" w:cs="Times New Roman"/>
          <w:sz w:val="24"/>
          <w:szCs w:val="24"/>
          <w:shd w:val="clear" w:color="auto" w:fill="FFFFFF"/>
        </w:rPr>
        <w:t>“</w:t>
      </w:r>
      <w:r w:rsidRPr="00527FDC">
        <w:rPr>
          <w:rFonts w:ascii="Times New Roman" w:hAnsi="Times New Roman" w:cs="Times New Roman"/>
          <w:sz w:val="24"/>
          <w:szCs w:val="24"/>
          <w:shd w:val="clear" w:color="auto" w:fill="FFFFFF"/>
        </w:rPr>
        <w:t xml:space="preserve">o crédito de </w:t>
      </w:r>
      <w:r w:rsidRPr="0009483F">
        <w:rPr>
          <w:rFonts w:ascii="Times New Roman" w:hAnsi="Times New Roman" w:cs="Times New Roman"/>
          <w:color w:val="000000" w:themeColor="text1"/>
          <w:sz w:val="24"/>
          <w:szCs w:val="24"/>
          <w:shd w:val="clear" w:color="auto" w:fill="FFFFFF"/>
        </w:rPr>
        <w:t xml:space="preserve">serventuário da justiça, perito, intérprete, tradutor e leiloeiro, que, exceto ao crédito de leiloeiro, corresponde atualmente a título extrajudicial”, em conformidade ao artigo 585, inciso </w:t>
      </w:r>
      <w:proofErr w:type="gramStart"/>
      <w:r w:rsidRPr="0009483F">
        <w:rPr>
          <w:rFonts w:ascii="Times New Roman" w:hAnsi="Times New Roman" w:cs="Times New Roman"/>
          <w:color w:val="000000" w:themeColor="text1"/>
          <w:sz w:val="24"/>
          <w:szCs w:val="24"/>
          <w:shd w:val="clear" w:color="auto" w:fill="FFFFFF"/>
        </w:rPr>
        <w:t>VI</w:t>
      </w:r>
      <w:proofErr w:type="gramEnd"/>
      <w:r w:rsidRPr="0009483F">
        <w:rPr>
          <w:rFonts w:ascii="Times New Roman" w:hAnsi="Times New Roman" w:cs="Times New Roman"/>
          <w:color w:val="000000" w:themeColor="text1"/>
          <w:sz w:val="24"/>
          <w:szCs w:val="24"/>
          <w:shd w:val="clear" w:color="auto" w:fill="FFFFFF"/>
        </w:rPr>
        <w:t>, do CPC vigente.</w:t>
      </w:r>
    </w:p>
    <w:p w:rsidR="00295DD2" w:rsidRPr="0009483F" w:rsidRDefault="00B3750C" w:rsidP="0009483F">
      <w:pPr>
        <w:tabs>
          <w:tab w:val="left" w:pos="1134"/>
        </w:tabs>
        <w:autoSpaceDE w:val="0"/>
        <w:autoSpaceDN w:val="0"/>
        <w:adjustRightInd w:val="0"/>
        <w:spacing w:after="0" w:line="360" w:lineRule="auto"/>
        <w:ind w:firstLine="993"/>
        <w:jc w:val="both"/>
        <w:rPr>
          <w:rFonts w:ascii="Times New Roman" w:hAnsi="Times New Roman" w:cs="Times New Roman"/>
          <w:color w:val="000000" w:themeColor="text1"/>
          <w:sz w:val="24"/>
          <w:szCs w:val="24"/>
          <w:shd w:val="clear" w:color="auto" w:fill="FFFFFF"/>
        </w:rPr>
      </w:pPr>
      <w:r w:rsidRPr="0009483F">
        <w:rPr>
          <w:rFonts w:ascii="Times New Roman" w:hAnsi="Times New Roman" w:cs="Times New Roman"/>
          <w:color w:val="000000" w:themeColor="text1"/>
          <w:sz w:val="24"/>
          <w:szCs w:val="24"/>
          <w:shd w:val="clear" w:color="auto" w:fill="FFFFFF"/>
        </w:rPr>
        <w:t xml:space="preserve">Quanto ao início do cumprimento da sentença previa o anteprojeto que “(...) § 3º, art. 490 - findo o prazo previsto na lei ou na sentença para o cumprimento espontâneo da obrigação, seguir-se-á, imediatamente e de ofício, a sua execução, salvo se o credor expressamente justificar a impossibilidade ou a inconveniência de sua realização”, ou seja, </w:t>
      </w:r>
      <w:proofErr w:type="spellStart"/>
      <w:r w:rsidRPr="0009483F">
        <w:rPr>
          <w:rFonts w:ascii="Times New Roman" w:hAnsi="Times New Roman" w:cs="Times New Roman"/>
          <w:color w:val="000000" w:themeColor="text1"/>
          <w:sz w:val="24"/>
          <w:szCs w:val="24"/>
          <w:shd w:val="clear" w:color="auto" w:fill="FFFFFF"/>
        </w:rPr>
        <w:t>dar</w:t>
      </w:r>
      <w:r w:rsidR="0009483F">
        <w:rPr>
          <w:rFonts w:ascii="Times New Roman" w:hAnsi="Times New Roman" w:cs="Times New Roman"/>
          <w:color w:val="000000" w:themeColor="text1"/>
          <w:sz w:val="24"/>
          <w:szCs w:val="24"/>
          <w:shd w:val="clear" w:color="auto" w:fill="FFFFFF"/>
        </w:rPr>
        <w:t>-se-à</w:t>
      </w:r>
      <w:proofErr w:type="spellEnd"/>
      <w:r w:rsidRPr="0009483F">
        <w:rPr>
          <w:rFonts w:ascii="Times New Roman" w:hAnsi="Times New Roman" w:cs="Times New Roman"/>
          <w:color w:val="000000" w:themeColor="text1"/>
          <w:sz w:val="24"/>
          <w:szCs w:val="24"/>
          <w:shd w:val="clear" w:color="auto" w:fill="FFFFFF"/>
        </w:rPr>
        <w:t xml:space="preserve"> execução forçada da sentença após intimação pessoal do devedor para cumprimento voluntário do titulo executivo judicial, não o fazendo, a execução teria início de ofício </w:t>
      </w:r>
      <w:r w:rsidR="0009483F">
        <w:rPr>
          <w:rFonts w:ascii="Times New Roman" w:hAnsi="Times New Roman" w:cs="Times New Roman"/>
          <w:color w:val="000000" w:themeColor="text1"/>
          <w:sz w:val="24"/>
          <w:szCs w:val="24"/>
          <w:shd w:val="clear" w:color="auto" w:fill="FFFFFF"/>
        </w:rPr>
        <w:t xml:space="preserve">pelo juiz, </w:t>
      </w:r>
      <w:r w:rsidRPr="0009483F">
        <w:rPr>
          <w:rFonts w:ascii="Times New Roman" w:hAnsi="Times New Roman" w:cs="Times New Roman"/>
          <w:color w:val="000000" w:themeColor="text1"/>
          <w:sz w:val="24"/>
          <w:szCs w:val="24"/>
          <w:shd w:val="clear" w:color="auto" w:fill="FFFFFF"/>
        </w:rPr>
        <w:t>independentemente da vontade do devedor</w:t>
      </w:r>
      <w:r w:rsidR="0009483F">
        <w:rPr>
          <w:rFonts w:ascii="Times New Roman" w:hAnsi="Times New Roman" w:cs="Times New Roman"/>
          <w:color w:val="000000" w:themeColor="text1"/>
          <w:sz w:val="24"/>
          <w:szCs w:val="24"/>
          <w:shd w:val="clear" w:color="auto" w:fill="FFFFFF"/>
        </w:rPr>
        <w:t xml:space="preserve">, </w:t>
      </w:r>
      <w:r w:rsidRPr="0009483F">
        <w:rPr>
          <w:rFonts w:ascii="Times New Roman" w:hAnsi="Times New Roman" w:cs="Times New Roman"/>
          <w:color w:val="000000" w:themeColor="text1"/>
          <w:sz w:val="24"/>
          <w:szCs w:val="24"/>
          <w:shd w:val="clear" w:color="auto" w:fill="FFFFFF"/>
        </w:rPr>
        <w:t>com a expedição do mandado</w:t>
      </w:r>
      <w:r w:rsidR="00DA693C" w:rsidRPr="0009483F">
        <w:rPr>
          <w:rFonts w:ascii="Times New Roman" w:hAnsi="Times New Roman" w:cs="Times New Roman"/>
          <w:color w:val="000000" w:themeColor="text1"/>
          <w:sz w:val="24"/>
          <w:szCs w:val="24"/>
          <w:shd w:val="clear" w:color="auto" w:fill="FFFFFF"/>
        </w:rPr>
        <w:t>.</w:t>
      </w:r>
    </w:p>
    <w:p w:rsidR="0009483F" w:rsidRPr="0009483F" w:rsidRDefault="00DA693C" w:rsidP="0009483F">
      <w:pPr>
        <w:tabs>
          <w:tab w:val="left" w:pos="1134"/>
        </w:tabs>
        <w:autoSpaceDE w:val="0"/>
        <w:autoSpaceDN w:val="0"/>
        <w:adjustRightInd w:val="0"/>
        <w:spacing w:after="0" w:line="360" w:lineRule="auto"/>
        <w:ind w:firstLine="993"/>
        <w:jc w:val="both"/>
        <w:rPr>
          <w:rFonts w:ascii="Times New Roman" w:hAnsi="Times New Roman" w:cs="Times New Roman"/>
          <w:color w:val="000000" w:themeColor="text1"/>
          <w:sz w:val="24"/>
          <w:szCs w:val="24"/>
          <w:shd w:val="clear" w:color="auto" w:fill="FFFFFF"/>
        </w:rPr>
      </w:pPr>
      <w:r w:rsidRPr="0009483F">
        <w:rPr>
          <w:rFonts w:ascii="Times New Roman" w:hAnsi="Times New Roman" w:cs="Times New Roman"/>
          <w:color w:val="000000" w:themeColor="text1"/>
          <w:sz w:val="24"/>
          <w:szCs w:val="24"/>
          <w:shd w:val="clear" w:color="auto" w:fill="FFFFFF"/>
        </w:rPr>
        <w:t xml:space="preserve">Entretanto, o Projeto substituto do Senado Federal (nº. 166/10) estabeleceu que o início do “cumprimento da sentença, provisório ou definitivo, far-se-á a requerimento do credor”, art. 500, § 5º, </w:t>
      </w:r>
      <w:r w:rsidR="0009483F" w:rsidRPr="0009483F">
        <w:rPr>
          <w:rFonts w:ascii="Times New Roman" w:hAnsi="Times New Roman" w:cs="Times New Roman"/>
          <w:color w:val="000000" w:themeColor="text1"/>
          <w:sz w:val="24"/>
          <w:szCs w:val="24"/>
          <w:shd w:val="clear" w:color="auto" w:fill="FFFFFF"/>
        </w:rPr>
        <w:t>de modo a constranger o devedor a cumprir e honrar a obrigação regida pelo título</w:t>
      </w:r>
      <w:r w:rsidR="0009483F">
        <w:rPr>
          <w:rFonts w:ascii="Times New Roman" w:hAnsi="Times New Roman" w:cs="Times New Roman"/>
          <w:color w:val="000000" w:themeColor="text1"/>
          <w:sz w:val="24"/>
          <w:szCs w:val="24"/>
          <w:shd w:val="clear" w:color="auto" w:fill="FFFFFF"/>
        </w:rPr>
        <w:t xml:space="preserve"> </w:t>
      </w:r>
      <w:proofErr w:type="gramStart"/>
      <w:r w:rsidR="0009483F">
        <w:rPr>
          <w:rFonts w:ascii="Times New Roman" w:hAnsi="Times New Roman" w:cs="Times New Roman"/>
          <w:color w:val="000000" w:themeColor="text1"/>
          <w:sz w:val="24"/>
          <w:szCs w:val="24"/>
          <w:shd w:val="clear" w:color="auto" w:fill="FFFFFF"/>
        </w:rPr>
        <w:t>sob pena</w:t>
      </w:r>
      <w:proofErr w:type="gramEnd"/>
      <w:r w:rsidR="0009483F">
        <w:rPr>
          <w:rFonts w:ascii="Times New Roman" w:hAnsi="Times New Roman" w:cs="Times New Roman"/>
          <w:color w:val="000000" w:themeColor="text1"/>
          <w:sz w:val="24"/>
          <w:szCs w:val="24"/>
          <w:shd w:val="clear" w:color="auto" w:fill="FFFFFF"/>
        </w:rPr>
        <w:t xml:space="preserve"> de ter seu patrimônio atingido. </w:t>
      </w:r>
      <w:r w:rsidR="00B33936">
        <w:rPr>
          <w:rFonts w:ascii="Times New Roman" w:hAnsi="Times New Roman" w:cs="Times New Roman"/>
          <w:color w:val="000000" w:themeColor="text1"/>
          <w:sz w:val="24"/>
          <w:szCs w:val="24"/>
          <w:shd w:val="clear" w:color="auto" w:fill="FFFFFF"/>
        </w:rPr>
        <w:t xml:space="preserve">Também </w:t>
      </w:r>
      <w:r w:rsidR="00B33936">
        <w:rPr>
          <w:rFonts w:ascii="Times New Roman" w:hAnsi="Times New Roman" w:cs="Times New Roman"/>
          <w:sz w:val="24"/>
          <w:szCs w:val="24"/>
        </w:rPr>
        <w:t>i</w:t>
      </w:r>
      <w:r w:rsidR="0009483F">
        <w:rPr>
          <w:rFonts w:ascii="Times New Roman" w:hAnsi="Times New Roman" w:cs="Times New Roman"/>
          <w:sz w:val="24"/>
          <w:szCs w:val="24"/>
        </w:rPr>
        <w:t>nova ainda ao estabelece</w:t>
      </w:r>
      <w:r w:rsidR="00B33936">
        <w:rPr>
          <w:rFonts w:ascii="Times New Roman" w:hAnsi="Times New Roman" w:cs="Times New Roman"/>
          <w:sz w:val="24"/>
          <w:szCs w:val="24"/>
        </w:rPr>
        <w:t>r que o credor deva</w:t>
      </w:r>
      <w:r w:rsidR="0009483F">
        <w:rPr>
          <w:rFonts w:ascii="Times New Roman" w:hAnsi="Times New Roman" w:cs="Times New Roman"/>
          <w:sz w:val="24"/>
          <w:szCs w:val="24"/>
        </w:rPr>
        <w:t xml:space="preserve"> apresentar</w:t>
      </w:r>
      <w:r w:rsidR="00B33936">
        <w:rPr>
          <w:rFonts w:ascii="Times New Roman" w:hAnsi="Times New Roman" w:cs="Times New Roman"/>
          <w:sz w:val="24"/>
          <w:szCs w:val="24"/>
        </w:rPr>
        <w:t xml:space="preserve"> ainda</w:t>
      </w:r>
      <w:r w:rsidR="0009483F">
        <w:rPr>
          <w:rFonts w:ascii="Times New Roman" w:hAnsi="Times New Roman" w:cs="Times New Roman"/>
          <w:sz w:val="24"/>
          <w:szCs w:val="24"/>
        </w:rPr>
        <w:t>, segundo seu art. 510, “</w:t>
      </w:r>
      <w:r w:rsidR="0009483F" w:rsidRPr="0009483F">
        <w:rPr>
          <w:rFonts w:ascii="Times New Roman" w:hAnsi="Times New Roman" w:cs="Times New Roman"/>
          <w:sz w:val="24"/>
          <w:szCs w:val="24"/>
        </w:rPr>
        <w:t>o montante da dívida, discriminado e</w:t>
      </w:r>
      <w:r w:rsidR="0009483F">
        <w:rPr>
          <w:rFonts w:ascii="Times New Roman" w:hAnsi="Times New Roman" w:cs="Times New Roman"/>
          <w:sz w:val="24"/>
          <w:szCs w:val="24"/>
        </w:rPr>
        <w:t xml:space="preserve"> </w:t>
      </w:r>
      <w:r w:rsidR="0009483F" w:rsidRPr="0009483F">
        <w:rPr>
          <w:rFonts w:ascii="Times New Roman" w:hAnsi="Times New Roman" w:cs="Times New Roman"/>
          <w:sz w:val="24"/>
          <w:szCs w:val="24"/>
        </w:rPr>
        <w:t>atu</w:t>
      </w:r>
      <w:r w:rsidR="0009483F">
        <w:rPr>
          <w:rFonts w:ascii="Times New Roman" w:hAnsi="Times New Roman" w:cs="Times New Roman"/>
          <w:sz w:val="24"/>
          <w:szCs w:val="24"/>
        </w:rPr>
        <w:t>alizado, com os seguintes elementos</w:t>
      </w:r>
      <w:r w:rsidR="00B33936">
        <w:rPr>
          <w:rFonts w:ascii="Times New Roman" w:hAnsi="Times New Roman" w:cs="Times New Roman"/>
          <w:sz w:val="24"/>
          <w:szCs w:val="24"/>
        </w:rPr>
        <w:t>”</w:t>
      </w:r>
      <w:r w:rsidR="0009483F">
        <w:rPr>
          <w:rFonts w:ascii="Times New Roman" w:hAnsi="Times New Roman" w:cs="Times New Roman"/>
          <w:sz w:val="24"/>
          <w:szCs w:val="24"/>
        </w:rPr>
        <w:t>:</w:t>
      </w:r>
    </w:p>
    <w:p w:rsidR="0009483F" w:rsidRDefault="0009483F" w:rsidP="0009483F">
      <w:pPr>
        <w:tabs>
          <w:tab w:val="left" w:pos="1134"/>
        </w:tabs>
        <w:autoSpaceDE w:val="0"/>
        <w:autoSpaceDN w:val="0"/>
        <w:adjustRightInd w:val="0"/>
        <w:spacing w:after="0" w:line="240" w:lineRule="auto"/>
        <w:ind w:left="2552"/>
        <w:jc w:val="both"/>
        <w:rPr>
          <w:rFonts w:ascii="Times New Roman" w:hAnsi="Times New Roman" w:cs="Times New Roman"/>
          <w:sz w:val="20"/>
          <w:szCs w:val="20"/>
        </w:rPr>
      </w:pPr>
      <w:r w:rsidRPr="0009483F">
        <w:rPr>
          <w:rFonts w:ascii="Times New Roman" w:hAnsi="Times New Roman" w:cs="Times New Roman"/>
          <w:sz w:val="20"/>
          <w:szCs w:val="20"/>
        </w:rPr>
        <w:t xml:space="preserve">I – o nome completo, o número do cadastro de pessoas físicas ou do cadastro nacional de pessoas jurídicas do exequente e do executado; II – o índice de correção monetária adotado; III – a taxa dos juros de mora aplicada; IV – o termo inicial e o termo final dos juros e da correção </w:t>
      </w:r>
      <w:proofErr w:type="gramStart"/>
      <w:r w:rsidRPr="0009483F">
        <w:rPr>
          <w:rFonts w:ascii="Times New Roman" w:hAnsi="Times New Roman" w:cs="Times New Roman"/>
          <w:sz w:val="20"/>
          <w:szCs w:val="20"/>
        </w:rPr>
        <w:t>monetária utilizados</w:t>
      </w:r>
      <w:proofErr w:type="gramEnd"/>
      <w:r w:rsidRPr="0009483F">
        <w:rPr>
          <w:rFonts w:ascii="Times New Roman" w:hAnsi="Times New Roman" w:cs="Times New Roman"/>
          <w:sz w:val="20"/>
          <w:szCs w:val="20"/>
        </w:rPr>
        <w:t>; V – especificação dos eventuais descontos obrigatórios realizados.</w:t>
      </w:r>
    </w:p>
    <w:p w:rsidR="00B33936" w:rsidRDefault="00B33936" w:rsidP="0009483F">
      <w:pPr>
        <w:tabs>
          <w:tab w:val="left" w:pos="1134"/>
        </w:tabs>
        <w:autoSpaceDE w:val="0"/>
        <w:autoSpaceDN w:val="0"/>
        <w:adjustRightInd w:val="0"/>
        <w:spacing w:after="0" w:line="240" w:lineRule="auto"/>
        <w:ind w:left="2552"/>
        <w:jc w:val="both"/>
        <w:rPr>
          <w:rFonts w:ascii="Times New Roman" w:hAnsi="Times New Roman" w:cs="Times New Roman"/>
          <w:sz w:val="20"/>
          <w:szCs w:val="20"/>
        </w:rPr>
      </w:pPr>
    </w:p>
    <w:p w:rsidR="00B33936" w:rsidRDefault="00B33936" w:rsidP="00B33936">
      <w:pPr>
        <w:tabs>
          <w:tab w:val="left" w:pos="1134"/>
        </w:tabs>
        <w:autoSpaceDE w:val="0"/>
        <w:autoSpaceDN w:val="0"/>
        <w:adjustRightInd w:val="0"/>
        <w:spacing w:after="0" w:line="240" w:lineRule="auto"/>
        <w:ind w:left="2552"/>
        <w:jc w:val="both"/>
        <w:rPr>
          <w:rFonts w:ascii="Times New Roman" w:hAnsi="Times New Roman" w:cs="Times New Roman"/>
          <w:sz w:val="20"/>
          <w:szCs w:val="20"/>
        </w:rPr>
      </w:pPr>
      <w:r w:rsidRPr="00B33936">
        <w:rPr>
          <w:rFonts w:ascii="Times New Roman" w:hAnsi="Times New Roman" w:cs="Times New Roman"/>
          <w:sz w:val="20"/>
          <w:szCs w:val="20"/>
        </w:rPr>
        <w:t xml:space="preserve">Na hipótese do demonstrativo de cálculo depender de dados que estejam em poder de terceiros ou do executado, o juiz poderá requisitá-los, </w:t>
      </w:r>
      <w:proofErr w:type="gramStart"/>
      <w:r w:rsidRPr="00B33936">
        <w:rPr>
          <w:rFonts w:ascii="Times New Roman" w:hAnsi="Times New Roman" w:cs="Times New Roman"/>
          <w:sz w:val="20"/>
          <w:szCs w:val="20"/>
        </w:rPr>
        <w:t>sob cominação</w:t>
      </w:r>
      <w:proofErr w:type="gramEnd"/>
      <w:r w:rsidRPr="00B33936">
        <w:rPr>
          <w:rFonts w:ascii="Times New Roman" w:hAnsi="Times New Roman" w:cs="Times New Roman"/>
          <w:sz w:val="20"/>
          <w:szCs w:val="20"/>
        </w:rPr>
        <w:t xml:space="preserve"> do crime de desobediência (art. 510, § 2º do Substitutivo do Projeto do CPC).</w:t>
      </w:r>
    </w:p>
    <w:p w:rsidR="009775E2" w:rsidRDefault="009775E2" w:rsidP="00B33936">
      <w:pPr>
        <w:tabs>
          <w:tab w:val="left" w:pos="1134"/>
        </w:tabs>
        <w:autoSpaceDE w:val="0"/>
        <w:autoSpaceDN w:val="0"/>
        <w:adjustRightInd w:val="0"/>
        <w:spacing w:after="0" w:line="360" w:lineRule="auto"/>
        <w:jc w:val="both"/>
        <w:rPr>
          <w:rFonts w:ascii="Times New Roman" w:hAnsi="Times New Roman" w:cs="Times New Roman"/>
          <w:sz w:val="10"/>
          <w:szCs w:val="10"/>
        </w:rPr>
      </w:pPr>
    </w:p>
    <w:p w:rsidR="00FF7126" w:rsidRDefault="009775E2" w:rsidP="00FF7126">
      <w:pPr>
        <w:tabs>
          <w:tab w:val="left" w:pos="1134"/>
        </w:tabs>
        <w:autoSpaceDE w:val="0"/>
        <w:autoSpaceDN w:val="0"/>
        <w:adjustRightInd w:val="0"/>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Conquanto à intimação para o cumprimento da sentença, d</w:t>
      </w:r>
      <w:r w:rsidRPr="009775E2">
        <w:rPr>
          <w:rFonts w:ascii="Times New Roman" w:hAnsi="Times New Roman" w:cs="Times New Roman"/>
          <w:sz w:val="24"/>
          <w:szCs w:val="24"/>
        </w:rPr>
        <w:t>e</w:t>
      </w:r>
      <w:r>
        <w:rPr>
          <w:rFonts w:ascii="Times New Roman" w:hAnsi="Times New Roman" w:cs="Times New Roman"/>
          <w:sz w:val="24"/>
          <w:szCs w:val="24"/>
        </w:rPr>
        <w:t xml:space="preserve">sde a publicação da Lei </w:t>
      </w:r>
      <w:proofErr w:type="spellStart"/>
      <w:r w:rsidRPr="005C2EF6">
        <w:rPr>
          <w:rFonts w:ascii="Times New Roman" w:hAnsi="Times New Roman" w:cs="Times New Roman"/>
          <w:sz w:val="24"/>
          <w:szCs w:val="24"/>
        </w:rPr>
        <w:t>Lei</w:t>
      </w:r>
      <w:proofErr w:type="spellEnd"/>
      <w:r w:rsidRPr="005C2EF6">
        <w:rPr>
          <w:rFonts w:ascii="Times New Roman" w:hAnsi="Times New Roman" w:cs="Times New Roman"/>
          <w:sz w:val="24"/>
          <w:szCs w:val="24"/>
        </w:rPr>
        <w:t xml:space="preserve"> nº. 11.232/05</w:t>
      </w:r>
      <w:r>
        <w:rPr>
          <w:rFonts w:ascii="Times New Roman" w:hAnsi="Times New Roman" w:cs="Times New Roman"/>
          <w:sz w:val="24"/>
          <w:szCs w:val="24"/>
        </w:rPr>
        <w:t xml:space="preserve"> inúmeras foram </w:t>
      </w:r>
      <w:r w:rsidR="00FF7126">
        <w:rPr>
          <w:rFonts w:ascii="Times New Roman" w:hAnsi="Times New Roman" w:cs="Times New Roman"/>
          <w:sz w:val="24"/>
          <w:szCs w:val="24"/>
        </w:rPr>
        <w:t>às</w:t>
      </w:r>
      <w:r>
        <w:rPr>
          <w:rFonts w:ascii="Times New Roman" w:hAnsi="Times New Roman" w:cs="Times New Roman"/>
          <w:sz w:val="24"/>
          <w:szCs w:val="24"/>
        </w:rPr>
        <w:t xml:space="preserve"> </w:t>
      </w:r>
      <w:r w:rsidR="00FF7126">
        <w:rPr>
          <w:rFonts w:ascii="Times New Roman" w:hAnsi="Times New Roman" w:cs="Times New Roman"/>
          <w:sz w:val="24"/>
          <w:szCs w:val="24"/>
        </w:rPr>
        <w:t xml:space="preserve">divergências doutrinárias e jurisprudenciais </w:t>
      </w:r>
      <w:r>
        <w:rPr>
          <w:rFonts w:ascii="Times New Roman" w:hAnsi="Times New Roman" w:cs="Times New Roman"/>
          <w:sz w:val="24"/>
          <w:szCs w:val="24"/>
        </w:rPr>
        <w:t>frente à lacuna</w:t>
      </w:r>
      <w:r w:rsidRPr="009775E2">
        <w:rPr>
          <w:rFonts w:ascii="Times New Roman" w:hAnsi="Times New Roman" w:cs="Times New Roman"/>
          <w:sz w:val="24"/>
          <w:szCs w:val="24"/>
        </w:rPr>
        <w:t xml:space="preserve"> legislativa</w:t>
      </w:r>
      <w:r>
        <w:rPr>
          <w:rFonts w:ascii="Times New Roman" w:hAnsi="Times New Roman" w:cs="Times New Roman"/>
          <w:sz w:val="24"/>
          <w:szCs w:val="24"/>
        </w:rPr>
        <w:t xml:space="preserve"> ao que diz respeito ao</w:t>
      </w:r>
      <w:r w:rsidRPr="009775E2">
        <w:rPr>
          <w:rFonts w:ascii="Times New Roman" w:hAnsi="Times New Roman" w:cs="Times New Roman"/>
          <w:sz w:val="24"/>
          <w:szCs w:val="24"/>
        </w:rPr>
        <w:t xml:space="preserve"> </w:t>
      </w:r>
      <w:r>
        <w:rPr>
          <w:rFonts w:ascii="Times New Roman" w:hAnsi="Times New Roman" w:cs="Times New Roman"/>
          <w:sz w:val="24"/>
          <w:szCs w:val="24"/>
        </w:rPr>
        <w:t>“</w:t>
      </w:r>
      <w:r w:rsidRPr="009775E2">
        <w:rPr>
          <w:rFonts w:ascii="Times New Roman" w:hAnsi="Times New Roman" w:cs="Times New Roman"/>
          <w:sz w:val="24"/>
          <w:szCs w:val="24"/>
        </w:rPr>
        <w:t>termo inicial do cumprimento da sentença</w:t>
      </w:r>
      <w:r>
        <w:rPr>
          <w:rFonts w:ascii="Times New Roman" w:hAnsi="Times New Roman" w:cs="Times New Roman"/>
          <w:sz w:val="24"/>
          <w:szCs w:val="24"/>
        </w:rPr>
        <w:t>”</w:t>
      </w:r>
      <w:r w:rsidR="00FF7126">
        <w:rPr>
          <w:rFonts w:ascii="Times New Roman" w:hAnsi="Times New Roman" w:cs="Times New Roman"/>
          <w:sz w:val="24"/>
          <w:szCs w:val="24"/>
        </w:rPr>
        <w:t>. Alguns doutrinadores defendem que</w:t>
      </w:r>
      <w:r w:rsidRPr="009775E2">
        <w:rPr>
          <w:rFonts w:ascii="Times New Roman" w:hAnsi="Times New Roman" w:cs="Times New Roman"/>
          <w:sz w:val="24"/>
          <w:szCs w:val="24"/>
        </w:rPr>
        <w:t xml:space="preserve"> o termo inicial</w:t>
      </w:r>
      <w:r w:rsidR="00FF7126">
        <w:rPr>
          <w:rFonts w:ascii="Times New Roman" w:hAnsi="Times New Roman" w:cs="Times New Roman"/>
          <w:sz w:val="24"/>
          <w:szCs w:val="24"/>
        </w:rPr>
        <w:t xml:space="preserve"> </w:t>
      </w:r>
      <w:r w:rsidRPr="009775E2">
        <w:rPr>
          <w:rFonts w:ascii="Times New Roman" w:hAnsi="Times New Roman" w:cs="Times New Roman"/>
          <w:sz w:val="24"/>
          <w:szCs w:val="24"/>
        </w:rPr>
        <w:t xml:space="preserve">para o </w:t>
      </w:r>
      <w:r w:rsidR="00FF7126">
        <w:rPr>
          <w:rFonts w:ascii="Times New Roman" w:hAnsi="Times New Roman" w:cs="Times New Roman"/>
          <w:sz w:val="24"/>
          <w:szCs w:val="24"/>
        </w:rPr>
        <w:t xml:space="preserve">cumprimento da sentença: </w:t>
      </w:r>
    </w:p>
    <w:p w:rsidR="00FF7126" w:rsidRDefault="00FF7126" w:rsidP="00691DF7">
      <w:pPr>
        <w:pStyle w:val="PargrafodaLista"/>
        <w:numPr>
          <w:ilvl w:val="0"/>
          <w:numId w:val="10"/>
        </w:numPr>
        <w:tabs>
          <w:tab w:val="left" w:pos="1134"/>
        </w:tabs>
        <w:autoSpaceDE w:val="0"/>
        <w:autoSpaceDN w:val="0"/>
        <w:adjustRightInd w:val="0"/>
        <w:spacing w:after="0" w:line="360" w:lineRule="auto"/>
        <w:ind w:left="0" w:firstLine="993"/>
        <w:jc w:val="both"/>
        <w:rPr>
          <w:rFonts w:ascii="Times New Roman" w:hAnsi="Times New Roman" w:cs="Times New Roman"/>
          <w:sz w:val="24"/>
          <w:szCs w:val="24"/>
        </w:rPr>
      </w:pPr>
      <w:r w:rsidRPr="00FF7126">
        <w:rPr>
          <w:rFonts w:ascii="Times New Roman" w:hAnsi="Times New Roman" w:cs="Times New Roman"/>
          <w:sz w:val="24"/>
          <w:szCs w:val="24"/>
        </w:rPr>
        <w:t>“</w:t>
      </w:r>
      <w:proofErr w:type="gramStart"/>
      <w:r w:rsidRPr="00FF7126">
        <w:rPr>
          <w:rFonts w:ascii="Times New Roman" w:hAnsi="Times New Roman" w:cs="Times New Roman"/>
          <w:sz w:val="24"/>
          <w:szCs w:val="24"/>
        </w:rPr>
        <w:t xml:space="preserve">corresponde ao </w:t>
      </w:r>
      <w:r w:rsidR="009775E2" w:rsidRPr="00FF7126">
        <w:rPr>
          <w:rFonts w:ascii="Times New Roman" w:hAnsi="Times New Roman" w:cs="Times New Roman"/>
          <w:sz w:val="24"/>
          <w:szCs w:val="24"/>
        </w:rPr>
        <w:t>prazo de 15 dias</w:t>
      </w:r>
      <w:r w:rsidRPr="00FF7126">
        <w:rPr>
          <w:rFonts w:ascii="Times New Roman" w:hAnsi="Times New Roman" w:cs="Times New Roman"/>
          <w:sz w:val="24"/>
          <w:szCs w:val="24"/>
        </w:rPr>
        <w:t xml:space="preserve"> previsto no artigo 475-J CPC”; 2)</w:t>
      </w:r>
      <w:proofErr w:type="gramEnd"/>
      <w:r w:rsidRPr="00FF7126">
        <w:rPr>
          <w:rFonts w:ascii="Times New Roman" w:hAnsi="Times New Roman" w:cs="Times New Roman"/>
          <w:sz w:val="24"/>
          <w:szCs w:val="24"/>
        </w:rPr>
        <w:t xml:space="preserve"> demais entendem que “ocorreria automaticamente com o trânsito em julgado, cabendo ao devedor cumprir voluntariamente a obrigação”; 3) outros defendem “a necessidade de intimação pessoal devedor, sob o fundamento de que a finalidade da intimação é o cumprimento de dever jurídico que cabe à parte e não ao advogado”; 4) além, existe entendimento de que “o prazo para o cumprimento da sentença seria iniciado com a intimação do devedor, por meio </w:t>
      </w:r>
      <w:r w:rsidRPr="00FF7126">
        <w:rPr>
          <w:rFonts w:ascii="Times New Roman" w:hAnsi="Times New Roman" w:cs="Times New Roman"/>
          <w:sz w:val="24"/>
          <w:szCs w:val="24"/>
        </w:rPr>
        <w:lastRenderedPageBreak/>
        <w:t>de seu advogado, após requerimento formulado pelo credor com a apresentação da memória de cálculo do valor da dívida”, (LACHER; PLANTULLO, 2012, p.9).</w:t>
      </w:r>
    </w:p>
    <w:p w:rsidR="00691DF7" w:rsidRDefault="00FF7126" w:rsidP="00691DF7">
      <w:pPr>
        <w:pStyle w:val="PargrafodaLista"/>
        <w:tabs>
          <w:tab w:val="left" w:pos="1134"/>
        </w:tabs>
        <w:autoSpaceDE w:val="0"/>
        <w:autoSpaceDN w:val="0"/>
        <w:adjustRightInd w:val="0"/>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Salienta-se que o </w:t>
      </w:r>
      <w:r w:rsidRPr="00FF7126">
        <w:rPr>
          <w:rFonts w:ascii="Times New Roman" w:hAnsi="Times New Roman" w:cs="Times New Roman"/>
          <w:sz w:val="24"/>
          <w:szCs w:val="24"/>
        </w:rPr>
        <w:t>Superior Tribunal de Justiça</w:t>
      </w:r>
      <w:r w:rsidR="00691DF7">
        <w:rPr>
          <w:rFonts w:ascii="Times New Roman" w:hAnsi="Times New Roman" w:cs="Times New Roman"/>
          <w:sz w:val="24"/>
          <w:szCs w:val="24"/>
        </w:rPr>
        <w:t xml:space="preserve"> firmou entendimento de </w:t>
      </w:r>
      <w:r w:rsidRPr="00FF7126">
        <w:rPr>
          <w:rFonts w:ascii="Times New Roman" w:hAnsi="Times New Roman" w:cs="Times New Roman"/>
          <w:sz w:val="24"/>
          <w:szCs w:val="24"/>
        </w:rPr>
        <w:t xml:space="preserve">que </w:t>
      </w:r>
      <w:r w:rsidR="00691DF7">
        <w:rPr>
          <w:rFonts w:ascii="Times New Roman" w:hAnsi="Times New Roman" w:cs="Times New Roman"/>
          <w:sz w:val="24"/>
          <w:szCs w:val="24"/>
        </w:rPr>
        <w:t>“</w:t>
      </w:r>
      <w:r w:rsidRPr="00FF7126">
        <w:rPr>
          <w:rFonts w:ascii="Times New Roman" w:hAnsi="Times New Roman" w:cs="Times New Roman"/>
          <w:sz w:val="24"/>
          <w:szCs w:val="24"/>
        </w:rPr>
        <w:t xml:space="preserve">deveria haver a intimação do devedor na pessoa do advogado, </w:t>
      </w:r>
      <w:r w:rsidRPr="00691DF7">
        <w:rPr>
          <w:rFonts w:ascii="Times New Roman" w:hAnsi="Times New Roman" w:cs="Times New Roman"/>
          <w:sz w:val="24"/>
          <w:szCs w:val="24"/>
        </w:rPr>
        <w:t>após o trânsito em julgado</w:t>
      </w:r>
      <w:r w:rsidR="00691DF7">
        <w:rPr>
          <w:rFonts w:ascii="Times New Roman" w:hAnsi="Times New Roman" w:cs="Times New Roman"/>
          <w:sz w:val="24"/>
          <w:szCs w:val="24"/>
        </w:rPr>
        <w:t xml:space="preserve"> – Corte Especial, </w:t>
      </w:r>
      <w:r w:rsidR="00691DF7" w:rsidRPr="00691DF7">
        <w:rPr>
          <w:rFonts w:ascii="Times New Roman" w:hAnsi="Times New Roman" w:cs="Times New Roman"/>
          <w:sz w:val="24"/>
          <w:szCs w:val="24"/>
        </w:rPr>
        <w:t>Recurso Especial n. 940.274-MS</w:t>
      </w:r>
      <w:r w:rsidR="00691DF7">
        <w:rPr>
          <w:rFonts w:ascii="Times New Roman" w:hAnsi="Times New Roman" w:cs="Times New Roman"/>
          <w:sz w:val="24"/>
          <w:szCs w:val="24"/>
        </w:rPr>
        <w:t>”.</w:t>
      </w:r>
      <w:r w:rsidR="00691DF7" w:rsidRPr="00691DF7">
        <w:rPr>
          <w:rFonts w:ascii="Times New Roman" w:hAnsi="Times New Roman" w:cs="Times New Roman"/>
          <w:sz w:val="24"/>
          <w:szCs w:val="24"/>
        </w:rPr>
        <w:t xml:space="preserve"> </w:t>
      </w:r>
      <w:r w:rsidR="00691DF7">
        <w:rPr>
          <w:rFonts w:ascii="Times New Roman" w:hAnsi="Times New Roman" w:cs="Times New Roman"/>
          <w:sz w:val="24"/>
          <w:szCs w:val="24"/>
        </w:rPr>
        <w:t>“</w:t>
      </w:r>
      <w:r w:rsidR="00691DF7" w:rsidRPr="00691DF7">
        <w:rPr>
          <w:rFonts w:ascii="Times New Roman" w:hAnsi="Times New Roman" w:cs="Times New Roman"/>
          <w:sz w:val="24"/>
          <w:szCs w:val="24"/>
        </w:rPr>
        <w:t xml:space="preserve">A multa prevista no artigo 475-J do CPC somente incidirá </w:t>
      </w:r>
      <w:proofErr w:type="gramStart"/>
      <w:r w:rsidR="00691DF7" w:rsidRPr="00691DF7">
        <w:rPr>
          <w:rFonts w:ascii="Times New Roman" w:hAnsi="Times New Roman" w:cs="Times New Roman"/>
          <w:sz w:val="24"/>
          <w:szCs w:val="24"/>
        </w:rPr>
        <w:t>após</w:t>
      </w:r>
      <w:proofErr w:type="gramEnd"/>
      <w:r w:rsidR="00691DF7" w:rsidRPr="00691DF7">
        <w:rPr>
          <w:rFonts w:ascii="Times New Roman" w:hAnsi="Times New Roman" w:cs="Times New Roman"/>
          <w:sz w:val="24"/>
          <w:szCs w:val="24"/>
        </w:rPr>
        <w:t xml:space="preserve"> transcorrido o prazo de 15 (quinze) dias da intimação do devedor, por intermédio de seu advogado, para o p</w:t>
      </w:r>
      <w:r w:rsidR="00691DF7">
        <w:rPr>
          <w:rFonts w:ascii="Times New Roman" w:hAnsi="Times New Roman" w:cs="Times New Roman"/>
          <w:sz w:val="24"/>
          <w:szCs w:val="24"/>
        </w:rPr>
        <w:t>agamento espontâneo da dívida”, (</w:t>
      </w:r>
      <w:r w:rsidR="00691DF7" w:rsidRPr="00691DF7">
        <w:rPr>
          <w:rFonts w:ascii="Times New Roman" w:hAnsi="Times New Roman" w:cs="Times New Roman"/>
          <w:sz w:val="24"/>
          <w:szCs w:val="24"/>
        </w:rPr>
        <w:t xml:space="preserve">STJ, Terceira Turma, </w:t>
      </w:r>
      <w:proofErr w:type="spellStart"/>
      <w:r w:rsidR="00691DF7" w:rsidRPr="00691DF7">
        <w:rPr>
          <w:rFonts w:ascii="Times New Roman" w:hAnsi="Times New Roman" w:cs="Times New Roman"/>
          <w:sz w:val="24"/>
          <w:szCs w:val="24"/>
        </w:rPr>
        <w:t>AgRg</w:t>
      </w:r>
      <w:proofErr w:type="spellEnd"/>
      <w:r w:rsidR="00691DF7" w:rsidRPr="00691DF7">
        <w:rPr>
          <w:rFonts w:ascii="Times New Roman" w:hAnsi="Times New Roman" w:cs="Times New Roman"/>
          <w:sz w:val="24"/>
          <w:szCs w:val="24"/>
        </w:rPr>
        <w:t xml:space="preserve"> no </w:t>
      </w:r>
      <w:proofErr w:type="spellStart"/>
      <w:r w:rsidR="00691DF7" w:rsidRPr="00691DF7">
        <w:rPr>
          <w:rFonts w:ascii="Times New Roman" w:hAnsi="Times New Roman" w:cs="Times New Roman"/>
          <w:sz w:val="24"/>
          <w:szCs w:val="24"/>
        </w:rPr>
        <w:t>AREsp</w:t>
      </w:r>
      <w:proofErr w:type="spellEnd"/>
      <w:r w:rsidR="00691DF7" w:rsidRPr="00691DF7">
        <w:rPr>
          <w:rFonts w:ascii="Times New Roman" w:hAnsi="Times New Roman" w:cs="Times New Roman"/>
          <w:sz w:val="24"/>
          <w:szCs w:val="24"/>
        </w:rPr>
        <w:t xml:space="preserve"> nº</w:t>
      </w:r>
      <w:r w:rsidR="00691DF7">
        <w:rPr>
          <w:rFonts w:ascii="Times New Roman" w:hAnsi="Times New Roman" w:cs="Times New Roman"/>
          <w:sz w:val="24"/>
          <w:szCs w:val="24"/>
        </w:rPr>
        <w:t xml:space="preserve">. </w:t>
      </w:r>
      <w:r w:rsidR="00691DF7" w:rsidRPr="00691DF7">
        <w:rPr>
          <w:rFonts w:ascii="Times New Roman" w:hAnsi="Times New Roman" w:cs="Times New Roman"/>
          <w:sz w:val="24"/>
          <w:szCs w:val="24"/>
        </w:rPr>
        <w:t>116130/SC</w:t>
      </w:r>
      <w:r w:rsidR="00691DF7">
        <w:rPr>
          <w:rFonts w:ascii="Times New Roman" w:hAnsi="Times New Roman" w:cs="Times New Roman"/>
          <w:sz w:val="24"/>
          <w:szCs w:val="24"/>
        </w:rPr>
        <w:t>).</w:t>
      </w:r>
    </w:p>
    <w:p w:rsidR="00691DF7" w:rsidRDefault="00691DF7" w:rsidP="00691DF7">
      <w:pPr>
        <w:pStyle w:val="PargrafodaLista"/>
        <w:tabs>
          <w:tab w:val="left" w:pos="1134"/>
        </w:tabs>
        <w:autoSpaceDE w:val="0"/>
        <w:autoSpaceDN w:val="0"/>
        <w:adjustRightInd w:val="0"/>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Neste sentido, o</w:t>
      </w:r>
      <w:r w:rsidRPr="00691DF7">
        <w:rPr>
          <w:rFonts w:ascii="Times New Roman" w:hAnsi="Times New Roman" w:cs="Times New Roman"/>
          <w:sz w:val="24"/>
          <w:szCs w:val="24"/>
        </w:rPr>
        <w:t xml:space="preserve"> projeto aprovado pelo Senado modificou o início do cumprimento de sentença, estabelecendo que </w:t>
      </w:r>
      <w:r>
        <w:rPr>
          <w:rFonts w:ascii="Times New Roman" w:hAnsi="Times New Roman" w:cs="Times New Roman"/>
          <w:sz w:val="24"/>
          <w:szCs w:val="24"/>
        </w:rPr>
        <w:t>“</w:t>
      </w:r>
      <w:r w:rsidRPr="00691DF7">
        <w:rPr>
          <w:rFonts w:ascii="Times New Roman" w:hAnsi="Times New Roman" w:cs="Times New Roman"/>
          <w:sz w:val="24"/>
          <w:szCs w:val="24"/>
        </w:rPr>
        <w:t xml:space="preserve">a intimação para o cumprimento de sentença ocorrerá na pessoa do advogado </w:t>
      </w:r>
      <w:r>
        <w:rPr>
          <w:rFonts w:ascii="Times New Roman" w:hAnsi="Times New Roman" w:cs="Times New Roman"/>
          <w:sz w:val="24"/>
          <w:szCs w:val="24"/>
        </w:rPr>
        <w:t xml:space="preserve">da parte constituído nos autos”, </w:t>
      </w:r>
      <w:r w:rsidR="007405A8">
        <w:rPr>
          <w:rFonts w:ascii="Times New Roman" w:hAnsi="Times New Roman" w:cs="Times New Roman"/>
          <w:sz w:val="24"/>
          <w:szCs w:val="24"/>
        </w:rPr>
        <w:t>para que corra o prazo já mencionado de15 dias</w:t>
      </w:r>
      <w:r w:rsidR="00914009">
        <w:rPr>
          <w:rFonts w:ascii="Times New Roman" w:hAnsi="Times New Roman" w:cs="Times New Roman"/>
          <w:sz w:val="24"/>
          <w:szCs w:val="24"/>
        </w:rPr>
        <w:t xml:space="preserve"> adotando a mesma orientação do STJ,</w:t>
      </w:r>
      <w:r w:rsidR="007405A8">
        <w:rPr>
          <w:rFonts w:ascii="Times New Roman" w:hAnsi="Times New Roman" w:cs="Times New Roman"/>
          <w:sz w:val="24"/>
          <w:szCs w:val="24"/>
        </w:rPr>
        <w:t xml:space="preserve"> </w:t>
      </w:r>
      <w:r>
        <w:rPr>
          <w:rFonts w:ascii="Times New Roman" w:hAnsi="Times New Roman" w:cs="Times New Roman"/>
          <w:sz w:val="24"/>
          <w:szCs w:val="24"/>
        </w:rPr>
        <w:t>art. 500, § 2º:</w:t>
      </w:r>
    </w:p>
    <w:p w:rsidR="00691DF7" w:rsidRDefault="00691DF7" w:rsidP="00691DF7">
      <w:pPr>
        <w:pStyle w:val="PargrafodaLista"/>
        <w:tabs>
          <w:tab w:val="left" w:pos="1134"/>
        </w:tabs>
        <w:autoSpaceDE w:val="0"/>
        <w:autoSpaceDN w:val="0"/>
        <w:adjustRightInd w:val="0"/>
        <w:spacing w:after="0" w:line="240" w:lineRule="auto"/>
        <w:ind w:left="2552"/>
        <w:jc w:val="both"/>
        <w:rPr>
          <w:rFonts w:ascii="Times New Roman" w:hAnsi="Times New Roman" w:cs="Times New Roman"/>
          <w:sz w:val="10"/>
          <w:szCs w:val="10"/>
        </w:rPr>
      </w:pPr>
      <w:r w:rsidRPr="00691DF7">
        <w:rPr>
          <w:rFonts w:ascii="Times New Roman" w:hAnsi="Times New Roman" w:cs="Times New Roman"/>
          <w:sz w:val="20"/>
          <w:szCs w:val="20"/>
        </w:rPr>
        <w:t>O devedor será intimado para cumprir a sentença: I – pelo Diário da Justiça, na pessoa do seu advogado constituído nos autos; II – por carta com aviso de recebimento, quando representado pela Defensoria Pública ou não tiver procurador constituído nos autos; III – por edital, quando tiver sido revel na fase de conhecimento.</w:t>
      </w:r>
      <w:r w:rsidRPr="00691DF7">
        <w:rPr>
          <w:rFonts w:ascii="Times New Roman" w:hAnsi="Times New Roman" w:cs="Times New Roman"/>
          <w:sz w:val="20"/>
          <w:szCs w:val="20"/>
        </w:rPr>
        <w:cr/>
      </w:r>
    </w:p>
    <w:p w:rsidR="00914009" w:rsidRDefault="00914009" w:rsidP="00914009">
      <w:pPr>
        <w:pStyle w:val="PargrafodaLista"/>
        <w:tabs>
          <w:tab w:val="left" w:pos="1134"/>
        </w:tabs>
        <w:autoSpaceDE w:val="0"/>
        <w:autoSpaceDN w:val="0"/>
        <w:adjustRightInd w:val="0"/>
        <w:spacing w:after="0" w:line="360" w:lineRule="auto"/>
        <w:ind w:left="0" w:firstLine="993"/>
        <w:jc w:val="both"/>
        <w:rPr>
          <w:rFonts w:ascii="Times New Roman" w:hAnsi="Times New Roman" w:cs="Times New Roman"/>
          <w:sz w:val="24"/>
          <w:szCs w:val="24"/>
        </w:rPr>
      </w:pPr>
      <w:r>
        <w:rPr>
          <w:rFonts w:ascii="Times New Roman" w:hAnsi="Times New Roman" w:cs="Times New Roman"/>
          <w:sz w:val="24"/>
          <w:szCs w:val="24"/>
        </w:rPr>
        <w:t>Deste modo, segundo o Projeto de Lei nº. 166/10 a multa legal no cumprimento da sentença por quantia certa, corresponde a 10% (dez por cento), não realizado o pagamento voluntário da dívida pelo devedor no prazo de 15 dias.</w:t>
      </w:r>
    </w:p>
    <w:p w:rsidR="00914009" w:rsidRPr="00914009" w:rsidRDefault="00914009" w:rsidP="00914009">
      <w:pPr>
        <w:tabs>
          <w:tab w:val="left" w:pos="993"/>
        </w:tabs>
        <w:autoSpaceDE w:val="0"/>
        <w:autoSpaceDN w:val="0"/>
        <w:adjustRightInd w:val="0"/>
        <w:spacing w:after="0" w:line="240" w:lineRule="auto"/>
        <w:ind w:left="2552"/>
        <w:jc w:val="both"/>
        <w:rPr>
          <w:rFonts w:ascii="Times New Roman" w:hAnsi="Times New Roman" w:cs="Times New Roman"/>
          <w:sz w:val="20"/>
          <w:szCs w:val="20"/>
        </w:rPr>
      </w:pPr>
      <w:r w:rsidRPr="00914009">
        <w:rPr>
          <w:rFonts w:ascii="Times New Roman" w:hAnsi="Times New Roman" w:cs="Times New Roman"/>
          <w:sz w:val="20"/>
          <w:szCs w:val="20"/>
        </w:rPr>
        <w:t xml:space="preserve">Art. 509. No caso de condenação em quantia certa ou já fixada em liquidação, o cumprimento definitivo da sentença far-se-á a requerimento do exequente, sendo o executado intimado para pagar o débito, no prazo de quinze dias, acrescido de custas e honorários advocatícios de dez por cento. </w:t>
      </w:r>
    </w:p>
    <w:p w:rsidR="00914009" w:rsidRPr="00914009" w:rsidRDefault="00914009" w:rsidP="00914009">
      <w:pPr>
        <w:pStyle w:val="PargrafodaLista"/>
        <w:tabs>
          <w:tab w:val="left" w:pos="993"/>
        </w:tabs>
        <w:autoSpaceDE w:val="0"/>
        <w:autoSpaceDN w:val="0"/>
        <w:adjustRightInd w:val="0"/>
        <w:spacing w:after="0" w:line="240" w:lineRule="auto"/>
        <w:ind w:left="2552"/>
        <w:jc w:val="both"/>
        <w:rPr>
          <w:rFonts w:ascii="Times New Roman" w:hAnsi="Times New Roman" w:cs="Times New Roman"/>
          <w:sz w:val="20"/>
          <w:szCs w:val="20"/>
        </w:rPr>
      </w:pPr>
      <w:r w:rsidRPr="00914009">
        <w:rPr>
          <w:rFonts w:ascii="Times New Roman" w:hAnsi="Times New Roman" w:cs="Times New Roman"/>
          <w:sz w:val="20"/>
          <w:szCs w:val="20"/>
        </w:rPr>
        <w:t xml:space="preserve">§1º Não ocorrendo pagamento voluntário no prazo do caput, o débito será acrescido de multa de dez por cento. </w:t>
      </w:r>
    </w:p>
    <w:p w:rsidR="00914009" w:rsidRPr="00914009" w:rsidRDefault="00914009" w:rsidP="00914009">
      <w:pPr>
        <w:pStyle w:val="PargrafodaLista"/>
        <w:tabs>
          <w:tab w:val="left" w:pos="993"/>
        </w:tabs>
        <w:autoSpaceDE w:val="0"/>
        <w:autoSpaceDN w:val="0"/>
        <w:adjustRightInd w:val="0"/>
        <w:spacing w:after="0" w:line="240" w:lineRule="auto"/>
        <w:ind w:left="2552"/>
        <w:jc w:val="both"/>
        <w:rPr>
          <w:rFonts w:ascii="Times New Roman" w:hAnsi="Times New Roman" w:cs="Times New Roman"/>
          <w:sz w:val="20"/>
          <w:szCs w:val="20"/>
        </w:rPr>
      </w:pPr>
      <w:r w:rsidRPr="00914009">
        <w:rPr>
          <w:rFonts w:ascii="Times New Roman" w:hAnsi="Times New Roman" w:cs="Times New Roman"/>
          <w:sz w:val="20"/>
          <w:szCs w:val="20"/>
        </w:rPr>
        <w:t xml:space="preserve">§2º Efetuado o pagamento parcial no prazo previsto no caput, a multa de dez por cento incidirá sobre o restante. </w:t>
      </w:r>
    </w:p>
    <w:p w:rsidR="00914009" w:rsidRDefault="00914009" w:rsidP="00914009">
      <w:pPr>
        <w:pStyle w:val="PargrafodaLista"/>
        <w:tabs>
          <w:tab w:val="left" w:pos="993"/>
        </w:tabs>
        <w:autoSpaceDE w:val="0"/>
        <w:autoSpaceDN w:val="0"/>
        <w:adjustRightInd w:val="0"/>
        <w:spacing w:after="0" w:line="240" w:lineRule="auto"/>
        <w:ind w:left="2552"/>
        <w:jc w:val="both"/>
        <w:rPr>
          <w:rFonts w:ascii="Times New Roman" w:hAnsi="Times New Roman" w:cs="Times New Roman"/>
          <w:sz w:val="20"/>
          <w:szCs w:val="20"/>
        </w:rPr>
      </w:pPr>
      <w:r w:rsidRPr="00914009">
        <w:rPr>
          <w:rFonts w:ascii="Times New Roman" w:hAnsi="Times New Roman" w:cs="Times New Roman"/>
          <w:sz w:val="20"/>
          <w:szCs w:val="20"/>
        </w:rPr>
        <w:t xml:space="preserve">§3º Não efetuado tempestivamente o pagamento voluntário será expedido mandado de penhora e avaliação, seguindo-se </w:t>
      </w:r>
      <w:r>
        <w:rPr>
          <w:rFonts w:ascii="Times New Roman" w:hAnsi="Times New Roman" w:cs="Times New Roman"/>
          <w:sz w:val="20"/>
          <w:szCs w:val="20"/>
        </w:rPr>
        <w:t>os atos de expropriação.</w:t>
      </w:r>
    </w:p>
    <w:p w:rsidR="00914009" w:rsidRDefault="00914009" w:rsidP="00914009">
      <w:pPr>
        <w:pStyle w:val="PargrafodaLista"/>
        <w:tabs>
          <w:tab w:val="left" w:pos="993"/>
        </w:tabs>
        <w:autoSpaceDE w:val="0"/>
        <w:autoSpaceDN w:val="0"/>
        <w:adjustRightInd w:val="0"/>
        <w:spacing w:after="0" w:line="240" w:lineRule="auto"/>
        <w:ind w:left="2552"/>
        <w:jc w:val="both"/>
        <w:rPr>
          <w:rFonts w:ascii="Times New Roman" w:hAnsi="Times New Roman" w:cs="Times New Roman"/>
          <w:sz w:val="10"/>
          <w:szCs w:val="10"/>
        </w:rPr>
      </w:pPr>
    </w:p>
    <w:p w:rsidR="00473E76" w:rsidRPr="00651ACC" w:rsidRDefault="00473E76" w:rsidP="00473E76">
      <w:pPr>
        <w:pStyle w:val="PargrafodaLista"/>
        <w:tabs>
          <w:tab w:val="left" w:pos="993"/>
        </w:tabs>
        <w:autoSpaceDE w:val="0"/>
        <w:autoSpaceDN w:val="0"/>
        <w:adjustRightInd w:val="0"/>
        <w:spacing w:after="0" w:line="360" w:lineRule="auto"/>
        <w:ind w:left="0" w:firstLine="993"/>
        <w:jc w:val="both"/>
        <w:rPr>
          <w:rFonts w:ascii="Times New Roman" w:hAnsi="Times New Roman" w:cs="Times New Roman"/>
          <w:iCs/>
          <w:spacing w:val="3"/>
          <w:sz w:val="24"/>
          <w:szCs w:val="24"/>
          <w:bdr w:val="none" w:sz="0" w:space="0" w:color="auto" w:frame="1"/>
        </w:rPr>
      </w:pPr>
      <w:r w:rsidRPr="00473E76">
        <w:rPr>
          <w:rFonts w:ascii="Times New Roman" w:hAnsi="Times New Roman" w:cs="Times New Roman"/>
          <w:sz w:val="24"/>
          <w:szCs w:val="24"/>
        </w:rPr>
        <w:t xml:space="preserve">Frente à liquidação se estabeleceu que </w:t>
      </w:r>
      <w:proofErr w:type="gramStart"/>
      <w:r w:rsidRPr="00473E76">
        <w:rPr>
          <w:rFonts w:ascii="Times New Roman" w:hAnsi="Times New Roman" w:cs="Times New Roman"/>
          <w:sz w:val="24"/>
          <w:szCs w:val="24"/>
        </w:rPr>
        <w:t>ocorre</w:t>
      </w:r>
      <w:proofErr w:type="gramEnd"/>
      <w:r w:rsidRPr="00473E76">
        <w:rPr>
          <w:rFonts w:ascii="Times New Roman" w:hAnsi="Times New Roman" w:cs="Times New Roman"/>
          <w:sz w:val="24"/>
          <w:szCs w:val="24"/>
        </w:rPr>
        <w:t xml:space="preserve"> a liquidação, “quando a sentença condenar ao pagamento de quantia ilíquida, proceder-se-á sua liquidação, a requerimento do vencedor”, (art. 498, § 2º do Substitutivo do Projeto do CPC 166/10</w:t>
      </w:r>
      <w:r>
        <w:rPr>
          <w:rFonts w:ascii="Times New Roman" w:hAnsi="Times New Roman" w:cs="Times New Roman"/>
          <w:sz w:val="24"/>
          <w:szCs w:val="24"/>
        </w:rPr>
        <w:t xml:space="preserve">), mantendo as espécies de liquidação: i) </w:t>
      </w:r>
      <w:r w:rsidRPr="00473E76">
        <w:rPr>
          <w:rFonts w:ascii="Times New Roman" w:hAnsi="Times New Roman" w:cs="Times New Roman"/>
          <w:sz w:val="24"/>
          <w:szCs w:val="24"/>
        </w:rPr>
        <w:t xml:space="preserve">Arbitramento – artigo 496, I; </w:t>
      </w:r>
      <w:r>
        <w:rPr>
          <w:rFonts w:ascii="Times New Roman" w:hAnsi="Times New Roman" w:cs="Times New Roman"/>
          <w:sz w:val="24"/>
          <w:szCs w:val="24"/>
        </w:rPr>
        <w:t xml:space="preserve">ii) </w:t>
      </w:r>
      <w:r w:rsidRPr="00473E76">
        <w:rPr>
          <w:rFonts w:ascii="Times New Roman" w:hAnsi="Times New Roman" w:cs="Times New Roman"/>
          <w:sz w:val="24"/>
          <w:szCs w:val="24"/>
        </w:rPr>
        <w:t xml:space="preserve">Procedimento Comum (artigos) – artigo 496, II; </w:t>
      </w:r>
      <w:r>
        <w:rPr>
          <w:rFonts w:ascii="Times New Roman" w:hAnsi="Times New Roman" w:cs="Times New Roman"/>
          <w:sz w:val="24"/>
          <w:szCs w:val="24"/>
        </w:rPr>
        <w:t xml:space="preserve">iii) </w:t>
      </w:r>
      <w:r w:rsidRPr="00473E76">
        <w:rPr>
          <w:rFonts w:ascii="Times New Roman" w:hAnsi="Times New Roman" w:cs="Times New Roman"/>
          <w:sz w:val="24"/>
          <w:szCs w:val="24"/>
        </w:rPr>
        <w:t xml:space="preserve">Cálculo </w:t>
      </w:r>
      <w:r>
        <w:rPr>
          <w:rFonts w:ascii="Times New Roman" w:hAnsi="Times New Roman" w:cs="Times New Roman"/>
          <w:sz w:val="24"/>
          <w:szCs w:val="24"/>
        </w:rPr>
        <w:t xml:space="preserve">aritmético - </w:t>
      </w:r>
      <w:r w:rsidRPr="00473E76">
        <w:rPr>
          <w:rFonts w:ascii="Times New Roman" w:hAnsi="Times New Roman" w:cs="Times New Roman"/>
          <w:sz w:val="24"/>
          <w:szCs w:val="24"/>
        </w:rPr>
        <w:t xml:space="preserve">artigo 496, § 2º. Destaca-se, também, que segundo </w:t>
      </w:r>
      <w:r>
        <w:rPr>
          <w:rFonts w:ascii="Times New Roman" w:hAnsi="Times New Roman" w:cs="Times New Roman"/>
          <w:sz w:val="24"/>
          <w:szCs w:val="24"/>
        </w:rPr>
        <w:t xml:space="preserve">seu </w:t>
      </w:r>
      <w:r w:rsidRPr="00473E76">
        <w:rPr>
          <w:rFonts w:ascii="Times New Roman" w:hAnsi="Times New Roman" w:cs="Times New Roman"/>
          <w:sz w:val="24"/>
          <w:szCs w:val="24"/>
        </w:rPr>
        <w:t xml:space="preserve">art. </w:t>
      </w:r>
      <w:r w:rsidRPr="00473E76">
        <w:rPr>
          <w:rFonts w:ascii="Times New Roman" w:hAnsi="Times New Roman" w:cs="Times New Roman"/>
          <w:iCs/>
          <w:spacing w:val="3"/>
          <w:sz w:val="24"/>
          <w:szCs w:val="24"/>
          <w:bdr w:val="none" w:sz="0" w:space="0" w:color="auto" w:frame="1"/>
        </w:rPr>
        <w:t>531</w:t>
      </w:r>
      <w:r>
        <w:rPr>
          <w:rFonts w:ascii="Times New Roman" w:hAnsi="Times New Roman" w:cs="Times New Roman"/>
          <w:iCs/>
          <w:spacing w:val="3"/>
          <w:sz w:val="24"/>
          <w:szCs w:val="24"/>
          <w:bdr w:val="none" w:sz="0" w:space="0" w:color="auto" w:frame="1"/>
        </w:rPr>
        <w:t xml:space="preserve">, </w:t>
      </w:r>
      <w:r w:rsidRPr="00473E76">
        <w:rPr>
          <w:rFonts w:ascii="Times New Roman" w:hAnsi="Times New Roman" w:cs="Times New Roman"/>
          <w:iCs/>
          <w:spacing w:val="3"/>
          <w:sz w:val="24"/>
          <w:szCs w:val="24"/>
          <w:bdr w:val="none" w:sz="0" w:space="0" w:color="auto" w:frame="1"/>
        </w:rPr>
        <w:t xml:space="preserve">“a decisão judicial transitada em julgado poderá ser levada a protesto, nos termos da lei, depois </w:t>
      </w:r>
      <w:r w:rsidRPr="00651ACC">
        <w:rPr>
          <w:rFonts w:ascii="Times New Roman" w:hAnsi="Times New Roman" w:cs="Times New Roman"/>
          <w:iCs/>
          <w:spacing w:val="3"/>
          <w:sz w:val="24"/>
          <w:szCs w:val="24"/>
          <w:bdr w:val="none" w:sz="0" w:space="0" w:color="auto" w:frame="1"/>
        </w:rPr>
        <w:t>de transcorrido o prazo para pagamento voluntário”, de modo a obrigar o adimple</w:t>
      </w:r>
      <w:r w:rsidR="00DF18E0">
        <w:rPr>
          <w:rFonts w:ascii="Times New Roman" w:hAnsi="Times New Roman" w:cs="Times New Roman"/>
          <w:iCs/>
          <w:spacing w:val="3"/>
          <w:sz w:val="24"/>
          <w:szCs w:val="24"/>
          <w:bdr w:val="none" w:sz="0" w:space="0" w:color="auto" w:frame="1"/>
        </w:rPr>
        <w:t>mento da obrigação pelo devedor, (NETO; GOMES, 2013).</w:t>
      </w:r>
    </w:p>
    <w:p w:rsidR="009775E2" w:rsidRPr="00DF18E0" w:rsidRDefault="00651ACC" w:rsidP="00DF18E0">
      <w:pPr>
        <w:pStyle w:val="PargrafodaLista"/>
        <w:tabs>
          <w:tab w:val="left" w:pos="993"/>
        </w:tabs>
        <w:autoSpaceDE w:val="0"/>
        <w:autoSpaceDN w:val="0"/>
        <w:adjustRightInd w:val="0"/>
        <w:spacing w:after="0" w:line="360" w:lineRule="auto"/>
        <w:ind w:left="0" w:firstLine="993"/>
        <w:jc w:val="both"/>
        <w:rPr>
          <w:rFonts w:ascii="Times New Roman" w:eastAsia="Times New Roman" w:hAnsi="Times New Roman" w:cs="Times New Roman"/>
          <w:i/>
          <w:iCs/>
          <w:spacing w:val="3"/>
          <w:sz w:val="24"/>
          <w:szCs w:val="24"/>
          <w:bdr w:val="none" w:sz="0" w:space="0" w:color="auto" w:frame="1"/>
          <w:lang w:eastAsia="pt-BR"/>
        </w:rPr>
      </w:pPr>
      <w:r w:rsidRPr="00651ACC">
        <w:rPr>
          <w:rFonts w:ascii="Times New Roman" w:hAnsi="Times New Roman" w:cs="Times New Roman"/>
          <w:iCs/>
          <w:spacing w:val="3"/>
          <w:sz w:val="24"/>
          <w:szCs w:val="24"/>
          <w:bdr w:val="none" w:sz="0" w:space="0" w:color="auto" w:frame="1"/>
        </w:rPr>
        <w:t>Ainda, v</w:t>
      </w:r>
      <w:r w:rsidR="00473E76" w:rsidRPr="00651ACC">
        <w:rPr>
          <w:rFonts w:ascii="Times New Roman" w:hAnsi="Times New Roman" w:cs="Times New Roman"/>
          <w:iCs/>
          <w:spacing w:val="3"/>
          <w:sz w:val="24"/>
          <w:szCs w:val="24"/>
          <w:bdr w:val="none" w:sz="0" w:space="0" w:color="auto" w:frame="1"/>
        </w:rPr>
        <w:t xml:space="preserve">ersa seu art. 532 </w:t>
      </w:r>
      <w:r w:rsidRPr="00651ACC">
        <w:rPr>
          <w:rFonts w:ascii="Times New Roman" w:hAnsi="Times New Roman" w:cs="Times New Roman"/>
          <w:iCs/>
          <w:spacing w:val="3"/>
          <w:sz w:val="24"/>
          <w:szCs w:val="24"/>
          <w:bdr w:val="none" w:sz="0" w:space="0" w:color="auto" w:frame="1"/>
        </w:rPr>
        <w:t xml:space="preserve">que “todas </w:t>
      </w:r>
      <w:r w:rsidR="00473E76" w:rsidRPr="00651ACC">
        <w:rPr>
          <w:rFonts w:ascii="Times New Roman" w:hAnsi="Times New Roman" w:cs="Times New Roman"/>
          <w:iCs/>
          <w:spacing w:val="3"/>
          <w:sz w:val="24"/>
          <w:szCs w:val="24"/>
          <w:bdr w:val="none" w:sz="0" w:space="0" w:color="auto" w:frame="1"/>
        </w:rPr>
        <w:t xml:space="preserve">as questões relativas à </w:t>
      </w:r>
      <w:r w:rsidR="00473E76" w:rsidRPr="00651ACC">
        <w:rPr>
          <w:rFonts w:ascii="Times New Roman" w:hAnsi="Times New Roman" w:cs="Times New Roman"/>
          <w:i/>
          <w:iCs/>
          <w:spacing w:val="3"/>
          <w:sz w:val="24"/>
          <w:szCs w:val="24"/>
          <w:bdr w:val="none" w:sz="0" w:space="0" w:color="auto" w:frame="1"/>
        </w:rPr>
        <w:t xml:space="preserve">validade do procedimento de cumprimento da sentença </w:t>
      </w:r>
      <w:r w:rsidR="00473E76" w:rsidRPr="00651ACC">
        <w:rPr>
          <w:rFonts w:ascii="Times New Roman" w:hAnsi="Times New Roman" w:cs="Times New Roman"/>
          <w:iCs/>
          <w:spacing w:val="3"/>
          <w:sz w:val="24"/>
          <w:szCs w:val="24"/>
          <w:bdr w:val="none" w:sz="0" w:space="0" w:color="auto" w:frame="1"/>
        </w:rPr>
        <w:t xml:space="preserve">e dos atos executivos subsequentes poderão ser </w:t>
      </w:r>
      <w:r w:rsidR="00473E76" w:rsidRPr="00651ACC">
        <w:rPr>
          <w:rFonts w:ascii="Times New Roman" w:hAnsi="Times New Roman" w:cs="Times New Roman"/>
          <w:iCs/>
          <w:spacing w:val="3"/>
          <w:sz w:val="24"/>
          <w:szCs w:val="24"/>
          <w:bdr w:val="none" w:sz="0" w:space="0" w:color="auto" w:frame="1"/>
        </w:rPr>
        <w:lastRenderedPageBreak/>
        <w:t>arguidas pelo executado nos próprios autos e n</w:t>
      </w:r>
      <w:r w:rsidRPr="00651ACC">
        <w:rPr>
          <w:rFonts w:ascii="Times New Roman" w:hAnsi="Times New Roman" w:cs="Times New Roman"/>
          <w:iCs/>
          <w:spacing w:val="3"/>
          <w:sz w:val="24"/>
          <w:szCs w:val="24"/>
          <w:bdr w:val="none" w:sz="0" w:space="0" w:color="auto" w:frame="1"/>
        </w:rPr>
        <w:t>estes serão decididas pelo juiz”</w:t>
      </w:r>
      <w:r w:rsidRPr="00651ACC">
        <w:rPr>
          <w:rFonts w:ascii="Times New Roman" w:eastAsia="Times New Roman" w:hAnsi="Times New Roman" w:cs="Times New Roman"/>
          <w:i/>
          <w:iCs/>
          <w:color w:val="333333"/>
          <w:spacing w:val="3"/>
          <w:sz w:val="24"/>
          <w:szCs w:val="24"/>
          <w:bdr w:val="none" w:sz="0" w:space="0" w:color="auto" w:frame="1"/>
          <w:lang w:eastAsia="pt-BR"/>
        </w:rPr>
        <w:t xml:space="preserve">. </w:t>
      </w:r>
      <w:r w:rsidRPr="00651ACC">
        <w:rPr>
          <w:rFonts w:ascii="Times New Roman" w:hAnsi="Times New Roman" w:cs="Times New Roman"/>
          <w:spacing w:val="3"/>
          <w:sz w:val="24"/>
          <w:szCs w:val="24"/>
        </w:rPr>
        <w:t>Outro importante ponto do Projeto está na desnecessidade de penhora ou garantia do juízo para que o executado oponha impugnação</w:t>
      </w:r>
      <w:r>
        <w:rPr>
          <w:rFonts w:ascii="Times New Roman" w:hAnsi="Times New Roman" w:cs="Times New Roman"/>
          <w:spacing w:val="3"/>
          <w:sz w:val="24"/>
          <w:szCs w:val="24"/>
        </w:rPr>
        <w:t xml:space="preserve"> segundo seu art. 539, “</w:t>
      </w:r>
      <w:r>
        <w:rPr>
          <w:rStyle w:val="nfase"/>
          <w:rFonts w:ascii="Times New Roman" w:hAnsi="Times New Roman" w:cs="Times New Roman"/>
          <w:i w:val="0"/>
          <w:spacing w:val="3"/>
          <w:sz w:val="24"/>
          <w:szCs w:val="24"/>
          <w:bdr w:val="none" w:sz="0" w:space="0" w:color="auto" w:frame="1"/>
        </w:rPr>
        <w:t>tr</w:t>
      </w:r>
      <w:r w:rsidRPr="00651ACC">
        <w:rPr>
          <w:rStyle w:val="nfase"/>
          <w:rFonts w:ascii="Times New Roman" w:hAnsi="Times New Roman" w:cs="Times New Roman"/>
          <w:i w:val="0"/>
          <w:spacing w:val="3"/>
          <w:sz w:val="24"/>
          <w:szCs w:val="24"/>
          <w:bdr w:val="none" w:sz="0" w:space="0" w:color="auto" w:frame="1"/>
        </w:rPr>
        <w:t>anscorrido o prazo previsto no art. 537 sem o pagamento voluntário, inicia-se o prazo de quinze dias para que o executado, independentemente de penhora ou nova intimação, apresente, nos próprios autos, sua impugnação”.</w:t>
      </w:r>
    </w:p>
    <w:p w:rsidR="007405A8" w:rsidRPr="007405A8" w:rsidRDefault="00886C80" w:rsidP="007405A8">
      <w:pPr>
        <w:tabs>
          <w:tab w:val="left" w:pos="1134"/>
        </w:tabs>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Acrescenta-se que </w:t>
      </w:r>
      <w:r w:rsidR="00CC2DCC" w:rsidRPr="007405A8">
        <w:rPr>
          <w:rFonts w:ascii="Times New Roman" w:hAnsi="Times New Roman" w:cs="Times New Roman"/>
          <w:color w:val="000000" w:themeColor="text1"/>
          <w:sz w:val="24"/>
          <w:szCs w:val="24"/>
        </w:rPr>
        <w:t>o P</w:t>
      </w:r>
      <w:r w:rsidR="00171994" w:rsidRPr="007405A8">
        <w:rPr>
          <w:rFonts w:ascii="Times New Roman" w:hAnsi="Times New Roman" w:cs="Times New Roman"/>
          <w:color w:val="000000" w:themeColor="text1"/>
          <w:sz w:val="24"/>
          <w:szCs w:val="24"/>
        </w:rPr>
        <w:t>rojeto de Lei do Senado nº. 166/10</w:t>
      </w:r>
      <w:r w:rsidR="00276AE1">
        <w:rPr>
          <w:rFonts w:ascii="Times New Roman" w:hAnsi="Times New Roman" w:cs="Times New Roman"/>
          <w:color w:val="000000" w:themeColor="text1"/>
          <w:sz w:val="24"/>
          <w:szCs w:val="24"/>
        </w:rPr>
        <w:t xml:space="preserve"> também</w:t>
      </w:r>
      <w:r w:rsidR="00171994" w:rsidRPr="007405A8">
        <w:rPr>
          <w:rFonts w:ascii="Times New Roman" w:hAnsi="Times New Roman" w:cs="Times New Roman"/>
          <w:color w:val="000000" w:themeColor="text1"/>
          <w:sz w:val="24"/>
          <w:szCs w:val="24"/>
        </w:rPr>
        <w:t xml:space="preserve"> </w:t>
      </w:r>
      <w:r w:rsidR="007405A8" w:rsidRPr="007405A8">
        <w:rPr>
          <w:rFonts w:ascii="Times New Roman" w:hAnsi="Times New Roman" w:cs="Times New Roman"/>
          <w:color w:val="000000" w:themeColor="text1"/>
          <w:sz w:val="24"/>
          <w:szCs w:val="24"/>
        </w:rPr>
        <w:t>traz</w:t>
      </w:r>
      <w:r w:rsidR="00171994" w:rsidRPr="007405A8">
        <w:rPr>
          <w:rFonts w:ascii="Times New Roman" w:hAnsi="Times New Roman" w:cs="Times New Roman"/>
          <w:color w:val="000000" w:themeColor="text1"/>
          <w:sz w:val="24"/>
          <w:szCs w:val="24"/>
        </w:rPr>
        <w:t xml:space="preserve"> como principais mudanças: </w:t>
      </w:r>
    </w:p>
    <w:p w:rsidR="00171994" w:rsidRDefault="00171994" w:rsidP="007405A8">
      <w:pPr>
        <w:tabs>
          <w:tab w:val="left" w:pos="1134"/>
        </w:tabs>
        <w:autoSpaceDE w:val="0"/>
        <w:autoSpaceDN w:val="0"/>
        <w:adjustRightInd w:val="0"/>
        <w:spacing w:after="0" w:line="240" w:lineRule="auto"/>
        <w:ind w:left="2552"/>
        <w:jc w:val="both"/>
        <w:rPr>
          <w:rFonts w:ascii="Times New Roman" w:eastAsia="Times New Roman" w:hAnsi="Times New Roman" w:cs="Times New Roman"/>
          <w:bCs/>
          <w:iCs/>
          <w:color w:val="000000" w:themeColor="text1"/>
          <w:sz w:val="20"/>
          <w:szCs w:val="20"/>
          <w:lang w:eastAsia="pt-BR"/>
        </w:rPr>
      </w:pPr>
      <w:r w:rsidRPr="007405A8">
        <w:rPr>
          <w:rFonts w:ascii="Times New Roman" w:eastAsia="Times New Roman" w:hAnsi="Times New Roman" w:cs="Times New Roman"/>
          <w:bCs/>
          <w:color w:val="000000" w:themeColor="text1"/>
          <w:sz w:val="20"/>
          <w:szCs w:val="20"/>
          <w:lang w:eastAsia="pt-BR"/>
        </w:rPr>
        <w:t>Não há mais distinção entre praça e leilão: bens móveis e imóveis são leiloados (art. 805); dá-se preferência ao leilão eletrônico (art</w:t>
      </w:r>
      <w:r w:rsidR="007405A8" w:rsidRPr="007405A8">
        <w:rPr>
          <w:rFonts w:ascii="Times New Roman" w:eastAsia="Times New Roman" w:hAnsi="Times New Roman" w:cs="Times New Roman"/>
          <w:bCs/>
          <w:color w:val="000000" w:themeColor="text1"/>
          <w:sz w:val="20"/>
          <w:szCs w:val="20"/>
          <w:lang w:eastAsia="pt-BR"/>
        </w:rPr>
        <w:t xml:space="preserve">. 804, § 1º); </w:t>
      </w:r>
      <w:r w:rsidRPr="007405A8">
        <w:rPr>
          <w:rFonts w:ascii="Times New Roman" w:hAnsi="Times New Roman" w:cs="Times New Roman"/>
          <w:color w:val="000000" w:themeColor="text1"/>
          <w:sz w:val="20"/>
          <w:szCs w:val="20"/>
        </w:rPr>
        <w:t xml:space="preserve">Segundo </w:t>
      </w:r>
      <w:r w:rsidRPr="007405A8">
        <w:rPr>
          <w:rFonts w:ascii="Times New Roman" w:eastAsia="Times New Roman" w:hAnsi="Times New Roman" w:cs="Times New Roman"/>
          <w:color w:val="000000" w:themeColor="text1"/>
          <w:sz w:val="20"/>
          <w:szCs w:val="20"/>
          <w:lang w:eastAsia="pt-BR"/>
        </w:rPr>
        <w:t>Humberto Th</w:t>
      </w:r>
      <w:r w:rsidR="002D62F1" w:rsidRPr="007405A8">
        <w:rPr>
          <w:rFonts w:ascii="Times New Roman" w:eastAsia="Times New Roman" w:hAnsi="Times New Roman" w:cs="Times New Roman"/>
          <w:color w:val="000000" w:themeColor="text1"/>
          <w:sz w:val="20"/>
          <w:szCs w:val="20"/>
          <w:lang w:eastAsia="pt-BR"/>
        </w:rPr>
        <w:t>eodoro Júnior (2011, p. 251): “</w:t>
      </w:r>
      <w:r w:rsidRPr="007405A8">
        <w:rPr>
          <w:rFonts w:ascii="Times New Roman" w:eastAsia="Times New Roman" w:hAnsi="Times New Roman" w:cs="Times New Roman"/>
          <w:color w:val="000000" w:themeColor="text1"/>
          <w:sz w:val="20"/>
          <w:szCs w:val="20"/>
          <w:lang w:eastAsia="pt-BR"/>
        </w:rPr>
        <w:t xml:space="preserve">há a previsão de possibilidade de o executado requerer, no prazo dos embargos, o pagamento em até seis parcelas mensais, com o depósito inicial de trinta por </w:t>
      </w:r>
      <w:r w:rsidR="007405A8" w:rsidRPr="007405A8">
        <w:rPr>
          <w:rFonts w:ascii="Times New Roman" w:eastAsia="Times New Roman" w:hAnsi="Times New Roman" w:cs="Times New Roman"/>
          <w:color w:val="000000" w:themeColor="text1"/>
          <w:sz w:val="20"/>
          <w:szCs w:val="20"/>
          <w:lang w:eastAsia="pt-BR"/>
        </w:rPr>
        <w:t xml:space="preserve">cento do valor do débito”; </w:t>
      </w:r>
      <w:r w:rsidRPr="007405A8">
        <w:rPr>
          <w:rFonts w:ascii="Times New Roman" w:eastAsia="Times New Roman" w:hAnsi="Times New Roman" w:cs="Times New Roman"/>
          <w:color w:val="000000" w:themeColor="text1"/>
          <w:sz w:val="20"/>
          <w:szCs w:val="20"/>
          <w:lang w:eastAsia="pt-BR"/>
        </w:rPr>
        <w:t>De acordo com a proposta apresentada pelo Projeto, o executado somente poderá se insurgir contra a arrematação em ação própria, ou s</w:t>
      </w:r>
      <w:r w:rsidR="007405A8" w:rsidRPr="007405A8">
        <w:rPr>
          <w:rFonts w:ascii="Times New Roman" w:eastAsia="Times New Roman" w:hAnsi="Times New Roman" w:cs="Times New Roman"/>
          <w:color w:val="000000" w:themeColor="text1"/>
          <w:sz w:val="20"/>
          <w:szCs w:val="20"/>
          <w:lang w:eastAsia="pt-BR"/>
        </w:rPr>
        <w:t xml:space="preserve">eja, ação anulatória (art. 894); </w:t>
      </w:r>
      <w:r w:rsidRPr="007405A8">
        <w:rPr>
          <w:rFonts w:ascii="Times New Roman" w:eastAsia="Times New Roman" w:hAnsi="Times New Roman" w:cs="Times New Roman"/>
          <w:color w:val="000000" w:themeColor="text1"/>
          <w:sz w:val="20"/>
          <w:szCs w:val="20"/>
          <w:lang w:eastAsia="pt-BR"/>
        </w:rPr>
        <w:t>Definição o de </w:t>
      </w:r>
      <w:r w:rsidRPr="007405A8">
        <w:rPr>
          <w:rFonts w:ascii="Times New Roman" w:eastAsia="Times New Roman" w:hAnsi="Times New Roman" w:cs="Times New Roman"/>
          <w:bCs/>
          <w:color w:val="000000" w:themeColor="text1"/>
          <w:sz w:val="20"/>
          <w:szCs w:val="20"/>
          <w:lang w:eastAsia="pt-BR"/>
        </w:rPr>
        <w:t>contraditório para que o bloqueio de ativos</w:t>
      </w:r>
      <w:r w:rsidRPr="007405A8">
        <w:rPr>
          <w:rFonts w:ascii="Times New Roman" w:eastAsia="Times New Roman" w:hAnsi="Times New Roman" w:cs="Times New Roman"/>
          <w:color w:val="000000" w:themeColor="text1"/>
          <w:sz w:val="20"/>
          <w:szCs w:val="20"/>
          <w:lang w:eastAsia="pt-BR"/>
        </w:rPr>
        <w:t>, já requerido eletronicamente pelo magistrado (ant</w:t>
      </w:r>
      <w:r w:rsidR="007405A8" w:rsidRPr="007405A8">
        <w:rPr>
          <w:rFonts w:ascii="Times New Roman" w:eastAsia="Times New Roman" w:hAnsi="Times New Roman" w:cs="Times New Roman"/>
          <w:color w:val="000000" w:themeColor="text1"/>
          <w:sz w:val="20"/>
          <w:szCs w:val="20"/>
          <w:lang w:eastAsia="pt-BR"/>
        </w:rPr>
        <w:t xml:space="preserve">es </w:t>
      </w:r>
      <w:proofErr w:type="gramStart"/>
      <w:r w:rsidR="007405A8" w:rsidRPr="007405A8">
        <w:rPr>
          <w:rFonts w:ascii="Times New Roman" w:eastAsia="Times New Roman" w:hAnsi="Times New Roman" w:cs="Times New Roman"/>
          <w:color w:val="000000" w:themeColor="text1"/>
          <w:sz w:val="20"/>
          <w:szCs w:val="20"/>
          <w:lang w:eastAsia="pt-BR"/>
        </w:rPr>
        <w:t>da convertimento</w:t>
      </w:r>
      <w:proofErr w:type="gramEnd"/>
      <w:r w:rsidR="007405A8" w:rsidRPr="007405A8">
        <w:rPr>
          <w:rFonts w:ascii="Times New Roman" w:eastAsia="Times New Roman" w:hAnsi="Times New Roman" w:cs="Times New Roman"/>
          <w:color w:val="000000" w:themeColor="text1"/>
          <w:sz w:val="20"/>
          <w:szCs w:val="20"/>
          <w:lang w:eastAsia="pt-BR"/>
        </w:rPr>
        <w:t xml:space="preserve"> em penhora); </w:t>
      </w:r>
      <w:r w:rsidRPr="007405A8">
        <w:rPr>
          <w:rFonts w:ascii="Times New Roman" w:eastAsia="Times New Roman" w:hAnsi="Times New Roman" w:cs="Times New Roman"/>
          <w:color w:val="000000" w:themeColor="text1"/>
          <w:sz w:val="20"/>
          <w:szCs w:val="20"/>
          <w:lang w:eastAsia="pt-BR"/>
        </w:rPr>
        <w:t>P</w:t>
      </w:r>
      <w:r w:rsidRPr="007405A8">
        <w:rPr>
          <w:rFonts w:ascii="Times New Roman" w:eastAsia="Times New Roman" w:hAnsi="Times New Roman" w:cs="Times New Roman"/>
          <w:bCs/>
          <w:color w:val="000000" w:themeColor="text1"/>
          <w:sz w:val="20"/>
          <w:szCs w:val="20"/>
          <w:lang w:eastAsia="pt-BR"/>
        </w:rPr>
        <w:t>enhora de quotas ou de ações de sociedades</w:t>
      </w:r>
      <w:r w:rsidR="007405A8" w:rsidRPr="007405A8">
        <w:rPr>
          <w:rFonts w:ascii="Times New Roman" w:eastAsia="Times New Roman" w:hAnsi="Times New Roman" w:cs="Times New Roman"/>
          <w:color w:val="000000" w:themeColor="text1"/>
          <w:sz w:val="20"/>
          <w:szCs w:val="20"/>
          <w:lang w:eastAsia="pt-BR"/>
        </w:rPr>
        <w:t xml:space="preserve"> personificadas; </w:t>
      </w:r>
      <w:r w:rsidRPr="007405A8">
        <w:rPr>
          <w:rFonts w:ascii="Times New Roman" w:eastAsia="Times New Roman" w:hAnsi="Times New Roman" w:cs="Times New Roman"/>
          <w:color w:val="000000" w:themeColor="text1"/>
          <w:sz w:val="20"/>
          <w:szCs w:val="20"/>
          <w:lang w:eastAsia="pt-BR"/>
        </w:rPr>
        <w:t xml:space="preserve">A </w:t>
      </w:r>
      <w:r w:rsidRPr="007405A8">
        <w:rPr>
          <w:rFonts w:ascii="Times New Roman" w:eastAsia="Times New Roman" w:hAnsi="Times New Roman" w:cs="Times New Roman"/>
          <w:bCs/>
          <w:color w:val="000000" w:themeColor="text1"/>
          <w:sz w:val="20"/>
          <w:szCs w:val="20"/>
          <w:lang w:eastAsia="pt-BR"/>
        </w:rPr>
        <w:t>transferência do atual “usufruto”</w:t>
      </w:r>
      <w:r w:rsidRPr="007405A8">
        <w:rPr>
          <w:rFonts w:ascii="Times New Roman" w:eastAsia="Times New Roman" w:hAnsi="Times New Roman" w:cs="Times New Roman"/>
          <w:color w:val="000000" w:themeColor="text1"/>
          <w:sz w:val="20"/>
          <w:szCs w:val="20"/>
          <w:lang w:eastAsia="pt-BR"/>
        </w:rPr>
        <w:t> do bem penhorado pela penhora de resultados de coisa móvel ou imóvel. (art. 647, IV, do CPC)</w:t>
      </w:r>
      <w:r w:rsidR="007405A8" w:rsidRPr="007405A8">
        <w:rPr>
          <w:rFonts w:ascii="Times New Roman" w:hAnsi="Times New Roman" w:cs="Times New Roman"/>
          <w:color w:val="000000" w:themeColor="text1"/>
          <w:sz w:val="20"/>
          <w:szCs w:val="20"/>
        </w:rPr>
        <w:t xml:space="preserve">; </w:t>
      </w:r>
      <w:r w:rsidRPr="007405A8">
        <w:rPr>
          <w:rFonts w:ascii="Times New Roman" w:eastAsia="Times New Roman" w:hAnsi="Times New Roman" w:cs="Times New Roman"/>
          <w:color w:val="000000" w:themeColor="text1"/>
          <w:sz w:val="20"/>
          <w:szCs w:val="20"/>
          <w:lang w:eastAsia="pt-BR"/>
        </w:rPr>
        <w:t>Regras</w:t>
      </w:r>
      <w:r w:rsidRPr="007405A8">
        <w:rPr>
          <w:rFonts w:ascii="Times New Roman" w:eastAsia="Times New Roman" w:hAnsi="Times New Roman" w:cs="Times New Roman"/>
          <w:bCs/>
          <w:color w:val="000000" w:themeColor="text1"/>
          <w:sz w:val="20"/>
          <w:szCs w:val="20"/>
          <w:lang w:eastAsia="pt-BR"/>
        </w:rPr>
        <w:t xml:space="preserve"> particulares para o cumprimento</w:t>
      </w:r>
      <w:r w:rsidRPr="007405A8">
        <w:rPr>
          <w:rFonts w:ascii="Times New Roman" w:eastAsia="Times New Roman" w:hAnsi="Times New Roman" w:cs="Times New Roman"/>
          <w:color w:val="000000" w:themeColor="text1"/>
          <w:sz w:val="20"/>
          <w:szCs w:val="20"/>
          <w:lang w:eastAsia="pt-BR"/>
        </w:rPr>
        <w:t xml:space="preserve"> estabelecido em título </w:t>
      </w:r>
      <w:r w:rsidRPr="007405A8">
        <w:rPr>
          <w:rFonts w:ascii="Times New Roman" w:eastAsia="Times New Roman" w:hAnsi="Times New Roman" w:cs="Times New Roman"/>
          <w:i/>
          <w:iCs/>
          <w:color w:val="000000" w:themeColor="text1"/>
          <w:sz w:val="20"/>
          <w:szCs w:val="20"/>
          <w:lang w:eastAsia="pt-BR"/>
        </w:rPr>
        <w:t>extrajudicial </w:t>
      </w:r>
      <w:r w:rsidR="007405A8" w:rsidRPr="007405A8">
        <w:rPr>
          <w:rFonts w:ascii="Times New Roman" w:eastAsia="Times New Roman" w:hAnsi="Times New Roman" w:cs="Times New Roman"/>
          <w:color w:val="000000" w:themeColor="text1"/>
          <w:sz w:val="20"/>
          <w:szCs w:val="20"/>
          <w:lang w:eastAsia="pt-BR"/>
        </w:rPr>
        <w:t xml:space="preserve">em face da Fazenda Pública; </w:t>
      </w:r>
      <w:r w:rsidRPr="007405A8">
        <w:rPr>
          <w:rFonts w:ascii="Times New Roman" w:eastAsia="Times New Roman" w:hAnsi="Times New Roman" w:cs="Times New Roman"/>
          <w:color w:val="000000" w:themeColor="text1"/>
          <w:sz w:val="20"/>
          <w:szCs w:val="20"/>
          <w:lang w:eastAsia="pt-BR"/>
        </w:rPr>
        <w:t>Institui que a prisão civil do devedor de alimentos deve ser </w:t>
      </w:r>
      <w:r w:rsidRPr="007405A8">
        <w:rPr>
          <w:rFonts w:ascii="Times New Roman" w:eastAsia="Times New Roman" w:hAnsi="Times New Roman" w:cs="Times New Roman"/>
          <w:bCs/>
          <w:color w:val="000000" w:themeColor="text1"/>
          <w:sz w:val="20"/>
          <w:szCs w:val="20"/>
          <w:lang w:eastAsia="pt-BR"/>
        </w:rPr>
        <w:t>determinada, primeiramente, pelo regime semiaberto</w:t>
      </w:r>
      <w:r w:rsidRPr="007405A8">
        <w:rPr>
          <w:rFonts w:ascii="Times New Roman" w:eastAsia="Times New Roman" w:hAnsi="Times New Roman" w:cs="Times New Roman"/>
          <w:color w:val="000000" w:themeColor="text1"/>
          <w:sz w:val="20"/>
          <w:szCs w:val="20"/>
          <w:lang w:eastAsia="pt-BR"/>
        </w:rPr>
        <w:t>. (</w:t>
      </w:r>
      <w:r w:rsidRPr="007405A8">
        <w:rPr>
          <w:rFonts w:ascii="Times New Roman" w:hAnsi="Times New Roman" w:cs="Times New Roman"/>
          <w:color w:val="000000" w:themeColor="text1"/>
          <w:sz w:val="20"/>
          <w:szCs w:val="20"/>
          <w:shd w:val="clear" w:color="auto" w:fill="FFFFFF"/>
        </w:rPr>
        <w:t>art. 733 do Código de Processo Civil)</w:t>
      </w:r>
      <w:r w:rsidR="007405A8" w:rsidRPr="007405A8">
        <w:rPr>
          <w:rFonts w:ascii="Times New Roman" w:hAnsi="Times New Roman" w:cs="Times New Roman"/>
          <w:color w:val="000000" w:themeColor="text1"/>
          <w:sz w:val="20"/>
          <w:szCs w:val="20"/>
        </w:rPr>
        <w:t xml:space="preserve">; </w:t>
      </w:r>
      <w:r w:rsidRPr="007405A8">
        <w:rPr>
          <w:rFonts w:ascii="Times New Roman" w:eastAsia="Times New Roman" w:hAnsi="Times New Roman" w:cs="Times New Roman"/>
          <w:color w:val="000000" w:themeColor="text1"/>
          <w:sz w:val="20"/>
          <w:szCs w:val="20"/>
          <w:lang w:eastAsia="pt-BR"/>
        </w:rPr>
        <w:t>Viabilidade do </w:t>
      </w:r>
      <w:r w:rsidRPr="007405A8">
        <w:rPr>
          <w:rFonts w:ascii="Times New Roman" w:eastAsia="Times New Roman" w:hAnsi="Times New Roman" w:cs="Times New Roman"/>
          <w:bCs/>
          <w:iCs/>
          <w:color w:val="000000" w:themeColor="text1"/>
          <w:sz w:val="20"/>
          <w:szCs w:val="20"/>
          <w:lang w:eastAsia="pt-BR"/>
        </w:rPr>
        <w:t xml:space="preserve">Protesto da sentença (art. 531 do </w:t>
      </w:r>
      <w:r w:rsidRPr="007405A8">
        <w:rPr>
          <w:rFonts w:ascii="Times New Roman" w:hAnsi="Times New Roman" w:cs="Times New Roman"/>
          <w:color w:val="000000" w:themeColor="text1"/>
          <w:sz w:val="20"/>
          <w:szCs w:val="20"/>
          <w:shd w:val="clear" w:color="auto" w:fill="FFFFFF"/>
        </w:rPr>
        <w:t>Código de Processo Civil</w:t>
      </w:r>
      <w:r w:rsidR="007405A8" w:rsidRPr="007405A8">
        <w:rPr>
          <w:rFonts w:ascii="Times New Roman" w:hAnsi="Times New Roman" w:cs="Times New Roman"/>
          <w:color w:val="000000" w:themeColor="text1"/>
          <w:sz w:val="20"/>
          <w:szCs w:val="20"/>
          <w:shd w:val="clear" w:color="auto" w:fill="FFFFFF"/>
        </w:rPr>
        <w:t xml:space="preserve">); </w:t>
      </w:r>
      <w:r w:rsidRPr="007405A8">
        <w:rPr>
          <w:rFonts w:ascii="Times New Roman" w:eastAsia="Times New Roman" w:hAnsi="Times New Roman" w:cs="Times New Roman"/>
          <w:iCs/>
          <w:color w:val="000000" w:themeColor="text1"/>
          <w:sz w:val="20"/>
          <w:szCs w:val="20"/>
          <w:lang w:eastAsia="pt-BR"/>
        </w:rPr>
        <w:t>Cadastro do executado em </w:t>
      </w:r>
      <w:r w:rsidRPr="007405A8">
        <w:rPr>
          <w:rFonts w:ascii="Times New Roman" w:eastAsia="Times New Roman" w:hAnsi="Times New Roman" w:cs="Times New Roman"/>
          <w:bCs/>
          <w:iCs/>
          <w:color w:val="000000" w:themeColor="text1"/>
          <w:sz w:val="20"/>
          <w:szCs w:val="20"/>
          <w:lang w:eastAsia="pt-BR"/>
        </w:rPr>
        <w:t>inscrição de assistência de crédito.</w:t>
      </w:r>
    </w:p>
    <w:p w:rsidR="00742AEE" w:rsidRDefault="00742AEE" w:rsidP="007405A8">
      <w:pPr>
        <w:tabs>
          <w:tab w:val="left" w:pos="1134"/>
        </w:tabs>
        <w:autoSpaceDE w:val="0"/>
        <w:autoSpaceDN w:val="0"/>
        <w:adjustRightInd w:val="0"/>
        <w:spacing w:after="0" w:line="240" w:lineRule="auto"/>
        <w:ind w:left="2552"/>
        <w:jc w:val="both"/>
        <w:rPr>
          <w:rFonts w:ascii="Times New Roman" w:hAnsi="Times New Roman" w:cs="Times New Roman"/>
          <w:color w:val="000000" w:themeColor="text1"/>
          <w:sz w:val="24"/>
          <w:szCs w:val="24"/>
        </w:rPr>
      </w:pPr>
    </w:p>
    <w:p w:rsidR="00742AEE" w:rsidRPr="007D6084" w:rsidRDefault="00742AEE" w:rsidP="00742AEE">
      <w:pPr>
        <w:tabs>
          <w:tab w:val="left" w:pos="1134"/>
          <w:tab w:val="left" w:pos="1843"/>
        </w:tabs>
        <w:autoSpaceDE w:val="0"/>
        <w:autoSpaceDN w:val="0"/>
        <w:adjustRightInd w:val="0"/>
        <w:jc w:val="both"/>
        <w:rPr>
          <w:rFonts w:cs="Times New Roman"/>
          <w:b/>
          <w:bCs/>
          <w:szCs w:val="24"/>
        </w:rPr>
      </w:pPr>
      <w:r w:rsidRPr="007D6084">
        <w:rPr>
          <w:rFonts w:ascii="Times New Roman" w:hAnsi="Times New Roman" w:cs="Times New Roman"/>
          <w:b/>
          <w:sz w:val="24"/>
          <w:szCs w:val="24"/>
        </w:rPr>
        <w:t xml:space="preserve">4 O PROJETO DE LEI DO SENADO nº. 166/10 QUE VERSA SOBRE EXECUÇÕES EM CONFORMIDADE COM A </w:t>
      </w:r>
      <w:r w:rsidRPr="007D6084">
        <w:rPr>
          <w:rFonts w:ascii="Times New Roman" w:hAnsi="Times New Roman" w:cs="Times New Roman"/>
          <w:b/>
          <w:spacing w:val="3"/>
          <w:sz w:val="24"/>
          <w:szCs w:val="24"/>
          <w:shd w:val="clear" w:color="auto" w:fill="FFFFFF"/>
        </w:rPr>
        <w:t>CONSTITUIÇÃO FEDERAL</w:t>
      </w:r>
    </w:p>
    <w:p w:rsidR="00742AEE" w:rsidRDefault="00742AEE" w:rsidP="00742AEE">
      <w:pPr>
        <w:pStyle w:val="NormalWeb"/>
        <w:shd w:val="clear" w:color="auto" w:fill="FFFFFF"/>
        <w:spacing w:before="0" w:beforeAutospacing="0" w:after="0" w:afterAutospacing="0" w:line="360" w:lineRule="auto"/>
        <w:ind w:firstLine="1134"/>
        <w:jc w:val="both"/>
      </w:pPr>
      <w:r w:rsidRPr="00C404C1">
        <w:rPr>
          <w:bCs/>
        </w:rPr>
        <w:t>O novo</w:t>
      </w:r>
      <w:r>
        <w:rPr>
          <w:bCs/>
        </w:rPr>
        <w:t xml:space="preserve"> projeto do código de processo civil esta em total sintonia com a Constituição Federal de 1988, pois, o processo de execução utiliza como fundamento os princípios constitucionais, assim como afirma </w:t>
      </w:r>
      <w:proofErr w:type="spellStart"/>
      <w:r w:rsidRPr="00C404C1">
        <w:t>Marinoni</w:t>
      </w:r>
      <w:proofErr w:type="spellEnd"/>
      <w:r>
        <w:t>, (</w:t>
      </w:r>
      <w:r w:rsidRPr="007B2A6F">
        <w:rPr>
          <w:shd w:val="clear" w:color="auto" w:fill="FFFFFF"/>
        </w:rPr>
        <w:t>2010. p.15</w:t>
      </w:r>
      <w:r>
        <w:t>):</w:t>
      </w:r>
    </w:p>
    <w:p w:rsidR="00742AEE" w:rsidRDefault="00742AEE" w:rsidP="00742AEE">
      <w:pPr>
        <w:pStyle w:val="NormalWeb"/>
        <w:shd w:val="clear" w:color="auto" w:fill="FFFFFF"/>
        <w:spacing w:before="0" w:beforeAutospacing="0" w:after="0" w:afterAutospacing="0"/>
        <w:ind w:left="2268"/>
        <w:jc w:val="both"/>
        <w:rPr>
          <w:sz w:val="10"/>
          <w:szCs w:val="10"/>
        </w:rPr>
      </w:pPr>
      <w:r w:rsidRPr="00C404C1">
        <w:rPr>
          <w:sz w:val="20"/>
          <w:szCs w:val="20"/>
        </w:rPr>
        <w:t xml:space="preserve">Dentro do Estado Constitucional, um Código de Processo Civil só pode ser compreendido como um esforço do legislador infraconstitucional para </w:t>
      </w:r>
      <w:proofErr w:type="spellStart"/>
      <w:r w:rsidRPr="00C404C1">
        <w:rPr>
          <w:sz w:val="20"/>
          <w:szCs w:val="20"/>
        </w:rPr>
        <w:t>densificar</w:t>
      </w:r>
      <w:proofErr w:type="spellEnd"/>
      <w:r w:rsidRPr="00C404C1">
        <w:rPr>
          <w:sz w:val="20"/>
          <w:szCs w:val="20"/>
        </w:rPr>
        <w:t xml:space="preserve"> o direito de ação como direito a um processo justo e, muito especialmente, como um direito à tutela jurisdicional adequada, efetiva e tempestiva dos direitos. O mesmo vale para o direito de defesa. Um Código de Processo Civil só pode ser visto, em outras palavras, como uma concretização dos direitos fundamentais processuais civis previstos na Constituição.</w:t>
      </w:r>
    </w:p>
    <w:p w:rsidR="00742AEE" w:rsidRPr="00CF436F" w:rsidRDefault="00742AEE" w:rsidP="00742AEE">
      <w:pPr>
        <w:pStyle w:val="NormalWeb"/>
        <w:shd w:val="clear" w:color="auto" w:fill="FFFFFF"/>
        <w:spacing w:before="0" w:beforeAutospacing="0" w:after="0" w:afterAutospacing="0"/>
        <w:ind w:left="2268"/>
        <w:jc w:val="both"/>
        <w:rPr>
          <w:sz w:val="10"/>
          <w:szCs w:val="10"/>
        </w:rPr>
      </w:pPr>
    </w:p>
    <w:p w:rsidR="00742AEE" w:rsidRDefault="00742AEE" w:rsidP="00742AEE">
      <w:pPr>
        <w:pStyle w:val="Pa6"/>
        <w:spacing w:line="360" w:lineRule="auto"/>
        <w:ind w:firstLine="1134"/>
        <w:jc w:val="both"/>
        <w:rPr>
          <w:rFonts w:ascii="Times New Roman" w:hAnsi="Times New Roman" w:cs="Times New Roman"/>
          <w:bCs/>
        </w:rPr>
      </w:pPr>
      <w:r>
        <w:rPr>
          <w:rFonts w:ascii="Times New Roman" w:hAnsi="Times New Roman" w:cs="Times New Roman"/>
          <w:bCs/>
        </w:rPr>
        <w:t xml:space="preserve">O art. 1º da Constituição Federal de 1988 e o art. 6º afirmam que o código de processo civil deve estar em conformidade com os valores contidos na mesma </w:t>
      </w:r>
      <w:proofErr w:type="gramStart"/>
      <w:r>
        <w:rPr>
          <w:rFonts w:ascii="Times New Roman" w:hAnsi="Times New Roman" w:cs="Times New Roman"/>
          <w:bCs/>
        </w:rPr>
        <w:t>sob pena</w:t>
      </w:r>
      <w:proofErr w:type="gramEnd"/>
      <w:r>
        <w:rPr>
          <w:rFonts w:ascii="Times New Roman" w:hAnsi="Times New Roman" w:cs="Times New Roman"/>
          <w:bCs/>
        </w:rPr>
        <w:t xml:space="preserve"> de nulidade: </w:t>
      </w:r>
    </w:p>
    <w:p w:rsidR="00742AEE" w:rsidRDefault="00742AEE" w:rsidP="00742AEE">
      <w:pPr>
        <w:pStyle w:val="Pa6"/>
        <w:spacing w:line="240" w:lineRule="auto"/>
        <w:ind w:left="2552"/>
        <w:jc w:val="both"/>
        <w:rPr>
          <w:rFonts w:ascii="Times New Roman" w:hAnsi="Times New Roman" w:cs="Times New Roman"/>
          <w:iCs/>
          <w:sz w:val="20"/>
          <w:szCs w:val="20"/>
        </w:rPr>
      </w:pPr>
      <w:r w:rsidRPr="006E5A14">
        <w:rPr>
          <w:rFonts w:ascii="Times New Roman" w:hAnsi="Times New Roman" w:cs="Times New Roman"/>
          <w:iCs/>
          <w:sz w:val="20"/>
          <w:szCs w:val="20"/>
        </w:rPr>
        <w:t>O processo civil será ordenado, disciplinado e interpretado conforme as normas da Cons</w:t>
      </w:r>
      <w:r w:rsidRPr="006E5A14">
        <w:rPr>
          <w:rFonts w:ascii="Times New Roman" w:hAnsi="Times New Roman" w:cs="Times New Roman"/>
          <w:iCs/>
          <w:sz w:val="20"/>
          <w:szCs w:val="20"/>
        </w:rPr>
        <w:softHyphen/>
        <w:t xml:space="preserve">tituição da República Federativa do Brasil, observando-se, ainda, as disposições deste Código. </w:t>
      </w:r>
      <w:r w:rsidRPr="006E5A14">
        <w:rPr>
          <w:rFonts w:ascii="Times New Roman" w:hAnsi="Times New Roman" w:cs="Times New Roman"/>
          <w:sz w:val="20"/>
          <w:szCs w:val="20"/>
        </w:rPr>
        <w:t xml:space="preserve">O artigo 6º, por sua vez, prevê que </w:t>
      </w:r>
      <w:proofErr w:type="gramStart"/>
      <w:r w:rsidRPr="006E5A14">
        <w:rPr>
          <w:rFonts w:ascii="Times New Roman" w:hAnsi="Times New Roman" w:cs="Times New Roman"/>
          <w:iCs/>
          <w:sz w:val="20"/>
          <w:szCs w:val="20"/>
        </w:rPr>
        <w:t>“ao aplicar o ordenamento jurídico, o juiz atenderá aos fins sociais e às exigências do bem comum, resguardando e promovendo a dignidade da pessoa humana e obser</w:t>
      </w:r>
      <w:r w:rsidRPr="006E5A14">
        <w:rPr>
          <w:rFonts w:ascii="Times New Roman" w:hAnsi="Times New Roman" w:cs="Times New Roman"/>
          <w:iCs/>
          <w:sz w:val="20"/>
          <w:szCs w:val="20"/>
        </w:rPr>
        <w:softHyphen/>
      </w:r>
      <w:r w:rsidRPr="006E5A14">
        <w:rPr>
          <w:rFonts w:ascii="Times New Roman" w:hAnsi="Times New Roman" w:cs="Times New Roman"/>
          <w:iCs/>
          <w:sz w:val="20"/>
          <w:szCs w:val="20"/>
        </w:rPr>
        <w:lastRenderedPageBreak/>
        <w:t>vando a proporcionalidade, a razoabilidade, a legalidade, a publicidade e a eficiência.</w:t>
      </w:r>
      <w:proofErr w:type="gramEnd"/>
      <w:r w:rsidRPr="006E5A14">
        <w:rPr>
          <w:rFonts w:ascii="Times New Roman" w:hAnsi="Times New Roman" w:cs="Times New Roman"/>
          <w:iCs/>
          <w:sz w:val="20"/>
          <w:szCs w:val="20"/>
        </w:rPr>
        <w:t xml:space="preserve"> </w:t>
      </w:r>
      <w:r>
        <w:rPr>
          <w:rFonts w:ascii="Times New Roman" w:hAnsi="Times New Roman" w:cs="Times New Roman"/>
          <w:iCs/>
          <w:sz w:val="20"/>
          <w:szCs w:val="20"/>
        </w:rPr>
        <w:t xml:space="preserve"> </w:t>
      </w:r>
    </w:p>
    <w:p w:rsidR="00742AEE" w:rsidRPr="00742AEE" w:rsidRDefault="00742AEE" w:rsidP="00742AEE">
      <w:pPr>
        <w:spacing w:after="0" w:line="240" w:lineRule="auto"/>
        <w:rPr>
          <w:sz w:val="10"/>
          <w:szCs w:val="10"/>
        </w:rPr>
      </w:pPr>
    </w:p>
    <w:p w:rsidR="00742AEE" w:rsidRPr="006E5A14" w:rsidRDefault="00742AEE" w:rsidP="00742AEE">
      <w:pPr>
        <w:pStyle w:val="Pa6"/>
        <w:spacing w:line="360" w:lineRule="auto"/>
        <w:ind w:firstLine="1134"/>
        <w:jc w:val="both"/>
      </w:pPr>
      <w:r>
        <w:rPr>
          <w:rFonts w:ascii="Times New Roman" w:hAnsi="Times New Roman" w:cs="Times New Roman"/>
          <w:iCs/>
        </w:rPr>
        <w:t xml:space="preserve">Com isso, o texto contido no novo projeto deve estar em conformidade com os princípios constitucionais e os valores. Os princípios constitucionais e os valores que devem ser respeitados </w:t>
      </w:r>
      <w:proofErr w:type="gramStart"/>
      <w:r>
        <w:rPr>
          <w:rFonts w:ascii="Times New Roman" w:hAnsi="Times New Roman" w:cs="Times New Roman"/>
          <w:iCs/>
        </w:rPr>
        <w:t>é apresentado</w:t>
      </w:r>
      <w:proofErr w:type="gramEnd"/>
      <w:r>
        <w:rPr>
          <w:rFonts w:ascii="Times New Roman" w:hAnsi="Times New Roman" w:cs="Times New Roman"/>
          <w:iCs/>
        </w:rPr>
        <w:t xml:space="preserve"> por </w:t>
      </w:r>
      <w:r w:rsidRPr="006E5A14">
        <w:rPr>
          <w:rFonts w:ascii="Times New Roman" w:hAnsi="Times New Roman" w:cs="Times New Roman"/>
          <w:iCs/>
        </w:rPr>
        <w:t>Ferreira</w:t>
      </w:r>
      <w:r>
        <w:rPr>
          <w:rFonts w:ascii="Times New Roman" w:hAnsi="Times New Roman" w:cs="Times New Roman"/>
          <w:iCs/>
        </w:rPr>
        <w:t xml:space="preserve"> e </w:t>
      </w:r>
      <w:proofErr w:type="spellStart"/>
      <w:r w:rsidRPr="006E5A14">
        <w:rPr>
          <w:rFonts w:ascii="Times New Roman" w:hAnsi="Times New Roman" w:cs="Times New Roman"/>
          <w:iCs/>
        </w:rPr>
        <w:t>Enzweiler</w:t>
      </w:r>
      <w:proofErr w:type="spellEnd"/>
      <w:r>
        <w:rPr>
          <w:rFonts w:ascii="Times New Roman" w:hAnsi="Times New Roman" w:cs="Times New Roman"/>
          <w:iCs/>
        </w:rPr>
        <w:t xml:space="preserve"> (2013): </w:t>
      </w:r>
    </w:p>
    <w:p w:rsidR="00742AEE" w:rsidRDefault="00742AEE" w:rsidP="00742AEE">
      <w:pPr>
        <w:tabs>
          <w:tab w:val="left" w:pos="1134"/>
        </w:tabs>
        <w:autoSpaceDE w:val="0"/>
        <w:autoSpaceDN w:val="0"/>
        <w:adjustRightInd w:val="0"/>
        <w:spacing w:after="0" w:line="240" w:lineRule="auto"/>
        <w:ind w:left="2552"/>
        <w:jc w:val="both"/>
        <w:rPr>
          <w:rFonts w:ascii="Times New Roman" w:hAnsi="Times New Roman" w:cs="Times New Roman"/>
          <w:sz w:val="10"/>
          <w:szCs w:val="10"/>
        </w:rPr>
      </w:pPr>
      <w:r w:rsidRPr="006E5A14">
        <w:rPr>
          <w:rFonts w:ascii="Times New Roman" w:hAnsi="Times New Roman" w:cs="Times New Roman"/>
          <w:sz w:val="20"/>
          <w:szCs w:val="20"/>
        </w:rPr>
        <w:t xml:space="preserve">Não há confundir esta disposição com os “princípios do processo na Constituição Federal”. Indica-os a maioria da doutrina brasileira: 1. </w:t>
      </w:r>
      <w:proofErr w:type="gramStart"/>
      <w:r w:rsidRPr="006E5A14">
        <w:rPr>
          <w:rFonts w:ascii="Times New Roman" w:hAnsi="Times New Roman" w:cs="Times New Roman"/>
          <w:sz w:val="20"/>
          <w:szCs w:val="20"/>
        </w:rPr>
        <w:t>coisa</w:t>
      </w:r>
      <w:proofErr w:type="gramEnd"/>
      <w:r w:rsidRPr="006E5A14">
        <w:rPr>
          <w:rFonts w:ascii="Times New Roman" w:hAnsi="Times New Roman" w:cs="Times New Roman"/>
          <w:sz w:val="20"/>
          <w:szCs w:val="20"/>
        </w:rPr>
        <w:t xml:space="preserve"> julgada (e seus desdobramentos), 2. </w:t>
      </w:r>
      <w:proofErr w:type="gramStart"/>
      <w:r w:rsidRPr="006E5A14">
        <w:rPr>
          <w:rFonts w:ascii="Times New Roman" w:hAnsi="Times New Roman" w:cs="Times New Roman"/>
          <w:sz w:val="20"/>
          <w:szCs w:val="20"/>
        </w:rPr>
        <w:t>devido</w:t>
      </w:r>
      <w:proofErr w:type="gramEnd"/>
      <w:r w:rsidRPr="006E5A14">
        <w:rPr>
          <w:rFonts w:ascii="Times New Roman" w:hAnsi="Times New Roman" w:cs="Times New Roman"/>
          <w:sz w:val="20"/>
          <w:szCs w:val="20"/>
        </w:rPr>
        <w:t xml:space="preserve"> processo legal, 3. </w:t>
      </w:r>
      <w:proofErr w:type="gramStart"/>
      <w:r w:rsidRPr="006E5A14">
        <w:rPr>
          <w:rFonts w:ascii="Times New Roman" w:hAnsi="Times New Roman" w:cs="Times New Roman"/>
          <w:sz w:val="20"/>
          <w:szCs w:val="20"/>
        </w:rPr>
        <w:t>princípio</w:t>
      </w:r>
      <w:proofErr w:type="gramEnd"/>
      <w:r w:rsidRPr="006E5A14">
        <w:rPr>
          <w:rFonts w:ascii="Times New Roman" w:hAnsi="Times New Roman" w:cs="Times New Roman"/>
          <w:sz w:val="20"/>
          <w:szCs w:val="20"/>
        </w:rPr>
        <w:t xml:space="preserve"> da isonomia, 4. </w:t>
      </w:r>
      <w:proofErr w:type="gramStart"/>
      <w:r w:rsidRPr="006E5A14">
        <w:rPr>
          <w:rFonts w:ascii="Times New Roman" w:hAnsi="Times New Roman" w:cs="Times New Roman"/>
          <w:sz w:val="20"/>
          <w:szCs w:val="20"/>
        </w:rPr>
        <w:t>do</w:t>
      </w:r>
      <w:proofErr w:type="gramEnd"/>
      <w:r w:rsidRPr="006E5A14">
        <w:rPr>
          <w:rFonts w:ascii="Times New Roman" w:hAnsi="Times New Roman" w:cs="Times New Roman"/>
          <w:sz w:val="20"/>
          <w:szCs w:val="20"/>
        </w:rPr>
        <w:t xml:space="preserve"> Juiz e do Promotor Natural, 5.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w:t>
      </w:r>
      <w:proofErr w:type="spellStart"/>
      <w:r w:rsidRPr="006E5A14">
        <w:rPr>
          <w:rFonts w:ascii="Times New Roman" w:hAnsi="Times New Roman" w:cs="Times New Roman"/>
          <w:sz w:val="20"/>
          <w:szCs w:val="20"/>
        </w:rPr>
        <w:t>inafastabilidade</w:t>
      </w:r>
      <w:proofErr w:type="spellEnd"/>
      <w:r w:rsidRPr="006E5A14">
        <w:rPr>
          <w:rFonts w:ascii="Times New Roman" w:hAnsi="Times New Roman" w:cs="Times New Roman"/>
          <w:sz w:val="20"/>
          <w:szCs w:val="20"/>
        </w:rPr>
        <w:t xml:space="preserve"> do controle juris</w:t>
      </w:r>
      <w:r w:rsidRPr="006E5A14">
        <w:rPr>
          <w:rFonts w:ascii="Times New Roman" w:hAnsi="Times New Roman" w:cs="Times New Roman"/>
          <w:sz w:val="20"/>
          <w:szCs w:val="20"/>
        </w:rPr>
        <w:softHyphen/>
        <w:t xml:space="preserve">dicional ou direito de ação, 6. </w:t>
      </w:r>
      <w:proofErr w:type="gramStart"/>
      <w:r w:rsidRPr="006E5A14">
        <w:rPr>
          <w:rFonts w:ascii="Times New Roman" w:hAnsi="Times New Roman" w:cs="Times New Roman"/>
          <w:sz w:val="20"/>
          <w:szCs w:val="20"/>
        </w:rPr>
        <w:t>do</w:t>
      </w:r>
      <w:proofErr w:type="gramEnd"/>
      <w:r w:rsidRPr="006E5A14">
        <w:rPr>
          <w:rFonts w:ascii="Times New Roman" w:hAnsi="Times New Roman" w:cs="Times New Roman"/>
          <w:sz w:val="20"/>
          <w:szCs w:val="20"/>
        </w:rPr>
        <w:t xml:space="preserve"> contraditório, 7.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ampla defesa, 8.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proibição da prova ilícita, 9.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publicidade, 10. </w:t>
      </w:r>
      <w:proofErr w:type="gramStart"/>
      <w:r w:rsidRPr="006E5A14">
        <w:rPr>
          <w:rFonts w:ascii="Times New Roman" w:hAnsi="Times New Roman" w:cs="Times New Roman"/>
          <w:sz w:val="20"/>
          <w:szCs w:val="20"/>
        </w:rPr>
        <w:t>do</w:t>
      </w:r>
      <w:proofErr w:type="gramEnd"/>
      <w:r w:rsidRPr="006E5A14">
        <w:rPr>
          <w:rFonts w:ascii="Times New Roman" w:hAnsi="Times New Roman" w:cs="Times New Roman"/>
          <w:sz w:val="20"/>
          <w:szCs w:val="20"/>
        </w:rPr>
        <w:t xml:space="preserve"> duplo grau de jurisdição, 11.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motivação das decisões judiciais e administrativas, 12.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presunção de </w:t>
      </w:r>
      <w:proofErr w:type="spellStart"/>
      <w:r w:rsidRPr="006E5A14">
        <w:rPr>
          <w:rFonts w:ascii="Times New Roman" w:hAnsi="Times New Roman" w:cs="Times New Roman"/>
          <w:sz w:val="20"/>
          <w:szCs w:val="20"/>
        </w:rPr>
        <w:t>não-culpabilidade</w:t>
      </w:r>
      <w:proofErr w:type="spellEnd"/>
      <w:r w:rsidRPr="006E5A14">
        <w:rPr>
          <w:rFonts w:ascii="Times New Roman" w:hAnsi="Times New Roman" w:cs="Times New Roman"/>
          <w:sz w:val="20"/>
          <w:szCs w:val="20"/>
        </w:rPr>
        <w:t xml:space="preserve">, 13.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celeridade e 14. </w:t>
      </w:r>
      <w:proofErr w:type="gramStart"/>
      <w:r w:rsidRPr="006E5A14">
        <w:rPr>
          <w:rFonts w:ascii="Times New Roman" w:hAnsi="Times New Roman" w:cs="Times New Roman"/>
          <w:sz w:val="20"/>
          <w:szCs w:val="20"/>
        </w:rPr>
        <w:t>da</w:t>
      </w:r>
      <w:proofErr w:type="gramEnd"/>
      <w:r w:rsidRPr="006E5A14">
        <w:rPr>
          <w:rFonts w:ascii="Times New Roman" w:hAnsi="Times New Roman" w:cs="Times New Roman"/>
          <w:sz w:val="20"/>
          <w:szCs w:val="20"/>
        </w:rPr>
        <w:t xml:space="preserve"> duração razoável do processo. Tais ques</w:t>
      </w:r>
      <w:r w:rsidRPr="006E5A14">
        <w:rPr>
          <w:rFonts w:ascii="Times New Roman" w:hAnsi="Times New Roman" w:cs="Times New Roman"/>
          <w:sz w:val="20"/>
          <w:szCs w:val="20"/>
        </w:rPr>
        <w:softHyphen/>
        <w:t>tões encontram-se sedimentadas em doutrina e jurisprudência abundantes. O conteúdo do dispositivo estudado aponta para</w:t>
      </w:r>
      <w:proofErr w:type="gramStart"/>
      <w:r w:rsidRPr="006E5A14">
        <w:rPr>
          <w:rFonts w:ascii="Times New Roman" w:hAnsi="Times New Roman" w:cs="Times New Roman"/>
          <w:sz w:val="20"/>
          <w:szCs w:val="20"/>
        </w:rPr>
        <w:t xml:space="preserve"> além disso</w:t>
      </w:r>
      <w:proofErr w:type="gramEnd"/>
      <w:r w:rsidRPr="006E5A14">
        <w:rPr>
          <w:rFonts w:ascii="Times New Roman" w:hAnsi="Times New Roman" w:cs="Times New Roman"/>
          <w:sz w:val="20"/>
          <w:szCs w:val="20"/>
        </w:rPr>
        <w:t>.</w:t>
      </w:r>
    </w:p>
    <w:p w:rsidR="00742AEE" w:rsidRPr="00CF436F" w:rsidRDefault="00742AEE" w:rsidP="00742AEE">
      <w:pPr>
        <w:tabs>
          <w:tab w:val="left" w:pos="1134"/>
        </w:tabs>
        <w:autoSpaceDE w:val="0"/>
        <w:autoSpaceDN w:val="0"/>
        <w:adjustRightInd w:val="0"/>
        <w:spacing w:after="0" w:line="240" w:lineRule="auto"/>
        <w:ind w:left="2552"/>
        <w:jc w:val="both"/>
        <w:rPr>
          <w:rFonts w:ascii="Times New Roman" w:hAnsi="Times New Roman" w:cs="Times New Roman"/>
          <w:sz w:val="10"/>
          <w:szCs w:val="10"/>
        </w:rPr>
      </w:pPr>
    </w:p>
    <w:p w:rsidR="00742AEE" w:rsidRPr="00CF436F" w:rsidRDefault="00742AEE" w:rsidP="00742AEE">
      <w:pPr>
        <w:tabs>
          <w:tab w:val="left" w:pos="1134"/>
        </w:tabs>
        <w:autoSpaceDE w:val="0"/>
        <w:autoSpaceDN w:val="0"/>
        <w:adjustRightInd w:val="0"/>
        <w:spacing w:after="0" w:line="360" w:lineRule="auto"/>
        <w:ind w:firstLine="1134"/>
        <w:jc w:val="both"/>
        <w:rPr>
          <w:rFonts w:ascii="Times New Roman" w:hAnsi="Times New Roman" w:cs="Times New Roman"/>
          <w:sz w:val="10"/>
          <w:szCs w:val="10"/>
        </w:rPr>
      </w:pPr>
      <w:r w:rsidRPr="00400F85">
        <w:rPr>
          <w:rFonts w:ascii="Times New Roman" w:hAnsi="Times New Roman" w:cs="Times New Roman"/>
          <w:bCs/>
          <w:sz w:val="24"/>
          <w:szCs w:val="24"/>
        </w:rPr>
        <w:t xml:space="preserve">Para que haja a concretização das ideias, dos valores do novo projeto do código de processo civil resultando assim, em uma maior segurança jurídica para a sociedade, é necessário à utilização de princípios constitucionais, como por exemplo, o do contraditório e é </w:t>
      </w:r>
      <w:proofErr w:type="gramStart"/>
      <w:r w:rsidRPr="00400F85">
        <w:rPr>
          <w:rFonts w:ascii="Times New Roman" w:hAnsi="Times New Roman" w:cs="Times New Roman"/>
          <w:bCs/>
          <w:sz w:val="24"/>
          <w:szCs w:val="24"/>
        </w:rPr>
        <w:t>necessário que o procedimento processual seja simplificado, facilitando assim o acesso</w:t>
      </w:r>
      <w:proofErr w:type="gramEnd"/>
      <w:r w:rsidRPr="00400F85">
        <w:rPr>
          <w:rFonts w:ascii="Times New Roman" w:hAnsi="Times New Roman" w:cs="Times New Roman"/>
          <w:bCs/>
          <w:sz w:val="24"/>
          <w:szCs w:val="24"/>
        </w:rPr>
        <w:t xml:space="preserve"> a justiça para a coletividade.</w:t>
      </w: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742AEE" w:rsidRDefault="00742AEE" w:rsidP="005C55D0">
      <w:pPr>
        <w:spacing w:before="240" w:line="240" w:lineRule="auto"/>
        <w:rPr>
          <w:rFonts w:ascii="Times New Roman" w:hAnsi="Times New Roman" w:cs="Times New Roman"/>
          <w:color w:val="000000" w:themeColor="text1"/>
          <w:sz w:val="24"/>
          <w:szCs w:val="24"/>
        </w:rPr>
      </w:pPr>
    </w:p>
    <w:p w:rsidR="00B76BDF" w:rsidRDefault="00B76BDF" w:rsidP="005C55D0">
      <w:pPr>
        <w:spacing w:before="240" w:line="240" w:lineRule="auto"/>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742AEE" w:rsidRDefault="00742AEE" w:rsidP="00742AEE">
      <w:pPr>
        <w:spacing w:after="0" w:line="360" w:lineRule="auto"/>
        <w:ind w:firstLine="1134"/>
        <w:jc w:val="both"/>
        <w:rPr>
          <w:rFonts w:ascii="Times New Roman" w:hAnsi="Times New Roman" w:cs="Times New Roman"/>
          <w:bCs/>
          <w:sz w:val="24"/>
          <w:szCs w:val="24"/>
        </w:rPr>
      </w:pPr>
      <w:r w:rsidRPr="007D6084">
        <w:rPr>
          <w:rFonts w:ascii="Times New Roman" w:hAnsi="Times New Roman" w:cs="Times New Roman"/>
          <w:bCs/>
          <w:sz w:val="24"/>
          <w:szCs w:val="24"/>
        </w:rPr>
        <w:t xml:space="preserve">O Projeto de Lei nº 166/10 foi criado com a intenção facilitar o acesso </w:t>
      </w:r>
      <w:proofErr w:type="gramStart"/>
      <w:r w:rsidRPr="007D6084">
        <w:rPr>
          <w:rFonts w:ascii="Times New Roman" w:hAnsi="Times New Roman" w:cs="Times New Roman"/>
          <w:bCs/>
          <w:sz w:val="24"/>
          <w:szCs w:val="24"/>
        </w:rPr>
        <w:t>a</w:t>
      </w:r>
      <w:proofErr w:type="gramEnd"/>
      <w:r w:rsidRPr="007D6084">
        <w:rPr>
          <w:rFonts w:ascii="Times New Roman" w:hAnsi="Times New Roman" w:cs="Times New Roman"/>
          <w:bCs/>
          <w:sz w:val="24"/>
          <w:szCs w:val="24"/>
        </w:rPr>
        <w:t xml:space="preserve"> justiça por parte da coletividade</w:t>
      </w:r>
      <w:r>
        <w:rPr>
          <w:rFonts w:ascii="Times New Roman" w:hAnsi="Times New Roman" w:cs="Times New Roman"/>
          <w:bCs/>
          <w:sz w:val="24"/>
          <w:szCs w:val="24"/>
        </w:rPr>
        <w:t xml:space="preserve"> dando mais eficácia e celeridade ao processo civil. </w:t>
      </w:r>
      <w:r w:rsidRPr="007D6084">
        <w:rPr>
          <w:rFonts w:ascii="Times New Roman" w:hAnsi="Times New Roman" w:cs="Times New Roman"/>
          <w:bCs/>
          <w:sz w:val="24"/>
          <w:szCs w:val="24"/>
        </w:rPr>
        <w:t xml:space="preserve">A execução do título judicial é </w:t>
      </w:r>
      <w:proofErr w:type="gramStart"/>
      <w:r w:rsidRPr="007D6084">
        <w:rPr>
          <w:rFonts w:ascii="Times New Roman" w:hAnsi="Times New Roman" w:cs="Times New Roman"/>
          <w:bCs/>
          <w:sz w:val="24"/>
          <w:szCs w:val="24"/>
        </w:rPr>
        <w:t>regido</w:t>
      </w:r>
      <w:proofErr w:type="gramEnd"/>
      <w:r w:rsidRPr="007D6084">
        <w:rPr>
          <w:rFonts w:ascii="Times New Roman" w:hAnsi="Times New Roman" w:cs="Times New Roman"/>
          <w:bCs/>
          <w:sz w:val="24"/>
          <w:szCs w:val="24"/>
        </w:rPr>
        <w:t xml:space="preserve"> no Livro II (Processo de Conhecimento), mais precisamente no título II – Do Cumprimento de Sentença, enquanto que o processo de execução está previsto no Livro III (Do Processo de Execução)</w:t>
      </w:r>
      <w:r>
        <w:rPr>
          <w:rFonts w:ascii="Times New Roman" w:hAnsi="Times New Roman" w:cs="Times New Roman"/>
          <w:bCs/>
          <w:sz w:val="24"/>
          <w:szCs w:val="24"/>
        </w:rPr>
        <w:t xml:space="preserve">. </w:t>
      </w:r>
    </w:p>
    <w:p w:rsidR="00742AEE" w:rsidRPr="0092312E" w:rsidRDefault="00742AEE" w:rsidP="00742AEE">
      <w:pPr>
        <w:pStyle w:val="NormalWeb"/>
        <w:shd w:val="clear" w:color="auto" w:fill="FFFFFF"/>
        <w:spacing w:before="0" w:beforeAutospacing="0" w:after="0" w:afterAutospacing="0" w:line="360" w:lineRule="auto"/>
        <w:ind w:firstLine="1134"/>
        <w:jc w:val="both"/>
      </w:pPr>
      <w:r w:rsidRPr="0092312E">
        <w:rPr>
          <w:bCs/>
        </w:rPr>
        <w:t xml:space="preserve">O novo projeto do código de processo civil esta em total sintonia com a Constituição Federal de 1988, pois, o processo de execução utiliza como fundamento os princípios constitucionais. </w:t>
      </w:r>
    </w:p>
    <w:p w:rsidR="00742AEE" w:rsidRPr="00742AEE" w:rsidRDefault="00742AEE" w:rsidP="00742AEE">
      <w:pPr>
        <w:tabs>
          <w:tab w:val="left" w:pos="1134"/>
        </w:tabs>
        <w:autoSpaceDE w:val="0"/>
        <w:autoSpaceDN w:val="0"/>
        <w:adjustRightInd w:val="0"/>
        <w:spacing w:after="0" w:line="360" w:lineRule="auto"/>
        <w:ind w:firstLine="1134"/>
        <w:jc w:val="both"/>
        <w:rPr>
          <w:rFonts w:ascii="Times New Roman" w:hAnsi="Times New Roman" w:cs="Times New Roman"/>
          <w:bCs/>
          <w:sz w:val="24"/>
          <w:szCs w:val="24"/>
        </w:rPr>
      </w:pPr>
      <w:r w:rsidRPr="0092312E">
        <w:rPr>
          <w:rFonts w:ascii="Times New Roman" w:hAnsi="Times New Roman" w:cs="Times New Roman"/>
          <w:bCs/>
          <w:sz w:val="24"/>
          <w:szCs w:val="24"/>
        </w:rPr>
        <w:t xml:space="preserve">Para que haja a concretização das </w:t>
      </w:r>
      <w:proofErr w:type="spellStart"/>
      <w:r w:rsidRPr="0092312E">
        <w:rPr>
          <w:rFonts w:ascii="Times New Roman" w:hAnsi="Times New Roman" w:cs="Times New Roman"/>
          <w:bCs/>
          <w:sz w:val="24"/>
          <w:szCs w:val="24"/>
        </w:rPr>
        <w:t>idéias</w:t>
      </w:r>
      <w:proofErr w:type="spellEnd"/>
      <w:r w:rsidRPr="0092312E">
        <w:rPr>
          <w:rFonts w:ascii="Times New Roman" w:hAnsi="Times New Roman" w:cs="Times New Roman"/>
          <w:bCs/>
          <w:sz w:val="24"/>
          <w:szCs w:val="24"/>
        </w:rPr>
        <w:t xml:space="preserve">, dos valores do novo projeto do código de processo civil resultando assim, em uma maior segurança jurídica para a sociedade, é necessário à utilização de princípios constitucionais, como por exemplo, o do contraditório e é </w:t>
      </w:r>
      <w:proofErr w:type="gramStart"/>
      <w:r w:rsidRPr="0092312E">
        <w:rPr>
          <w:rFonts w:ascii="Times New Roman" w:hAnsi="Times New Roman" w:cs="Times New Roman"/>
          <w:bCs/>
          <w:sz w:val="24"/>
          <w:szCs w:val="24"/>
        </w:rPr>
        <w:t>necessário que o procedimento processual seja simplificado, facilitando assim o acesso</w:t>
      </w:r>
      <w:proofErr w:type="gramEnd"/>
      <w:r w:rsidRPr="0092312E">
        <w:rPr>
          <w:rFonts w:ascii="Times New Roman" w:hAnsi="Times New Roman" w:cs="Times New Roman"/>
          <w:bCs/>
          <w:sz w:val="24"/>
          <w:szCs w:val="24"/>
        </w:rPr>
        <w:t xml:space="preserve"> a justiça para a coletividade.</w:t>
      </w:r>
    </w:p>
    <w:p w:rsidR="005C55D0" w:rsidRPr="00B76BDF" w:rsidRDefault="00B76BDF" w:rsidP="00742AEE">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O estudo realizado acerca da proposta de mudanças e inovações do Projeto de Lei nº. </w:t>
      </w:r>
      <w:proofErr w:type="gramStart"/>
      <w:r>
        <w:rPr>
          <w:rFonts w:ascii="Times New Roman" w:hAnsi="Times New Roman" w:cs="Times New Roman"/>
          <w:sz w:val="24"/>
          <w:szCs w:val="24"/>
        </w:rPr>
        <w:t xml:space="preserve">166/10 pelo Senado Federal revelam o fito do legislador em afastar as controvérsias existentes no processo de execução acrescido à busca </w:t>
      </w:r>
      <w:r w:rsidR="00C26568">
        <w:rPr>
          <w:rFonts w:ascii="Times New Roman" w:hAnsi="Times New Roman" w:cs="Times New Roman"/>
          <w:sz w:val="24"/>
          <w:szCs w:val="24"/>
        </w:rPr>
        <w:t>por celeridade e eficácia</w:t>
      </w:r>
      <w:r>
        <w:rPr>
          <w:rFonts w:ascii="Times New Roman" w:hAnsi="Times New Roman" w:cs="Times New Roman"/>
          <w:sz w:val="24"/>
          <w:szCs w:val="24"/>
        </w:rPr>
        <w:t xml:space="preserve"> da prestação jurisdicional, atendendo da melhor forma possível as necessidades da sociedade, bem como, </w:t>
      </w:r>
      <w:r w:rsidR="00C26568">
        <w:rPr>
          <w:rFonts w:ascii="Times New Roman" w:hAnsi="Times New Roman" w:cs="Times New Roman"/>
          <w:sz w:val="24"/>
          <w:szCs w:val="24"/>
        </w:rPr>
        <w:t>maior efetividade da jurisdição executiva</w:t>
      </w:r>
      <w:r w:rsidR="005C55D0" w:rsidRPr="00B76BDF">
        <w:rPr>
          <w:rFonts w:ascii="Times New Roman" w:hAnsi="Times New Roman" w:cs="Times New Roman"/>
          <w:sz w:val="24"/>
          <w:szCs w:val="24"/>
        </w:rPr>
        <w:t xml:space="preserve">, </w:t>
      </w:r>
      <w:r w:rsidR="00C26568">
        <w:rPr>
          <w:rFonts w:ascii="Times New Roman" w:hAnsi="Times New Roman" w:cs="Times New Roman"/>
          <w:sz w:val="24"/>
          <w:szCs w:val="24"/>
        </w:rPr>
        <w:t xml:space="preserve">assegurando uma </w:t>
      </w:r>
      <w:r w:rsidR="005C55D0" w:rsidRPr="00B76BDF">
        <w:rPr>
          <w:rFonts w:ascii="Times New Roman" w:hAnsi="Times New Roman" w:cs="Times New Roman"/>
          <w:sz w:val="24"/>
          <w:szCs w:val="24"/>
        </w:rPr>
        <w:t>devida e justa tutela jurisdicional, pautada</w:t>
      </w:r>
      <w:r w:rsidR="00C26568">
        <w:rPr>
          <w:rFonts w:ascii="Times New Roman" w:hAnsi="Times New Roman" w:cs="Times New Roman"/>
          <w:sz w:val="24"/>
          <w:szCs w:val="24"/>
        </w:rPr>
        <w:t xml:space="preserve"> nos princípios constitucionais </w:t>
      </w:r>
      <w:r w:rsidR="005C55D0" w:rsidRPr="00B76BDF">
        <w:rPr>
          <w:rFonts w:ascii="Times New Roman" w:hAnsi="Times New Roman" w:cs="Times New Roman"/>
          <w:sz w:val="24"/>
          <w:szCs w:val="24"/>
        </w:rPr>
        <w:t>basilares de um verdadeiro Estado Democrático de Direito.</w:t>
      </w:r>
      <w:proofErr w:type="gramEnd"/>
      <w:r w:rsidR="005C55D0" w:rsidRPr="00B76BDF">
        <w:rPr>
          <w:rFonts w:ascii="Times New Roman" w:hAnsi="Times New Roman" w:cs="Times New Roman"/>
          <w:sz w:val="24"/>
          <w:szCs w:val="24"/>
        </w:rPr>
        <w:t xml:space="preserve"> </w:t>
      </w:r>
      <w:r w:rsidR="005C55D0" w:rsidRPr="00B76BDF">
        <w:rPr>
          <w:rFonts w:ascii="Times New Roman" w:hAnsi="Times New Roman" w:cs="Times New Roman"/>
          <w:sz w:val="24"/>
          <w:szCs w:val="24"/>
        </w:rPr>
        <w:cr/>
      </w: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5C55D0" w:rsidRDefault="005C55D0" w:rsidP="00F25036">
      <w:pPr>
        <w:spacing w:before="240" w:line="240" w:lineRule="auto"/>
        <w:rPr>
          <w:rFonts w:ascii="Times New Roman" w:hAnsi="Times New Roman" w:cs="Times New Roman"/>
          <w:b/>
          <w:sz w:val="24"/>
          <w:szCs w:val="24"/>
        </w:rPr>
      </w:pPr>
    </w:p>
    <w:p w:rsidR="00742AEE" w:rsidRDefault="00742AEE" w:rsidP="005C55D0">
      <w:pPr>
        <w:spacing w:after="0" w:line="240" w:lineRule="auto"/>
        <w:rPr>
          <w:rFonts w:ascii="Times New Roman" w:hAnsi="Times New Roman" w:cs="Times New Roman"/>
          <w:b/>
          <w:sz w:val="24"/>
          <w:szCs w:val="24"/>
        </w:rPr>
      </w:pPr>
    </w:p>
    <w:p w:rsidR="00913020" w:rsidRDefault="0099676D" w:rsidP="005C55D0">
      <w:pPr>
        <w:spacing w:after="0" w:line="240" w:lineRule="auto"/>
        <w:rPr>
          <w:rFonts w:ascii="Times New Roman" w:hAnsi="Times New Roman" w:cs="Times New Roman"/>
          <w:b/>
          <w:sz w:val="24"/>
          <w:szCs w:val="24"/>
        </w:rPr>
      </w:pPr>
      <w:r w:rsidRPr="005C55D0">
        <w:rPr>
          <w:rFonts w:ascii="Times New Roman" w:hAnsi="Times New Roman" w:cs="Times New Roman"/>
          <w:b/>
          <w:sz w:val="24"/>
          <w:szCs w:val="24"/>
        </w:rPr>
        <w:lastRenderedPageBreak/>
        <w:t>REFERÊNCIAS</w:t>
      </w:r>
    </w:p>
    <w:p w:rsidR="005C55D0" w:rsidRPr="005C55D0" w:rsidRDefault="005C55D0" w:rsidP="005C55D0">
      <w:pPr>
        <w:spacing w:after="0" w:line="240" w:lineRule="auto"/>
        <w:rPr>
          <w:rFonts w:ascii="Times New Roman" w:hAnsi="Times New Roman" w:cs="Times New Roman"/>
          <w:b/>
          <w:sz w:val="24"/>
          <w:szCs w:val="24"/>
        </w:rPr>
      </w:pPr>
    </w:p>
    <w:p w:rsidR="005C55D0" w:rsidRDefault="005C55D0" w:rsidP="004B7237">
      <w:pPr>
        <w:tabs>
          <w:tab w:val="left" w:pos="1134"/>
        </w:tabs>
        <w:autoSpaceDE w:val="0"/>
        <w:autoSpaceDN w:val="0"/>
        <w:adjustRightInd w:val="0"/>
        <w:spacing w:after="0" w:line="240" w:lineRule="auto"/>
        <w:rPr>
          <w:rFonts w:ascii="Times New Roman" w:hAnsi="Times New Roman" w:cs="Times New Roman"/>
          <w:sz w:val="24"/>
          <w:szCs w:val="24"/>
        </w:rPr>
      </w:pPr>
      <w:r w:rsidRPr="005C55D0">
        <w:rPr>
          <w:rFonts w:ascii="Times New Roman" w:hAnsi="Times New Roman" w:cs="Times New Roman"/>
          <w:sz w:val="24"/>
          <w:szCs w:val="24"/>
        </w:rPr>
        <w:t>BRASIL. CONGRESSO NACIONAL. SENADO FEDERAL. Comissão de Juristas Responsável pela Elaboração de Anteprojeto de Código de Processo Civil.</w:t>
      </w:r>
      <w:r w:rsidRPr="005C55D0">
        <w:rPr>
          <w:rFonts w:ascii="Times New Roman" w:hAnsi="Times New Roman" w:cs="Times New Roman"/>
          <w:b/>
          <w:sz w:val="24"/>
          <w:szCs w:val="24"/>
        </w:rPr>
        <w:t xml:space="preserve"> Anteprojeto do Novo Código de Processo Civil. </w:t>
      </w:r>
      <w:r w:rsidRPr="005C55D0">
        <w:rPr>
          <w:rFonts w:ascii="Times New Roman" w:hAnsi="Times New Roman" w:cs="Times New Roman"/>
          <w:sz w:val="24"/>
          <w:szCs w:val="24"/>
        </w:rPr>
        <w:t>Disponível em &lt;http://www.senado.gov.br/senado/novocpc/pdf/Anteprojeto.pdf</w:t>
      </w:r>
      <w:bookmarkStart w:id="0" w:name="_GoBack"/>
      <w:bookmarkEnd w:id="0"/>
      <w:r w:rsidRPr="005C55D0">
        <w:rPr>
          <w:rFonts w:ascii="Times New Roman" w:hAnsi="Times New Roman" w:cs="Times New Roman"/>
          <w:sz w:val="24"/>
          <w:szCs w:val="24"/>
        </w:rPr>
        <w:t>&gt;. Acesso 29 abril 2014</w:t>
      </w:r>
      <w:r>
        <w:rPr>
          <w:rFonts w:ascii="Times New Roman" w:hAnsi="Times New Roman" w:cs="Times New Roman"/>
          <w:sz w:val="24"/>
          <w:szCs w:val="24"/>
        </w:rPr>
        <w:t>.</w:t>
      </w:r>
    </w:p>
    <w:p w:rsidR="005C55D0" w:rsidRPr="005C55D0" w:rsidRDefault="005C55D0" w:rsidP="004B7237">
      <w:pPr>
        <w:tabs>
          <w:tab w:val="left" w:pos="1134"/>
        </w:tabs>
        <w:autoSpaceDE w:val="0"/>
        <w:autoSpaceDN w:val="0"/>
        <w:adjustRightInd w:val="0"/>
        <w:spacing w:after="0" w:line="240" w:lineRule="auto"/>
        <w:rPr>
          <w:rFonts w:ascii="Times New Roman" w:hAnsi="Times New Roman" w:cs="Times New Roman"/>
          <w:sz w:val="24"/>
          <w:szCs w:val="24"/>
        </w:rPr>
      </w:pPr>
    </w:p>
    <w:p w:rsidR="004B7237" w:rsidRDefault="004B7237" w:rsidP="004B7237">
      <w:pPr>
        <w:spacing w:after="0" w:line="240" w:lineRule="auto"/>
        <w:rPr>
          <w:rFonts w:ascii="Times New Roman" w:hAnsi="Times New Roman" w:cs="Times New Roman"/>
          <w:sz w:val="24"/>
          <w:szCs w:val="24"/>
        </w:rPr>
      </w:pPr>
      <w:r w:rsidRPr="00E87796">
        <w:rPr>
          <w:rFonts w:ascii="Times New Roman" w:hAnsi="Times New Roman" w:cs="Times New Roman"/>
          <w:sz w:val="24"/>
          <w:szCs w:val="24"/>
        </w:rPr>
        <w:t>ENZWEILER,</w:t>
      </w:r>
      <w:r>
        <w:rPr>
          <w:rFonts w:ascii="Times New Roman" w:hAnsi="Times New Roman" w:cs="Times New Roman"/>
          <w:sz w:val="24"/>
          <w:szCs w:val="24"/>
        </w:rPr>
        <w:t xml:space="preserve"> </w:t>
      </w:r>
      <w:r w:rsidRPr="00E87796">
        <w:rPr>
          <w:rFonts w:ascii="Times New Roman" w:hAnsi="Times New Roman" w:cs="Times New Roman"/>
          <w:sz w:val="24"/>
          <w:szCs w:val="24"/>
        </w:rPr>
        <w:t xml:space="preserve">Romano José; FERREIRA, Cláudia </w:t>
      </w:r>
      <w:proofErr w:type="spellStart"/>
      <w:proofErr w:type="gramStart"/>
      <w:r w:rsidRPr="00E87796">
        <w:rPr>
          <w:rFonts w:ascii="Times New Roman" w:hAnsi="Times New Roman" w:cs="Times New Roman"/>
          <w:sz w:val="24"/>
          <w:szCs w:val="24"/>
        </w:rPr>
        <w:t>Galiberne</w:t>
      </w:r>
      <w:proofErr w:type="spellEnd"/>
      <w:r w:rsidRPr="00E87796">
        <w:rPr>
          <w:rFonts w:ascii="Times New Roman" w:hAnsi="Times New Roman" w:cs="Times New Roman"/>
          <w:sz w:val="24"/>
          <w:szCs w:val="24"/>
        </w:rPr>
        <w:t xml:space="preserve"> .</w:t>
      </w:r>
      <w:proofErr w:type="gramEnd"/>
      <w:r w:rsidRPr="00E87796">
        <w:rPr>
          <w:rFonts w:ascii="Times New Roman" w:hAnsi="Times New Roman" w:cs="Times New Roman"/>
          <w:sz w:val="24"/>
          <w:szCs w:val="24"/>
        </w:rPr>
        <w:t xml:space="preserve"> </w:t>
      </w:r>
      <w:r w:rsidRPr="00E87796">
        <w:rPr>
          <w:rFonts w:ascii="Times New Roman" w:hAnsi="Times New Roman" w:cs="Times New Roman"/>
          <w:b/>
          <w:sz w:val="24"/>
          <w:szCs w:val="24"/>
        </w:rPr>
        <w:t xml:space="preserve">O “novo” </w:t>
      </w:r>
      <w:proofErr w:type="spellStart"/>
      <w:proofErr w:type="gramStart"/>
      <w:r w:rsidRPr="00E87796">
        <w:rPr>
          <w:rFonts w:ascii="Times New Roman" w:hAnsi="Times New Roman" w:cs="Times New Roman"/>
          <w:b/>
          <w:sz w:val="24"/>
          <w:szCs w:val="24"/>
        </w:rPr>
        <w:t>cpc</w:t>
      </w:r>
      <w:proofErr w:type="spellEnd"/>
      <w:proofErr w:type="gramEnd"/>
      <w:r w:rsidRPr="00E87796">
        <w:rPr>
          <w:rFonts w:ascii="Times New Roman" w:hAnsi="Times New Roman" w:cs="Times New Roman"/>
          <w:b/>
          <w:sz w:val="24"/>
          <w:szCs w:val="24"/>
        </w:rPr>
        <w:t xml:space="preserve"> e a Oportunidade desperdiçada</w:t>
      </w:r>
      <w:r w:rsidRPr="00E87796">
        <w:rPr>
          <w:rFonts w:ascii="Times New Roman" w:hAnsi="Times New Roman" w:cs="Times New Roman"/>
          <w:sz w:val="24"/>
          <w:szCs w:val="24"/>
        </w:rPr>
        <w:t>. Revista da ESMESC, v. 20, n. 26, 2013. Disponível em: &lt;</w:t>
      </w:r>
      <w:r w:rsidRPr="00E87796">
        <w:t xml:space="preserve"> </w:t>
      </w:r>
      <w:hyperlink r:id="rId8" w:history="1">
        <w:r w:rsidRPr="00E87796">
          <w:rPr>
            <w:rStyle w:val="Hyperlink"/>
            <w:rFonts w:ascii="Times New Roman" w:hAnsi="Times New Roman" w:cs="Times New Roman"/>
            <w:color w:val="auto"/>
            <w:sz w:val="24"/>
            <w:szCs w:val="24"/>
            <w:u w:val="none"/>
          </w:rPr>
          <w:t>file:///C:/Users/Usuario/Downloads/71-168-1-PB.pdf</w:t>
        </w:r>
      </w:hyperlink>
      <w:r w:rsidRPr="00E87796">
        <w:rPr>
          <w:rFonts w:ascii="Times New Roman" w:hAnsi="Times New Roman" w:cs="Times New Roman"/>
          <w:sz w:val="24"/>
          <w:szCs w:val="24"/>
        </w:rPr>
        <w:t>&gt;. Acesso em 28 de abr. de 2014.</w:t>
      </w:r>
    </w:p>
    <w:p w:rsidR="004B7237" w:rsidRDefault="004B7237" w:rsidP="004B7237">
      <w:pPr>
        <w:spacing w:after="0" w:line="240" w:lineRule="auto"/>
        <w:rPr>
          <w:rFonts w:ascii="Times New Roman" w:hAnsi="Times New Roman" w:cs="Times New Roman"/>
          <w:sz w:val="24"/>
          <w:szCs w:val="24"/>
        </w:rPr>
      </w:pPr>
    </w:p>
    <w:p w:rsidR="004B7237" w:rsidRDefault="004B7237" w:rsidP="004B7237">
      <w:pPr>
        <w:spacing w:after="0" w:line="240" w:lineRule="auto"/>
        <w:rPr>
          <w:rFonts w:ascii="Times New Roman" w:hAnsi="Times New Roman" w:cs="Times New Roman"/>
          <w:sz w:val="24"/>
          <w:szCs w:val="24"/>
          <w:shd w:val="clear" w:color="auto" w:fill="FFFFFF"/>
        </w:rPr>
      </w:pPr>
      <w:r w:rsidRPr="002A7F20">
        <w:rPr>
          <w:rFonts w:ascii="Times New Roman" w:hAnsi="Times New Roman" w:cs="Times New Roman"/>
          <w:sz w:val="24"/>
          <w:szCs w:val="24"/>
          <w:shd w:val="clear" w:color="auto" w:fill="FFFFFF"/>
        </w:rPr>
        <w:t>FUX, Luiz.</w:t>
      </w:r>
      <w:r w:rsidRPr="002A7F20">
        <w:rPr>
          <w:rStyle w:val="apple-converted-space"/>
          <w:rFonts w:ascii="Times New Roman" w:hAnsi="Times New Roman" w:cs="Times New Roman"/>
          <w:sz w:val="24"/>
          <w:szCs w:val="24"/>
          <w:shd w:val="clear" w:color="auto" w:fill="FFFFFF"/>
        </w:rPr>
        <w:t> </w:t>
      </w:r>
      <w:r w:rsidRPr="002A7F20">
        <w:rPr>
          <w:rFonts w:ascii="Times New Roman" w:hAnsi="Times New Roman" w:cs="Times New Roman"/>
          <w:b/>
          <w:bCs/>
          <w:sz w:val="24"/>
          <w:szCs w:val="24"/>
          <w:shd w:val="clear" w:color="auto" w:fill="FFFFFF"/>
        </w:rPr>
        <w:t>O</w:t>
      </w:r>
      <w:r w:rsidRPr="002A7F20">
        <w:rPr>
          <w:rStyle w:val="apple-converted-space"/>
          <w:rFonts w:ascii="Times New Roman" w:hAnsi="Times New Roman" w:cs="Times New Roman"/>
          <w:sz w:val="24"/>
          <w:szCs w:val="24"/>
          <w:shd w:val="clear" w:color="auto" w:fill="FFFFFF"/>
        </w:rPr>
        <w:t> </w:t>
      </w:r>
      <w:r w:rsidRPr="002A7F20">
        <w:rPr>
          <w:rFonts w:ascii="Times New Roman" w:hAnsi="Times New Roman" w:cs="Times New Roman"/>
          <w:b/>
          <w:bCs/>
          <w:sz w:val="24"/>
          <w:szCs w:val="24"/>
          <w:shd w:val="clear" w:color="auto" w:fill="FFFFFF"/>
        </w:rPr>
        <w:t>Novo Processo Civil</w:t>
      </w:r>
      <w:r w:rsidRPr="002A7F20">
        <w:rPr>
          <w:rStyle w:val="apple-converted-space"/>
          <w:rFonts w:ascii="Times New Roman" w:hAnsi="Times New Roman" w:cs="Times New Roman"/>
          <w:sz w:val="24"/>
          <w:szCs w:val="24"/>
          <w:shd w:val="clear" w:color="auto" w:fill="FFFFFF"/>
        </w:rPr>
        <w:t> </w:t>
      </w:r>
      <w:r w:rsidRPr="002A7F20">
        <w:rPr>
          <w:rFonts w:ascii="Times New Roman" w:hAnsi="Times New Roman" w:cs="Times New Roman"/>
          <w:b/>
          <w:bCs/>
          <w:sz w:val="24"/>
          <w:szCs w:val="24"/>
          <w:shd w:val="clear" w:color="auto" w:fill="FFFFFF"/>
        </w:rPr>
        <w:t>Brasileiro (direito em expectativa): reflexões acerca do projeto do novo Código de Processo Civil.</w:t>
      </w:r>
      <w:r w:rsidRPr="002A7F20">
        <w:rPr>
          <w:rStyle w:val="apple-converted-space"/>
          <w:rFonts w:ascii="Times New Roman" w:hAnsi="Times New Roman" w:cs="Times New Roman"/>
          <w:sz w:val="24"/>
          <w:szCs w:val="24"/>
          <w:shd w:val="clear" w:color="auto" w:fill="FFFFFF"/>
        </w:rPr>
        <w:t> </w:t>
      </w:r>
      <w:r w:rsidRPr="002A7F20">
        <w:rPr>
          <w:rFonts w:ascii="Times New Roman" w:hAnsi="Times New Roman" w:cs="Times New Roman"/>
          <w:sz w:val="24"/>
          <w:szCs w:val="24"/>
          <w:shd w:val="clear" w:color="auto" w:fill="FFFFFF"/>
        </w:rPr>
        <w:t>Rio de Janeiro: Forense, 2011.</w:t>
      </w:r>
    </w:p>
    <w:p w:rsidR="004B7237" w:rsidRPr="004B7237" w:rsidRDefault="004B7237" w:rsidP="004B7237">
      <w:pPr>
        <w:spacing w:after="0" w:line="240" w:lineRule="auto"/>
        <w:rPr>
          <w:rFonts w:ascii="Times New Roman" w:hAnsi="Times New Roman" w:cs="Times New Roman"/>
          <w:sz w:val="24"/>
          <w:szCs w:val="24"/>
          <w:shd w:val="clear" w:color="auto" w:fill="FFFFFF"/>
        </w:rPr>
      </w:pPr>
    </w:p>
    <w:p w:rsidR="005C55D0" w:rsidRDefault="005C55D0" w:rsidP="004B7237">
      <w:pPr>
        <w:pStyle w:val="Ttulo1"/>
        <w:shd w:val="clear" w:color="auto" w:fill="FFFFFF"/>
        <w:spacing w:before="0" w:beforeAutospacing="0" w:after="0" w:afterAutospacing="0"/>
        <w:textAlignment w:val="baseline"/>
        <w:rPr>
          <w:b w:val="0"/>
          <w:sz w:val="24"/>
          <w:szCs w:val="24"/>
        </w:rPr>
      </w:pPr>
      <w:r w:rsidRPr="005C55D0">
        <w:rPr>
          <w:b w:val="0"/>
          <w:sz w:val="24"/>
          <w:szCs w:val="24"/>
        </w:rPr>
        <w:t xml:space="preserve">LACHER, Vera Lúcia de Oliveira; PLANTULLO, Vicente </w:t>
      </w:r>
      <w:proofErr w:type="spellStart"/>
      <w:r w:rsidRPr="005C55D0">
        <w:rPr>
          <w:b w:val="0"/>
          <w:sz w:val="24"/>
          <w:szCs w:val="24"/>
        </w:rPr>
        <w:t>Lentini</w:t>
      </w:r>
      <w:proofErr w:type="spellEnd"/>
      <w:r w:rsidRPr="005C55D0">
        <w:rPr>
          <w:b w:val="0"/>
          <w:sz w:val="24"/>
          <w:szCs w:val="24"/>
        </w:rPr>
        <w:t xml:space="preserve">. </w:t>
      </w:r>
      <w:r w:rsidRPr="005C55D0">
        <w:rPr>
          <w:spacing w:val="3"/>
          <w:sz w:val="24"/>
          <w:szCs w:val="24"/>
          <w:shd w:val="clear" w:color="auto" w:fill="FFFFFF"/>
        </w:rPr>
        <w:t>Inovações no Processo de Execução no Projeto do Novo CPC</w:t>
      </w:r>
      <w:r w:rsidRPr="005C55D0">
        <w:rPr>
          <w:b w:val="0"/>
          <w:spacing w:val="3"/>
          <w:sz w:val="24"/>
          <w:szCs w:val="24"/>
          <w:shd w:val="clear" w:color="auto" w:fill="FFFFFF"/>
        </w:rPr>
        <w:t>. Disponível em &lt;</w:t>
      </w:r>
      <w:hyperlink r:id="rId9" w:history="1">
        <w:r w:rsidRPr="005C55D0">
          <w:rPr>
            <w:rStyle w:val="Hyperlink"/>
            <w:b w:val="0"/>
            <w:color w:val="auto"/>
            <w:sz w:val="24"/>
            <w:szCs w:val="24"/>
            <w:u w:val="none"/>
          </w:rPr>
          <w:t>http://www.calvo.pro.br/media/file/colaboradores/vicente_lentini_plantullo/vicente_lentini_inovacoes_processo_execucao.pdf</w:t>
        </w:r>
      </w:hyperlink>
      <w:r w:rsidRPr="005C55D0">
        <w:rPr>
          <w:b w:val="0"/>
          <w:sz w:val="24"/>
          <w:szCs w:val="24"/>
        </w:rPr>
        <w:t>&gt;. Acesso 29 abril 2014.</w:t>
      </w:r>
    </w:p>
    <w:p w:rsidR="005C55D0" w:rsidRPr="005C55D0" w:rsidRDefault="005C55D0" w:rsidP="004B7237">
      <w:pPr>
        <w:pStyle w:val="Ttulo1"/>
        <w:shd w:val="clear" w:color="auto" w:fill="FFFFFF"/>
        <w:spacing w:before="0" w:beforeAutospacing="0" w:after="0" w:afterAutospacing="0"/>
        <w:textAlignment w:val="baseline"/>
        <w:rPr>
          <w:b w:val="0"/>
          <w:sz w:val="24"/>
          <w:szCs w:val="24"/>
        </w:rPr>
      </w:pPr>
    </w:p>
    <w:p w:rsidR="001344BE" w:rsidRDefault="00281EA4" w:rsidP="004B7237">
      <w:pPr>
        <w:pStyle w:val="Ttulo1"/>
        <w:shd w:val="clear" w:color="auto" w:fill="FFFFFF"/>
        <w:spacing w:before="0" w:beforeAutospacing="0" w:after="0" w:afterAutospacing="0"/>
        <w:textAlignment w:val="baseline"/>
        <w:rPr>
          <w:b w:val="0"/>
          <w:sz w:val="24"/>
          <w:szCs w:val="24"/>
        </w:rPr>
      </w:pPr>
      <w:r w:rsidRPr="005C55D0">
        <w:rPr>
          <w:b w:val="0"/>
          <w:sz w:val="24"/>
          <w:szCs w:val="24"/>
        </w:rPr>
        <w:t>LISBOA, CELSO ANICET.</w:t>
      </w:r>
      <w:r w:rsidRPr="005C55D0">
        <w:rPr>
          <w:b w:val="0"/>
          <w:i/>
          <w:sz w:val="24"/>
          <w:szCs w:val="24"/>
        </w:rPr>
        <w:t xml:space="preserve"> </w:t>
      </w:r>
      <w:r w:rsidRPr="005C55D0">
        <w:rPr>
          <w:bCs w:val="0"/>
          <w:sz w:val="24"/>
          <w:szCs w:val="24"/>
        </w:rPr>
        <w:t>O Novo CPC e o Cumprimento da Sentença.</w:t>
      </w:r>
      <w:r w:rsidRPr="005C55D0">
        <w:rPr>
          <w:b w:val="0"/>
          <w:bCs w:val="0"/>
          <w:sz w:val="24"/>
          <w:szCs w:val="24"/>
        </w:rPr>
        <w:t xml:space="preserve"> </w:t>
      </w:r>
      <w:r w:rsidR="00A02331" w:rsidRPr="005C55D0">
        <w:rPr>
          <w:b w:val="0"/>
          <w:bCs w:val="0"/>
          <w:sz w:val="24"/>
          <w:szCs w:val="24"/>
        </w:rPr>
        <w:t>Disponível em &lt;</w:t>
      </w:r>
      <w:hyperlink r:id="rId10" w:history="1">
        <w:r w:rsidR="001344BE" w:rsidRPr="005C55D0">
          <w:rPr>
            <w:rStyle w:val="Hyperlink"/>
            <w:b w:val="0"/>
            <w:color w:val="auto"/>
            <w:sz w:val="24"/>
            <w:szCs w:val="24"/>
            <w:u w:val="none"/>
          </w:rPr>
          <w:t>http://www.cartaforense.com.br/conteudo/artigos/o-novo-cpc-e-o-cumprimento-da-sentenca/9089</w:t>
        </w:r>
      </w:hyperlink>
      <w:r w:rsidR="00A02331" w:rsidRPr="005C55D0">
        <w:rPr>
          <w:b w:val="0"/>
          <w:sz w:val="24"/>
          <w:szCs w:val="24"/>
        </w:rPr>
        <w:t>&gt;. Acesso 29 abril 2014.</w:t>
      </w:r>
    </w:p>
    <w:p w:rsidR="005C55D0" w:rsidRPr="005C55D0" w:rsidRDefault="005C55D0" w:rsidP="004B7237">
      <w:pPr>
        <w:pStyle w:val="Ttulo1"/>
        <w:shd w:val="clear" w:color="auto" w:fill="FFFFFF"/>
        <w:spacing w:before="0" w:beforeAutospacing="0" w:after="0" w:afterAutospacing="0"/>
        <w:textAlignment w:val="baseline"/>
        <w:rPr>
          <w:sz w:val="24"/>
          <w:szCs w:val="24"/>
        </w:rPr>
      </w:pPr>
    </w:p>
    <w:p w:rsidR="004B7237" w:rsidRDefault="004B7237" w:rsidP="004B7237">
      <w:pPr>
        <w:tabs>
          <w:tab w:val="left" w:pos="1557"/>
        </w:tabs>
        <w:spacing w:after="0" w:line="240" w:lineRule="auto"/>
        <w:rPr>
          <w:rFonts w:ascii="Trebuchet MS" w:hAnsi="Trebuchet MS"/>
          <w:color w:val="000000"/>
          <w:sz w:val="20"/>
          <w:szCs w:val="20"/>
          <w:shd w:val="clear" w:color="auto" w:fill="FFFFFF"/>
        </w:rPr>
      </w:pPr>
      <w:r w:rsidRPr="00CE7966">
        <w:rPr>
          <w:rFonts w:ascii="Times New Roman" w:hAnsi="Times New Roman" w:cs="Times New Roman"/>
          <w:sz w:val="24"/>
          <w:szCs w:val="24"/>
          <w:shd w:val="clear" w:color="auto" w:fill="FFFFFF"/>
        </w:rPr>
        <w:t xml:space="preserve">MARINONI, Luiz Guilherme. </w:t>
      </w:r>
      <w:r w:rsidR="00556D88" w:rsidRPr="00CE7966">
        <w:rPr>
          <w:rFonts w:ascii="Times New Roman" w:hAnsi="Times New Roman" w:cs="Times New Roman"/>
          <w:sz w:val="24"/>
          <w:szCs w:val="24"/>
          <w:shd w:val="clear" w:color="auto" w:fill="FFFFFF"/>
        </w:rPr>
        <w:t>MITIDIERO</w:t>
      </w:r>
      <w:r w:rsidRPr="00CE7966">
        <w:rPr>
          <w:rFonts w:ascii="Times New Roman" w:hAnsi="Times New Roman" w:cs="Times New Roman"/>
          <w:sz w:val="24"/>
          <w:szCs w:val="24"/>
          <w:shd w:val="clear" w:color="auto" w:fill="FFFFFF"/>
        </w:rPr>
        <w:t>, Daniel.</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b/>
          <w:bCs/>
          <w:sz w:val="24"/>
          <w:szCs w:val="24"/>
          <w:shd w:val="clear" w:color="auto" w:fill="FFFFFF"/>
        </w:rPr>
        <w:t xml:space="preserve">O Projeto do CPC: crítica e </w:t>
      </w:r>
      <w:r>
        <w:rPr>
          <w:rFonts w:ascii="Times New Roman" w:hAnsi="Times New Roman" w:cs="Times New Roman"/>
          <w:b/>
          <w:bCs/>
          <w:sz w:val="24"/>
          <w:szCs w:val="24"/>
          <w:shd w:val="clear" w:color="auto" w:fill="FFFFFF"/>
        </w:rPr>
        <w:t>p</w:t>
      </w:r>
      <w:r w:rsidRPr="00CE7966">
        <w:rPr>
          <w:rFonts w:ascii="Times New Roman" w:hAnsi="Times New Roman" w:cs="Times New Roman"/>
          <w:b/>
          <w:bCs/>
          <w:sz w:val="24"/>
          <w:szCs w:val="24"/>
          <w:shd w:val="clear" w:color="auto" w:fill="FFFFFF"/>
        </w:rPr>
        <w:t>ropostas.</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sz w:val="24"/>
          <w:szCs w:val="24"/>
          <w:shd w:val="clear" w:color="auto" w:fill="FFFFFF"/>
        </w:rPr>
        <w:t>São Paulo: Revista dos Tribunais, 2010.</w:t>
      </w:r>
      <w:r w:rsidRPr="00CE7966">
        <w:rPr>
          <w:rFonts w:ascii="Trebuchet MS" w:hAnsi="Trebuchet MS"/>
          <w:color w:val="000000"/>
          <w:sz w:val="20"/>
          <w:szCs w:val="20"/>
          <w:shd w:val="clear" w:color="auto" w:fill="FFFFFF"/>
        </w:rPr>
        <w:t xml:space="preserve"> </w:t>
      </w:r>
    </w:p>
    <w:p w:rsidR="004B7237" w:rsidRDefault="004B7237" w:rsidP="004B7237">
      <w:pPr>
        <w:pStyle w:val="Ttulo1"/>
        <w:shd w:val="clear" w:color="auto" w:fill="FFFFFF"/>
        <w:spacing w:before="0" w:beforeAutospacing="0" w:after="0" w:afterAutospacing="0"/>
        <w:textAlignment w:val="baseline"/>
        <w:rPr>
          <w:b w:val="0"/>
          <w:spacing w:val="3"/>
          <w:sz w:val="24"/>
          <w:szCs w:val="24"/>
          <w:shd w:val="clear" w:color="auto" w:fill="FFFFFF"/>
        </w:rPr>
      </w:pPr>
    </w:p>
    <w:p w:rsidR="005C55D0" w:rsidRPr="005C55D0" w:rsidRDefault="005C55D0" w:rsidP="004B7237">
      <w:pPr>
        <w:pStyle w:val="Ttulo1"/>
        <w:shd w:val="clear" w:color="auto" w:fill="FFFFFF"/>
        <w:spacing w:before="0" w:beforeAutospacing="0" w:after="0" w:afterAutospacing="0"/>
        <w:textAlignment w:val="baseline"/>
        <w:rPr>
          <w:spacing w:val="3"/>
          <w:sz w:val="24"/>
          <w:szCs w:val="24"/>
          <w:shd w:val="clear" w:color="auto" w:fill="FFFFFF"/>
        </w:rPr>
      </w:pPr>
      <w:r w:rsidRPr="005C55D0">
        <w:rPr>
          <w:b w:val="0"/>
          <w:spacing w:val="3"/>
          <w:sz w:val="24"/>
          <w:szCs w:val="24"/>
          <w:shd w:val="clear" w:color="auto" w:fill="FFFFFF"/>
        </w:rPr>
        <w:t>MEDINA, José Miguel Garcia.</w:t>
      </w:r>
      <w:r w:rsidRPr="005C55D0">
        <w:rPr>
          <w:spacing w:val="3"/>
          <w:sz w:val="24"/>
          <w:szCs w:val="24"/>
          <w:shd w:val="clear" w:color="auto" w:fill="FFFFFF"/>
        </w:rPr>
        <w:t xml:space="preserve"> Processo Civil Moderno</w:t>
      </w:r>
      <w:r w:rsidRPr="005C55D0">
        <w:rPr>
          <w:b w:val="0"/>
          <w:spacing w:val="3"/>
          <w:sz w:val="24"/>
          <w:szCs w:val="24"/>
          <w:shd w:val="clear" w:color="auto" w:fill="FFFFFF"/>
        </w:rPr>
        <w:t xml:space="preserve">. </w:t>
      </w:r>
      <w:proofErr w:type="gramStart"/>
      <w:r w:rsidRPr="005C55D0">
        <w:rPr>
          <w:b w:val="0"/>
          <w:spacing w:val="3"/>
          <w:sz w:val="24"/>
          <w:szCs w:val="24"/>
          <w:shd w:val="clear" w:color="auto" w:fill="FFFFFF"/>
        </w:rPr>
        <w:t>v.</w:t>
      </w:r>
      <w:proofErr w:type="gramEnd"/>
      <w:r w:rsidRPr="005C55D0">
        <w:rPr>
          <w:b w:val="0"/>
          <w:spacing w:val="3"/>
          <w:sz w:val="24"/>
          <w:szCs w:val="24"/>
          <w:shd w:val="clear" w:color="auto" w:fill="FFFFFF"/>
        </w:rPr>
        <w:t xml:space="preserve"> 3, São Paulo: RT, 2008.</w:t>
      </w:r>
    </w:p>
    <w:p w:rsidR="005C55D0" w:rsidRDefault="005C55D0" w:rsidP="004B7237">
      <w:pPr>
        <w:shd w:val="clear" w:color="auto" w:fill="FFFFFF"/>
        <w:spacing w:after="0" w:line="240" w:lineRule="auto"/>
        <w:textAlignment w:val="baseline"/>
        <w:outlineLvl w:val="0"/>
        <w:rPr>
          <w:rFonts w:ascii="Times New Roman" w:hAnsi="Times New Roman" w:cs="Times New Roman"/>
          <w:sz w:val="24"/>
          <w:szCs w:val="24"/>
        </w:rPr>
      </w:pPr>
      <w:r w:rsidRPr="005C55D0">
        <w:rPr>
          <w:rFonts w:ascii="Times New Roman" w:hAnsi="Times New Roman" w:cs="Times New Roman"/>
          <w:iCs/>
          <w:sz w:val="24"/>
          <w:szCs w:val="24"/>
          <w:shd w:val="clear" w:color="auto" w:fill="FFFFFF"/>
        </w:rPr>
        <w:t xml:space="preserve">NETO, Elias Marques de Medeiros; GOMES, Ricardo </w:t>
      </w:r>
      <w:proofErr w:type="spellStart"/>
      <w:r w:rsidRPr="005C55D0">
        <w:rPr>
          <w:rFonts w:ascii="Times New Roman" w:hAnsi="Times New Roman" w:cs="Times New Roman"/>
          <w:iCs/>
          <w:sz w:val="24"/>
          <w:szCs w:val="24"/>
          <w:shd w:val="clear" w:color="auto" w:fill="FFFFFF"/>
        </w:rPr>
        <w:t>Vick</w:t>
      </w:r>
      <w:proofErr w:type="spellEnd"/>
      <w:r w:rsidRPr="005C55D0">
        <w:rPr>
          <w:rFonts w:ascii="Times New Roman" w:hAnsi="Times New Roman" w:cs="Times New Roman"/>
          <w:iCs/>
          <w:sz w:val="24"/>
          <w:szCs w:val="24"/>
          <w:shd w:val="clear" w:color="auto" w:fill="FFFFFF"/>
        </w:rPr>
        <w:t xml:space="preserve"> Fernandes.</w:t>
      </w:r>
      <w:r w:rsidRPr="005C55D0">
        <w:rPr>
          <w:rFonts w:ascii="Times New Roman" w:eastAsia="Times New Roman" w:hAnsi="Times New Roman" w:cs="Times New Roman"/>
          <w:b/>
          <w:bCs/>
          <w:spacing w:val="-2"/>
          <w:kern w:val="36"/>
          <w:sz w:val="24"/>
          <w:szCs w:val="24"/>
          <w:lang w:eastAsia="pt-BR"/>
        </w:rPr>
        <w:t xml:space="preserve"> </w:t>
      </w:r>
      <w:r w:rsidRPr="00A02331">
        <w:rPr>
          <w:rFonts w:ascii="Times New Roman" w:eastAsia="Times New Roman" w:hAnsi="Times New Roman" w:cs="Times New Roman"/>
          <w:b/>
          <w:bCs/>
          <w:spacing w:val="-2"/>
          <w:kern w:val="36"/>
          <w:sz w:val="24"/>
          <w:szCs w:val="24"/>
          <w:lang w:eastAsia="pt-BR"/>
        </w:rPr>
        <w:t>Principais mudanças no cumprimento de sentença com o novo Código de Processo Civil</w:t>
      </w:r>
      <w:r w:rsidRPr="005C55D0">
        <w:rPr>
          <w:rFonts w:ascii="Times New Roman" w:eastAsia="Times New Roman" w:hAnsi="Times New Roman" w:cs="Times New Roman"/>
          <w:b/>
          <w:bCs/>
          <w:spacing w:val="-2"/>
          <w:kern w:val="36"/>
          <w:sz w:val="24"/>
          <w:szCs w:val="24"/>
          <w:lang w:eastAsia="pt-BR"/>
        </w:rPr>
        <w:t xml:space="preserve">. </w:t>
      </w:r>
      <w:r w:rsidRPr="005C55D0">
        <w:rPr>
          <w:rFonts w:ascii="Times New Roman" w:eastAsia="Times New Roman" w:hAnsi="Times New Roman" w:cs="Times New Roman"/>
          <w:bCs/>
          <w:spacing w:val="-2"/>
          <w:kern w:val="36"/>
          <w:sz w:val="24"/>
          <w:szCs w:val="24"/>
          <w:lang w:eastAsia="pt-BR"/>
        </w:rPr>
        <w:t>Disponível em &lt;</w:t>
      </w:r>
      <w:r w:rsidRPr="005C55D0">
        <w:rPr>
          <w:rFonts w:ascii="Times New Roman" w:hAnsi="Times New Roman" w:cs="Times New Roman"/>
          <w:sz w:val="24"/>
          <w:szCs w:val="24"/>
        </w:rPr>
        <w:t xml:space="preserve"> </w:t>
      </w:r>
      <w:hyperlink r:id="rId11" w:history="1">
        <w:r w:rsidRPr="005C55D0">
          <w:rPr>
            <w:rStyle w:val="Hyperlink"/>
            <w:rFonts w:ascii="Times New Roman" w:hAnsi="Times New Roman" w:cs="Times New Roman"/>
            <w:color w:val="auto"/>
            <w:sz w:val="24"/>
            <w:szCs w:val="24"/>
            <w:u w:val="none"/>
          </w:rPr>
          <w:t>http://www.migalhas.com.br/dePeso/16%2cMI184744%2c71043-</w:t>
        </w:r>
      </w:hyperlink>
      <w:r w:rsidRPr="005C55D0">
        <w:rPr>
          <w:rFonts w:ascii="Times New Roman" w:hAnsi="Times New Roman" w:cs="Times New Roman"/>
          <w:sz w:val="24"/>
          <w:szCs w:val="24"/>
        </w:rPr>
        <w:t>&gt;. Acesso 29 abril 2014.</w:t>
      </w:r>
    </w:p>
    <w:p w:rsidR="00D72B95" w:rsidRPr="005C55D0" w:rsidRDefault="00D72B95" w:rsidP="004B7237">
      <w:pPr>
        <w:shd w:val="clear" w:color="auto" w:fill="FFFFFF"/>
        <w:spacing w:after="0" w:line="240" w:lineRule="auto"/>
        <w:textAlignment w:val="baseline"/>
        <w:outlineLvl w:val="0"/>
        <w:rPr>
          <w:rFonts w:ascii="Times New Roman" w:hAnsi="Times New Roman" w:cs="Times New Roman"/>
          <w:sz w:val="24"/>
          <w:szCs w:val="24"/>
        </w:rPr>
      </w:pPr>
    </w:p>
    <w:p w:rsidR="005C55D0" w:rsidRDefault="005C55D0" w:rsidP="004B7237">
      <w:pPr>
        <w:spacing w:after="0" w:line="240" w:lineRule="auto"/>
        <w:rPr>
          <w:rFonts w:ascii="Times New Roman" w:hAnsi="Times New Roman" w:cs="Times New Roman"/>
          <w:b/>
          <w:sz w:val="24"/>
          <w:szCs w:val="24"/>
        </w:rPr>
      </w:pPr>
      <w:r w:rsidRPr="005C55D0">
        <w:rPr>
          <w:rFonts w:ascii="Times New Roman" w:hAnsi="Times New Roman" w:cs="Times New Roman"/>
          <w:sz w:val="24"/>
          <w:szCs w:val="24"/>
        </w:rPr>
        <w:t xml:space="preserve">RIBEIRO, Helen </w:t>
      </w:r>
      <w:proofErr w:type="spellStart"/>
      <w:r w:rsidRPr="005C55D0">
        <w:rPr>
          <w:rFonts w:ascii="Times New Roman" w:hAnsi="Times New Roman" w:cs="Times New Roman"/>
          <w:sz w:val="24"/>
          <w:szCs w:val="24"/>
        </w:rPr>
        <w:t>Lentz</w:t>
      </w:r>
      <w:proofErr w:type="spellEnd"/>
      <w:r w:rsidRPr="005C55D0">
        <w:rPr>
          <w:rFonts w:ascii="Times New Roman" w:hAnsi="Times New Roman" w:cs="Times New Roman"/>
          <w:sz w:val="24"/>
          <w:szCs w:val="24"/>
        </w:rPr>
        <w:t>.</w:t>
      </w:r>
      <w:r w:rsidRPr="005C55D0">
        <w:rPr>
          <w:rFonts w:ascii="Times New Roman" w:hAnsi="Times New Roman" w:cs="Times New Roman"/>
          <w:b/>
          <w:sz w:val="24"/>
          <w:szCs w:val="24"/>
        </w:rPr>
        <w:t xml:space="preserve"> Cumprimento Da Sentença Na Nova Sistemática Do Código De </w:t>
      </w:r>
    </w:p>
    <w:p w:rsidR="005C55D0" w:rsidRDefault="005C55D0" w:rsidP="004B7237">
      <w:pPr>
        <w:spacing w:after="0" w:line="240" w:lineRule="auto"/>
        <w:rPr>
          <w:rFonts w:ascii="Times New Roman" w:hAnsi="Times New Roman" w:cs="Times New Roman"/>
          <w:sz w:val="24"/>
          <w:szCs w:val="24"/>
        </w:rPr>
      </w:pPr>
      <w:r w:rsidRPr="005C55D0">
        <w:rPr>
          <w:rFonts w:ascii="Times New Roman" w:hAnsi="Times New Roman" w:cs="Times New Roman"/>
          <w:b/>
          <w:sz w:val="24"/>
          <w:szCs w:val="24"/>
        </w:rPr>
        <w:t xml:space="preserve">Processo Civil. </w:t>
      </w:r>
      <w:r w:rsidRPr="005C55D0">
        <w:rPr>
          <w:rFonts w:ascii="Times New Roman" w:hAnsi="Times New Roman" w:cs="Times New Roman"/>
          <w:sz w:val="24"/>
          <w:szCs w:val="24"/>
        </w:rPr>
        <w:t>Disponível em &lt;</w:t>
      </w:r>
      <w:hyperlink r:id="rId12" w:history="1">
        <w:r w:rsidRPr="005C55D0">
          <w:rPr>
            <w:rStyle w:val="Hyperlink"/>
            <w:rFonts w:ascii="Times New Roman" w:hAnsi="Times New Roman" w:cs="Times New Roman"/>
            <w:color w:val="auto"/>
            <w:sz w:val="24"/>
            <w:szCs w:val="24"/>
            <w:u w:val="none"/>
          </w:rPr>
          <w:t>http://www3.pucrs.br/pucrs/files/uni/poa/direito/graduacao/tcc/tcc2/trabalhos2007_1/helen_lentz.pdf</w:t>
        </w:r>
      </w:hyperlink>
      <w:r w:rsidRPr="005C55D0">
        <w:rPr>
          <w:rFonts w:ascii="Times New Roman" w:hAnsi="Times New Roman" w:cs="Times New Roman"/>
          <w:sz w:val="24"/>
          <w:szCs w:val="24"/>
        </w:rPr>
        <w:t xml:space="preserve">&gt;. Acesso em </w:t>
      </w:r>
      <w:proofErr w:type="gramStart"/>
      <w:r w:rsidRPr="005C55D0">
        <w:rPr>
          <w:rFonts w:ascii="Times New Roman" w:hAnsi="Times New Roman" w:cs="Times New Roman"/>
          <w:sz w:val="24"/>
          <w:szCs w:val="24"/>
        </w:rPr>
        <w:t>29 abril 2014</w:t>
      </w:r>
      <w:proofErr w:type="gramEnd"/>
      <w:r w:rsidRPr="005C55D0">
        <w:rPr>
          <w:rFonts w:ascii="Times New Roman" w:hAnsi="Times New Roman" w:cs="Times New Roman"/>
          <w:sz w:val="24"/>
          <w:szCs w:val="24"/>
        </w:rPr>
        <w:t>.</w:t>
      </w:r>
    </w:p>
    <w:p w:rsidR="00D72B95" w:rsidRPr="005C55D0" w:rsidRDefault="00D72B95" w:rsidP="004B7237">
      <w:pPr>
        <w:spacing w:after="0" w:line="240" w:lineRule="auto"/>
        <w:rPr>
          <w:rFonts w:ascii="Times New Roman" w:hAnsi="Times New Roman" w:cs="Times New Roman"/>
          <w:sz w:val="24"/>
          <w:szCs w:val="24"/>
        </w:rPr>
      </w:pPr>
    </w:p>
    <w:p w:rsidR="009B304F" w:rsidRDefault="001344BE" w:rsidP="004B7237">
      <w:pPr>
        <w:pStyle w:val="Ttulo1"/>
        <w:shd w:val="clear" w:color="auto" w:fill="FFFFFF"/>
        <w:spacing w:before="0" w:beforeAutospacing="0" w:after="0" w:afterAutospacing="0"/>
        <w:textAlignment w:val="baseline"/>
        <w:rPr>
          <w:b w:val="0"/>
          <w:bCs w:val="0"/>
          <w:sz w:val="24"/>
          <w:szCs w:val="24"/>
        </w:rPr>
      </w:pPr>
      <w:r w:rsidRPr="005C55D0">
        <w:rPr>
          <w:b w:val="0"/>
          <w:bCs w:val="0"/>
          <w:sz w:val="24"/>
          <w:szCs w:val="24"/>
        </w:rPr>
        <w:t xml:space="preserve">SHIMURA, Sérgio. </w:t>
      </w:r>
      <w:r w:rsidRPr="005C55D0">
        <w:rPr>
          <w:bCs w:val="0"/>
          <w:sz w:val="24"/>
          <w:szCs w:val="24"/>
        </w:rPr>
        <w:t>Cumprimento de sentença</w:t>
      </w:r>
      <w:r w:rsidRPr="005C55D0">
        <w:rPr>
          <w:b w:val="0"/>
          <w:bCs w:val="0"/>
          <w:sz w:val="24"/>
          <w:szCs w:val="24"/>
        </w:rPr>
        <w:t xml:space="preserve">. </w:t>
      </w:r>
      <w:r w:rsidRPr="00D60993">
        <w:rPr>
          <w:b w:val="0"/>
          <w:bCs w:val="0"/>
          <w:sz w:val="24"/>
          <w:szCs w:val="24"/>
        </w:rPr>
        <w:t xml:space="preserve">In: ______; NEVES, Daniel A. </w:t>
      </w:r>
      <w:r w:rsidRPr="00D60993">
        <w:rPr>
          <w:bCs w:val="0"/>
          <w:sz w:val="24"/>
          <w:szCs w:val="24"/>
        </w:rPr>
        <w:t xml:space="preserve">Assumpção (Coord.). </w:t>
      </w:r>
      <w:r w:rsidRPr="005C55D0">
        <w:rPr>
          <w:bCs w:val="0"/>
          <w:sz w:val="24"/>
          <w:szCs w:val="24"/>
        </w:rPr>
        <w:t>Execução no processo civil: novidades &amp; tendências.</w:t>
      </w:r>
      <w:r w:rsidR="00A02331" w:rsidRPr="005C55D0">
        <w:rPr>
          <w:b w:val="0"/>
          <w:bCs w:val="0"/>
          <w:sz w:val="24"/>
          <w:szCs w:val="24"/>
        </w:rPr>
        <w:t xml:space="preserve"> São Paulo: Método, 2005.</w:t>
      </w:r>
    </w:p>
    <w:p w:rsidR="001344BE" w:rsidRPr="005C55D0" w:rsidRDefault="00A02331" w:rsidP="004B7237">
      <w:pPr>
        <w:pStyle w:val="Ttulo1"/>
        <w:shd w:val="clear" w:color="auto" w:fill="FFFFFF"/>
        <w:spacing w:before="0" w:beforeAutospacing="0" w:after="0" w:afterAutospacing="0"/>
        <w:textAlignment w:val="baseline"/>
        <w:rPr>
          <w:b w:val="0"/>
          <w:bCs w:val="0"/>
          <w:sz w:val="24"/>
          <w:szCs w:val="24"/>
        </w:rPr>
      </w:pPr>
      <w:r w:rsidRPr="005C55D0">
        <w:rPr>
          <w:b w:val="0"/>
          <w:bCs w:val="0"/>
          <w:sz w:val="24"/>
          <w:szCs w:val="24"/>
        </w:rPr>
        <w:t xml:space="preserve"> </w:t>
      </w:r>
    </w:p>
    <w:p w:rsidR="009B304F" w:rsidRPr="009B304F" w:rsidRDefault="005C55D0" w:rsidP="004B7237">
      <w:pPr>
        <w:pStyle w:val="PargrafodaLista"/>
        <w:tabs>
          <w:tab w:val="left" w:pos="1134"/>
        </w:tabs>
        <w:autoSpaceDE w:val="0"/>
        <w:autoSpaceDN w:val="0"/>
        <w:adjustRightInd w:val="0"/>
        <w:spacing w:after="0" w:line="240" w:lineRule="auto"/>
        <w:ind w:left="0"/>
        <w:rPr>
          <w:rFonts w:ascii="Times New Roman" w:hAnsi="Times New Roman" w:cs="Times New Roman"/>
          <w:bCs/>
          <w:spacing w:val="3"/>
          <w:sz w:val="24"/>
          <w:szCs w:val="24"/>
          <w:bdr w:val="none" w:sz="0" w:space="0" w:color="auto" w:frame="1"/>
        </w:rPr>
      </w:pPr>
      <w:r w:rsidRPr="005C55D0">
        <w:rPr>
          <w:rFonts w:ascii="Times New Roman" w:hAnsi="Times New Roman" w:cs="Times New Roman"/>
          <w:sz w:val="24"/>
          <w:szCs w:val="24"/>
        </w:rPr>
        <w:t xml:space="preserve">SUPERIOR TRIBUNAL DE JUSTIÇA. Corte Especial, Recurso Especial </w:t>
      </w:r>
      <w:r w:rsidRPr="005C55D0">
        <w:rPr>
          <w:rStyle w:val="Forte"/>
          <w:rFonts w:ascii="Times New Roman" w:hAnsi="Times New Roman" w:cs="Times New Roman"/>
          <w:spacing w:val="3"/>
          <w:sz w:val="24"/>
          <w:szCs w:val="24"/>
          <w:bdr w:val="none" w:sz="0" w:space="0" w:color="auto" w:frame="1"/>
        </w:rPr>
        <w:t xml:space="preserve">Nº 940.274 - MS (2007/0077946-1). </w:t>
      </w:r>
      <w:proofErr w:type="spellStart"/>
      <w:r w:rsidRPr="005C55D0">
        <w:rPr>
          <w:rStyle w:val="Forte"/>
          <w:rFonts w:ascii="Times New Roman" w:hAnsi="Times New Roman" w:cs="Times New Roman"/>
          <w:b w:val="0"/>
          <w:spacing w:val="3"/>
          <w:sz w:val="24"/>
          <w:szCs w:val="24"/>
          <w:bdr w:val="none" w:sz="0" w:space="0" w:color="auto" w:frame="1"/>
        </w:rPr>
        <w:t>Rel</w:t>
      </w:r>
      <w:proofErr w:type="spellEnd"/>
      <w:r w:rsidRPr="005C55D0">
        <w:rPr>
          <w:rStyle w:val="Forte"/>
          <w:rFonts w:ascii="Times New Roman" w:hAnsi="Times New Roman" w:cs="Times New Roman"/>
          <w:b w:val="0"/>
          <w:spacing w:val="3"/>
          <w:sz w:val="24"/>
          <w:szCs w:val="24"/>
          <w:bdr w:val="none" w:sz="0" w:space="0" w:color="auto" w:frame="1"/>
        </w:rPr>
        <w:t>: Ministro Humberto Gomes de Barros. R.P/</w:t>
      </w:r>
      <w:proofErr w:type="gramStart"/>
      <w:r w:rsidRPr="005C55D0">
        <w:rPr>
          <w:rStyle w:val="Forte"/>
          <w:rFonts w:ascii="Times New Roman" w:hAnsi="Times New Roman" w:cs="Times New Roman"/>
          <w:b w:val="0"/>
          <w:spacing w:val="3"/>
          <w:sz w:val="24"/>
          <w:szCs w:val="24"/>
          <w:bdr w:val="none" w:sz="0" w:space="0" w:color="auto" w:frame="1"/>
        </w:rPr>
        <w:t>Acórdão :</w:t>
      </w:r>
      <w:proofErr w:type="gramEnd"/>
      <w:r w:rsidRPr="005C55D0">
        <w:rPr>
          <w:rStyle w:val="Forte"/>
          <w:rFonts w:ascii="Times New Roman" w:hAnsi="Times New Roman" w:cs="Times New Roman"/>
          <w:b w:val="0"/>
          <w:spacing w:val="3"/>
          <w:sz w:val="24"/>
          <w:szCs w:val="24"/>
          <w:bdr w:val="none" w:sz="0" w:space="0" w:color="auto" w:frame="1"/>
        </w:rPr>
        <w:t xml:space="preserve"> Ministro João Otávio De Noronha, 2010.</w:t>
      </w:r>
    </w:p>
    <w:p w:rsidR="009B304F" w:rsidRPr="005C55D0" w:rsidRDefault="009B304F" w:rsidP="004B7237">
      <w:pPr>
        <w:pStyle w:val="PargrafodaLista"/>
        <w:tabs>
          <w:tab w:val="left" w:pos="4035"/>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p>
    <w:p w:rsidR="009B304F" w:rsidRPr="005C55D0" w:rsidRDefault="009B304F" w:rsidP="004B7237">
      <w:pPr>
        <w:pStyle w:val="PargrafodaLista"/>
        <w:tabs>
          <w:tab w:val="left" w:pos="1134"/>
        </w:tabs>
        <w:autoSpaceDE w:val="0"/>
        <w:autoSpaceDN w:val="0"/>
        <w:adjustRightInd w:val="0"/>
        <w:spacing w:after="0" w:line="240" w:lineRule="auto"/>
        <w:ind w:left="0"/>
        <w:rPr>
          <w:rFonts w:ascii="Times New Roman" w:hAnsi="Times New Roman" w:cs="Times New Roman"/>
          <w:sz w:val="24"/>
          <w:szCs w:val="24"/>
        </w:rPr>
      </w:pPr>
      <w:r w:rsidRPr="005C55D0">
        <w:rPr>
          <w:rFonts w:ascii="Times New Roman" w:hAnsi="Times New Roman" w:cs="Times New Roman"/>
          <w:sz w:val="24"/>
          <w:szCs w:val="24"/>
        </w:rPr>
        <w:t>SUPERIOR TRIBUNAL DE JUSTIÇA</w:t>
      </w:r>
      <w:r>
        <w:rPr>
          <w:rFonts w:ascii="Times New Roman" w:hAnsi="Times New Roman" w:cs="Times New Roman"/>
          <w:sz w:val="24"/>
          <w:szCs w:val="24"/>
        </w:rPr>
        <w:t xml:space="preserve">, </w:t>
      </w:r>
      <w:r w:rsidRPr="005C55D0">
        <w:rPr>
          <w:rFonts w:ascii="Times New Roman" w:hAnsi="Times New Roman" w:cs="Times New Roman"/>
          <w:sz w:val="24"/>
          <w:szCs w:val="24"/>
        </w:rPr>
        <w:t xml:space="preserve">Terceira Turma, </w:t>
      </w:r>
      <w:proofErr w:type="spellStart"/>
      <w:proofErr w:type="gramStart"/>
      <w:r w:rsidRPr="009B304F">
        <w:rPr>
          <w:rFonts w:ascii="Times New Roman" w:hAnsi="Times New Roman" w:cs="Times New Roman"/>
          <w:b/>
          <w:sz w:val="24"/>
          <w:szCs w:val="24"/>
        </w:rPr>
        <w:t>AgRg</w:t>
      </w:r>
      <w:proofErr w:type="spellEnd"/>
      <w:proofErr w:type="gramEnd"/>
      <w:r w:rsidRPr="009B304F">
        <w:rPr>
          <w:rFonts w:ascii="Times New Roman" w:hAnsi="Times New Roman" w:cs="Times New Roman"/>
          <w:b/>
          <w:sz w:val="24"/>
          <w:szCs w:val="24"/>
        </w:rPr>
        <w:t xml:space="preserve"> no </w:t>
      </w:r>
      <w:proofErr w:type="spellStart"/>
      <w:r w:rsidRPr="009B304F">
        <w:rPr>
          <w:rFonts w:ascii="Times New Roman" w:hAnsi="Times New Roman" w:cs="Times New Roman"/>
          <w:b/>
          <w:sz w:val="24"/>
          <w:szCs w:val="24"/>
        </w:rPr>
        <w:t>AREsp</w:t>
      </w:r>
      <w:proofErr w:type="spellEnd"/>
      <w:r w:rsidRPr="009B304F">
        <w:rPr>
          <w:rFonts w:ascii="Times New Roman" w:hAnsi="Times New Roman" w:cs="Times New Roman"/>
          <w:b/>
          <w:sz w:val="24"/>
          <w:szCs w:val="24"/>
        </w:rPr>
        <w:t xml:space="preserve"> nº. </w:t>
      </w:r>
      <w:proofErr w:type="gramStart"/>
      <w:r w:rsidRPr="009B304F">
        <w:rPr>
          <w:rFonts w:ascii="Times New Roman" w:hAnsi="Times New Roman" w:cs="Times New Roman"/>
          <w:b/>
          <w:sz w:val="24"/>
          <w:szCs w:val="24"/>
        </w:rPr>
        <w:t>116130/SC</w:t>
      </w:r>
      <w:r>
        <w:rPr>
          <w:rFonts w:ascii="Times New Roman" w:hAnsi="Times New Roman" w:cs="Times New Roman"/>
          <w:sz w:val="24"/>
          <w:szCs w:val="24"/>
        </w:rPr>
        <w:t xml:space="preserve">, </w:t>
      </w:r>
      <w:proofErr w:type="spellStart"/>
      <w:r>
        <w:rPr>
          <w:rFonts w:ascii="Times New Roman" w:hAnsi="Times New Roman" w:cs="Times New Roman"/>
          <w:sz w:val="24"/>
          <w:szCs w:val="24"/>
        </w:rPr>
        <w:t>Rel</w:t>
      </w:r>
      <w:proofErr w:type="spellEnd"/>
      <w:proofErr w:type="gramEnd"/>
      <w:r>
        <w:rPr>
          <w:rFonts w:ascii="Times New Roman" w:hAnsi="Times New Roman" w:cs="Times New Roman"/>
          <w:sz w:val="24"/>
          <w:szCs w:val="24"/>
        </w:rPr>
        <w:t xml:space="preserve">: </w:t>
      </w:r>
      <w:r w:rsidRPr="009B304F">
        <w:rPr>
          <w:rFonts w:ascii="Times New Roman" w:hAnsi="Times New Roman" w:cs="Times New Roman"/>
          <w:sz w:val="24"/>
          <w:szCs w:val="24"/>
        </w:rPr>
        <w:t xml:space="preserve">Ministro Sidnei </w:t>
      </w:r>
      <w:proofErr w:type="spellStart"/>
      <w:r w:rsidRPr="009B304F">
        <w:rPr>
          <w:rFonts w:ascii="Times New Roman" w:hAnsi="Times New Roman" w:cs="Times New Roman"/>
          <w:sz w:val="24"/>
          <w:szCs w:val="24"/>
        </w:rPr>
        <w:t>Benet</w:t>
      </w:r>
      <w:proofErr w:type="spellEnd"/>
      <w:r>
        <w:rPr>
          <w:rFonts w:ascii="Times New Roman" w:hAnsi="Times New Roman" w:cs="Times New Roman"/>
          <w:sz w:val="24"/>
          <w:szCs w:val="24"/>
        </w:rPr>
        <w:t>, 27 de março de 2012.</w:t>
      </w:r>
    </w:p>
    <w:p w:rsidR="009B304F" w:rsidRPr="005C55D0" w:rsidRDefault="009B304F" w:rsidP="004B7237">
      <w:pPr>
        <w:pStyle w:val="PargrafodaLista"/>
        <w:tabs>
          <w:tab w:val="left" w:pos="1134"/>
        </w:tabs>
        <w:autoSpaceDE w:val="0"/>
        <w:autoSpaceDN w:val="0"/>
        <w:adjustRightInd w:val="0"/>
        <w:spacing w:after="0" w:line="240" w:lineRule="auto"/>
        <w:ind w:left="0"/>
        <w:rPr>
          <w:rFonts w:ascii="Times New Roman" w:hAnsi="Times New Roman" w:cs="Times New Roman"/>
          <w:b/>
          <w:bCs/>
          <w:spacing w:val="3"/>
          <w:sz w:val="24"/>
          <w:szCs w:val="24"/>
          <w:bdr w:val="none" w:sz="0" w:space="0" w:color="auto" w:frame="1"/>
        </w:rPr>
      </w:pPr>
    </w:p>
    <w:p w:rsidR="005C55D0" w:rsidRDefault="005C55D0" w:rsidP="004B7237">
      <w:pPr>
        <w:pStyle w:val="Ttulo1"/>
        <w:shd w:val="clear" w:color="auto" w:fill="FFFFFF"/>
        <w:spacing w:before="0" w:beforeAutospacing="0" w:after="0" w:afterAutospacing="0"/>
        <w:textAlignment w:val="baseline"/>
        <w:rPr>
          <w:b w:val="0"/>
          <w:bCs w:val="0"/>
          <w:sz w:val="24"/>
          <w:szCs w:val="24"/>
        </w:rPr>
      </w:pPr>
      <w:r w:rsidRPr="005C55D0">
        <w:rPr>
          <w:b w:val="0"/>
          <w:bCs w:val="0"/>
          <w:sz w:val="24"/>
          <w:szCs w:val="24"/>
        </w:rPr>
        <w:t xml:space="preserve">THEODORO JÚNIOR, Humberto. </w:t>
      </w:r>
      <w:r w:rsidRPr="005C55D0">
        <w:rPr>
          <w:bCs w:val="0"/>
          <w:sz w:val="24"/>
          <w:szCs w:val="24"/>
        </w:rPr>
        <w:t>Curso de Direito Processual Civil-processo de execução e cumprimento de sentença, processo cautelar e tutela de urgência.</w:t>
      </w:r>
      <w:r w:rsidRPr="005C55D0">
        <w:rPr>
          <w:b w:val="0"/>
          <w:bCs w:val="0"/>
          <w:sz w:val="24"/>
          <w:szCs w:val="24"/>
        </w:rPr>
        <w:t xml:space="preserve"> V.2 Rio de Janeiro: Forense, 2007.</w:t>
      </w:r>
    </w:p>
    <w:p w:rsidR="004B7237" w:rsidRDefault="004B7237" w:rsidP="004B7237">
      <w:pPr>
        <w:pStyle w:val="Ttulo1"/>
        <w:shd w:val="clear" w:color="auto" w:fill="FFFFFF"/>
        <w:spacing w:before="0" w:beforeAutospacing="0" w:after="0" w:afterAutospacing="0"/>
        <w:textAlignment w:val="baseline"/>
        <w:rPr>
          <w:b w:val="0"/>
          <w:bCs w:val="0"/>
          <w:sz w:val="24"/>
          <w:szCs w:val="24"/>
        </w:rPr>
      </w:pPr>
    </w:p>
    <w:p w:rsidR="004B7237" w:rsidRPr="00CE7966" w:rsidRDefault="004B7237" w:rsidP="004B7237">
      <w:pPr>
        <w:tabs>
          <w:tab w:val="left" w:pos="1557"/>
        </w:tabs>
        <w:spacing w:after="0" w:line="240" w:lineRule="auto"/>
        <w:rPr>
          <w:rFonts w:ascii="Times New Roman" w:hAnsi="Times New Roman" w:cs="Times New Roman"/>
          <w:sz w:val="24"/>
          <w:szCs w:val="24"/>
          <w:shd w:val="clear" w:color="auto" w:fill="FFFFFF"/>
        </w:rPr>
      </w:pPr>
      <w:r w:rsidRPr="00CE7966">
        <w:rPr>
          <w:rFonts w:ascii="Times New Roman" w:hAnsi="Times New Roman" w:cs="Times New Roman"/>
          <w:sz w:val="24"/>
          <w:szCs w:val="24"/>
          <w:shd w:val="clear" w:color="auto" w:fill="FFFFFF"/>
        </w:rPr>
        <w:lastRenderedPageBreak/>
        <w:t>WAMBIER, Teresa Arruda Alvim. </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i/>
          <w:iCs/>
          <w:sz w:val="24"/>
          <w:szCs w:val="24"/>
          <w:shd w:val="clear" w:color="auto" w:fill="FFFFFF"/>
        </w:rPr>
        <w:t>In</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sz w:val="24"/>
          <w:szCs w:val="24"/>
          <w:shd w:val="clear" w:color="auto" w:fill="FFFFFF"/>
        </w:rPr>
        <w:t>SENADO, Comissão de Juristas do.</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b/>
          <w:bCs/>
          <w:sz w:val="24"/>
          <w:szCs w:val="24"/>
          <w:shd w:val="clear" w:color="auto" w:fill="FFFFFF"/>
        </w:rPr>
        <w:t>Uma Proposta para o Projeto do</w:t>
      </w:r>
      <w:r w:rsidRPr="00CE7966">
        <w:rPr>
          <w:rStyle w:val="apple-converted-space"/>
          <w:rFonts w:ascii="Times New Roman" w:hAnsi="Times New Roman" w:cs="Times New Roman"/>
          <w:sz w:val="24"/>
          <w:szCs w:val="24"/>
          <w:shd w:val="clear" w:color="auto" w:fill="FFFFFF"/>
        </w:rPr>
        <w:t> </w:t>
      </w:r>
      <w:r w:rsidRPr="00CE7966">
        <w:rPr>
          <w:rFonts w:ascii="Times New Roman" w:hAnsi="Times New Roman" w:cs="Times New Roman"/>
          <w:b/>
          <w:bCs/>
          <w:sz w:val="24"/>
          <w:szCs w:val="24"/>
          <w:shd w:val="clear" w:color="auto" w:fill="FFFFFF"/>
        </w:rPr>
        <w:t>Novo Processo Civil.</w:t>
      </w:r>
      <w:r w:rsidRPr="00CE7966">
        <w:rPr>
          <w:rStyle w:val="apple-converted-space"/>
          <w:rFonts w:ascii="Times New Roman" w:hAnsi="Times New Roman" w:cs="Times New Roman"/>
          <w:b/>
          <w:bCs/>
          <w:sz w:val="24"/>
          <w:szCs w:val="24"/>
          <w:shd w:val="clear" w:color="auto" w:fill="FFFFFF"/>
        </w:rPr>
        <w:t> </w:t>
      </w:r>
      <w:r w:rsidRPr="00CE7966">
        <w:rPr>
          <w:rFonts w:ascii="Times New Roman" w:hAnsi="Times New Roman" w:cs="Times New Roman"/>
          <w:sz w:val="24"/>
          <w:szCs w:val="24"/>
          <w:shd w:val="clear" w:color="auto" w:fill="FFFFFF"/>
        </w:rPr>
        <w:t>Audiência com Comissão de Juristas do Senado e outros. Disponível em: &lt;</w:t>
      </w:r>
      <w:hyperlink r:id="rId13" w:history="1">
        <w:r w:rsidRPr="004B7237">
          <w:rPr>
            <w:rStyle w:val="Hyperlink"/>
            <w:rFonts w:ascii="Times New Roman" w:hAnsi="Times New Roman" w:cs="Times New Roman"/>
            <w:color w:val="auto"/>
            <w:sz w:val="24"/>
            <w:szCs w:val="24"/>
            <w:u w:val="none"/>
            <w:shd w:val="clear" w:color="auto" w:fill="FFFFFF"/>
          </w:rPr>
          <w:t>http://www.migalhas.com</w:t>
        </w:r>
      </w:hyperlink>
      <w:proofErr w:type="gramStart"/>
      <w:r w:rsidRPr="004B7237">
        <w:rPr>
          <w:rFonts w:ascii="Times New Roman" w:hAnsi="Times New Roman" w:cs="Times New Roman"/>
          <w:sz w:val="24"/>
          <w:szCs w:val="24"/>
          <w:shd w:val="clear" w:color="auto" w:fill="FFFFFF"/>
        </w:rPr>
        <w:t>.</w:t>
      </w:r>
      <w:proofErr w:type="gramEnd"/>
      <w:r w:rsidRPr="00CE7966">
        <w:rPr>
          <w:rFonts w:ascii="Times New Roman" w:hAnsi="Times New Roman" w:cs="Times New Roman"/>
          <w:sz w:val="24"/>
          <w:szCs w:val="24"/>
          <w:shd w:val="clear" w:color="auto" w:fill="FFFFFF"/>
        </w:rPr>
        <w:t>br/mostra_noticia&gt;. Acesso em 28 de abr. de 2014</w:t>
      </w:r>
      <w:r>
        <w:rPr>
          <w:rFonts w:ascii="Times New Roman" w:hAnsi="Times New Roman" w:cs="Times New Roman"/>
          <w:sz w:val="24"/>
          <w:szCs w:val="24"/>
          <w:shd w:val="clear" w:color="auto" w:fill="FFFFFF"/>
        </w:rPr>
        <w:t>.</w:t>
      </w:r>
    </w:p>
    <w:p w:rsidR="004B7237" w:rsidRPr="009B304F" w:rsidRDefault="004B7237" w:rsidP="009B304F">
      <w:pPr>
        <w:pStyle w:val="Ttulo1"/>
        <w:shd w:val="clear" w:color="auto" w:fill="FFFFFF"/>
        <w:spacing w:before="0" w:beforeAutospacing="0" w:after="0" w:afterAutospacing="0"/>
        <w:textAlignment w:val="baseline"/>
        <w:rPr>
          <w:b w:val="0"/>
          <w:bCs w:val="0"/>
          <w:sz w:val="24"/>
          <w:szCs w:val="24"/>
        </w:rPr>
      </w:pPr>
    </w:p>
    <w:sectPr w:rsidR="004B7237" w:rsidRPr="009B304F" w:rsidSect="00F47977">
      <w:footerReference w:type="default" r:id="rId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D3" w:rsidRDefault="00A436D3" w:rsidP="00E067F0">
      <w:pPr>
        <w:spacing w:after="0" w:line="240" w:lineRule="auto"/>
      </w:pPr>
      <w:r>
        <w:separator/>
      </w:r>
    </w:p>
  </w:endnote>
  <w:endnote w:type="continuationSeparator" w:id="0">
    <w:p w:rsidR="00A436D3" w:rsidRDefault="00A436D3" w:rsidP="00E06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A" w:rsidRPr="001A74FB" w:rsidRDefault="00EE396A">
    <w:pPr>
      <w:pStyle w:val="Rodap"/>
      <w:jc w:val="right"/>
      <w:rPr>
        <w:rFonts w:asciiTheme="majorHAnsi" w:hAnsiTheme="majorHAnsi"/>
        <w:sz w:val="20"/>
        <w:szCs w:val="28"/>
      </w:rPr>
    </w:pPr>
  </w:p>
  <w:p w:rsidR="00EE396A" w:rsidRDefault="00EE396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D3" w:rsidRDefault="00A436D3" w:rsidP="00E067F0">
      <w:pPr>
        <w:spacing w:after="0" w:line="240" w:lineRule="auto"/>
      </w:pPr>
      <w:r>
        <w:separator/>
      </w:r>
    </w:p>
  </w:footnote>
  <w:footnote w:type="continuationSeparator" w:id="0">
    <w:p w:rsidR="00A436D3" w:rsidRDefault="00A436D3" w:rsidP="00E067F0">
      <w:pPr>
        <w:spacing w:after="0" w:line="240" w:lineRule="auto"/>
      </w:pPr>
      <w:r>
        <w:continuationSeparator/>
      </w:r>
    </w:p>
  </w:footnote>
  <w:footnote w:id="1">
    <w:p w:rsidR="00EE396A" w:rsidRPr="005731A9" w:rsidRDefault="00EE396A">
      <w:pPr>
        <w:pStyle w:val="Textodenotaderodap"/>
        <w:rPr>
          <w:rFonts w:ascii="Times New Roman" w:hAnsi="Times New Roman" w:cs="Times New Roman"/>
        </w:rPr>
      </w:pPr>
      <w:r w:rsidRPr="005731A9">
        <w:rPr>
          <w:rStyle w:val="Refdenotaderodap"/>
          <w:rFonts w:ascii="Times New Roman" w:hAnsi="Times New Roman" w:cs="Times New Roman"/>
        </w:rPr>
        <w:footnoteRef/>
      </w:r>
      <w:r w:rsidRPr="005731A9">
        <w:rPr>
          <w:rFonts w:ascii="Times New Roman" w:hAnsi="Times New Roman" w:cs="Times New Roman"/>
        </w:rPr>
        <w:t xml:space="preserve"> </w:t>
      </w:r>
      <w:proofErr w:type="spellStart"/>
      <w:r w:rsidRPr="005731A9">
        <w:rPr>
          <w:rFonts w:ascii="Times New Roman" w:hAnsi="Times New Roman" w:cs="Times New Roman"/>
        </w:rPr>
        <w:t>Paper</w:t>
      </w:r>
      <w:proofErr w:type="spellEnd"/>
      <w:r w:rsidRPr="005731A9">
        <w:rPr>
          <w:rFonts w:ascii="Times New Roman" w:hAnsi="Times New Roman" w:cs="Times New Roman"/>
        </w:rPr>
        <w:t xml:space="preserve"> apresentado à disciplina de </w:t>
      </w:r>
      <w:r w:rsidR="005731A9" w:rsidRPr="005731A9">
        <w:rPr>
          <w:rFonts w:ascii="Times New Roman" w:hAnsi="Times New Roman" w:cs="Times New Roman"/>
        </w:rPr>
        <w:t>Processo de Execução</w:t>
      </w:r>
      <w:r w:rsidRPr="005731A9">
        <w:rPr>
          <w:rFonts w:ascii="Times New Roman" w:hAnsi="Times New Roman" w:cs="Times New Roman"/>
        </w:rPr>
        <w:t>, da Unidade de Ensino Superior Dom Bosco – UNDB.</w:t>
      </w:r>
    </w:p>
  </w:footnote>
  <w:footnote w:id="2">
    <w:p w:rsidR="005731A9" w:rsidRPr="005731A9" w:rsidRDefault="005731A9">
      <w:pPr>
        <w:pStyle w:val="Textodenotaderodap"/>
        <w:rPr>
          <w:rFonts w:ascii="Times New Roman" w:hAnsi="Times New Roman" w:cs="Times New Roman"/>
        </w:rPr>
      </w:pPr>
      <w:r w:rsidRPr="005731A9">
        <w:rPr>
          <w:rStyle w:val="Refdenotaderodap"/>
          <w:rFonts w:ascii="Times New Roman" w:hAnsi="Times New Roman" w:cs="Times New Roman"/>
        </w:rPr>
        <w:footnoteRef/>
      </w:r>
      <w:r w:rsidRPr="005731A9">
        <w:rPr>
          <w:rFonts w:ascii="Times New Roman" w:hAnsi="Times New Roman" w:cs="Times New Roman"/>
        </w:rPr>
        <w:t xml:space="preserve"> Aluna do 7º período</w:t>
      </w:r>
      <w:proofErr w:type="gramStart"/>
      <w:r w:rsidRPr="005731A9">
        <w:rPr>
          <w:rFonts w:ascii="Times New Roman" w:hAnsi="Times New Roman" w:cs="Times New Roman"/>
        </w:rPr>
        <w:t xml:space="preserve">  </w:t>
      </w:r>
      <w:proofErr w:type="gramEnd"/>
      <w:r w:rsidRPr="005731A9">
        <w:rPr>
          <w:rFonts w:ascii="Times New Roman" w:hAnsi="Times New Roman" w:cs="Times New Roman"/>
        </w:rPr>
        <w:t>vespertino do Curso de Direito, da UNDB. &lt; ianna_pessoa@hotmail.com&gt;</w:t>
      </w:r>
    </w:p>
  </w:footnote>
  <w:footnote w:id="3">
    <w:p w:rsidR="00EE396A" w:rsidRPr="005731A9" w:rsidRDefault="00EE396A">
      <w:pPr>
        <w:pStyle w:val="Textodenotaderodap"/>
        <w:rPr>
          <w:rFonts w:ascii="Times New Roman" w:hAnsi="Times New Roman" w:cs="Times New Roman"/>
        </w:rPr>
      </w:pPr>
      <w:r w:rsidRPr="005731A9">
        <w:rPr>
          <w:rStyle w:val="Refdenotaderodap"/>
          <w:rFonts w:ascii="Times New Roman" w:hAnsi="Times New Roman" w:cs="Times New Roman"/>
        </w:rPr>
        <w:footnoteRef/>
      </w:r>
      <w:r w:rsidR="005731A9" w:rsidRPr="005731A9">
        <w:rPr>
          <w:rFonts w:ascii="Times New Roman" w:hAnsi="Times New Roman" w:cs="Times New Roman"/>
        </w:rPr>
        <w:t xml:space="preserve"> Alunas do 7º período vespertino</w:t>
      </w:r>
      <w:r w:rsidRPr="005731A9">
        <w:rPr>
          <w:rFonts w:ascii="Times New Roman" w:hAnsi="Times New Roman" w:cs="Times New Roman"/>
        </w:rPr>
        <w:t xml:space="preserve"> do Curso de Direito, da UNDB.</w:t>
      </w:r>
      <w:r w:rsidR="005731A9" w:rsidRPr="005731A9">
        <w:rPr>
          <w:rFonts w:ascii="Times New Roman" w:hAnsi="Times New Roman" w:cs="Times New Roman"/>
        </w:rPr>
        <w:t xml:space="preserve"> &lt; isabela_pessoa@hotmail.com&gt;</w:t>
      </w:r>
    </w:p>
  </w:footnote>
  <w:footnote w:id="4">
    <w:p w:rsidR="00EE396A" w:rsidRPr="005731A9" w:rsidRDefault="00EE396A">
      <w:pPr>
        <w:pStyle w:val="Textodenotaderodap"/>
        <w:rPr>
          <w:rFonts w:ascii="Times New Roman" w:hAnsi="Times New Roman" w:cs="Times New Roman"/>
        </w:rPr>
      </w:pPr>
      <w:r w:rsidRPr="005731A9">
        <w:rPr>
          <w:rStyle w:val="Refdenotaderodap"/>
          <w:rFonts w:ascii="Times New Roman" w:hAnsi="Times New Roman" w:cs="Times New Roman"/>
        </w:rPr>
        <w:footnoteRef/>
      </w:r>
      <w:r w:rsidRPr="005731A9">
        <w:rPr>
          <w:rFonts w:ascii="Times New Roman" w:hAnsi="Times New Roman" w:cs="Times New Roman"/>
        </w:rPr>
        <w:t xml:space="preserve"> Professor, Orientador.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2B6"/>
    <w:multiLevelType w:val="hybridMultilevel"/>
    <w:tmpl w:val="61F8E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593BC8"/>
    <w:multiLevelType w:val="hybridMultilevel"/>
    <w:tmpl w:val="43FCA8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D93DA5"/>
    <w:multiLevelType w:val="hybridMultilevel"/>
    <w:tmpl w:val="08D65788"/>
    <w:lvl w:ilvl="0" w:tplc="A04AD6E0">
      <w:start w:val="1"/>
      <w:numFmt w:val="decimal"/>
      <w:lvlText w:val="%1)"/>
      <w:lvlJc w:val="left"/>
      <w:pPr>
        <w:ind w:left="2298" w:hanging="1305"/>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nsid w:val="121608E2"/>
    <w:multiLevelType w:val="hybridMultilevel"/>
    <w:tmpl w:val="97CCE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E3D51CF"/>
    <w:multiLevelType w:val="hybridMultilevel"/>
    <w:tmpl w:val="768C390A"/>
    <w:lvl w:ilvl="0" w:tplc="84E49A72">
      <w:start w:val="1"/>
      <w:numFmt w:val="decimal"/>
      <w:lvlText w:val="%1."/>
      <w:lvlJc w:val="left"/>
      <w:pPr>
        <w:ind w:left="1778" w:hanging="360"/>
      </w:pPr>
      <w:rPr>
        <w:rFonts w:ascii="Arial" w:hAnsi="Arial" w:cs="Arial" w:hint="default"/>
        <w:b/>
        <w:color w:val="000000"/>
        <w:sz w:val="22"/>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2B284D86"/>
    <w:multiLevelType w:val="multilevel"/>
    <w:tmpl w:val="93AE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A116F"/>
    <w:multiLevelType w:val="hybridMultilevel"/>
    <w:tmpl w:val="5F022A2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372AF8"/>
    <w:multiLevelType w:val="hybridMultilevel"/>
    <w:tmpl w:val="570825D2"/>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6D663A62"/>
    <w:multiLevelType w:val="hybridMultilevel"/>
    <w:tmpl w:val="3BD6C9E0"/>
    <w:lvl w:ilvl="0" w:tplc="CB6A5DA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79370E3A"/>
    <w:multiLevelType w:val="hybridMultilevel"/>
    <w:tmpl w:val="F1061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
  </w:num>
  <w:num w:numId="6">
    <w:abstractNumId w:val="6"/>
  </w:num>
  <w:num w:numId="7">
    <w:abstractNumId w:val="0"/>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47977"/>
    <w:rsid w:val="00012C81"/>
    <w:rsid w:val="000318F4"/>
    <w:rsid w:val="000600D3"/>
    <w:rsid w:val="00072CBF"/>
    <w:rsid w:val="00081695"/>
    <w:rsid w:val="0009483F"/>
    <w:rsid w:val="000971D0"/>
    <w:rsid w:val="00097BF2"/>
    <w:rsid w:val="000C22FF"/>
    <w:rsid w:val="000C70D3"/>
    <w:rsid w:val="000D3CAB"/>
    <w:rsid w:val="000E3192"/>
    <w:rsid w:val="000E3F33"/>
    <w:rsid w:val="000E50FD"/>
    <w:rsid w:val="000F5154"/>
    <w:rsid w:val="000F56FF"/>
    <w:rsid w:val="001012FE"/>
    <w:rsid w:val="001262E7"/>
    <w:rsid w:val="001344BE"/>
    <w:rsid w:val="001351EF"/>
    <w:rsid w:val="00146A4A"/>
    <w:rsid w:val="00152A59"/>
    <w:rsid w:val="00156193"/>
    <w:rsid w:val="00171994"/>
    <w:rsid w:val="00176AD0"/>
    <w:rsid w:val="001A423E"/>
    <w:rsid w:val="001A5BE3"/>
    <w:rsid w:val="001A74FB"/>
    <w:rsid w:val="002466DA"/>
    <w:rsid w:val="00263F1F"/>
    <w:rsid w:val="002720F6"/>
    <w:rsid w:val="00273488"/>
    <w:rsid w:val="00275153"/>
    <w:rsid w:val="002769B3"/>
    <w:rsid w:val="00276AE1"/>
    <w:rsid w:val="00277089"/>
    <w:rsid w:val="00280937"/>
    <w:rsid w:val="00281EA4"/>
    <w:rsid w:val="00292E23"/>
    <w:rsid w:val="00295DD2"/>
    <w:rsid w:val="00295F35"/>
    <w:rsid w:val="002B18A2"/>
    <w:rsid w:val="002B5E3B"/>
    <w:rsid w:val="002D62F1"/>
    <w:rsid w:val="002F76EF"/>
    <w:rsid w:val="003355FE"/>
    <w:rsid w:val="00354DA9"/>
    <w:rsid w:val="0039091F"/>
    <w:rsid w:val="0039176D"/>
    <w:rsid w:val="00391FB4"/>
    <w:rsid w:val="003A1C02"/>
    <w:rsid w:val="003A6C23"/>
    <w:rsid w:val="003B0470"/>
    <w:rsid w:val="00402C92"/>
    <w:rsid w:val="00413350"/>
    <w:rsid w:val="00420729"/>
    <w:rsid w:val="00424CF5"/>
    <w:rsid w:val="00435C6A"/>
    <w:rsid w:val="00444951"/>
    <w:rsid w:val="00471A77"/>
    <w:rsid w:val="004738A0"/>
    <w:rsid w:val="00473E76"/>
    <w:rsid w:val="00477CAD"/>
    <w:rsid w:val="004911C8"/>
    <w:rsid w:val="004A2CEC"/>
    <w:rsid w:val="004B7237"/>
    <w:rsid w:val="004C4E29"/>
    <w:rsid w:val="004D2802"/>
    <w:rsid w:val="004D77D1"/>
    <w:rsid w:val="0052361F"/>
    <w:rsid w:val="00527FDC"/>
    <w:rsid w:val="0053260D"/>
    <w:rsid w:val="00556D88"/>
    <w:rsid w:val="005731A9"/>
    <w:rsid w:val="00576D53"/>
    <w:rsid w:val="00583F99"/>
    <w:rsid w:val="005C14EF"/>
    <w:rsid w:val="005C2EF6"/>
    <w:rsid w:val="005C387F"/>
    <w:rsid w:val="005C55D0"/>
    <w:rsid w:val="005C6294"/>
    <w:rsid w:val="005F15C1"/>
    <w:rsid w:val="0063287F"/>
    <w:rsid w:val="00633039"/>
    <w:rsid w:val="0063680A"/>
    <w:rsid w:val="00651ACC"/>
    <w:rsid w:val="00691DF7"/>
    <w:rsid w:val="006B1B65"/>
    <w:rsid w:val="0071213A"/>
    <w:rsid w:val="00713D09"/>
    <w:rsid w:val="00724790"/>
    <w:rsid w:val="007405A8"/>
    <w:rsid w:val="00742AEE"/>
    <w:rsid w:val="00756388"/>
    <w:rsid w:val="00760504"/>
    <w:rsid w:val="00774F0F"/>
    <w:rsid w:val="00792759"/>
    <w:rsid w:val="007B4827"/>
    <w:rsid w:val="007C0B45"/>
    <w:rsid w:val="007C2100"/>
    <w:rsid w:val="007D0109"/>
    <w:rsid w:val="007D3E57"/>
    <w:rsid w:val="007E0CA4"/>
    <w:rsid w:val="007E4A12"/>
    <w:rsid w:val="0081482D"/>
    <w:rsid w:val="00826AA2"/>
    <w:rsid w:val="00856CF6"/>
    <w:rsid w:val="00860CB3"/>
    <w:rsid w:val="0088563B"/>
    <w:rsid w:val="00886C80"/>
    <w:rsid w:val="008A569A"/>
    <w:rsid w:val="008D53BA"/>
    <w:rsid w:val="008E1B35"/>
    <w:rsid w:val="008F3E91"/>
    <w:rsid w:val="00902BBC"/>
    <w:rsid w:val="00910348"/>
    <w:rsid w:val="00913020"/>
    <w:rsid w:val="00914009"/>
    <w:rsid w:val="009707BB"/>
    <w:rsid w:val="009775E2"/>
    <w:rsid w:val="0099676D"/>
    <w:rsid w:val="009A7DE3"/>
    <w:rsid w:val="009B304F"/>
    <w:rsid w:val="009C6E5D"/>
    <w:rsid w:val="009D5BFF"/>
    <w:rsid w:val="009E7549"/>
    <w:rsid w:val="00A02331"/>
    <w:rsid w:val="00A07A58"/>
    <w:rsid w:val="00A2016B"/>
    <w:rsid w:val="00A27709"/>
    <w:rsid w:val="00A27734"/>
    <w:rsid w:val="00A436D3"/>
    <w:rsid w:val="00A673F4"/>
    <w:rsid w:val="00A7572C"/>
    <w:rsid w:val="00A75F22"/>
    <w:rsid w:val="00A97FED"/>
    <w:rsid w:val="00AA78A7"/>
    <w:rsid w:val="00AD03A6"/>
    <w:rsid w:val="00AF1034"/>
    <w:rsid w:val="00B05135"/>
    <w:rsid w:val="00B06C51"/>
    <w:rsid w:val="00B07D45"/>
    <w:rsid w:val="00B14E59"/>
    <w:rsid w:val="00B16C83"/>
    <w:rsid w:val="00B33936"/>
    <w:rsid w:val="00B3750C"/>
    <w:rsid w:val="00B76BDF"/>
    <w:rsid w:val="00B84A09"/>
    <w:rsid w:val="00BA52B4"/>
    <w:rsid w:val="00BB607C"/>
    <w:rsid w:val="00BB71F6"/>
    <w:rsid w:val="00BD279F"/>
    <w:rsid w:val="00BF0264"/>
    <w:rsid w:val="00C02E00"/>
    <w:rsid w:val="00C03FF1"/>
    <w:rsid w:val="00C14B7D"/>
    <w:rsid w:val="00C20619"/>
    <w:rsid w:val="00C26568"/>
    <w:rsid w:val="00C51171"/>
    <w:rsid w:val="00C513E5"/>
    <w:rsid w:val="00C5257B"/>
    <w:rsid w:val="00C5513D"/>
    <w:rsid w:val="00C96B4B"/>
    <w:rsid w:val="00CB0740"/>
    <w:rsid w:val="00CC2DCC"/>
    <w:rsid w:val="00CD3DBD"/>
    <w:rsid w:val="00CE0878"/>
    <w:rsid w:val="00D02CA0"/>
    <w:rsid w:val="00D60993"/>
    <w:rsid w:val="00D60BD4"/>
    <w:rsid w:val="00D721CA"/>
    <w:rsid w:val="00D724C7"/>
    <w:rsid w:val="00D72B95"/>
    <w:rsid w:val="00D768D0"/>
    <w:rsid w:val="00D8232F"/>
    <w:rsid w:val="00D8530A"/>
    <w:rsid w:val="00D94915"/>
    <w:rsid w:val="00DA3A0B"/>
    <w:rsid w:val="00DA6862"/>
    <w:rsid w:val="00DA693C"/>
    <w:rsid w:val="00DC37A2"/>
    <w:rsid w:val="00DE013F"/>
    <w:rsid w:val="00DE1011"/>
    <w:rsid w:val="00DE655B"/>
    <w:rsid w:val="00DF18E0"/>
    <w:rsid w:val="00E067F0"/>
    <w:rsid w:val="00E070AF"/>
    <w:rsid w:val="00E131FC"/>
    <w:rsid w:val="00E146CD"/>
    <w:rsid w:val="00E23726"/>
    <w:rsid w:val="00E77124"/>
    <w:rsid w:val="00E7772F"/>
    <w:rsid w:val="00E837C4"/>
    <w:rsid w:val="00EB56B1"/>
    <w:rsid w:val="00EE396A"/>
    <w:rsid w:val="00F25036"/>
    <w:rsid w:val="00F47977"/>
    <w:rsid w:val="00F505E9"/>
    <w:rsid w:val="00F53C13"/>
    <w:rsid w:val="00F62BA5"/>
    <w:rsid w:val="00F705CA"/>
    <w:rsid w:val="00F7383A"/>
    <w:rsid w:val="00F761C9"/>
    <w:rsid w:val="00FC1F86"/>
    <w:rsid w:val="00FD681A"/>
    <w:rsid w:val="00FE2A0A"/>
    <w:rsid w:val="00FE77C9"/>
    <w:rsid w:val="00FF71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5B"/>
  </w:style>
  <w:style w:type="paragraph" w:styleId="Ttulo1">
    <w:name w:val="heading 1"/>
    <w:basedOn w:val="Normal"/>
    <w:link w:val="Ttulo1Char"/>
    <w:uiPriority w:val="9"/>
    <w:qFormat/>
    <w:rsid w:val="00AA7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unhideWhenUsed/>
    <w:qFormat/>
    <w:rsid w:val="00281E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67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7F0"/>
  </w:style>
  <w:style w:type="paragraph" w:styleId="Rodap">
    <w:name w:val="footer"/>
    <w:basedOn w:val="Normal"/>
    <w:link w:val="RodapChar"/>
    <w:uiPriority w:val="99"/>
    <w:unhideWhenUsed/>
    <w:rsid w:val="00E067F0"/>
    <w:pPr>
      <w:tabs>
        <w:tab w:val="center" w:pos="4252"/>
        <w:tab w:val="right" w:pos="8504"/>
      </w:tabs>
      <w:spacing w:after="0" w:line="240" w:lineRule="auto"/>
    </w:pPr>
  </w:style>
  <w:style w:type="character" w:customStyle="1" w:styleId="RodapChar">
    <w:name w:val="Rodapé Char"/>
    <w:basedOn w:val="Fontepargpadro"/>
    <w:link w:val="Rodap"/>
    <w:uiPriority w:val="99"/>
    <w:rsid w:val="00E067F0"/>
  </w:style>
  <w:style w:type="character" w:styleId="Hyperlink">
    <w:name w:val="Hyperlink"/>
    <w:basedOn w:val="Fontepargpadro"/>
    <w:uiPriority w:val="99"/>
    <w:unhideWhenUsed/>
    <w:rsid w:val="005C14EF"/>
    <w:rPr>
      <w:color w:val="0000FF"/>
      <w:u w:val="single"/>
    </w:rPr>
  </w:style>
  <w:style w:type="character" w:customStyle="1" w:styleId="apple-converted-space">
    <w:name w:val="apple-converted-space"/>
    <w:basedOn w:val="Fontepargpadro"/>
    <w:rsid w:val="00DE013F"/>
  </w:style>
  <w:style w:type="character" w:styleId="nfase">
    <w:name w:val="Emphasis"/>
    <w:basedOn w:val="Fontepargpadro"/>
    <w:uiPriority w:val="20"/>
    <w:qFormat/>
    <w:rsid w:val="00DE013F"/>
    <w:rPr>
      <w:i/>
      <w:iCs/>
    </w:rPr>
  </w:style>
  <w:style w:type="character" w:styleId="Forte">
    <w:name w:val="Strong"/>
    <w:basedOn w:val="Fontepargpadro"/>
    <w:uiPriority w:val="22"/>
    <w:qFormat/>
    <w:rsid w:val="00DE013F"/>
    <w:rPr>
      <w:b/>
      <w:bCs/>
    </w:rPr>
  </w:style>
  <w:style w:type="character" w:styleId="Refdenotaderodap">
    <w:name w:val="footnote reference"/>
    <w:basedOn w:val="Fontepargpadro"/>
    <w:uiPriority w:val="99"/>
    <w:semiHidden/>
    <w:unhideWhenUsed/>
    <w:rsid w:val="00DE013F"/>
  </w:style>
  <w:style w:type="paragraph" w:styleId="Textodenotaderodap">
    <w:name w:val="footnote text"/>
    <w:basedOn w:val="Normal"/>
    <w:link w:val="TextodenotaderodapChar"/>
    <w:uiPriority w:val="99"/>
    <w:semiHidden/>
    <w:unhideWhenUsed/>
    <w:rsid w:val="00DE01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013F"/>
    <w:rPr>
      <w:sz w:val="20"/>
      <w:szCs w:val="20"/>
    </w:rPr>
  </w:style>
  <w:style w:type="paragraph" w:styleId="PargrafodaLista">
    <w:name w:val="List Paragraph"/>
    <w:basedOn w:val="Normal"/>
    <w:uiPriority w:val="34"/>
    <w:qFormat/>
    <w:rsid w:val="003A6C23"/>
    <w:pPr>
      <w:ind w:left="720"/>
      <w:contextualSpacing/>
    </w:pPr>
  </w:style>
  <w:style w:type="paragraph" w:customStyle="1" w:styleId="western">
    <w:name w:val="western"/>
    <w:basedOn w:val="Normal"/>
    <w:rsid w:val="00C14B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tejustify">
    <w:name w:val="rtejustify"/>
    <w:basedOn w:val="Normal"/>
    <w:rsid w:val="000E31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pontilhada">
    <w:name w:val="label_pontilhada"/>
    <w:basedOn w:val="Fontepargpadro"/>
    <w:rsid w:val="00A27734"/>
  </w:style>
  <w:style w:type="paragraph" w:styleId="Textodebalo">
    <w:name w:val="Balloon Text"/>
    <w:basedOn w:val="Normal"/>
    <w:link w:val="TextodebaloChar"/>
    <w:uiPriority w:val="99"/>
    <w:semiHidden/>
    <w:unhideWhenUsed/>
    <w:rsid w:val="00A277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734"/>
    <w:rPr>
      <w:rFonts w:ascii="Tahoma" w:hAnsi="Tahoma" w:cs="Tahoma"/>
      <w:sz w:val="16"/>
      <w:szCs w:val="16"/>
    </w:rPr>
  </w:style>
  <w:style w:type="paragraph" w:styleId="Pr-formataoHTML">
    <w:name w:val="HTML Preformatted"/>
    <w:basedOn w:val="Normal"/>
    <w:link w:val="Pr-formataoHTMLChar"/>
    <w:uiPriority w:val="99"/>
    <w:unhideWhenUsed/>
    <w:rsid w:val="00792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92759"/>
    <w:rPr>
      <w:rFonts w:ascii="Courier New" w:eastAsia="Times New Roman" w:hAnsi="Courier New" w:cs="Courier New"/>
      <w:sz w:val="20"/>
      <w:szCs w:val="20"/>
      <w:lang w:eastAsia="pt-BR"/>
    </w:rPr>
  </w:style>
  <w:style w:type="character" w:customStyle="1" w:styleId="highlightbrs">
    <w:name w:val="highlightbrs"/>
    <w:basedOn w:val="Fontepargpadro"/>
    <w:rsid w:val="00792759"/>
  </w:style>
  <w:style w:type="character" w:customStyle="1" w:styleId="Ttulo1Char">
    <w:name w:val="Título 1 Char"/>
    <w:basedOn w:val="Fontepargpadro"/>
    <w:link w:val="Ttulo1"/>
    <w:uiPriority w:val="9"/>
    <w:rsid w:val="00AA78A7"/>
    <w:rPr>
      <w:rFonts w:ascii="Times New Roman" w:eastAsia="Times New Roman" w:hAnsi="Times New Roman" w:cs="Times New Roman"/>
      <w:b/>
      <w:bCs/>
      <w:kern w:val="36"/>
      <w:sz w:val="48"/>
      <w:szCs w:val="48"/>
      <w:lang w:eastAsia="pt-BR"/>
    </w:rPr>
  </w:style>
  <w:style w:type="paragraph" w:customStyle="1" w:styleId="ecxmsonormal">
    <w:name w:val="ecxmsonormal"/>
    <w:basedOn w:val="Normal"/>
    <w:rsid w:val="00F505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97BF2"/>
    <w:pPr>
      <w:spacing w:after="0" w:line="240" w:lineRule="auto"/>
    </w:pPr>
  </w:style>
  <w:style w:type="paragraph" w:styleId="NormalWeb">
    <w:name w:val="Normal (Web)"/>
    <w:basedOn w:val="Normal"/>
    <w:uiPriority w:val="99"/>
    <w:unhideWhenUsed/>
    <w:rsid w:val="00EE39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281EA4"/>
    <w:rPr>
      <w:rFonts w:asciiTheme="majorHAnsi" w:eastAsiaTheme="majorEastAsia" w:hAnsiTheme="majorHAnsi" w:cstheme="majorBidi"/>
      <w:b/>
      <w:bCs/>
      <w:i/>
      <w:iCs/>
      <w:color w:val="4F81BD" w:themeColor="accent1"/>
    </w:rPr>
  </w:style>
  <w:style w:type="paragraph" w:customStyle="1" w:styleId="paragraph">
    <w:name w:val="paragraph"/>
    <w:basedOn w:val="Normal"/>
    <w:rsid w:val="00742A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42AEE"/>
  </w:style>
  <w:style w:type="character" w:customStyle="1" w:styleId="eop">
    <w:name w:val="eop"/>
    <w:basedOn w:val="Fontepargpadro"/>
    <w:rsid w:val="00742AEE"/>
  </w:style>
  <w:style w:type="paragraph" w:customStyle="1" w:styleId="Pa6">
    <w:name w:val="Pa6"/>
    <w:basedOn w:val="Normal"/>
    <w:next w:val="Normal"/>
    <w:uiPriority w:val="99"/>
    <w:rsid w:val="00742AEE"/>
    <w:pPr>
      <w:autoSpaceDE w:val="0"/>
      <w:autoSpaceDN w:val="0"/>
      <w:adjustRightInd w:val="0"/>
      <w:spacing w:after="0" w:line="241" w:lineRule="atLeast"/>
    </w:pPr>
    <w:rPr>
      <w:rFonts w:ascii="Goudy Old Style" w:hAnsi="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A7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67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7F0"/>
  </w:style>
  <w:style w:type="paragraph" w:styleId="Rodap">
    <w:name w:val="footer"/>
    <w:basedOn w:val="Normal"/>
    <w:link w:val="RodapChar"/>
    <w:uiPriority w:val="99"/>
    <w:unhideWhenUsed/>
    <w:rsid w:val="00E067F0"/>
    <w:pPr>
      <w:tabs>
        <w:tab w:val="center" w:pos="4252"/>
        <w:tab w:val="right" w:pos="8504"/>
      </w:tabs>
      <w:spacing w:after="0" w:line="240" w:lineRule="auto"/>
    </w:pPr>
  </w:style>
  <w:style w:type="character" w:customStyle="1" w:styleId="RodapChar">
    <w:name w:val="Rodapé Char"/>
    <w:basedOn w:val="Fontepargpadro"/>
    <w:link w:val="Rodap"/>
    <w:uiPriority w:val="99"/>
    <w:rsid w:val="00E067F0"/>
  </w:style>
  <w:style w:type="character" w:styleId="Hyperlink">
    <w:name w:val="Hyperlink"/>
    <w:basedOn w:val="Fontepargpadro"/>
    <w:uiPriority w:val="99"/>
    <w:unhideWhenUsed/>
    <w:rsid w:val="005C14EF"/>
    <w:rPr>
      <w:color w:val="0000FF"/>
      <w:u w:val="single"/>
    </w:rPr>
  </w:style>
  <w:style w:type="character" w:customStyle="1" w:styleId="apple-converted-space">
    <w:name w:val="apple-converted-space"/>
    <w:basedOn w:val="Fontepargpadro"/>
    <w:rsid w:val="00DE013F"/>
  </w:style>
  <w:style w:type="character" w:styleId="nfase">
    <w:name w:val="Emphasis"/>
    <w:basedOn w:val="Fontepargpadro"/>
    <w:uiPriority w:val="20"/>
    <w:qFormat/>
    <w:rsid w:val="00DE013F"/>
    <w:rPr>
      <w:i/>
      <w:iCs/>
    </w:rPr>
  </w:style>
  <w:style w:type="character" w:styleId="Forte">
    <w:name w:val="Strong"/>
    <w:basedOn w:val="Fontepargpadro"/>
    <w:uiPriority w:val="22"/>
    <w:qFormat/>
    <w:rsid w:val="00DE013F"/>
    <w:rPr>
      <w:b/>
      <w:bCs/>
    </w:rPr>
  </w:style>
  <w:style w:type="character" w:styleId="Refdenotaderodap">
    <w:name w:val="footnote reference"/>
    <w:basedOn w:val="Fontepargpadro"/>
    <w:uiPriority w:val="99"/>
    <w:semiHidden/>
    <w:unhideWhenUsed/>
    <w:rsid w:val="00DE013F"/>
  </w:style>
  <w:style w:type="paragraph" w:styleId="Textodenotaderodap">
    <w:name w:val="footnote text"/>
    <w:basedOn w:val="Normal"/>
    <w:link w:val="TextodenotaderodapChar"/>
    <w:uiPriority w:val="99"/>
    <w:semiHidden/>
    <w:unhideWhenUsed/>
    <w:rsid w:val="00DE01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013F"/>
    <w:rPr>
      <w:sz w:val="20"/>
      <w:szCs w:val="20"/>
    </w:rPr>
  </w:style>
  <w:style w:type="paragraph" w:styleId="PargrafodaLista">
    <w:name w:val="List Paragraph"/>
    <w:basedOn w:val="Normal"/>
    <w:uiPriority w:val="34"/>
    <w:qFormat/>
    <w:rsid w:val="003A6C23"/>
    <w:pPr>
      <w:ind w:left="720"/>
      <w:contextualSpacing/>
    </w:pPr>
  </w:style>
  <w:style w:type="paragraph" w:customStyle="1" w:styleId="western">
    <w:name w:val="western"/>
    <w:basedOn w:val="Normal"/>
    <w:rsid w:val="00C14B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tejustify">
    <w:name w:val="rtejustify"/>
    <w:basedOn w:val="Normal"/>
    <w:rsid w:val="000E31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pontilhada">
    <w:name w:val="label_pontilhada"/>
    <w:basedOn w:val="Fontepargpadro"/>
    <w:rsid w:val="00A27734"/>
  </w:style>
  <w:style w:type="paragraph" w:styleId="Textodebalo">
    <w:name w:val="Balloon Text"/>
    <w:basedOn w:val="Normal"/>
    <w:link w:val="TextodebaloChar"/>
    <w:uiPriority w:val="99"/>
    <w:semiHidden/>
    <w:unhideWhenUsed/>
    <w:rsid w:val="00A277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734"/>
    <w:rPr>
      <w:rFonts w:ascii="Tahoma" w:hAnsi="Tahoma" w:cs="Tahoma"/>
      <w:sz w:val="16"/>
      <w:szCs w:val="16"/>
    </w:rPr>
  </w:style>
  <w:style w:type="paragraph" w:styleId="Pr-formataoHTML">
    <w:name w:val="HTML Preformatted"/>
    <w:basedOn w:val="Normal"/>
    <w:link w:val="Pr-formataoHTMLChar"/>
    <w:uiPriority w:val="99"/>
    <w:unhideWhenUsed/>
    <w:rsid w:val="00792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92759"/>
    <w:rPr>
      <w:rFonts w:ascii="Courier New" w:eastAsia="Times New Roman" w:hAnsi="Courier New" w:cs="Courier New"/>
      <w:sz w:val="20"/>
      <w:szCs w:val="20"/>
      <w:lang w:eastAsia="pt-BR"/>
    </w:rPr>
  </w:style>
  <w:style w:type="character" w:customStyle="1" w:styleId="highlightbrs">
    <w:name w:val="highlightbrs"/>
    <w:basedOn w:val="Fontepargpadro"/>
    <w:rsid w:val="00792759"/>
  </w:style>
  <w:style w:type="character" w:customStyle="1" w:styleId="Ttulo1Char">
    <w:name w:val="Título 1 Char"/>
    <w:basedOn w:val="Fontepargpadro"/>
    <w:link w:val="Ttulo1"/>
    <w:uiPriority w:val="9"/>
    <w:rsid w:val="00AA78A7"/>
    <w:rPr>
      <w:rFonts w:ascii="Times New Roman" w:eastAsia="Times New Roman" w:hAnsi="Times New Roman" w:cs="Times New Roman"/>
      <w:b/>
      <w:bCs/>
      <w:kern w:val="36"/>
      <w:sz w:val="48"/>
      <w:szCs w:val="48"/>
      <w:lang w:eastAsia="pt-BR"/>
    </w:rPr>
  </w:style>
  <w:style w:type="paragraph" w:customStyle="1" w:styleId="ecxmsonormal">
    <w:name w:val="ecxmsonormal"/>
    <w:basedOn w:val="Normal"/>
    <w:rsid w:val="00F505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97BF2"/>
    <w:pPr>
      <w:spacing w:after="0" w:line="240" w:lineRule="auto"/>
    </w:pPr>
  </w:style>
  <w:style w:type="paragraph" w:styleId="NormalWeb">
    <w:name w:val="Normal (Web)"/>
    <w:basedOn w:val="Normal"/>
    <w:uiPriority w:val="99"/>
    <w:unhideWhenUsed/>
    <w:rsid w:val="00EE396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4719259">
      <w:bodyDiv w:val="1"/>
      <w:marLeft w:val="0"/>
      <w:marRight w:val="0"/>
      <w:marTop w:val="0"/>
      <w:marBottom w:val="0"/>
      <w:divBdr>
        <w:top w:val="none" w:sz="0" w:space="0" w:color="auto"/>
        <w:left w:val="none" w:sz="0" w:space="0" w:color="auto"/>
        <w:bottom w:val="none" w:sz="0" w:space="0" w:color="auto"/>
        <w:right w:val="none" w:sz="0" w:space="0" w:color="auto"/>
      </w:divBdr>
    </w:div>
    <w:div w:id="82187047">
      <w:bodyDiv w:val="1"/>
      <w:marLeft w:val="0"/>
      <w:marRight w:val="0"/>
      <w:marTop w:val="0"/>
      <w:marBottom w:val="0"/>
      <w:divBdr>
        <w:top w:val="none" w:sz="0" w:space="0" w:color="auto"/>
        <w:left w:val="none" w:sz="0" w:space="0" w:color="auto"/>
        <w:bottom w:val="none" w:sz="0" w:space="0" w:color="auto"/>
        <w:right w:val="none" w:sz="0" w:space="0" w:color="auto"/>
      </w:divBdr>
      <w:divsChild>
        <w:div w:id="1155992900">
          <w:blockQuote w:val="1"/>
          <w:marLeft w:val="502"/>
          <w:marRight w:val="0"/>
          <w:marTop w:val="0"/>
          <w:marBottom w:val="0"/>
          <w:divBdr>
            <w:top w:val="none" w:sz="0" w:space="0" w:color="auto"/>
            <w:left w:val="none" w:sz="0" w:space="0" w:color="auto"/>
            <w:bottom w:val="none" w:sz="0" w:space="0" w:color="auto"/>
            <w:right w:val="none" w:sz="0" w:space="0" w:color="auto"/>
          </w:divBdr>
        </w:div>
      </w:divsChild>
    </w:div>
    <w:div w:id="185795969">
      <w:bodyDiv w:val="1"/>
      <w:marLeft w:val="0"/>
      <w:marRight w:val="0"/>
      <w:marTop w:val="0"/>
      <w:marBottom w:val="0"/>
      <w:divBdr>
        <w:top w:val="none" w:sz="0" w:space="0" w:color="auto"/>
        <w:left w:val="none" w:sz="0" w:space="0" w:color="auto"/>
        <w:bottom w:val="none" w:sz="0" w:space="0" w:color="auto"/>
        <w:right w:val="none" w:sz="0" w:space="0" w:color="auto"/>
      </w:divBdr>
      <w:divsChild>
        <w:div w:id="1520271249">
          <w:marLeft w:val="0"/>
          <w:marRight w:val="0"/>
          <w:marTop w:val="0"/>
          <w:marBottom w:val="0"/>
          <w:divBdr>
            <w:top w:val="none" w:sz="0" w:space="0" w:color="auto"/>
            <w:left w:val="none" w:sz="0" w:space="0" w:color="auto"/>
            <w:bottom w:val="none" w:sz="0" w:space="0" w:color="auto"/>
            <w:right w:val="none" w:sz="0" w:space="0" w:color="auto"/>
          </w:divBdr>
          <w:divsChild>
            <w:div w:id="613756960">
              <w:marLeft w:val="0"/>
              <w:marRight w:val="0"/>
              <w:marTop w:val="0"/>
              <w:marBottom w:val="0"/>
              <w:divBdr>
                <w:top w:val="none" w:sz="0" w:space="0" w:color="auto"/>
                <w:left w:val="none" w:sz="0" w:space="0" w:color="auto"/>
                <w:bottom w:val="none" w:sz="0" w:space="0" w:color="auto"/>
                <w:right w:val="none" w:sz="0" w:space="0" w:color="auto"/>
              </w:divBdr>
              <w:divsChild>
                <w:div w:id="1717927519">
                  <w:marLeft w:val="0"/>
                  <w:marRight w:val="0"/>
                  <w:marTop w:val="0"/>
                  <w:marBottom w:val="0"/>
                  <w:divBdr>
                    <w:top w:val="none" w:sz="0" w:space="0" w:color="auto"/>
                    <w:left w:val="none" w:sz="0" w:space="0" w:color="auto"/>
                    <w:bottom w:val="none" w:sz="0" w:space="0" w:color="auto"/>
                    <w:right w:val="none" w:sz="0" w:space="0" w:color="auto"/>
                  </w:divBdr>
                  <w:divsChild>
                    <w:div w:id="770395841">
                      <w:marLeft w:val="0"/>
                      <w:marRight w:val="0"/>
                      <w:marTop w:val="510"/>
                      <w:marBottom w:val="0"/>
                      <w:divBdr>
                        <w:top w:val="none" w:sz="0" w:space="0" w:color="auto"/>
                        <w:left w:val="none" w:sz="0" w:space="0" w:color="auto"/>
                        <w:bottom w:val="none" w:sz="0" w:space="0" w:color="auto"/>
                        <w:right w:val="none" w:sz="0" w:space="0" w:color="auto"/>
                      </w:divBdr>
                      <w:divsChild>
                        <w:div w:id="1566524208">
                          <w:marLeft w:val="0"/>
                          <w:marRight w:val="0"/>
                          <w:marTop w:val="0"/>
                          <w:marBottom w:val="0"/>
                          <w:divBdr>
                            <w:top w:val="none" w:sz="0" w:space="0" w:color="auto"/>
                            <w:left w:val="none" w:sz="0" w:space="0" w:color="auto"/>
                            <w:bottom w:val="none" w:sz="0" w:space="0" w:color="auto"/>
                            <w:right w:val="none" w:sz="0" w:space="0" w:color="auto"/>
                          </w:divBdr>
                          <w:divsChild>
                            <w:div w:id="1616866177">
                              <w:marLeft w:val="0"/>
                              <w:marRight w:val="0"/>
                              <w:marTop w:val="0"/>
                              <w:marBottom w:val="0"/>
                              <w:divBdr>
                                <w:top w:val="none" w:sz="0" w:space="0" w:color="auto"/>
                                <w:left w:val="none" w:sz="0" w:space="0" w:color="auto"/>
                                <w:bottom w:val="none" w:sz="0" w:space="0" w:color="auto"/>
                                <w:right w:val="none" w:sz="0" w:space="0" w:color="auto"/>
                              </w:divBdr>
                              <w:divsChild>
                                <w:div w:id="213086855">
                                  <w:marLeft w:val="0"/>
                                  <w:marRight w:val="0"/>
                                  <w:marTop w:val="0"/>
                                  <w:marBottom w:val="0"/>
                                  <w:divBdr>
                                    <w:top w:val="none" w:sz="0" w:space="0" w:color="auto"/>
                                    <w:left w:val="none" w:sz="0" w:space="0" w:color="auto"/>
                                    <w:bottom w:val="none" w:sz="0" w:space="0" w:color="auto"/>
                                    <w:right w:val="none" w:sz="0" w:space="0" w:color="auto"/>
                                  </w:divBdr>
                                  <w:divsChild>
                                    <w:div w:id="729886075">
                                      <w:marLeft w:val="0"/>
                                      <w:marRight w:val="0"/>
                                      <w:marTop w:val="0"/>
                                      <w:marBottom w:val="0"/>
                                      <w:divBdr>
                                        <w:top w:val="none" w:sz="0" w:space="0" w:color="auto"/>
                                        <w:left w:val="none" w:sz="0" w:space="0" w:color="auto"/>
                                        <w:bottom w:val="none" w:sz="0" w:space="0" w:color="auto"/>
                                        <w:right w:val="none" w:sz="0" w:space="0" w:color="auto"/>
                                      </w:divBdr>
                                    </w:div>
                                    <w:div w:id="1495146284">
                                      <w:marLeft w:val="0"/>
                                      <w:marRight w:val="0"/>
                                      <w:marTop w:val="0"/>
                                      <w:marBottom w:val="0"/>
                                      <w:divBdr>
                                        <w:top w:val="none" w:sz="0" w:space="0" w:color="auto"/>
                                        <w:left w:val="none" w:sz="0" w:space="0" w:color="auto"/>
                                        <w:bottom w:val="none" w:sz="0" w:space="0" w:color="auto"/>
                                        <w:right w:val="none" w:sz="0" w:space="0" w:color="auto"/>
                                      </w:divBdr>
                                    </w:div>
                                    <w:div w:id="2040550297">
                                      <w:marLeft w:val="0"/>
                                      <w:marRight w:val="0"/>
                                      <w:marTop w:val="0"/>
                                      <w:marBottom w:val="0"/>
                                      <w:divBdr>
                                        <w:top w:val="none" w:sz="0" w:space="0" w:color="auto"/>
                                        <w:left w:val="none" w:sz="0" w:space="0" w:color="auto"/>
                                        <w:bottom w:val="none" w:sz="0" w:space="0" w:color="auto"/>
                                        <w:right w:val="none" w:sz="0" w:space="0" w:color="auto"/>
                                      </w:divBdr>
                                    </w:div>
                                    <w:div w:id="876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58120">
      <w:bodyDiv w:val="1"/>
      <w:marLeft w:val="0"/>
      <w:marRight w:val="0"/>
      <w:marTop w:val="0"/>
      <w:marBottom w:val="0"/>
      <w:divBdr>
        <w:top w:val="none" w:sz="0" w:space="0" w:color="auto"/>
        <w:left w:val="none" w:sz="0" w:space="0" w:color="auto"/>
        <w:bottom w:val="none" w:sz="0" w:space="0" w:color="auto"/>
        <w:right w:val="none" w:sz="0" w:space="0" w:color="auto"/>
      </w:divBdr>
    </w:div>
    <w:div w:id="194589017">
      <w:bodyDiv w:val="1"/>
      <w:marLeft w:val="0"/>
      <w:marRight w:val="0"/>
      <w:marTop w:val="0"/>
      <w:marBottom w:val="0"/>
      <w:divBdr>
        <w:top w:val="none" w:sz="0" w:space="0" w:color="auto"/>
        <w:left w:val="none" w:sz="0" w:space="0" w:color="auto"/>
        <w:bottom w:val="none" w:sz="0" w:space="0" w:color="auto"/>
        <w:right w:val="none" w:sz="0" w:space="0" w:color="auto"/>
      </w:divBdr>
    </w:div>
    <w:div w:id="204760141">
      <w:bodyDiv w:val="1"/>
      <w:marLeft w:val="0"/>
      <w:marRight w:val="0"/>
      <w:marTop w:val="0"/>
      <w:marBottom w:val="0"/>
      <w:divBdr>
        <w:top w:val="none" w:sz="0" w:space="0" w:color="auto"/>
        <w:left w:val="none" w:sz="0" w:space="0" w:color="auto"/>
        <w:bottom w:val="none" w:sz="0" w:space="0" w:color="auto"/>
        <w:right w:val="none" w:sz="0" w:space="0" w:color="auto"/>
      </w:divBdr>
    </w:div>
    <w:div w:id="309599785">
      <w:bodyDiv w:val="1"/>
      <w:marLeft w:val="0"/>
      <w:marRight w:val="0"/>
      <w:marTop w:val="0"/>
      <w:marBottom w:val="0"/>
      <w:divBdr>
        <w:top w:val="none" w:sz="0" w:space="0" w:color="auto"/>
        <w:left w:val="none" w:sz="0" w:space="0" w:color="auto"/>
        <w:bottom w:val="none" w:sz="0" w:space="0" w:color="auto"/>
        <w:right w:val="none" w:sz="0" w:space="0" w:color="auto"/>
      </w:divBdr>
    </w:div>
    <w:div w:id="326129611">
      <w:bodyDiv w:val="1"/>
      <w:marLeft w:val="0"/>
      <w:marRight w:val="0"/>
      <w:marTop w:val="0"/>
      <w:marBottom w:val="0"/>
      <w:divBdr>
        <w:top w:val="none" w:sz="0" w:space="0" w:color="auto"/>
        <w:left w:val="none" w:sz="0" w:space="0" w:color="auto"/>
        <w:bottom w:val="none" w:sz="0" w:space="0" w:color="auto"/>
        <w:right w:val="none" w:sz="0" w:space="0" w:color="auto"/>
      </w:divBdr>
    </w:div>
    <w:div w:id="345405251">
      <w:bodyDiv w:val="1"/>
      <w:marLeft w:val="0"/>
      <w:marRight w:val="0"/>
      <w:marTop w:val="0"/>
      <w:marBottom w:val="0"/>
      <w:divBdr>
        <w:top w:val="none" w:sz="0" w:space="0" w:color="auto"/>
        <w:left w:val="none" w:sz="0" w:space="0" w:color="auto"/>
        <w:bottom w:val="none" w:sz="0" w:space="0" w:color="auto"/>
        <w:right w:val="none" w:sz="0" w:space="0" w:color="auto"/>
      </w:divBdr>
    </w:div>
    <w:div w:id="374013967">
      <w:bodyDiv w:val="1"/>
      <w:marLeft w:val="0"/>
      <w:marRight w:val="0"/>
      <w:marTop w:val="0"/>
      <w:marBottom w:val="0"/>
      <w:divBdr>
        <w:top w:val="none" w:sz="0" w:space="0" w:color="auto"/>
        <w:left w:val="none" w:sz="0" w:space="0" w:color="auto"/>
        <w:bottom w:val="none" w:sz="0" w:space="0" w:color="auto"/>
        <w:right w:val="none" w:sz="0" w:space="0" w:color="auto"/>
      </w:divBdr>
    </w:div>
    <w:div w:id="432551357">
      <w:bodyDiv w:val="1"/>
      <w:marLeft w:val="0"/>
      <w:marRight w:val="0"/>
      <w:marTop w:val="0"/>
      <w:marBottom w:val="0"/>
      <w:divBdr>
        <w:top w:val="none" w:sz="0" w:space="0" w:color="auto"/>
        <w:left w:val="none" w:sz="0" w:space="0" w:color="auto"/>
        <w:bottom w:val="none" w:sz="0" w:space="0" w:color="auto"/>
        <w:right w:val="none" w:sz="0" w:space="0" w:color="auto"/>
      </w:divBdr>
    </w:div>
    <w:div w:id="454181988">
      <w:bodyDiv w:val="1"/>
      <w:marLeft w:val="0"/>
      <w:marRight w:val="0"/>
      <w:marTop w:val="0"/>
      <w:marBottom w:val="0"/>
      <w:divBdr>
        <w:top w:val="none" w:sz="0" w:space="0" w:color="auto"/>
        <w:left w:val="none" w:sz="0" w:space="0" w:color="auto"/>
        <w:bottom w:val="none" w:sz="0" w:space="0" w:color="auto"/>
        <w:right w:val="none" w:sz="0" w:space="0" w:color="auto"/>
      </w:divBdr>
    </w:div>
    <w:div w:id="511378702">
      <w:bodyDiv w:val="1"/>
      <w:marLeft w:val="0"/>
      <w:marRight w:val="0"/>
      <w:marTop w:val="0"/>
      <w:marBottom w:val="0"/>
      <w:divBdr>
        <w:top w:val="none" w:sz="0" w:space="0" w:color="auto"/>
        <w:left w:val="none" w:sz="0" w:space="0" w:color="auto"/>
        <w:bottom w:val="none" w:sz="0" w:space="0" w:color="auto"/>
        <w:right w:val="none" w:sz="0" w:space="0" w:color="auto"/>
      </w:divBdr>
    </w:div>
    <w:div w:id="519005618">
      <w:bodyDiv w:val="1"/>
      <w:marLeft w:val="0"/>
      <w:marRight w:val="0"/>
      <w:marTop w:val="0"/>
      <w:marBottom w:val="0"/>
      <w:divBdr>
        <w:top w:val="none" w:sz="0" w:space="0" w:color="auto"/>
        <w:left w:val="none" w:sz="0" w:space="0" w:color="auto"/>
        <w:bottom w:val="none" w:sz="0" w:space="0" w:color="auto"/>
        <w:right w:val="none" w:sz="0" w:space="0" w:color="auto"/>
      </w:divBdr>
      <w:divsChild>
        <w:div w:id="265576766">
          <w:marLeft w:val="0"/>
          <w:marRight w:val="68"/>
          <w:marTop w:val="136"/>
          <w:marBottom w:val="0"/>
          <w:divBdr>
            <w:top w:val="none" w:sz="0" w:space="0" w:color="auto"/>
            <w:left w:val="none" w:sz="0" w:space="0" w:color="auto"/>
            <w:bottom w:val="none" w:sz="0" w:space="0" w:color="auto"/>
            <w:right w:val="none" w:sz="0" w:space="0" w:color="auto"/>
          </w:divBdr>
        </w:div>
        <w:div w:id="449251493">
          <w:marLeft w:val="0"/>
          <w:marRight w:val="0"/>
          <w:marTop w:val="0"/>
          <w:marBottom w:val="0"/>
          <w:divBdr>
            <w:top w:val="none" w:sz="0" w:space="0" w:color="auto"/>
            <w:left w:val="none" w:sz="0" w:space="0" w:color="auto"/>
            <w:bottom w:val="none" w:sz="0" w:space="0" w:color="auto"/>
            <w:right w:val="none" w:sz="0" w:space="0" w:color="auto"/>
          </w:divBdr>
        </w:div>
      </w:divsChild>
    </w:div>
    <w:div w:id="573702812">
      <w:bodyDiv w:val="1"/>
      <w:marLeft w:val="0"/>
      <w:marRight w:val="0"/>
      <w:marTop w:val="0"/>
      <w:marBottom w:val="0"/>
      <w:divBdr>
        <w:top w:val="none" w:sz="0" w:space="0" w:color="auto"/>
        <w:left w:val="none" w:sz="0" w:space="0" w:color="auto"/>
        <w:bottom w:val="none" w:sz="0" w:space="0" w:color="auto"/>
        <w:right w:val="none" w:sz="0" w:space="0" w:color="auto"/>
      </w:divBdr>
    </w:div>
    <w:div w:id="577861648">
      <w:bodyDiv w:val="1"/>
      <w:marLeft w:val="0"/>
      <w:marRight w:val="0"/>
      <w:marTop w:val="0"/>
      <w:marBottom w:val="0"/>
      <w:divBdr>
        <w:top w:val="none" w:sz="0" w:space="0" w:color="auto"/>
        <w:left w:val="none" w:sz="0" w:space="0" w:color="auto"/>
        <w:bottom w:val="none" w:sz="0" w:space="0" w:color="auto"/>
        <w:right w:val="none" w:sz="0" w:space="0" w:color="auto"/>
      </w:divBdr>
    </w:div>
    <w:div w:id="629750136">
      <w:bodyDiv w:val="1"/>
      <w:marLeft w:val="0"/>
      <w:marRight w:val="0"/>
      <w:marTop w:val="0"/>
      <w:marBottom w:val="0"/>
      <w:divBdr>
        <w:top w:val="none" w:sz="0" w:space="0" w:color="auto"/>
        <w:left w:val="none" w:sz="0" w:space="0" w:color="auto"/>
        <w:bottom w:val="none" w:sz="0" w:space="0" w:color="auto"/>
        <w:right w:val="none" w:sz="0" w:space="0" w:color="auto"/>
      </w:divBdr>
      <w:divsChild>
        <w:div w:id="938948679">
          <w:blockQuote w:val="1"/>
          <w:marLeft w:val="502"/>
          <w:marRight w:val="0"/>
          <w:marTop w:val="0"/>
          <w:marBottom w:val="0"/>
          <w:divBdr>
            <w:top w:val="none" w:sz="0" w:space="0" w:color="auto"/>
            <w:left w:val="none" w:sz="0" w:space="0" w:color="auto"/>
            <w:bottom w:val="none" w:sz="0" w:space="0" w:color="auto"/>
            <w:right w:val="none" w:sz="0" w:space="0" w:color="auto"/>
          </w:divBdr>
        </w:div>
      </w:divsChild>
    </w:div>
    <w:div w:id="681472507">
      <w:bodyDiv w:val="1"/>
      <w:marLeft w:val="0"/>
      <w:marRight w:val="0"/>
      <w:marTop w:val="0"/>
      <w:marBottom w:val="0"/>
      <w:divBdr>
        <w:top w:val="none" w:sz="0" w:space="0" w:color="auto"/>
        <w:left w:val="none" w:sz="0" w:space="0" w:color="auto"/>
        <w:bottom w:val="none" w:sz="0" w:space="0" w:color="auto"/>
        <w:right w:val="none" w:sz="0" w:space="0" w:color="auto"/>
      </w:divBdr>
    </w:div>
    <w:div w:id="712076703">
      <w:bodyDiv w:val="1"/>
      <w:marLeft w:val="0"/>
      <w:marRight w:val="0"/>
      <w:marTop w:val="0"/>
      <w:marBottom w:val="0"/>
      <w:divBdr>
        <w:top w:val="none" w:sz="0" w:space="0" w:color="auto"/>
        <w:left w:val="none" w:sz="0" w:space="0" w:color="auto"/>
        <w:bottom w:val="none" w:sz="0" w:space="0" w:color="auto"/>
        <w:right w:val="none" w:sz="0" w:space="0" w:color="auto"/>
      </w:divBdr>
    </w:div>
    <w:div w:id="754516740">
      <w:bodyDiv w:val="1"/>
      <w:marLeft w:val="0"/>
      <w:marRight w:val="0"/>
      <w:marTop w:val="0"/>
      <w:marBottom w:val="0"/>
      <w:divBdr>
        <w:top w:val="none" w:sz="0" w:space="0" w:color="auto"/>
        <w:left w:val="none" w:sz="0" w:space="0" w:color="auto"/>
        <w:bottom w:val="none" w:sz="0" w:space="0" w:color="auto"/>
        <w:right w:val="none" w:sz="0" w:space="0" w:color="auto"/>
      </w:divBdr>
    </w:div>
    <w:div w:id="838736929">
      <w:bodyDiv w:val="1"/>
      <w:marLeft w:val="0"/>
      <w:marRight w:val="0"/>
      <w:marTop w:val="0"/>
      <w:marBottom w:val="0"/>
      <w:divBdr>
        <w:top w:val="none" w:sz="0" w:space="0" w:color="auto"/>
        <w:left w:val="none" w:sz="0" w:space="0" w:color="auto"/>
        <w:bottom w:val="none" w:sz="0" w:space="0" w:color="auto"/>
        <w:right w:val="none" w:sz="0" w:space="0" w:color="auto"/>
      </w:divBdr>
    </w:div>
    <w:div w:id="900748330">
      <w:bodyDiv w:val="1"/>
      <w:marLeft w:val="0"/>
      <w:marRight w:val="0"/>
      <w:marTop w:val="0"/>
      <w:marBottom w:val="0"/>
      <w:divBdr>
        <w:top w:val="none" w:sz="0" w:space="0" w:color="auto"/>
        <w:left w:val="none" w:sz="0" w:space="0" w:color="auto"/>
        <w:bottom w:val="none" w:sz="0" w:space="0" w:color="auto"/>
        <w:right w:val="none" w:sz="0" w:space="0" w:color="auto"/>
      </w:divBdr>
    </w:div>
    <w:div w:id="1207763134">
      <w:bodyDiv w:val="1"/>
      <w:marLeft w:val="0"/>
      <w:marRight w:val="0"/>
      <w:marTop w:val="0"/>
      <w:marBottom w:val="0"/>
      <w:divBdr>
        <w:top w:val="none" w:sz="0" w:space="0" w:color="auto"/>
        <w:left w:val="none" w:sz="0" w:space="0" w:color="auto"/>
        <w:bottom w:val="none" w:sz="0" w:space="0" w:color="auto"/>
        <w:right w:val="none" w:sz="0" w:space="0" w:color="auto"/>
      </w:divBdr>
    </w:div>
    <w:div w:id="1249994998">
      <w:bodyDiv w:val="1"/>
      <w:marLeft w:val="0"/>
      <w:marRight w:val="0"/>
      <w:marTop w:val="0"/>
      <w:marBottom w:val="0"/>
      <w:divBdr>
        <w:top w:val="none" w:sz="0" w:space="0" w:color="auto"/>
        <w:left w:val="none" w:sz="0" w:space="0" w:color="auto"/>
        <w:bottom w:val="none" w:sz="0" w:space="0" w:color="auto"/>
        <w:right w:val="none" w:sz="0" w:space="0" w:color="auto"/>
      </w:divBdr>
    </w:div>
    <w:div w:id="1299722647">
      <w:bodyDiv w:val="1"/>
      <w:marLeft w:val="0"/>
      <w:marRight w:val="0"/>
      <w:marTop w:val="0"/>
      <w:marBottom w:val="0"/>
      <w:divBdr>
        <w:top w:val="none" w:sz="0" w:space="0" w:color="auto"/>
        <w:left w:val="none" w:sz="0" w:space="0" w:color="auto"/>
        <w:bottom w:val="none" w:sz="0" w:space="0" w:color="auto"/>
        <w:right w:val="none" w:sz="0" w:space="0" w:color="auto"/>
      </w:divBdr>
    </w:div>
    <w:div w:id="1303582021">
      <w:bodyDiv w:val="1"/>
      <w:marLeft w:val="0"/>
      <w:marRight w:val="0"/>
      <w:marTop w:val="0"/>
      <w:marBottom w:val="0"/>
      <w:divBdr>
        <w:top w:val="none" w:sz="0" w:space="0" w:color="auto"/>
        <w:left w:val="none" w:sz="0" w:space="0" w:color="auto"/>
        <w:bottom w:val="none" w:sz="0" w:space="0" w:color="auto"/>
        <w:right w:val="none" w:sz="0" w:space="0" w:color="auto"/>
      </w:divBdr>
    </w:div>
    <w:div w:id="1336759891">
      <w:bodyDiv w:val="1"/>
      <w:marLeft w:val="0"/>
      <w:marRight w:val="0"/>
      <w:marTop w:val="0"/>
      <w:marBottom w:val="0"/>
      <w:divBdr>
        <w:top w:val="none" w:sz="0" w:space="0" w:color="auto"/>
        <w:left w:val="none" w:sz="0" w:space="0" w:color="auto"/>
        <w:bottom w:val="none" w:sz="0" w:space="0" w:color="auto"/>
        <w:right w:val="none" w:sz="0" w:space="0" w:color="auto"/>
      </w:divBdr>
      <w:divsChild>
        <w:div w:id="1739552738">
          <w:blockQuote w:val="1"/>
          <w:marLeft w:val="502"/>
          <w:marRight w:val="0"/>
          <w:marTop w:val="0"/>
          <w:marBottom w:val="0"/>
          <w:divBdr>
            <w:top w:val="none" w:sz="0" w:space="0" w:color="auto"/>
            <w:left w:val="none" w:sz="0" w:space="0" w:color="auto"/>
            <w:bottom w:val="none" w:sz="0" w:space="0" w:color="auto"/>
            <w:right w:val="none" w:sz="0" w:space="0" w:color="auto"/>
          </w:divBdr>
        </w:div>
      </w:divsChild>
    </w:div>
    <w:div w:id="1389760531">
      <w:bodyDiv w:val="1"/>
      <w:marLeft w:val="0"/>
      <w:marRight w:val="0"/>
      <w:marTop w:val="0"/>
      <w:marBottom w:val="0"/>
      <w:divBdr>
        <w:top w:val="none" w:sz="0" w:space="0" w:color="auto"/>
        <w:left w:val="none" w:sz="0" w:space="0" w:color="auto"/>
        <w:bottom w:val="none" w:sz="0" w:space="0" w:color="auto"/>
        <w:right w:val="none" w:sz="0" w:space="0" w:color="auto"/>
      </w:divBdr>
    </w:div>
    <w:div w:id="1450587007">
      <w:bodyDiv w:val="1"/>
      <w:marLeft w:val="0"/>
      <w:marRight w:val="0"/>
      <w:marTop w:val="0"/>
      <w:marBottom w:val="0"/>
      <w:divBdr>
        <w:top w:val="none" w:sz="0" w:space="0" w:color="auto"/>
        <w:left w:val="none" w:sz="0" w:space="0" w:color="auto"/>
        <w:bottom w:val="none" w:sz="0" w:space="0" w:color="auto"/>
        <w:right w:val="none" w:sz="0" w:space="0" w:color="auto"/>
      </w:divBdr>
    </w:div>
    <w:div w:id="1454665776">
      <w:bodyDiv w:val="1"/>
      <w:marLeft w:val="0"/>
      <w:marRight w:val="0"/>
      <w:marTop w:val="0"/>
      <w:marBottom w:val="0"/>
      <w:divBdr>
        <w:top w:val="none" w:sz="0" w:space="0" w:color="auto"/>
        <w:left w:val="none" w:sz="0" w:space="0" w:color="auto"/>
        <w:bottom w:val="none" w:sz="0" w:space="0" w:color="auto"/>
        <w:right w:val="none" w:sz="0" w:space="0" w:color="auto"/>
      </w:divBdr>
    </w:div>
    <w:div w:id="1471556801">
      <w:bodyDiv w:val="1"/>
      <w:marLeft w:val="0"/>
      <w:marRight w:val="0"/>
      <w:marTop w:val="0"/>
      <w:marBottom w:val="0"/>
      <w:divBdr>
        <w:top w:val="none" w:sz="0" w:space="0" w:color="auto"/>
        <w:left w:val="none" w:sz="0" w:space="0" w:color="auto"/>
        <w:bottom w:val="none" w:sz="0" w:space="0" w:color="auto"/>
        <w:right w:val="none" w:sz="0" w:space="0" w:color="auto"/>
      </w:divBdr>
    </w:div>
    <w:div w:id="1619873627">
      <w:bodyDiv w:val="1"/>
      <w:marLeft w:val="0"/>
      <w:marRight w:val="0"/>
      <w:marTop w:val="0"/>
      <w:marBottom w:val="0"/>
      <w:divBdr>
        <w:top w:val="none" w:sz="0" w:space="0" w:color="auto"/>
        <w:left w:val="none" w:sz="0" w:space="0" w:color="auto"/>
        <w:bottom w:val="none" w:sz="0" w:space="0" w:color="auto"/>
        <w:right w:val="none" w:sz="0" w:space="0" w:color="auto"/>
      </w:divBdr>
    </w:div>
    <w:div w:id="1653292204">
      <w:bodyDiv w:val="1"/>
      <w:marLeft w:val="0"/>
      <w:marRight w:val="0"/>
      <w:marTop w:val="0"/>
      <w:marBottom w:val="0"/>
      <w:divBdr>
        <w:top w:val="none" w:sz="0" w:space="0" w:color="auto"/>
        <w:left w:val="none" w:sz="0" w:space="0" w:color="auto"/>
        <w:bottom w:val="none" w:sz="0" w:space="0" w:color="auto"/>
        <w:right w:val="none" w:sz="0" w:space="0" w:color="auto"/>
      </w:divBdr>
    </w:div>
    <w:div w:id="1669988504">
      <w:bodyDiv w:val="1"/>
      <w:marLeft w:val="0"/>
      <w:marRight w:val="0"/>
      <w:marTop w:val="0"/>
      <w:marBottom w:val="0"/>
      <w:divBdr>
        <w:top w:val="none" w:sz="0" w:space="0" w:color="auto"/>
        <w:left w:val="none" w:sz="0" w:space="0" w:color="auto"/>
        <w:bottom w:val="none" w:sz="0" w:space="0" w:color="auto"/>
        <w:right w:val="none" w:sz="0" w:space="0" w:color="auto"/>
      </w:divBdr>
    </w:div>
    <w:div w:id="1819566194">
      <w:bodyDiv w:val="1"/>
      <w:marLeft w:val="0"/>
      <w:marRight w:val="0"/>
      <w:marTop w:val="0"/>
      <w:marBottom w:val="0"/>
      <w:divBdr>
        <w:top w:val="none" w:sz="0" w:space="0" w:color="auto"/>
        <w:left w:val="none" w:sz="0" w:space="0" w:color="auto"/>
        <w:bottom w:val="none" w:sz="0" w:space="0" w:color="auto"/>
        <w:right w:val="none" w:sz="0" w:space="0" w:color="auto"/>
      </w:divBdr>
    </w:div>
    <w:div w:id="1861817879">
      <w:bodyDiv w:val="1"/>
      <w:marLeft w:val="0"/>
      <w:marRight w:val="0"/>
      <w:marTop w:val="0"/>
      <w:marBottom w:val="0"/>
      <w:divBdr>
        <w:top w:val="none" w:sz="0" w:space="0" w:color="auto"/>
        <w:left w:val="none" w:sz="0" w:space="0" w:color="auto"/>
        <w:bottom w:val="none" w:sz="0" w:space="0" w:color="auto"/>
        <w:right w:val="none" w:sz="0" w:space="0" w:color="auto"/>
      </w:divBdr>
    </w:div>
    <w:div w:id="1883982934">
      <w:bodyDiv w:val="1"/>
      <w:marLeft w:val="0"/>
      <w:marRight w:val="0"/>
      <w:marTop w:val="0"/>
      <w:marBottom w:val="0"/>
      <w:divBdr>
        <w:top w:val="none" w:sz="0" w:space="0" w:color="auto"/>
        <w:left w:val="none" w:sz="0" w:space="0" w:color="auto"/>
        <w:bottom w:val="none" w:sz="0" w:space="0" w:color="auto"/>
        <w:right w:val="none" w:sz="0" w:space="0" w:color="auto"/>
      </w:divBdr>
    </w:div>
    <w:div w:id="1906182983">
      <w:bodyDiv w:val="1"/>
      <w:marLeft w:val="0"/>
      <w:marRight w:val="0"/>
      <w:marTop w:val="0"/>
      <w:marBottom w:val="0"/>
      <w:divBdr>
        <w:top w:val="none" w:sz="0" w:space="0" w:color="auto"/>
        <w:left w:val="none" w:sz="0" w:space="0" w:color="auto"/>
        <w:bottom w:val="none" w:sz="0" w:space="0" w:color="auto"/>
        <w:right w:val="none" w:sz="0" w:space="0" w:color="auto"/>
      </w:divBdr>
    </w:div>
    <w:div w:id="1975066105">
      <w:bodyDiv w:val="1"/>
      <w:marLeft w:val="0"/>
      <w:marRight w:val="0"/>
      <w:marTop w:val="0"/>
      <w:marBottom w:val="0"/>
      <w:divBdr>
        <w:top w:val="none" w:sz="0" w:space="0" w:color="auto"/>
        <w:left w:val="none" w:sz="0" w:space="0" w:color="auto"/>
        <w:bottom w:val="none" w:sz="0" w:space="0" w:color="auto"/>
        <w:right w:val="none" w:sz="0" w:space="0" w:color="auto"/>
      </w:divBdr>
    </w:div>
    <w:div w:id="1978105182">
      <w:bodyDiv w:val="1"/>
      <w:marLeft w:val="0"/>
      <w:marRight w:val="0"/>
      <w:marTop w:val="0"/>
      <w:marBottom w:val="0"/>
      <w:divBdr>
        <w:top w:val="none" w:sz="0" w:space="0" w:color="auto"/>
        <w:left w:val="none" w:sz="0" w:space="0" w:color="auto"/>
        <w:bottom w:val="none" w:sz="0" w:space="0" w:color="auto"/>
        <w:right w:val="none" w:sz="0" w:space="0" w:color="auto"/>
      </w:divBdr>
    </w:div>
    <w:div w:id="1978147993">
      <w:bodyDiv w:val="1"/>
      <w:marLeft w:val="0"/>
      <w:marRight w:val="0"/>
      <w:marTop w:val="0"/>
      <w:marBottom w:val="0"/>
      <w:divBdr>
        <w:top w:val="none" w:sz="0" w:space="0" w:color="auto"/>
        <w:left w:val="none" w:sz="0" w:space="0" w:color="auto"/>
        <w:bottom w:val="none" w:sz="0" w:space="0" w:color="auto"/>
        <w:right w:val="none" w:sz="0" w:space="0" w:color="auto"/>
      </w:divBdr>
    </w:div>
    <w:div w:id="20041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ownloads/71-168-1-PB.pdf" TargetMode="External"/><Relationship Id="rId13" Type="http://schemas.openxmlformats.org/officeDocument/2006/relationships/hyperlink" Target="http://www.migalh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pucrs.br/pucrs/files/uni/poa/direito/graduacao/tcc/tcc2/trabalhos2007_1/helen_lentz.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alhas.com.br/dePeso/16%2cMI184744%2c710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rtaforense.com.br/conteudo/artigos/o-novo-cpc-e-o-cumprimento-da-sentenca/9089" TargetMode="External"/><Relationship Id="rId4" Type="http://schemas.openxmlformats.org/officeDocument/2006/relationships/settings" Target="settings.xml"/><Relationship Id="rId9" Type="http://schemas.openxmlformats.org/officeDocument/2006/relationships/hyperlink" Target="http://www.calvo.pro.br/media/file/colaboradores/vicente_lentini_plantullo/vicente_lentini_inovacoes_processo_execucao.pdf"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B2ED-D2E3-4DAD-BA3E-78C944F9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5052</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dc:creator>
  <cp:lastModifiedBy>IANNA</cp:lastModifiedBy>
  <cp:revision>3</cp:revision>
  <cp:lastPrinted>2013-11-11T20:55:00Z</cp:lastPrinted>
  <dcterms:created xsi:type="dcterms:W3CDTF">2014-04-30T02:02:00Z</dcterms:created>
  <dcterms:modified xsi:type="dcterms:W3CDTF">2014-04-30T02:04:00Z</dcterms:modified>
</cp:coreProperties>
</file>