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57AB" w:rsidRDefault="00C957AB" w:rsidP="00C957A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 DE CASO KALUNGA MERCADO JUSTO</w:t>
      </w:r>
    </w:p>
    <w:p w:rsidR="00C957AB" w:rsidRDefault="00C957AB" w:rsidP="00C957A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957AB" w:rsidRPr="00C957AB" w:rsidRDefault="00C957AB" w:rsidP="00C957AB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C957AB">
        <w:rPr>
          <w:rFonts w:ascii="Arial" w:hAnsi="Arial" w:cs="Arial"/>
          <w:sz w:val="24"/>
          <w:szCs w:val="24"/>
        </w:rPr>
        <w:t>Iago Rangel Gonçalves Nunes¹</w:t>
      </w:r>
    </w:p>
    <w:p w:rsidR="001049C7" w:rsidRDefault="001049C7" w:rsidP="001049C7">
      <w:pPr>
        <w:rPr>
          <w:rFonts w:ascii="Arial" w:hAnsi="Arial" w:cs="Arial"/>
          <w:sz w:val="24"/>
          <w:szCs w:val="24"/>
        </w:rPr>
      </w:pPr>
    </w:p>
    <w:p w:rsidR="007649A1" w:rsidRDefault="007649A1" w:rsidP="001049C7">
      <w:pPr>
        <w:rPr>
          <w:rFonts w:ascii="Arial" w:hAnsi="Arial" w:cs="Arial"/>
          <w:sz w:val="24"/>
          <w:szCs w:val="24"/>
        </w:rPr>
      </w:pPr>
    </w:p>
    <w:p w:rsidR="001765F5" w:rsidRDefault="001765F5" w:rsidP="001049C7">
      <w:pPr>
        <w:rPr>
          <w:rFonts w:ascii="Arial" w:hAnsi="Arial" w:cs="Arial"/>
          <w:sz w:val="24"/>
          <w:szCs w:val="24"/>
        </w:rPr>
      </w:pPr>
    </w:p>
    <w:p w:rsidR="001049C7" w:rsidRDefault="001049C7" w:rsidP="00104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economia solidária; vulnerabilidade social; autogestão; solid</w:t>
      </w:r>
      <w:r w:rsidR="00075EC1">
        <w:rPr>
          <w:rFonts w:ascii="Arial" w:hAnsi="Arial" w:cs="Arial"/>
          <w:sz w:val="24"/>
          <w:szCs w:val="24"/>
        </w:rPr>
        <w:t>ariedade; Kalunga Mercado Justo, comércio justo.</w:t>
      </w:r>
    </w:p>
    <w:p w:rsidR="001049C7" w:rsidRDefault="001049C7" w:rsidP="001049C7">
      <w:pPr>
        <w:jc w:val="both"/>
        <w:rPr>
          <w:rFonts w:ascii="Arial" w:hAnsi="Arial" w:cs="Arial"/>
          <w:sz w:val="24"/>
          <w:szCs w:val="24"/>
        </w:rPr>
      </w:pPr>
    </w:p>
    <w:p w:rsidR="005D2BFC" w:rsidRDefault="005D2BFC" w:rsidP="001049C7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D2BFC">
        <w:rPr>
          <w:rFonts w:ascii="Arial" w:hAnsi="Arial" w:cs="Arial"/>
          <w:b/>
          <w:sz w:val="24"/>
          <w:szCs w:val="24"/>
        </w:rPr>
        <w:t>1</w:t>
      </w:r>
      <w:proofErr w:type="gramEnd"/>
      <w:r w:rsidRPr="005D2BFC">
        <w:rPr>
          <w:rFonts w:ascii="Arial" w:hAnsi="Arial" w:cs="Arial"/>
          <w:b/>
          <w:sz w:val="24"/>
          <w:szCs w:val="24"/>
        </w:rPr>
        <w:t xml:space="preserve"> INTRUDUÇÃO </w:t>
      </w:r>
    </w:p>
    <w:p w:rsidR="005D2BFC" w:rsidRPr="005D2BFC" w:rsidRDefault="005D2BFC" w:rsidP="005D2BFC">
      <w:pPr>
        <w:jc w:val="both"/>
        <w:rPr>
          <w:rFonts w:ascii="Arial" w:hAnsi="Arial" w:cs="Arial"/>
          <w:b/>
          <w:sz w:val="24"/>
          <w:szCs w:val="24"/>
        </w:rPr>
      </w:pPr>
    </w:p>
    <w:p w:rsidR="00FF0D9D" w:rsidRDefault="009B5900" w:rsidP="00FF0D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9E1">
        <w:rPr>
          <w:rFonts w:ascii="Arial" w:hAnsi="Arial" w:cs="Arial"/>
          <w:sz w:val="24"/>
          <w:szCs w:val="24"/>
        </w:rPr>
        <w:t xml:space="preserve">Economia Solidária é baseada em um modelo onde não há exploração de todas as formas, seja ela </w:t>
      </w:r>
      <w:r w:rsidR="007649A1" w:rsidRPr="001819E1">
        <w:rPr>
          <w:rFonts w:ascii="Arial" w:hAnsi="Arial" w:cs="Arial"/>
          <w:sz w:val="24"/>
          <w:szCs w:val="24"/>
        </w:rPr>
        <w:t>ambiental econômica</w:t>
      </w:r>
      <w:r w:rsidRPr="001819E1">
        <w:rPr>
          <w:rFonts w:ascii="Arial" w:hAnsi="Arial" w:cs="Arial"/>
          <w:sz w:val="24"/>
          <w:szCs w:val="24"/>
        </w:rPr>
        <w:t>, levando a um desenvolvimento sustentável</w:t>
      </w:r>
      <w:r w:rsidR="00FF0D9D">
        <w:rPr>
          <w:rFonts w:ascii="Arial" w:hAnsi="Arial" w:cs="Arial"/>
          <w:sz w:val="24"/>
          <w:szCs w:val="24"/>
        </w:rPr>
        <w:t xml:space="preserve">, </w:t>
      </w:r>
      <w:r w:rsidR="00FF0D9D" w:rsidRPr="001819E1">
        <w:rPr>
          <w:rFonts w:ascii="Arial" w:hAnsi="Arial" w:cs="Arial"/>
          <w:sz w:val="24"/>
          <w:szCs w:val="24"/>
        </w:rPr>
        <w:t>de forma a mesclar a inclu</w:t>
      </w:r>
      <w:bookmarkStart w:id="0" w:name="_GoBack"/>
      <w:bookmarkEnd w:id="0"/>
      <w:r w:rsidR="00FF0D9D" w:rsidRPr="001819E1">
        <w:rPr>
          <w:rFonts w:ascii="Arial" w:hAnsi="Arial" w:cs="Arial"/>
          <w:sz w:val="24"/>
          <w:szCs w:val="24"/>
        </w:rPr>
        <w:t>são soci</w:t>
      </w:r>
      <w:r w:rsidR="00FF0D9D">
        <w:rPr>
          <w:rFonts w:ascii="Arial" w:hAnsi="Arial" w:cs="Arial"/>
          <w:sz w:val="24"/>
          <w:szCs w:val="24"/>
        </w:rPr>
        <w:t>al com geração renda e emprego principalmente para os mais vulneráveis. De acordo com Ministério do Trabalho vulnerabilidade social está ligado ao risco entre inclusão e exclusão, que dá significado ao estudo da desigualdade, pontuando as zonas de vulnerabilidade, desde aqueles que visam uma melhor colocação social até os procuram mantê-la.</w:t>
      </w:r>
    </w:p>
    <w:p w:rsidR="00FF0D9D" w:rsidRDefault="009B5900" w:rsidP="00FF0D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9E1">
        <w:rPr>
          <w:rFonts w:ascii="Arial" w:hAnsi="Arial" w:cs="Arial"/>
          <w:sz w:val="24"/>
          <w:szCs w:val="24"/>
        </w:rPr>
        <w:t xml:space="preserve"> Dividida em quatro características básicas, Economia Solidária inclui a cooperação, autogestão, a dimensão econômica e a solidariedade. Cooperação que visa tornar os objetivos comuns; a autogestão é estabelecimentos das metas e das estratégias; a </w:t>
      </w:r>
      <w:r w:rsidR="00947C55">
        <w:rPr>
          <w:rFonts w:ascii="Arial" w:hAnsi="Arial" w:cs="Arial"/>
          <w:sz w:val="24"/>
          <w:szCs w:val="24"/>
        </w:rPr>
        <w:t xml:space="preserve">atividade </w:t>
      </w:r>
      <w:r w:rsidRPr="001819E1">
        <w:rPr>
          <w:rFonts w:ascii="Arial" w:hAnsi="Arial" w:cs="Arial"/>
          <w:sz w:val="24"/>
          <w:szCs w:val="24"/>
        </w:rPr>
        <w:t>econômica define o poder de execução do projeto; e a solidariedade é tornar os resultados satisfatórios a todos os evolvidos</w:t>
      </w:r>
      <w:r w:rsidR="00FF0D9D">
        <w:rPr>
          <w:rFonts w:ascii="Arial" w:hAnsi="Arial" w:cs="Arial"/>
          <w:sz w:val="24"/>
          <w:szCs w:val="24"/>
        </w:rPr>
        <w:t xml:space="preserve">, </w:t>
      </w:r>
      <w:r w:rsidRPr="001819E1">
        <w:rPr>
          <w:rFonts w:ascii="Arial" w:hAnsi="Arial" w:cs="Arial"/>
          <w:sz w:val="24"/>
          <w:szCs w:val="24"/>
        </w:rPr>
        <w:t>de forma a manter o princípio de um desenvolvimento justo e sustentável.</w:t>
      </w:r>
      <w:r w:rsidR="00FF0D9D">
        <w:rPr>
          <w:rFonts w:ascii="Arial" w:hAnsi="Arial" w:cs="Arial"/>
          <w:sz w:val="24"/>
          <w:szCs w:val="24"/>
        </w:rPr>
        <w:t xml:space="preserve"> </w:t>
      </w:r>
    </w:p>
    <w:p w:rsidR="001765F5" w:rsidRPr="008C59C8" w:rsidRDefault="001819E1" w:rsidP="001765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 o conceito de economia solidária surge a partir de uma crescente disposição de associações comunitárias e por cooperativas, além de feiras solidárias</w:t>
      </w:r>
      <w:r w:rsidR="00FF0D9D">
        <w:rPr>
          <w:rFonts w:ascii="Arial" w:hAnsi="Arial" w:cs="Arial"/>
          <w:sz w:val="24"/>
          <w:szCs w:val="24"/>
        </w:rPr>
        <w:t>, que pregam por um consumo responsável, interligando de forma harmoniosa o meio urbano ao rural.</w:t>
      </w:r>
      <w:r>
        <w:rPr>
          <w:rFonts w:ascii="Arial" w:hAnsi="Arial" w:cs="Arial"/>
          <w:sz w:val="24"/>
          <w:szCs w:val="24"/>
        </w:rPr>
        <w:t xml:space="preserve"> Segundo o Ministério do Trabalho </w:t>
      </w:r>
      <w:r w:rsidR="00182063">
        <w:rPr>
          <w:rFonts w:ascii="Arial" w:hAnsi="Arial" w:cs="Arial"/>
          <w:sz w:val="24"/>
          <w:szCs w:val="24"/>
        </w:rPr>
        <w:t xml:space="preserve">existe um crescente apoio dos governos municipais e estaduais, com isso de programas tem </w:t>
      </w:r>
      <w:proofErr w:type="gramStart"/>
      <w:r w:rsidR="00182063">
        <w:rPr>
          <w:rFonts w:ascii="Arial" w:hAnsi="Arial" w:cs="Arial"/>
          <w:sz w:val="24"/>
          <w:szCs w:val="24"/>
        </w:rPr>
        <w:t>aumentado,</w:t>
      </w:r>
      <w:proofErr w:type="gramEnd"/>
      <w:r w:rsidR="00182063">
        <w:rPr>
          <w:rFonts w:ascii="Arial" w:hAnsi="Arial" w:cs="Arial"/>
          <w:sz w:val="24"/>
          <w:szCs w:val="24"/>
        </w:rPr>
        <w:t xml:space="preserve"> com destaque para os bancos do povo, empreendedorismo popular solidário, capacitação, centros populares de comercialização.</w:t>
      </w:r>
      <w:r w:rsidR="007444E7">
        <w:rPr>
          <w:rFonts w:ascii="Arial" w:hAnsi="Arial" w:cs="Arial"/>
          <w:sz w:val="24"/>
          <w:szCs w:val="24"/>
        </w:rPr>
        <w:t xml:space="preserve"> </w:t>
      </w:r>
      <w:r w:rsidR="00C87F63">
        <w:rPr>
          <w:rFonts w:ascii="Arial" w:hAnsi="Arial" w:cs="Arial"/>
          <w:sz w:val="24"/>
          <w:szCs w:val="24"/>
        </w:rPr>
        <w:t xml:space="preserve">Para realização de um estudo de caso, será usado o caso do território Kalunga, onde está inserido o Kalunga Mercado Justo, uma empresa privada, localizada no município de </w:t>
      </w:r>
      <w:r w:rsidR="00C87F63">
        <w:rPr>
          <w:rFonts w:ascii="Arial" w:hAnsi="Arial" w:cs="Arial"/>
          <w:sz w:val="24"/>
          <w:szCs w:val="24"/>
        </w:rPr>
        <w:lastRenderedPageBreak/>
        <w:t xml:space="preserve">Cavalcante (GO), que </w:t>
      </w:r>
      <w:proofErr w:type="gramStart"/>
      <w:r w:rsidR="00C87F63">
        <w:rPr>
          <w:rFonts w:ascii="Arial" w:hAnsi="Arial" w:cs="Arial"/>
          <w:sz w:val="24"/>
          <w:szCs w:val="24"/>
        </w:rPr>
        <w:t>tem como trunfo condições favoráveis</w:t>
      </w:r>
      <w:proofErr w:type="gramEnd"/>
      <w:r w:rsidR="00C87F63">
        <w:rPr>
          <w:rFonts w:ascii="Arial" w:hAnsi="Arial" w:cs="Arial"/>
          <w:sz w:val="24"/>
          <w:szCs w:val="24"/>
        </w:rPr>
        <w:t xml:space="preserve"> para prática da agropecuária e turismo sustentável.</w:t>
      </w:r>
    </w:p>
    <w:p w:rsidR="001765F5" w:rsidRDefault="001765F5" w:rsidP="005F56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57AB" w:rsidRDefault="00E42258" w:rsidP="005F56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C957AB">
        <w:rPr>
          <w:rFonts w:ascii="Arial" w:hAnsi="Arial" w:cs="Arial"/>
          <w:b/>
          <w:sz w:val="24"/>
          <w:szCs w:val="24"/>
        </w:rPr>
        <w:t xml:space="preserve">RESENHA TEÓRICA </w:t>
      </w:r>
    </w:p>
    <w:p w:rsidR="001765F5" w:rsidRDefault="001765F5" w:rsidP="005F56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87F63" w:rsidRPr="00C87F63" w:rsidRDefault="00C957AB" w:rsidP="005F56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2.1 Vulnerabilidade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Social (Exclusão e Risco)</w:t>
      </w:r>
    </w:p>
    <w:p w:rsidR="00C87F63" w:rsidRPr="00C87F63" w:rsidRDefault="00C87F63" w:rsidP="00C87F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7F63" w:rsidRDefault="00C87F63" w:rsidP="00E65123">
      <w:pPr>
        <w:pStyle w:val="Default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C87F63">
        <w:rPr>
          <w:rFonts w:ascii="Arial" w:hAnsi="Arial" w:cs="Arial"/>
          <w:szCs w:val="24"/>
        </w:rPr>
        <w:t xml:space="preserve">Yunes e </w:t>
      </w:r>
      <w:proofErr w:type="spellStart"/>
      <w:r w:rsidRPr="00C87F63">
        <w:rPr>
          <w:rFonts w:ascii="Arial" w:hAnsi="Arial" w:cs="Arial"/>
          <w:szCs w:val="24"/>
        </w:rPr>
        <w:t>Szymanski</w:t>
      </w:r>
      <w:proofErr w:type="spellEnd"/>
      <w:r w:rsidRPr="00C87F63">
        <w:rPr>
          <w:rFonts w:ascii="Arial" w:hAnsi="Arial" w:cs="Arial"/>
          <w:szCs w:val="24"/>
        </w:rPr>
        <w:t xml:space="preserve"> (2001</w:t>
      </w:r>
      <w:r>
        <w:rPr>
          <w:rFonts w:ascii="Arial" w:hAnsi="Arial" w:cs="Arial"/>
          <w:szCs w:val="24"/>
        </w:rPr>
        <w:t>, p.28</w:t>
      </w:r>
      <w:r w:rsidRPr="00C87F63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citadas</w:t>
      </w:r>
      <w:r w:rsidR="00E42258">
        <w:rPr>
          <w:rFonts w:ascii="Arial" w:hAnsi="Arial" w:cs="Arial"/>
          <w:szCs w:val="24"/>
        </w:rPr>
        <w:t xml:space="preserve"> por </w:t>
      </w:r>
      <w:proofErr w:type="spellStart"/>
      <w:r>
        <w:rPr>
          <w:rFonts w:ascii="Arial" w:hAnsi="Arial" w:cs="Arial"/>
          <w:szCs w:val="24"/>
        </w:rPr>
        <w:t>Janczura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87F63">
        <w:rPr>
          <w:rFonts w:ascii="Arial" w:hAnsi="Arial" w:cs="Arial"/>
          <w:szCs w:val="24"/>
        </w:rPr>
        <w:t xml:space="preserve">(2012) </w:t>
      </w:r>
      <w:r>
        <w:rPr>
          <w:rFonts w:ascii="Arial" w:hAnsi="Arial" w:cs="Arial"/>
          <w:szCs w:val="24"/>
        </w:rPr>
        <w:t xml:space="preserve">dizem que </w:t>
      </w:r>
      <w:r w:rsidRPr="00C87F63">
        <w:rPr>
          <w:rFonts w:ascii="Arial" w:hAnsi="Arial" w:cs="Arial"/>
          <w:szCs w:val="24"/>
        </w:rPr>
        <w:t>“a vulnerabilidade opera apenas quando o risco está presente; sem risco, v</w:t>
      </w:r>
      <w:r>
        <w:rPr>
          <w:rFonts w:ascii="Arial" w:hAnsi="Arial" w:cs="Arial"/>
          <w:szCs w:val="24"/>
        </w:rPr>
        <w:t xml:space="preserve">ulnerabilidade não tem efeito”. A partir dessa visão podemos classificar um grupo de indivíduos vulneráveis socialmente </w:t>
      </w:r>
      <w:r w:rsidR="00D8516C">
        <w:rPr>
          <w:rFonts w:ascii="Arial" w:hAnsi="Arial" w:cs="Arial"/>
          <w:szCs w:val="24"/>
        </w:rPr>
        <w:t xml:space="preserve">como tal, </w:t>
      </w:r>
      <w:r>
        <w:rPr>
          <w:rFonts w:ascii="Arial" w:hAnsi="Arial" w:cs="Arial"/>
          <w:szCs w:val="24"/>
        </w:rPr>
        <w:t>quando estes são expostos a riscos oriundos de mudanças nos quadros políticos, econômicos e sociais</w:t>
      </w:r>
      <w:r w:rsidR="00D8516C">
        <w:rPr>
          <w:rFonts w:ascii="Arial" w:hAnsi="Arial" w:cs="Arial"/>
          <w:szCs w:val="24"/>
        </w:rPr>
        <w:t xml:space="preserve">, que de alguma forma irão impactar sua vida seja de forma coletiva ou individual. </w:t>
      </w:r>
    </w:p>
    <w:p w:rsidR="00D8516C" w:rsidRPr="00D8516C" w:rsidRDefault="00D8516C" w:rsidP="00E65123">
      <w:pPr>
        <w:pStyle w:val="Default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8516C">
        <w:rPr>
          <w:rFonts w:ascii="Arial" w:hAnsi="Arial" w:cs="Arial"/>
          <w:szCs w:val="24"/>
        </w:rPr>
        <w:t xml:space="preserve">De acordo com </w:t>
      </w:r>
      <w:proofErr w:type="spellStart"/>
      <w:r w:rsidRPr="00D8516C">
        <w:rPr>
          <w:rFonts w:ascii="Arial" w:hAnsi="Arial" w:cs="Arial"/>
          <w:szCs w:val="24"/>
        </w:rPr>
        <w:t>Padoin</w:t>
      </w:r>
      <w:proofErr w:type="spellEnd"/>
      <w:r w:rsidRPr="00D8516C">
        <w:rPr>
          <w:rFonts w:ascii="Arial" w:hAnsi="Arial" w:cs="Arial"/>
          <w:szCs w:val="24"/>
        </w:rPr>
        <w:t xml:space="preserve"> e </w:t>
      </w:r>
      <w:proofErr w:type="spellStart"/>
      <w:r w:rsidRPr="00D8516C">
        <w:rPr>
          <w:rFonts w:ascii="Arial" w:hAnsi="Arial" w:cs="Arial"/>
          <w:szCs w:val="24"/>
        </w:rPr>
        <w:t>Virgolin</w:t>
      </w:r>
      <w:proofErr w:type="spellEnd"/>
      <w:r w:rsidRPr="00D8516C">
        <w:rPr>
          <w:rFonts w:ascii="Arial" w:hAnsi="Arial" w:cs="Arial"/>
          <w:szCs w:val="24"/>
        </w:rPr>
        <w:t xml:space="preserve">, a vulnerabilidade social está relacionada com a privação, ou seja, a baixa renda, a falta de acesso aos serviços públicos. Porém a vulnerabilidade pode ser positiva desde que gere um pensamento para enfrentar os riscos de forma criativa. </w:t>
      </w:r>
    </w:p>
    <w:p w:rsidR="00D8516C" w:rsidRDefault="00D8516C" w:rsidP="00E651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16C">
        <w:rPr>
          <w:rFonts w:ascii="Arial" w:hAnsi="Arial" w:cs="Arial"/>
          <w:sz w:val="24"/>
          <w:szCs w:val="24"/>
        </w:rPr>
        <w:tab/>
        <w:t>Para o Min</w:t>
      </w:r>
      <w:r w:rsidR="00075EC1">
        <w:rPr>
          <w:rFonts w:ascii="Arial" w:hAnsi="Arial" w:cs="Arial"/>
          <w:sz w:val="24"/>
          <w:szCs w:val="24"/>
        </w:rPr>
        <w:t xml:space="preserve">istério do Trabalho o conceito </w:t>
      </w:r>
      <w:r w:rsidRPr="00D8516C">
        <w:rPr>
          <w:rFonts w:ascii="Arial" w:hAnsi="Arial" w:cs="Arial"/>
          <w:sz w:val="24"/>
          <w:szCs w:val="24"/>
        </w:rPr>
        <w:t>que considera ativo, vulnerabilidade, estrutura de oportunidades, é usado para se montar indicadores sociais mais amplos, não apenas limitada a linha da pobreza. Como no caso do IPVS (Índice Paulista de Vulnerabilidade Social), que tem a função segundo o SAEDE (2001) citado pelo Ministério do Trabalho de dar</w:t>
      </w:r>
      <w:r>
        <w:rPr>
          <w:rFonts w:ascii="Arial" w:hAnsi="Arial" w:cs="Arial"/>
          <w:sz w:val="24"/>
          <w:szCs w:val="24"/>
        </w:rPr>
        <w:t xml:space="preserve"> uma</w:t>
      </w:r>
      <w:r w:rsidRPr="00D8516C">
        <w:rPr>
          <w:rFonts w:ascii="Arial" w:hAnsi="Arial" w:cs="Arial"/>
          <w:sz w:val="24"/>
          <w:szCs w:val="24"/>
        </w:rPr>
        <w:t xml:space="preserve"> “noção multidimensional, na medida em que afeta indivíduos, grupos e comunidades em planos distintos de seu bem-estar, de diferentes formas e intensidade”</w:t>
      </w:r>
      <w:r>
        <w:rPr>
          <w:rFonts w:ascii="Arial" w:hAnsi="Arial" w:cs="Arial"/>
          <w:sz w:val="24"/>
          <w:szCs w:val="24"/>
        </w:rPr>
        <w:t>.</w:t>
      </w:r>
    </w:p>
    <w:p w:rsidR="00E65123" w:rsidRDefault="00E65123" w:rsidP="00E651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Pode-se perceber que apesar da falta de oportunidades </w:t>
      </w: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 responsável por uma grande parte dos indivíduos que são vulneráveis pelo mercado de trabalho, também é necessário citar que quando os serviços públicos ofertados são de baixa qualidade e as políticas não são capazes de mudar esse quadro, ajudam diretamente a manter a desigualdade dentro da sociedade.</w:t>
      </w:r>
      <w:r w:rsidR="00514D8C">
        <w:rPr>
          <w:rFonts w:ascii="Arial" w:hAnsi="Arial" w:cs="Arial"/>
          <w:sz w:val="24"/>
          <w:szCs w:val="24"/>
        </w:rPr>
        <w:t xml:space="preserve"> </w:t>
      </w:r>
    </w:p>
    <w:p w:rsidR="00514D8C" w:rsidRDefault="00514D8C" w:rsidP="00514D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 distribuição ativos fixos, do acesso</w:t>
      </w:r>
      <w:proofErr w:type="gramEnd"/>
      <w:r>
        <w:rPr>
          <w:rFonts w:ascii="Arial" w:hAnsi="Arial" w:cs="Arial"/>
          <w:sz w:val="24"/>
          <w:szCs w:val="24"/>
        </w:rPr>
        <w:t xml:space="preserve"> aos recursos financeiros e da falta de boas políticas que ofertem serviços públicos de qualidade, como saúde, educação, formação profissional, colaboram para que em países subdesenvolvidos a maior parte da população tenha acesso limitado a oportunidades dentro no mercado de trabalho.</w:t>
      </w:r>
    </w:p>
    <w:p w:rsidR="00514D8C" w:rsidRDefault="00514D8C" w:rsidP="00E651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Do ponto de vista de Oliveira (1995) citado </w:t>
      </w:r>
      <w:r w:rsidRPr="00514D8C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514D8C">
        <w:rPr>
          <w:rFonts w:ascii="Arial" w:hAnsi="Arial" w:cs="Arial"/>
          <w:sz w:val="24"/>
          <w:szCs w:val="24"/>
        </w:rPr>
        <w:t>Janczura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87F63">
        <w:rPr>
          <w:rFonts w:ascii="Arial" w:hAnsi="Arial" w:cs="Arial"/>
          <w:sz w:val="24"/>
          <w:szCs w:val="24"/>
        </w:rPr>
        <w:t>(2012)</w:t>
      </w:r>
      <w:r>
        <w:rPr>
          <w:rFonts w:ascii="Arial" w:hAnsi="Arial" w:cs="Arial"/>
          <w:sz w:val="24"/>
          <w:szCs w:val="24"/>
        </w:rPr>
        <w:t>:</w:t>
      </w:r>
    </w:p>
    <w:p w:rsidR="00075EC1" w:rsidRDefault="00075EC1" w:rsidP="00E651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5123" w:rsidRDefault="00514D8C" w:rsidP="00514D8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4D8C">
        <w:rPr>
          <w:rFonts w:ascii="Arial" w:hAnsi="Arial" w:cs="Arial"/>
          <w:sz w:val="20"/>
          <w:szCs w:val="24"/>
        </w:rPr>
        <w:t>“A diminuição da vulnerabilidade desses grupos está ligada, na opinião do autor, à retomada do crescimento econômico do país dentro de um novo modelo e em níveis que possam ofertar empregos capazes de reempregar quem foi desempregado e empregar os que estão ingressando na idade de trabalhar.”</w:t>
      </w:r>
    </w:p>
    <w:p w:rsidR="00075EC1" w:rsidRDefault="00075EC1" w:rsidP="00514D8C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sz w:val="20"/>
          <w:szCs w:val="24"/>
        </w:rPr>
      </w:pPr>
    </w:p>
    <w:p w:rsidR="00E42258" w:rsidRDefault="00514D8C" w:rsidP="00514D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4"/>
          <w:szCs w:val="24"/>
        </w:rPr>
        <w:t>A pobreza</w:t>
      </w:r>
      <w:r w:rsidR="00AC791F">
        <w:rPr>
          <w:rFonts w:ascii="Arial" w:hAnsi="Arial" w:cs="Arial"/>
          <w:sz w:val="24"/>
          <w:szCs w:val="24"/>
        </w:rPr>
        <w:t xml:space="preserve"> então</w:t>
      </w:r>
      <w:r>
        <w:rPr>
          <w:rFonts w:ascii="Arial" w:hAnsi="Arial" w:cs="Arial"/>
          <w:sz w:val="24"/>
          <w:szCs w:val="24"/>
        </w:rPr>
        <w:t xml:space="preserve"> é a porta de entrada para a vulnerabilidade social, dado ao alto grau de risco, ocasionado </w:t>
      </w:r>
      <w:proofErr w:type="gramStart"/>
      <w:r>
        <w:rPr>
          <w:rFonts w:ascii="Arial" w:hAnsi="Arial" w:cs="Arial"/>
          <w:sz w:val="24"/>
          <w:szCs w:val="24"/>
        </w:rPr>
        <w:t>pela baixo</w:t>
      </w:r>
      <w:proofErr w:type="gramEnd"/>
      <w:r>
        <w:rPr>
          <w:rFonts w:ascii="Arial" w:hAnsi="Arial" w:cs="Arial"/>
          <w:sz w:val="24"/>
          <w:szCs w:val="24"/>
        </w:rPr>
        <w:t xml:space="preserve"> acesso aos serviços e bens públicos, subsequentemente gerará outras pontos de precariedade assim como nível escolar, alimentação, saúde, moradia</w:t>
      </w:r>
      <w:r w:rsidR="00AC791F">
        <w:rPr>
          <w:rFonts w:ascii="Arial" w:hAnsi="Arial" w:cs="Arial"/>
          <w:sz w:val="24"/>
          <w:szCs w:val="24"/>
        </w:rPr>
        <w:t>, o que para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</w:t>
      </w:r>
      <w:proofErr w:type="spellEnd"/>
      <w:r>
        <w:rPr>
          <w:rFonts w:ascii="Arial" w:hAnsi="Arial" w:cs="Arial"/>
          <w:sz w:val="24"/>
          <w:szCs w:val="24"/>
        </w:rPr>
        <w:t xml:space="preserve"> (200</w:t>
      </w:r>
      <w:r w:rsidR="00AC791F">
        <w:rPr>
          <w:rFonts w:ascii="Arial" w:hAnsi="Arial" w:cs="Arial"/>
          <w:sz w:val="24"/>
          <w:szCs w:val="24"/>
        </w:rPr>
        <w:t xml:space="preserve">0) citado por </w:t>
      </w:r>
      <w:proofErr w:type="spellStart"/>
      <w:r w:rsidR="00AC791F">
        <w:rPr>
          <w:rFonts w:ascii="Arial" w:hAnsi="Arial" w:cs="Arial"/>
          <w:sz w:val="24"/>
          <w:szCs w:val="24"/>
        </w:rPr>
        <w:t>Janczura</w:t>
      </w:r>
      <w:proofErr w:type="spellEnd"/>
      <w:r w:rsidR="00AC791F">
        <w:rPr>
          <w:rFonts w:ascii="Arial" w:hAnsi="Arial" w:cs="Arial"/>
          <w:sz w:val="24"/>
          <w:szCs w:val="24"/>
        </w:rPr>
        <w:t xml:space="preserve"> </w:t>
      </w:r>
      <w:r w:rsidR="00C957AB">
        <w:rPr>
          <w:rFonts w:ascii="Arial" w:hAnsi="Arial" w:cs="Arial"/>
          <w:sz w:val="24"/>
          <w:szCs w:val="24"/>
        </w:rPr>
        <w:t xml:space="preserve">(2012) </w:t>
      </w:r>
      <w:r w:rsidR="00AC791F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chamado de privação de capacidades, fatores que tornam um indivíduo mais frágil as adversidades.</w:t>
      </w:r>
    </w:p>
    <w:p w:rsidR="00514D8C" w:rsidRDefault="00E42258" w:rsidP="00514D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Sendo assim Carneiro e Veiga (2004) citado por </w:t>
      </w:r>
      <w:proofErr w:type="spellStart"/>
      <w:r>
        <w:rPr>
          <w:rFonts w:ascii="Arial" w:hAnsi="Arial" w:cs="Arial"/>
          <w:sz w:val="24"/>
          <w:szCs w:val="24"/>
        </w:rPr>
        <w:t>Janczura</w:t>
      </w:r>
      <w:proofErr w:type="spellEnd"/>
      <w:r w:rsidR="00C957AB">
        <w:rPr>
          <w:rFonts w:ascii="Arial" w:hAnsi="Arial" w:cs="Arial"/>
          <w:sz w:val="24"/>
          <w:szCs w:val="24"/>
        </w:rPr>
        <w:t xml:space="preserve"> (2012)</w:t>
      </w:r>
      <w:r>
        <w:rPr>
          <w:rFonts w:ascii="Arial" w:hAnsi="Arial" w:cs="Arial"/>
          <w:sz w:val="24"/>
          <w:szCs w:val="24"/>
        </w:rPr>
        <w:t xml:space="preserve"> concluem que vulnerabilidade e riscos </w:t>
      </w:r>
      <w:proofErr w:type="gramStart"/>
      <w:r>
        <w:rPr>
          <w:rFonts w:ascii="Arial" w:hAnsi="Arial" w:cs="Arial"/>
          <w:sz w:val="24"/>
          <w:szCs w:val="24"/>
        </w:rPr>
        <w:t>refere-se</w:t>
      </w:r>
      <w:proofErr w:type="gramEnd"/>
      <w:r>
        <w:rPr>
          <w:rFonts w:ascii="Arial" w:hAnsi="Arial" w:cs="Arial"/>
          <w:sz w:val="24"/>
          <w:szCs w:val="24"/>
        </w:rPr>
        <w:t xml:space="preserve"> a carências e exclusões. Indivíduos e grupos se tornam mais vulneráveis quando não tem acesso </w:t>
      </w:r>
      <w:proofErr w:type="gramStart"/>
      <w:r>
        <w:rPr>
          <w:rFonts w:ascii="Arial" w:hAnsi="Arial" w:cs="Arial"/>
          <w:sz w:val="24"/>
          <w:szCs w:val="24"/>
        </w:rPr>
        <w:t>ao recursos</w:t>
      </w:r>
      <w:proofErr w:type="gramEnd"/>
      <w:r>
        <w:rPr>
          <w:rFonts w:ascii="Arial" w:hAnsi="Arial" w:cs="Arial"/>
          <w:sz w:val="24"/>
          <w:szCs w:val="24"/>
        </w:rPr>
        <w:t xml:space="preserve"> matérias e imateriais para desafiar os riscos que estão envolvidos, nem meios para que possam galgar um nível maior de segurança pessoal e coletiva. </w:t>
      </w:r>
      <w:r>
        <w:rPr>
          <w:rFonts w:ascii="Arial" w:hAnsi="Arial" w:cs="Arial"/>
          <w:sz w:val="24"/>
          <w:szCs w:val="24"/>
        </w:rPr>
        <w:tab/>
      </w:r>
    </w:p>
    <w:p w:rsidR="00E42258" w:rsidRDefault="00E42258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2258">
        <w:rPr>
          <w:rFonts w:ascii="Arial" w:hAnsi="Arial" w:cs="Arial"/>
          <w:sz w:val="24"/>
          <w:szCs w:val="24"/>
        </w:rPr>
        <w:t xml:space="preserve">De acordo com Demo (2003), para superar essa </w:t>
      </w:r>
      <w:r>
        <w:rPr>
          <w:rFonts w:ascii="Arial" w:hAnsi="Arial" w:cs="Arial"/>
          <w:sz w:val="24"/>
          <w:szCs w:val="24"/>
        </w:rPr>
        <w:t xml:space="preserve">situação é necessário que haja </w:t>
      </w:r>
      <w:proofErr w:type="spellStart"/>
      <w:r w:rsidRPr="00E42258">
        <w:rPr>
          <w:rFonts w:ascii="Arial" w:hAnsi="Arial" w:cs="Arial"/>
          <w:sz w:val="24"/>
          <w:szCs w:val="24"/>
        </w:rPr>
        <w:t>politicidade</w:t>
      </w:r>
      <w:proofErr w:type="spellEnd"/>
      <w:r w:rsidRPr="00E42258">
        <w:rPr>
          <w:rFonts w:ascii="Arial" w:hAnsi="Arial" w:cs="Arial"/>
          <w:sz w:val="24"/>
          <w:szCs w:val="24"/>
        </w:rPr>
        <w:t>, ou seja, a população necessita pensar e i</w:t>
      </w:r>
      <w:r>
        <w:rPr>
          <w:rFonts w:ascii="Arial" w:hAnsi="Arial" w:cs="Arial"/>
          <w:sz w:val="24"/>
          <w:szCs w:val="24"/>
        </w:rPr>
        <w:t xml:space="preserve">ntervir, no sentido de alcançar </w:t>
      </w:r>
      <w:r w:rsidRPr="00E42258">
        <w:rPr>
          <w:rFonts w:ascii="Arial" w:hAnsi="Arial" w:cs="Arial"/>
          <w:sz w:val="24"/>
          <w:szCs w:val="24"/>
        </w:rPr>
        <w:t>níveis</w:t>
      </w:r>
      <w:r>
        <w:rPr>
          <w:rFonts w:ascii="Arial" w:hAnsi="Arial" w:cs="Arial"/>
          <w:sz w:val="24"/>
          <w:szCs w:val="24"/>
        </w:rPr>
        <w:t xml:space="preserve"> </w:t>
      </w:r>
      <w:r w:rsidRPr="00E42258">
        <w:rPr>
          <w:rFonts w:ascii="Arial" w:hAnsi="Arial" w:cs="Arial"/>
          <w:sz w:val="24"/>
          <w:szCs w:val="24"/>
        </w:rPr>
        <w:t>crescentes de autonomia individual e coletiva, constituindo-se em sujeito, negando-se a ser</w:t>
      </w:r>
      <w:r>
        <w:rPr>
          <w:rFonts w:ascii="Arial" w:hAnsi="Arial" w:cs="Arial"/>
          <w:sz w:val="24"/>
          <w:szCs w:val="24"/>
        </w:rPr>
        <w:t xml:space="preserve"> </w:t>
      </w:r>
      <w:r w:rsidRPr="00E42258">
        <w:rPr>
          <w:rFonts w:ascii="Arial" w:hAnsi="Arial" w:cs="Arial"/>
          <w:sz w:val="24"/>
          <w:szCs w:val="24"/>
        </w:rPr>
        <w:t xml:space="preserve">objeto de pressões externas. </w:t>
      </w:r>
    </w:p>
    <w:p w:rsidR="00C957AB" w:rsidRDefault="00C957AB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57AB" w:rsidRDefault="00C957AB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2.2 Economia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Solidária</w:t>
      </w:r>
    </w:p>
    <w:p w:rsidR="00C957AB" w:rsidRPr="00C957AB" w:rsidRDefault="00C957AB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2258" w:rsidRDefault="00E42258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realização de uma economia solidária, deve se prezar pelo cooperativismo aliado a solidariedade, sendo assim uma nova formar de se falar em economia, está baseada em na justiça dos preços, na distribuição mais igual da riqueza e do trabalho, ou seja, sem que haja espaço para a mais valia onde o trabalhador é explorado e a riqueza se acumula na mão dos capitalistas. </w:t>
      </w:r>
    </w:p>
    <w:p w:rsidR="005F56B9" w:rsidRDefault="005F56B9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Brasil, </w:t>
      </w:r>
      <w:proofErr w:type="gramStart"/>
      <w:r>
        <w:rPr>
          <w:rFonts w:ascii="Arial" w:hAnsi="Arial" w:cs="Arial"/>
          <w:sz w:val="24"/>
          <w:szCs w:val="24"/>
        </w:rPr>
        <w:t>o debate envolta do tema</w:t>
      </w:r>
      <w:proofErr w:type="gramEnd"/>
      <w:r>
        <w:rPr>
          <w:rFonts w:ascii="Arial" w:hAnsi="Arial" w:cs="Arial"/>
          <w:sz w:val="24"/>
          <w:szCs w:val="24"/>
        </w:rPr>
        <w:t xml:space="preserve"> tem como principal nome Paul Singer, segundo ele é característica de uma Economia Solidária, por empreendimentos formais e informais, baseados na autogestão e pela uso coletivo dos meios produção e distribuição, onde não haja a separação do capital e do trabalho.</w:t>
      </w:r>
    </w:p>
    <w:p w:rsidR="00E42258" w:rsidRDefault="00E42258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Para Paul Singer (2</w:t>
      </w:r>
      <w:r w:rsidR="005F56B9">
        <w:rPr>
          <w:rFonts w:ascii="Arial" w:hAnsi="Arial" w:cs="Arial"/>
          <w:sz w:val="24"/>
          <w:szCs w:val="24"/>
        </w:rPr>
        <w:t>013) a economia solidária tem sua</w:t>
      </w:r>
      <w:r>
        <w:rPr>
          <w:rFonts w:ascii="Arial" w:hAnsi="Arial" w:cs="Arial"/>
          <w:sz w:val="24"/>
          <w:szCs w:val="24"/>
        </w:rPr>
        <w:t xml:space="preserve"> gênese principalmente no cooperativismo operário, para a resistência contra Revolução Industrial durante o período </w:t>
      </w:r>
      <w:r w:rsidR="005F56B9">
        <w:rPr>
          <w:rFonts w:ascii="Arial" w:hAnsi="Arial" w:cs="Arial"/>
          <w:sz w:val="24"/>
          <w:szCs w:val="24"/>
        </w:rPr>
        <w:t>dos séculos XIX e XX, que fez com que muitos trabalhadores perdessem espaço para novas máquinas, mais eficientes e baratas. Contudo dentro desse contexto de vulnerabilidade, houve uma percepção de que a produção artesanal coletiva seria uma boa alternativa para competir dentro do mercado.</w:t>
      </w:r>
    </w:p>
    <w:p w:rsidR="00947C55" w:rsidRDefault="00947C55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Economia solidária pode ser </w:t>
      </w:r>
      <w:proofErr w:type="gramStart"/>
      <w:r>
        <w:rPr>
          <w:rFonts w:ascii="Arial" w:hAnsi="Arial" w:cs="Arial"/>
          <w:sz w:val="24"/>
          <w:szCs w:val="24"/>
        </w:rPr>
        <w:t>entendido</w:t>
      </w:r>
      <w:proofErr w:type="gramEnd"/>
      <w:r>
        <w:rPr>
          <w:rFonts w:ascii="Arial" w:hAnsi="Arial" w:cs="Arial"/>
          <w:sz w:val="24"/>
          <w:szCs w:val="24"/>
        </w:rPr>
        <w:t xml:space="preserve"> como um aglomerado de atividades econômicas – produção, distribuição, consumo, poupança e crédito – administrada pelos próprios trabalhadores de modo coletivo. Tendo como </w:t>
      </w:r>
      <w:proofErr w:type="gramStart"/>
      <w:r>
        <w:rPr>
          <w:rFonts w:ascii="Arial" w:hAnsi="Arial" w:cs="Arial"/>
          <w:sz w:val="24"/>
          <w:szCs w:val="24"/>
        </w:rPr>
        <w:t>características chave a cooperação, autogestão, atividade econômica e solidariedade, atuando sempre de forma mutua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947C55" w:rsidRDefault="00947C55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4635">
        <w:rPr>
          <w:rFonts w:ascii="Arial" w:hAnsi="Arial" w:cs="Arial"/>
          <w:sz w:val="24"/>
          <w:szCs w:val="24"/>
        </w:rPr>
        <w:t>O Ministério do Trabalho descreve essas características como c</w:t>
      </w:r>
      <w:r>
        <w:rPr>
          <w:rFonts w:ascii="Arial" w:hAnsi="Arial" w:cs="Arial"/>
          <w:sz w:val="24"/>
          <w:szCs w:val="24"/>
        </w:rPr>
        <w:t>ooperação nesse sentido é dada pelos objetivos comuns que ocasionam um acumulo de forças, que ge</w:t>
      </w:r>
      <w:r w:rsidR="009B4635">
        <w:rPr>
          <w:rFonts w:ascii="Arial" w:hAnsi="Arial" w:cs="Arial"/>
          <w:sz w:val="24"/>
          <w:szCs w:val="24"/>
        </w:rPr>
        <w:t>rarão resultados compartilhados; a</w:t>
      </w:r>
      <w:r>
        <w:rPr>
          <w:rFonts w:ascii="Arial" w:hAnsi="Arial" w:cs="Arial"/>
          <w:sz w:val="24"/>
          <w:szCs w:val="24"/>
        </w:rPr>
        <w:t xml:space="preserve"> autogestão</w:t>
      </w:r>
      <w:r w:rsidR="009B4635">
        <w:rPr>
          <w:rFonts w:ascii="Arial" w:hAnsi="Arial" w:cs="Arial"/>
          <w:sz w:val="24"/>
          <w:szCs w:val="24"/>
        </w:rPr>
        <w:t xml:space="preserve"> como práticas participativas nos processos de trabalho e na elaboração das estratégias; atividade econômica é vista como a acumulação de forças, sejam elas de conhecimento, tecnologia, para que torne possível a produção, consumo, o comércio, o crédito e o beneficiamento; a solidariedade tem a função de prezar pela distribuição igualitária dos resultados, com o objetivo de melhorar a condição dos indivíduos, mantendo uma relação de harmonia com o meio em que vive e pelo bem estar dos trabalhadores.</w:t>
      </w:r>
      <w:r w:rsidR="00C957AB">
        <w:rPr>
          <w:rFonts w:ascii="Arial" w:hAnsi="Arial" w:cs="Arial"/>
          <w:sz w:val="24"/>
          <w:szCs w:val="24"/>
        </w:rPr>
        <w:t xml:space="preserve"> (BRASIL, 2005)</w:t>
      </w:r>
    </w:p>
    <w:p w:rsidR="00D526A0" w:rsidRDefault="005F56B9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1EE6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Mance</w:t>
      </w:r>
      <w:proofErr w:type="spellEnd"/>
      <w:r w:rsidR="00B21EE6">
        <w:rPr>
          <w:rFonts w:ascii="Arial" w:hAnsi="Arial" w:cs="Arial"/>
          <w:sz w:val="24"/>
          <w:szCs w:val="24"/>
        </w:rPr>
        <w:t xml:space="preserve"> (2003)</w:t>
      </w:r>
      <w:r>
        <w:rPr>
          <w:rFonts w:ascii="Arial" w:hAnsi="Arial" w:cs="Arial"/>
          <w:sz w:val="24"/>
          <w:szCs w:val="24"/>
        </w:rPr>
        <w:t xml:space="preserve"> existe a necessidade de se existir uma rede dentro da economia solidária para ligar comércio, consumidor, produção e serviços. Uma rede forte tende a se desenvolver, ganhando força e gerando novas oportunidades. Desse modo </w:t>
      </w:r>
      <w:proofErr w:type="spellStart"/>
      <w:r>
        <w:rPr>
          <w:rFonts w:ascii="Arial" w:hAnsi="Arial" w:cs="Arial"/>
          <w:sz w:val="24"/>
          <w:szCs w:val="24"/>
        </w:rPr>
        <w:t>Mance</w:t>
      </w:r>
      <w:proofErr w:type="spellEnd"/>
      <w:r>
        <w:rPr>
          <w:rFonts w:ascii="Arial" w:hAnsi="Arial" w:cs="Arial"/>
          <w:sz w:val="24"/>
          <w:szCs w:val="24"/>
        </w:rPr>
        <w:t xml:space="preserve"> destaca algumas características básicas necessárias para um bom funcionamento da rede:</w:t>
      </w:r>
      <w:r w:rsidR="00B21EE6">
        <w:rPr>
          <w:rFonts w:ascii="Arial" w:hAnsi="Arial" w:cs="Arial"/>
          <w:sz w:val="24"/>
          <w:szCs w:val="24"/>
        </w:rPr>
        <w:t xml:space="preserve"> competência de si manter e de crescer; englobar um grande número de pessoas; se expandir para novas áreas; ter uma cadeia produtiva mais plural com o objetivo de suprir ofertas individuais; inovar; ter a consciência de que tudo dentro de uma rede contamina a rede inteira seja de forma positiva ou negativa; fator multiplicador, consumo gerando produção que gera empregos; os recursos, matéria-prima, tecnologia devem ser de uso coletivo; busca por agregar-se a novas redes</w:t>
      </w:r>
      <w:r w:rsidR="00DD1A0D">
        <w:rPr>
          <w:rFonts w:ascii="Arial" w:hAnsi="Arial" w:cs="Arial"/>
          <w:sz w:val="24"/>
          <w:szCs w:val="24"/>
        </w:rPr>
        <w:t xml:space="preserve">. Tudo isso para formar </w:t>
      </w:r>
      <w:proofErr w:type="gramStart"/>
      <w:r w:rsidR="00DD1A0D">
        <w:rPr>
          <w:rFonts w:ascii="Arial" w:hAnsi="Arial" w:cs="Arial"/>
          <w:sz w:val="24"/>
          <w:szCs w:val="24"/>
        </w:rPr>
        <w:t>um cadeia</w:t>
      </w:r>
      <w:proofErr w:type="gramEnd"/>
      <w:r w:rsidR="00DD1A0D">
        <w:rPr>
          <w:rFonts w:ascii="Arial" w:hAnsi="Arial" w:cs="Arial"/>
          <w:sz w:val="24"/>
          <w:szCs w:val="24"/>
        </w:rPr>
        <w:t xml:space="preserve"> mais homogênea e que possa atender de forma mais eficiente as necessidades dos cooperados.</w:t>
      </w:r>
    </w:p>
    <w:p w:rsidR="005F56B9" w:rsidRPr="00D526A0" w:rsidRDefault="00D526A0" w:rsidP="00D52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 </w:t>
      </w:r>
      <w:r w:rsidRPr="00D526A0">
        <w:rPr>
          <w:rFonts w:ascii="Arial" w:hAnsi="Arial" w:cs="Arial"/>
          <w:sz w:val="24"/>
          <w:szCs w:val="24"/>
          <w:shd w:val="clear" w:color="auto" w:fill="FFFFFF"/>
        </w:rPr>
        <w:t>Governo Federal em 2003 criou a Secretaria Nac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ional de Economia Solidária com o intuito de aplicar </w:t>
      </w:r>
      <w:r w:rsidRPr="00D526A0">
        <w:rPr>
          <w:rFonts w:ascii="Arial" w:hAnsi="Arial" w:cs="Arial"/>
          <w:sz w:val="24"/>
          <w:szCs w:val="24"/>
          <w:shd w:val="clear" w:color="auto" w:fill="FFFFFF"/>
        </w:rPr>
        <w:t xml:space="preserve">o PROGRAMA ECONOMIA SOLIDÁRIA EM DESENVOLVIMENTO. </w:t>
      </w:r>
      <w:r>
        <w:rPr>
          <w:rFonts w:ascii="Arial" w:hAnsi="Arial" w:cs="Arial"/>
          <w:sz w:val="24"/>
          <w:szCs w:val="24"/>
          <w:shd w:val="clear" w:color="auto" w:fill="FFFFFF"/>
        </w:rPr>
        <w:t>Se objetivo é</w:t>
      </w:r>
      <w:r w:rsidRPr="00D526A0">
        <w:rPr>
          <w:rFonts w:ascii="Arial" w:hAnsi="Arial" w:cs="Arial"/>
          <w:sz w:val="24"/>
          <w:szCs w:val="24"/>
          <w:shd w:val="clear" w:color="auto" w:fill="FFFFFF"/>
        </w:rPr>
        <w:t xml:space="preserve"> fortale</w:t>
      </w:r>
      <w:r>
        <w:rPr>
          <w:rFonts w:ascii="Arial" w:hAnsi="Arial" w:cs="Arial"/>
          <w:sz w:val="24"/>
          <w:szCs w:val="24"/>
          <w:shd w:val="clear" w:color="auto" w:fill="FFFFFF"/>
        </w:rPr>
        <w:t>cer</w:t>
      </w:r>
      <w:r w:rsidRPr="00D526A0">
        <w:rPr>
          <w:rFonts w:ascii="Arial" w:hAnsi="Arial" w:cs="Arial"/>
          <w:sz w:val="24"/>
          <w:szCs w:val="24"/>
          <w:shd w:val="clear" w:color="auto" w:fill="FFFFFF"/>
        </w:rPr>
        <w:t xml:space="preserve"> a divulgação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 ideia</w:t>
      </w:r>
      <w:r w:rsidRPr="00D526A0">
        <w:rPr>
          <w:rFonts w:ascii="Arial" w:hAnsi="Arial" w:cs="Arial"/>
          <w:sz w:val="24"/>
          <w:szCs w:val="24"/>
          <w:shd w:val="clear" w:color="auto" w:fill="FFFFFF"/>
        </w:rPr>
        <w:t xml:space="preserve"> da economia solidária </w:t>
      </w:r>
      <w:r>
        <w:rPr>
          <w:rFonts w:ascii="Arial" w:hAnsi="Arial" w:cs="Arial"/>
          <w:sz w:val="24"/>
          <w:szCs w:val="24"/>
          <w:shd w:val="clear" w:color="auto" w:fill="FFFFFF"/>
        </w:rPr>
        <w:t>por meio de</w:t>
      </w:r>
      <w:r w:rsidRPr="00D526A0">
        <w:rPr>
          <w:rFonts w:ascii="Arial" w:hAnsi="Arial" w:cs="Arial"/>
          <w:sz w:val="24"/>
          <w:szCs w:val="24"/>
          <w:shd w:val="clear" w:color="auto" w:fill="FFFFFF"/>
        </w:rPr>
        <w:t xml:space="preserve"> políticas integradas </w:t>
      </w:r>
      <w:r>
        <w:rPr>
          <w:rFonts w:ascii="Arial" w:hAnsi="Arial" w:cs="Arial"/>
          <w:sz w:val="24"/>
          <w:szCs w:val="24"/>
          <w:shd w:val="clear" w:color="auto" w:fill="FFFFFF"/>
        </w:rPr>
        <w:t>que buscam</w:t>
      </w:r>
      <w:r w:rsidRPr="00D526A0">
        <w:rPr>
          <w:rFonts w:ascii="Arial" w:hAnsi="Arial" w:cs="Arial"/>
          <w:sz w:val="24"/>
          <w:szCs w:val="24"/>
          <w:shd w:val="clear" w:color="auto" w:fill="FFFFFF"/>
        </w:rPr>
        <w:t xml:space="preserve"> o desenvolvimento por meio da geração de trabalho e renda com inclusão social.</w:t>
      </w:r>
    </w:p>
    <w:p w:rsidR="006F1A92" w:rsidRDefault="006F1A92" w:rsidP="006F1A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o Atlas da Economia Solidária no Brasil desenvolvido pelo </w:t>
      </w:r>
      <w:r w:rsidR="00D526A0">
        <w:rPr>
          <w:rFonts w:ascii="Arial" w:hAnsi="Arial" w:cs="Arial"/>
          <w:sz w:val="24"/>
          <w:szCs w:val="24"/>
        </w:rPr>
        <w:t>MTE</w:t>
      </w:r>
      <w:r>
        <w:rPr>
          <w:rFonts w:ascii="Arial" w:hAnsi="Arial" w:cs="Arial"/>
          <w:sz w:val="24"/>
          <w:szCs w:val="24"/>
        </w:rPr>
        <w:t xml:space="preserve"> existiam em 2005 </w:t>
      </w:r>
      <w:proofErr w:type="gramStart"/>
      <w:r>
        <w:rPr>
          <w:rFonts w:ascii="Arial" w:hAnsi="Arial" w:cs="Arial"/>
          <w:sz w:val="24"/>
          <w:szCs w:val="24"/>
        </w:rPr>
        <w:t>cerca de 14.954</w:t>
      </w:r>
      <w:proofErr w:type="gramEnd"/>
      <w:r>
        <w:rPr>
          <w:rFonts w:ascii="Arial" w:hAnsi="Arial" w:cs="Arial"/>
          <w:sz w:val="24"/>
          <w:szCs w:val="24"/>
        </w:rPr>
        <w:t xml:space="preserve"> Empreendimentos Econômicos Solidários (EES), que estavam pulverizados em cerca de 41% dos municípios do Brasil, a Tabela 1 ilustra com detalhes essa distribuição.</w:t>
      </w:r>
    </w:p>
    <w:p w:rsidR="006F1A92" w:rsidRDefault="006F1A92" w:rsidP="006F1A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1A92" w:rsidRDefault="006F1A92" w:rsidP="006F1A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1A92" w:rsidRDefault="006F1A92" w:rsidP="006F1A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 w:rsidRPr="006F1A92">
        <w:rPr>
          <w:rFonts w:ascii="Arial" w:hAnsi="Arial" w:cs="Arial"/>
          <w:b/>
          <w:sz w:val="20"/>
          <w:szCs w:val="24"/>
        </w:rPr>
        <w:t>TABELA 1 QUANTIDADE E PERCENTUAL DE EES POR UNIDADE DA FEDERAÇÃO/REGIÃO</w:t>
      </w:r>
    </w:p>
    <w:tbl>
      <w:tblPr>
        <w:tblW w:w="0" w:type="auto"/>
        <w:tblInd w:w="-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1872"/>
        <w:gridCol w:w="1350"/>
        <w:gridCol w:w="1665"/>
        <w:gridCol w:w="1889"/>
      </w:tblGrid>
      <w:tr w:rsidR="006F1A92" w:rsidTr="00EC4E53">
        <w:trPr>
          <w:trHeight w:val="700"/>
        </w:trPr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A92" w:rsidRDefault="00453AD5" w:rsidP="00453A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UF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453AD5" w:rsidP="00453A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Nº de ESS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453AD5" w:rsidP="00453A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% ESS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453AD5" w:rsidP="00453A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Nº de Municípios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453AD5" w:rsidP="00453A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% Municípios/Total de municípios</w:t>
            </w:r>
          </w:p>
        </w:tc>
      </w:tr>
      <w:tr w:rsidR="006F1A92" w:rsidTr="00D526A0">
        <w:trPr>
          <w:trHeight w:val="165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RO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1,6%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75%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AC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2,7%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87%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AM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2,0%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51%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RR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0,5%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88%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PA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2,4%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35%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AP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0,7%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76%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TO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2,7%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60%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NORTE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13%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56%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MA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3,8%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33%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PI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7,1%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37%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CE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8,4%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134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72%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RN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3,7%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46%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PB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3,0%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45%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PE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6,7%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69%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AL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1,4%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47%</w:t>
            </w:r>
          </w:p>
        </w:tc>
      </w:tr>
      <w:tr w:rsidR="006F1A92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2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SE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2,5%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A92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83%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BA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7,3%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37%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NORDESTE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44%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48%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075EC1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3,5%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12%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ES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1,7%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75%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RJ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4,8%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88%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SP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4,3%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23%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SUDESTE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23%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PR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3,5%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27%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SC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2,9%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45%</w:t>
            </w:r>
          </w:p>
        </w:tc>
      </w:tr>
      <w:tr w:rsidR="00075EC1" w:rsidTr="00075EC1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C1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075EC1" w:rsidRPr="00075EC1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5EC1">
              <w:rPr>
                <w:rFonts w:ascii="Arial" w:hAnsi="Arial" w:cs="Arial"/>
                <w:b/>
                <w:sz w:val="20"/>
                <w:szCs w:val="24"/>
              </w:rPr>
              <w:t>UF</w:t>
            </w:r>
          </w:p>
          <w:p w:rsidR="00075EC1" w:rsidRPr="00453AD5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075EC1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Nº de 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075EC1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% ESS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075EC1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Nº de Municípios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075EC1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% Municípios/Total de Munícipios</w:t>
            </w:r>
          </w:p>
        </w:tc>
      </w:tr>
      <w:tr w:rsidR="00075EC1" w:rsidTr="00075EC1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1" w:rsidRPr="00453AD5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D526A0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D526A0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10,9%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D526A0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C1" w:rsidRPr="00D526A0" w:rsidRDefault="00075EC1" w:rsidP="00075E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54%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EC4E53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EC4E53">
              <w:rPr>
                <w:rFonts w:ascii="Arial" w:hAnsi="Arial" w:cs="Arial"/>
                <w:b/>
                <w:sz w:val="20"/>
                <w:szCs w:val="24"/>
              </w:rPr>
              <w:t>SUL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17%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43%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1,6%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32%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MT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3,6%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65%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GO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4,5%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127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51%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P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53AD5">
              <w:rPr>
                <w:rFonts w:ascii="Arial" w:hAnsi="Arial" w:cs="Arial"/>
                <w:sz w:val="20"/>
                <w:szCs w:val="24"/>
              </w:rPr>
              <w:t>DF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2,3%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Pr="00D526A0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526A0">
              <w:rPr>
                <w:rFonts w:ascii="Arial" w:hAnsi="Arial" w:cs="Arial"/>
                <w:sz w:val="20"/>
                <w:szCs w:val="24"/>
              </w:rPr>
              <w:t>83%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CENTRO-OESTE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53%</w:t>
            </w:r>
          </w:p>
        </w:tc>
      </w:tr>
      <w:tr w:rsidR="00453AD5" w:rsidTr="00D526A0">
        <w:trPr>
          <w:trHeight w:val="210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5" w:rsidRDefault="00453AD5" w:rsidP="0010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EC4E53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2274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AD5" w:rsidRDefault="00D526A0" w:rsidP="00D526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41%</w:t>
            </w:r>
          </w:p>
        </w:tc>
      </w:tr>
    </w:tbl>
    <w:p w:rsidR="006F1A92" w:rsidRPr="008923AE" w:rsidRDefault="008923AE" w:rsidP="00E42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Fonte: Atlas da Economia Solidário no Brasil, </w:t>
      </w:r>
      <w:proofErr w:type="gramStart"/>
      <w:r>
        <w:rPr>
          <w:rFonts w:ascii="Arial" w:hAnsi="Arial" w:cs="Arial"/>
          <w:sz w:val="20"/>
          <w:szCs w:val="24"/>
        </w:rPr>
        <w:t>2005</w:t>
      </w:r>
      <w:proofErr w:type="gramEnd"/>
    </w:p>
    <w:p w:rsidR="00E42258" w:rsidRDefault="00E42258" w:rsidP="00514D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D1A0D" w:rsidRDefault="00F53CBF" w:rsidP="00514D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explicar o desenvolvimento sustentável de uma comunidade usa-se o princípio da “Preocupação com a Comunidade”:</w:t>
      </w:r>
    </w:p>
    <w:p w:rsidR="00075EC1" w:rsidRDefault="00075EC1" w:rsidP="00514D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3CBF" w:rsidRDefault="00F53CBF" w:rsidP="00F53CBF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“</w:t>
      </w:r>
      <w:r w:rsidRPr="00F53CBF">
        <w:rPr>
          <w:rFonts w:ascii="Arial" w:hAnsi="Arial" w:cs="Arial"/>
          <w:sz w:val="20"/>
          <w:szCs w:val="24"/>
        </w:rPr>
        <w:t xml:space="preserve">O desenvolvimento sustentado a que se refere esta definição traz uma característica inerente às cooperativas. Por serem organizações de </w:t>
      </w:r>
      <w:r w:rsidRPr="00F53CBF">
        <w:rPr>
          <w:rFonts w:ascii="Arial" w:hAnsi="Arial" w:cs="Arial"/>
          <w:bCs/>
          <w:sz w:val="20"/>
          <w:szCs w:val="24"/>
        </w:rPr>
        <w:t xml:space="preserve">pessoas </w:t>
      </w:r>
      <w:r w:rsidRPr="00F53CBF">
        <w:rPr>
          <w:rFonts w:ascii="Arial" w:hAnsi="Arial" w:cs="Arial"/>
          <w:sz w:val="20"/>
          <w:szCs w:val="24"/>
        </w:rPr>
        <w:t xml:space="preserve">e não de </w:t>
      </w:r>
      <w:r w:rsidRPr="00F53CBF">
        <w:rPr>
          <w:rFonts w:ascii="Arial" w:hAnsi="Arial" w:cs="Arial"/>
          <w:bCs/>
          <w:sz w:val="20"/>
          <w:szCs w:val="24"/>
        </w:rPr>
        <w:t>capital</w:t>
      </w:r>
      <w:r w:rsidRPr="00F53CBF">
        <w:rPr>
          <w:rFonts w:ascii="Arial" w:hAnsi="Arial" w:cs="Arial"/>
          <w:sz w:val="20"/>
          <w:szCs w:val="24"/>
        </w:rPr>
        <w:t xml:space="preserve">, as cooperativas possuem um espaço geográfico nítido, na medida em que estas pessoas residem em algum lugar. Quanto maior a cooperativa, menos se torna possível perceber este contorno, porém ele continua existindo. Neste sentido, quando as cooperativas passam a olhar para fora da própria organização, emerge uma noção de </w:t>
      </w:r>
      <w:proofErr w:type="spellStart"/>
      <w:proofErr w:type="gramStart"/>
      <w:r w:rsidRPr="00F53CBF">
        <w:rPr>
          <w:rFonts w:ascii="Arial" w:hAnsi="Arial" w:cs="Arial"/>
          <w:sz w:val="20"/>
          <w:szCs w:val="24"/>
        </w:rPr>
        <w:t>co-responsabilidade</w:t>
      </w:r>
      <w:proofErr w:type="spellEnd"/>
      <w:proofErr w:type="gramEnd"/>
      <w:r w:rsidRPr="00F53CBF">
        <w:rPr>
          <w:rFonts w:ascii="Arial" w:hAnsi="Arial" w:cs="Arial"/>
          <w:sz w:val="20"/>
          <w:szCs w:val="24"/>
        </w:rPr>
        <w:t xml:space="preserve"> pelo espaço onde os cooperados habitam. Outra característica desta definição é a menção ao desenvolvimento sustentável, avesso ao assistencialismo e mais próximo de ações estruturantes. É importante lembrar que as ações na comunidade devem ser aprovadas pelos membros, o que reforça a noção de democracia nestas organizações.</w:t>
      </w:r>
      <w:r>
        <w:rPr>
          <w:rFonts w:ascii="Arial" w:hAnsi="Arial" w:cs="Arial"/>
          <w:sz w:val="20"/>
          <w:szCs w:val="24"/>
        </w:rPr>
        <w:t>” CANÇADO (2004).</w:t>
      </w:r>
    </w:p>
    <w:p w:rsidR="00075EC1" w:rsidRDefault="00075EC1" w:rsidP="00F53CBF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sz w:val="20"/>
          <w:szCs w:val="24"/>
        </w:rPr>
      </w:pPr>
    </w:p>
    <w:p w:rsidR="00F53CBF" w:rsidRDefault="00F53CBF" w:rsidP="00F5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Uma cooperativa trata-se de uma associação que, com o intuito de suprir demandas econômicas, sociais e culturais, espalhadas pelos mais variados setores, </w:t>
      </w:r>
      <w:proofErr w:type="gramStart"/>
      <w:r>
        <w:rPr>
          <w:rFonts w:ascii="Arial" w:hAnsi="Arial" w:cs="Arial"/>
          <w:sz w:val="24"/>
          <w:szCs w:val="24"/>
        </w:rPr>
        <w:t>via</w:t>
      </w:r>
      <w:proofErr w:type="gramEnd"/>
      <w:r>
        <w:rPr>
          <w:rFonts w:ascii="Arial" w:hAnsi="Arial" w:cs="Arial"/>
          <w:sz w:val="24"/>
          <w:szCs w:val="24"/>
        </w:rPr>
        <w:t xml:space="preserve"> um empreendimento coletivo e gerido de forma democrática</w:t>
      </w:r>
      <w:r w:rsidR="007F17AE">
        <w:rPr>
          <w:rFonts w:ascii="Arial" w:hAnsi="Arial" w:cs="Arial"/>
          <w:sz w:val="24"/>
          <w:szCs w:val="24"/>
        </w:rPr>
        <w:t xml:space="preserve">. A partir desse ponto a busca pela especialização </w:t>
      </w:r>
    </w:p>
    <w:p w:rsidR="00F53CBF" w:rsidRDefault="00F53CBF" w:rsidP="00F5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Singer (2003) citado por </w:t>
      </w:r>
      <w:proofErr w:type="spellStart"/>
      <w:r>
        <w:rPr>
          <w:rFonts w:ascii="Arial" w:hAnsi="Arial" w:cs="Arial"/>
          <w:sz w:val="24"/>
          <w:szCs w:val="24"/>
        </w:rPr>
        <w:t>Cançado</w:t>
      </w:r>
      <w:proofErr w:type="spellEnd"/>
      <w:r>
        <w:rPr>
          <w:rFonts w:ascii="Arial" w:hAnsi="Arial" w:cs="Arial"/>
          <w:sz w:val="24"/>
          <w:szCs w:val="24"/>
        </w:rPr>
        <w:t xml:space="preserve"> (2004) existem dois tipos de cooperativas. Uma genuína, socialista, democrática, igualitária e solidária, onde </w:t>
      </w:r>
      <w:r>
        <w:rPr>
          <w:rFonts w:ascii="Arial" w:hAnsi="Arial" w:cs="Arial"/>
          <w:sz w:val="24"/>
          <w:szCs w:val="24"/>
        </w:rPr>
        <w:lastRenderedPageBreak/>
        <w:t>observamos a igualdade, outra capitalista, um exemplo são as rurais onde os grandes latifundiários se aproveitam dos pequenos proprietários.</w:t>
      </w:r>
    </w:p>
    <w:p w:rsidR="007F17AE" w:rsidRDefault="007F17AE" w:rsidP="007F1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Contrapondo o </w:t>
      </w:r>
      <w:r w:rsidRPr="007F17AE">
        <w:rPr>
          <w:rFonts w:ascii="Arial" w:hAnsi="Arial" w:cs="Arial"/>
          <w:sz w:val="24"/>
          <w:szCs w:val="24"/>
        </w:rPr>
        <w:t>capitalismo</w:t>
      </w:r>
      <w:r>
        <w:rPr>
          <w:rFonts w:ascii="Arial" w:hAnsi="Arial" w:cs="Arial"/>
          <w:sz w:val="24"/>
          <w:szCs w:val="24"/>
        </w:rPr>
        <w:t xml:space="preserve"> onde sua ideia se confunde com a normalidade</w:t>
      </w:r>
      <w:r w:rsidRPr="007F17AE">
        <w:rPr>
          <w:rFonts w:ascii="Arial" w:hAnsi="Arial" w:cs="Arial"/>
          <w:sz w:val="24"/>
          <w:szCs w:val="24"/>
        </w:rPr>
        <w:t xml:space="preserve"> e não </w:t>
      </w:r>
      <w:r>
        <w:rPr>
          <w:rFonts w:ascii="Arial" w:hAnsi="Arial" w:cs="Arial"/>
          <w:sz w:val="24"/>
          <w:szCs w:val="24"/>
        </w:rPr>
        <w:t xml:space="preserve">necessita de uma busca de valores que lhes </w:t>
      </w:r>
      <w:proofErr w:type="gramStart"/>
      <w:r>
        <w:rPr>
          <w:rFonts w:ascii="Arial" w:hAnsi="Arial" w:cs="Arial"/>
          <w:sz w:val="24"/>
          <w:szCs w:val="24"/>
        </w:rPr>
        <w:t>motivem,</w:t>
      </w:r>
      <w:proofErr w:type="gramEnd"/>
      <w:r>
        <w:rPr>
          <w:rFonts w:ascii="Arial" w:hAnsi="Arial" w:cs="Arial"/>
          <w:sz w:val="24"/>
          <w:szCs w:val="24"/>
        </w:rPr>
        <w:t xml:space="preserve"> a economia solidária só</w:t>
      </w:r>
      <w:r w:rsidRPr="007F17AE">
        <w:rPr>
          <w:rFonts w:ascii="Arial" w:hAnsi="Arial" w:cs="Arial"/>
          <w:sz w:val="24"/>
          <w:szCs w:val="24"/>
        </w:rPr>
        <w:t xml:space="preserve"> desenvolver</w:t>
      </w:r>
      <w:r>
        <w:rPr>
          <w:rFonts w:ascii="Arial" w:hAnsi="Arial" w:cs="Arial"/>
          <w:sz w:val="24"/>
          <w:szCs w:val="24"/>
        </w:rPr>
        <w:t>á</w:t>
      </w:r>
      <w:r w:rsidRPr="007F1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seu máximo se os envolvidos o </w:t>
      </w:r>
      <w:r w:rsidRPr="007F17AE">
        <w:rPr>
          <w:rFonts w:ascii="Arial" w:hAnsi="Arial" w:cs="Arial"/>
          <w:sz w:val="24"/>
          <w:szCs w:val="24"/>
        </w:rPr>
        <w:t>desejarem</w:t>
      </w:r>
      <w:r>
        <w:rPr>
          <w:rFonts w:ascii="Arial" w:hAnsi="Arial" w:cs="Arial"/>
          <w:sz w:val="24"/>
          <w:szCs w:val="24"/>
        </w:rPr>
        <w:t xml:space="preserve"> e tiverem motivação para tal</w:t>
      </w:r>
      <w:r w:rsidRPr="007F17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Segundo Singer</w:t>
      </w:r>
      <w:r w:rsidRPr="007F17AE">
        <w:rPr>
          <w:rFonts w:ascii="Arial" w:hAnsi="Arial" w:cs="Arial"/>
          <w:sz w:val="24"/>
          <w:szCs w:val="24"/>
        </w:rPr>
        <w:t xml:space="preserve"> atividades permanentes de dif</w:t>
      </w:r>
      <w:r>
        <w:rPr>
          <w:rFonts w:ascii="Arial" w:hAnsi="Arial" w:cs="Arial"/>
          <w:sz w:val="24"/>
          <w:szCs w:val="24"/>
        </w:rPr>
        <w:t>usão e educação ideológica são p</w:t>
      </w:r>
      <w:r w:rsidRPr="007F17AE">
        <w:rPr>
          <w:rFonts w:ascii="Arial" w:hAnsi="Arial" w:cs="Arial"/>
          <w:sz w:val="24"/>
          <w:szCs w:val="24"/>
        </w:rPr>
        <w:t>artes integrantes duma estratégia de desenvolvimento</w:t>
      </w:r>
      <w:r>
        <w:rPr>
          <w:rFonts w:ascii="Arial" w:hAnsi="Arial" w:cs="Arial"/>
          <w:sz w:val="24"/>
          <w:szCs w:val="24"/>
        </w:rPr>
        <w:t>.</w:t>
      </w:r>
      <w:r w:rsidR="00A16A10">
        <w:rPr>
          <w:rFonts w:ascii="Arial" w:hAnsi="Arial" w:cs="Arial"/>
          <w:sz w:val="24"/>
          <w:szCs w:val="24"/>
        </w:rPr>
        <w:t xml:space="preserve"> (SINGER, 2003)</w:t>
      </w:r>
    </w:p>
    <w:p w:rsidR="00075EC1" w:rsidRDefault="00075EC1" w:rsidP="007F1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17AE" w:rsidRDefault="00C957AB" w:rsidP="007F1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49C7">
        <w:rPr>
          <w:rFonts w:ascii="Arial" w:hAnsi="Arial" w:cs="Arial"/>
          <w:sz w:val="24"/>
          <w:szCs w:val="24"/>
        </w:rPr>
        <w:tab/>
      </w:r>
    </w:p>
    <w:p w:rsidR="001049C7" w:rsidRDefault="001049C7" w:rsidP="007F1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ESTUDO DE CASO: KALUNGA MERCADO JUSTO</w:t>
      </w:r>
    </w:p>
    <w:p w:rsidR="00A16A10" w:rsidRDefault="00A16A10" w:rsidP="007F1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26601" w:rsidRDefault="00E26601" w:rsidP="007F17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 O projeto Kalunga Mercado Justo</w:t>
      </w:r>
    </w:p>
    <w:p w:rsidR="00A16A10" w:rsidRDefault="00A16A10" w:rsidP="00A16A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Kalunga Mercado Justo (KMJ) é uma empresa privada, </w:t>
      </w:r>
      <w:proofErr w:type="gramStart"/>
      <w:r>
        <w:rPr>
          <w:rFonts w:ascii="Arial" w:hAnsi="Arial" w:cs="Arial"/>
          <w:sz w:val="24"/>
          <w:szCs w:val="24"/>
        </w:rPr>
        <w:t>localizada em Cavalgante (GO), próximo ao Parque Nacional da Chapada dos Veadeiros</w:t>
      </w:r>
      <w:proofErr w:type="gramEnd"/>
      <w:r>
        <w:rPr>
          <w:rFonts w:ascii="Arial" w:hAnsi="Arial" w:cs="Arial"/>
          <w:sz w:val="24"/>
          <w:szCs w:val="24"/>
        </w:rPr>
        <w:t xml:space="preserve">. A região possui </w:t>
      </w:r>
      <w:proofErr w:type="gramStart"/>
      <w:r>
        <w:rPr>
          <w:rFonts w:ascii="Arial" w:hAnsi="Arial" w:cs="Arial"/>
          <w:sz w:val="24"/>
          <w:szCs w:val="24"/>
        </w:rPr>
        <w:t>um grande vantagens</w:t>
      </w:r>
      <w:proofErr w:type="gramEnd"/>
      <w:r>
        <w:rPr>
          <w:rFonts w:ascii="Arial" w:hAnsi="Arial" w:cs="Arial"/>
          <w:sz w:val="24"/>
          <w:szCs w:val="24"/>
        </w:rPr>
        <w:t xml:space="preserve"> produtivas, o ambiente da área é altamente favorável para a produção agrícola, principalmente orgânica e agroecológica e ao turismo sustentável, ou ecoturismo. </w:t>
      </w:r>
    </w:p>
    <w:p w:rsidR="00075EC1" w:rsidRDefault="00075EC1" w:rsidP="00A16A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6A10" w:rsidRDefault="00A16A10" w:rsidP="00A16A10">
      <w:pPr>
        <w:autoSpaceDE w:val="0"/>
        <w:autoSpaceDN w:val="0"/>
        <w:adjustRightInd w:val="0"/>
        <w:spacing w:after="0" w:line="360" w:lineRule="auto"/>
        <w:ind w:left="1701" w:firstLine="708"/>
        <w:jc w:val="both"/>
        <w:rPr>
          <w:rFonts w:ascii="Arial" w:hAnsi="Arial" w:cs="Arial"/>
          <w:sz w:val="20"/>
          <w:szCs w:val="20"/>
        </w:rPr>
      </w:pPr>
      <w:r w:rsidRPr="00A16A10">
        <w:rPr>
          <w:rFonts w:ascii="Arial" w:hAnsi="Arial" w:cs="Arial"/>
          <w:sz w:val="20"/>
          <w:szCs w:val="20"/>
        </w:rPr>
        <w:t xml:space="preserve">O empreendimento tem por missão o fomento e a participação em parcerias na produção agroecológica e </w:t>
      </w:r>
      <w:proofErr w:type="spellStart"/>
      <w:r w:rsidRPr="00A16A10">
        <w:rPr>
          <w:rFonts w:ascii="Arial" w:hAnsi="Arial" w:cs="Arial"/>
          <w:sz w:val="20"/>
          <w:szCs w:val="20"/>
        </w:rPr>
        <w:t>ecoturística</w:t>
      </w:r>
      <w:proofErr w:type="spellEnd"/>
      <w:r w:rsidRPr="00A16A10">
        <w:rPr>
          <w:rFonts w:ascii="Arial" w:hAnsi="Arial" w:cs="Arial"/>
          <w:sz w:val="20"/>
          <w:szCs w:val="20"/>
        </w:rPr>
        <w:t>, com vistas à produção agropecuária sustentável e sua comercialização nos princípios do comércio justo; o desenvolvimento do turismo, das atividades artesanais, a preservação do folclore e da cultura regionais, bem como o apoio aos novos empreendedores que chegam à região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(VALENTE e TIBURCIO (2006)</w:t>
      </w:r>
    </w:p>
    <w:p w:rsidR="00075EC1" w:rsidRDefault="00075EC1" w:rsidP="00A16A10">
      <w:pPr>
        <w:autoSpaceDE w:val="0"/>
        <w:autoSpaceDN w:val="0"/>
        <w:adjustRightInd w:val="0"/>
        <w:spacing w:after="0" w:line="360" w:lineRule="auto"/>
        <w:ind w:left="1701" w:firstLine="708"/>
        <w:jc w:val="both"/>
        <w:rPr>
          <w:rFonts w:ascii="Arial" w:hAnsi="Arial" w:cs="Arial"/>
          <w:sz w:val="20"/>
          <w:szCs w:val="20"/>
        </w:rPr>
      </w:pPr>
      <w:proofErr w:type="gramEnd"/>
    </w:p>
    <w:p w:rsidR="00A16A10" w:rsidRDefault="00A16A10" w:rsidP="00A16A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A empresa visa integrar um desenvolvimento sustentável, para isso ela contribui dando o suporte a pesquisa e ao desenvolvimento dos recursos, ao planejamento da produção, busca novos mercados, ou seja, auxili</w:t>
      </w:r>
      <w:r w:rsidR="0061143A">
        <w:rPr>
          <w:rFonts w:ascii="Arial" w:hAnsi="Arial" w:cs="Arial"/>
          <w:sz w:val="24"/>
          <w:szCs w:val="24"/>
        </w:rPr>
        <w:t xml:space="preserve">a de forma intermediadora </w:t>
      </w:r>
      <w:r>
        <w:rPr>
          <w:rFonts w:ascii="Arial" w:hAnsi="Arial" w:cs="Arial"/>
          <w:sz w:val="24"/>
          <w:szCs w:val="24"/>
        </w:rPr>
        <w:t xml:space="preserve">nas políticas favoráveis a um comércio justo. </w:t>
      </w:r>
    </w:p>
    <w:p w:rsidR="00F53CBF" w:rsidRDefault="00A16A10" w:rsidP="00F5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143A">
        <w:rPr>
          <w:rFonts w:ascii="Arial" w:hAnsi="Arial" w:cs="Arial"/>
          <w:sz w:val="24"/>
          <w:szCs w:val="24"/>
        </w:rPr>
        <w:t xml:space="preserve">Segundo </w:t>
      </w:r>
      <w:proofErr w:type="gramStart"/>
      <w:r w:rsidR="0061143A">
        <w:rPr>
          <w:rFonts w:ascii="Arial" w:hAnsi="Arial" w:cs="Arial"/>
          <w:sz w:val="24"/>
          <w:szCs w:val="24"/>
        </w:rPr>
        <w:t xml:space="preserve">Valente e </w:t>
      </w:r>
      <w:proofErr w:type="spellStart"/>
      <w:r w:rsidR="0061143A">
        <w:rPr>
          <w:rFonts w:ascii="Arial" w:hAnsi="Arial" w:cs="Arial"/>
          <w:sz w:val="24"/>
          <w:szCs w:val="24"/>
        </w:rPr>
        <w:t>Tiburcio</w:t>
      </w:r>
      <w:proofErr w:type="spellEnd"/>
      <w:r w:rsidR="0061143A">
        <w:rPr>
          <w:rFonts w:ascii="Arial" w:hAnsi="Arial" w:cs="Arial"/>
          <w:sz w:val="24"/>
          <w:szCs w:val="24"/>
        </w:rPr>
        <w:t xml:space="preserve"> a KMJ preza</w:t>
      </w:r>
      <w:proofErr w:type="gramEnd"/>
      <w:r w:rsidR="0061143A">
        <w:rPr>
          <w:rFonts w:ascii="Arial" w:hAnsi="Arial" w:cs="Arial"/>
          <w:sz w:val="24"/>
          <w:szCs w:val="24"/>
        </w:rPr>
        <w:t xml:space="preserve"> pela excelência de forma que busca certificações de seus produtos orgânicos e unidades de produção sustentável. Seu diretor, o senhor </w:t>
      </w:r>
      <w:proofErr w:type="spellStart"/>
      <w:r w:rsidR="0061143A">
        <w:rPr>
          <w:rFonts w:ascii="Arial" w:hAnsi="Arial" w:cs="Arial"/>
          <w:sz w:val="24"/>
          <w:szCs w:val="24"/>
        </w:rPr>
        <w:t>Padula</w:t>
      </w:r>
      <w:proofErr w:type="spellEnd"/>
      <w:r w:rsidR="0061143A">
        <w:rPr>
          <w:rFonts w:ascii="Arial" w:hAnsi="Arial" w:cs="Arial"/>
          <w:sz w:val="24"/>
          <w:szCs w:val="24"/>
        </w:rPr>
        <w:t>, diz que um preço justo é aquele decidido em comum acordo, onde os produtores são remunerados de forma justa, sem que haja discriminação seja de qualquer natureza, além de serem competitivos</w:t>
      </w:r>
      <w:r w:rsidR="00F53CBF">
        <w:rPr>
          <w:rFonts w:ascii="Arial" w:hAnsi="Arial" w:cs="Arial"/>
          <w:sz w:val="24"/>
          <w:szCs w:val="24"/>
        </w:rPr>
        <w:t xml:space="preserve"> </w:t>
      </w:r>
      <w:r w:rsidR="0061143A">
        <w:rPr>
          <w:rFonts w:ascii="Arial" w:hAnsi="Arial" w:cs="Arial"/>
          <w:sz w:val="24"/>
          <w:szCs w:val="24"/>
        </w:rPr>
        <w:t>dentro do mercado em que atua.</w:t>
      </w:r>
    </w:p>
    <w:p w:rsidR="0061143A" w:rsidRDefault="0061143A" w:rsidP="00F5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 loja “Kalunga Mercado Justo” é descrita por Valente e </w:t>
      </w:r>
      <w:proofErr w:type="spellStart"/>
      <w:r>
        <w:rPr>
          <w:rFonts w:ascii="Arial" w:hAnsi="Arial" w:cs="Arial"/>
          <w:sz w:val="24"/>
          <w:szCs w:val="24"/>
        </w:rPr>
        <w:t>Tiburcio</w:t>
      </w:r>
      <w:proofErr w:type="spellEnd"/>
      <w:r>
        <w:rPr>
          <w:rFonts w:ascii="Arial" w:hAnsi="Arial" w:cs="Arial"/>
          <w:sz w:val="24"/>
          <w:szCs w:val="24"/>
        </w:rPr>
        <w:t>, como um espaço de 60m</w:t>
      </w:r>
      <w:proofErr w:type="gramStart"/>
      <w:r>
        <w:rPr>
          <w:rFonts w:ascii="Arial" w:hAnsi="Arial" w:cs="Arial"/>
          <w:sz w:val="24"/>
          <w:szCs w:val="24"/>
        </w:rPr>
        <w:t>²</w:t>
      </w:r>
      <w:proofErr w:type="gramEnd"/>
      <w:r>
        <w:rPr>
          <w:rFonts w:ascii="Arial" w:hAnsi="Arial" w:cs="Arial"/>
          <w:sz w:val="24"/>
          <w:szCs w:val="24"/>
        </w:rPr>
        <w:t xml:space="preserve"> onde se localiza os produtos para a venda. Os produtos são etiquetados de forma a descrever desde o preço até o nome do parceiro que desenvolveu tal produto, assim como farinha de mandioca, fubá, sabão, bolsas, chapéus, cachimbo </w:t>
      </w:r>
      <w:proofErr w:type="spellStart"/>
      <w:r>
        <w:rPr>
          <w:rFonts w:ascii="Arial" w:hAnsi="Arial" w:cs="Arial"/>
          <w:sz w:val="24"/>
          <w:szCs w:val="24"/>
        </w:rPr>
        <w:t>kalunga</w:t>
      </w:r>
      <w:proofErr w:type="spellEnd"/>
      <w:r>
        <w:rPr>
          <w:rFonts w:ascii="Arial" w:hAnsi="Arial" w:cs="Arial"/>
          <w:sz w:val="24"/>
          <w:szCs w:val="24"/>
        </w:rPr>
        <w:t xml:space="preserve"> e etc. </w:t>
      </w:r>
    </w:p>
    <w:p w:rsidR="0061143A" w:rsidRDefault="0061143A" w:rsidP="00611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143A">
        <w:rPr>
          <w:rFonts w:ascii="Arial" w:hAnsi="Arial" w:cs="Arial"/>
          <w:sz w:val="24"/>
          <w:szCs w:val="24"/>
        </w:rPr>
        <w:t xml:space="preserve">Segundo </w:t>
      </w:r>
      <w:proofErr w:type="gramStart"/>
      <w:r w:rsidRPr="0061143A">
        <w:rPr>
          <w:rFonts w:ascii="Arial" w:hAnsi="Arial" w:cs="Arial"/>
          <w:sz w:val="24"/>
          <w:szCs w:val="24"/>
        </w:rPr>
        <w:t>França (2003)</w:t>
      </w:r>
      <w:r>
        <w:rPr>
          <w:rFonts w:ascii="Arial" w:hAnsi="Arial" w:cs="Arial"/>
          <w:sz w:val="24"/>
          <w:szCs w:val="24"/>
        </w:rPr>
        <w:t xml:space="preserve"> citado</w:t>
      </w:r>
      <w:proofErr w:type="gramEnd"/>
      <w:r>
        <w:rPr>
          <w:rFonts w:ascii="Arial" w:hAnsi="Arial" w:cs="Arial"/>
          <w:sz w:val="24"/>
          <w:szCs w:val="24"/>
        </w:rPr>
        <w:t xml:space="preserve"> por Valente e </w:t>
      </w:r>
      <w:proofErr w:type="spellStart"/>
      <w:r>
        <w:rPr>
          <w:rFonts w:ascii="Arial" w:hAnsi="Arial" w:cs="Arial"/>
          <w:sz w:val="24"/>
          <w:szCs w:val="24"/>
        </w:rPr>
        <w:t>Tiburnio</w:t>
      </w:r>
      <w:proofErr w:type="spellEnd"/>
      <w:r w:rsidRPr="006114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conceitua-se</w:t>
      </w:r>
      <w:r w:rsidRPr="00611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economia solidária no Brasil como </w:t>
      </w:r>
      <w:r w:rsidRPr="0061143A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meio para da</w:t>
      </w:r>
      <w:r w:rsidRPr="0061143A">
        <w:rPr>
          <w:rFonts w:ascii="Arial" w:hAnsi="Arial" w:cs="Arial"/>
          <w:sz w:val="24"/>
          <w:szCs w:val="24"/>
        </w:rPr>
        <w:t>r poder aos trabalhadores assalariados, aos produtores e aos agricultores</w:t>
      </w:r>
      <w:r>
        <w:rPr>
          <w:rFonts w:ascii="Arial" w:hAnsi="Arial" w:cs="Arial"/>
          <w:sz w:val="24"/>
          <w:szCs w:val="24"/>
        </w:rPr>
        <w:t xml:space="preserve"> </w:t>
      </w:r>
      <w:r w:rsidRPr="0061143A">
        <w:rPr>
          <w:rFonts w:ascii="Arial" w:hAnsi="Arial" w:cs="Arial"/>
          <w:sz w:val="24"/>
          <w:szCs w:val="24"/>
        </w:rPr>
        <w:t>familiares em desvantagem ou marginalizados pelo sistema convencional de comércio.</w:t>
      </w:r>
    </w:p>
    <w:p w:rsidR="008923AE" w:rsidRDefault="008923AE" w:rsidP="00611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26601" w:rsidRPr="00E26601" w:rsidRDefault="00E26601" w:rsidP="00611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 Aplicação e realidade</w:t>
      </w:r>
    </w:p>
    <w:p w:rsidR="00E26601" w:rsidRDefault="00E26601" w:rsidP="00611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6601" w:rsidRDefault="0061143A" w:rsidP="00E266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6601" w:rsidRPr="00E26601">
        <w:rPr>
          <w:rFonts w:ascii="Arial" w:hAnsi="Arial" w:cs="Arial"/>
          <w:sz w:val="24"/>
          <w:szCs w:val="24"/>
        </w:rPr>
        <w:t xml:space="preserve">Para </w:t>
      </w:r>
      <w:r w:rsidR="00E26601">
        <w:rPr>
          <w:rFonts w:ascii="Arial" w:hAnsi="Arial" w:cs="Arial"/>
          <w:sz w:val="24"/>
          <w:szCs w:val="24"/>
        </w:rPr>
        <w:t xml:space="preserve">Singer (2003) </w:t>
      </w:r>
      <w:r w:rsidR="00E26601" w:rsidRPr="00E26601">
        <w:rPr>
          <w:rFonts w:ascii="Arial" w:hAnsi="Arial" w:cs="Arial"/>
          <w:sz w:val="24"/>
          <w:szCs w:val="24"/>
        </w:rPr>
        <w:t>produção, consumo</w:t>
      </w:r>
      <w:r w:rsidR="00E26601">
        <w:rPr>
          <w:rFonts w:ascii="Arial" w:hAnsi="Arial" w:cs="Arial"/>
          <w:sz w:val="24"/>
          <w:szCs w:val="24"/>
        </w:rPr>
        <w:t xml:space="preserve"> e finanças estão englobados nos fundamentos</w:t>
      </w:r>
      <w:r w:rsidR="00E26601" w:rsidRPr="00E26601">
        <w:rPr>
          <w:rFonts w:ascii="Arial" w:hAnsi="Arial" w:cs="Arial"/>
          <w:sz w:val="24"/>
          <w:szCs w:val="24"/>
        </w:rPr>
        <w:t xml:space="preserve"> da autogestão, </w:t>
      </w:r>
      <w:r w:rsidR="00E26601">
        <w:rPr>
          <w:rFonts w:ascii="Arial" w:hAnsi="Arial" w:cs="Arial"/>
          <w:sz w:val="24"/>
          <w:szCs w:val="24"/>
        </w:rPr>
        <w:t>ou seja</w:t>
      </w:r>
      <w:r w:rsidR="00E26601" w:rsidRPr="00E26601">
        <w:rPr>
          <w:rFonts w:ascii="Arial" w:hAnsi="Arial" w:cs="Arial"/>
          <w:sz w:val="24"/>
          <w:szCs w:val="24"/>
        </w:rPr>
        <w:t xml:space="preserve">, </w:t>
      </w:r>
      <w:r w:rsidR="00E26601">
        <w:rPr>
          <w:rFonts w:ascii="Arial" w:hAnsi="Arial" w:cs="Arial"/>
          <w:sz w:val="24"/>
          <w:szCs w:val="24"/>
        </w:rPr>
        <w:t>democrática relação com o</w:t>
      </w:r>
      <w:r w:rsidR="00E26601" w:rsidRPr="00E26601">
        <w:rPr>
          <w:rFonts w:ascii="Arial" w:hAnsi="Arial" w:cs="Arial"/>
          <w:sz w:val="24"/>
          <w:szCs w:val="24"/>
        </w:rPr>
        <w:t xml:space="preserve"> empreendi</w:t>
      </w:r>
      <w:r w:rsidR="00E26601">
        <w:rPr>
          <w:rFonts w:ascii="Arial" w:hAnsi="Arial" w:cs="Arial"/>
          <w:sz w:val="24"/>
          <w:szCs w:val="24"/>
        </w:rPr>
        <w:t xml:space="preserve">mento de todos os participantes e de seus direitos. Contudo entre os </w:t>
      </w:r>
      <w:proofErr w:type="spellStart"/>
      <w:r w:rsidR="00E26601">
        <w:rPr>
          <w:rFonts w:ascii="Arial" w:hAnsi="Arial" w:cs="Arial"/>
          <w:sz w:val="24"/>
          <w:szCs w:val="24"/>
        </w:rPr>
        <w:t>kalungas</w:t>
      </w:r>
      <w:proofErr w:type="spellEnd"/>
      <w:r w:rsidR="00E26601">
        <w:rPr>
          <w:rFonts w:ascii="Arial" w:hAnsi="Arial" w:cs="Arial"/>
          <w:sz w:val="24"/>
          <w:szCs w:val="24"/>
        </w:rPr>
        <w:t xml:space="preserve"> a receita e a despesa não são repartidas de forma igual, a parceria não torna os </w:t>
      </w:r>
      <w:proofErr w:type="spellStart"/>
      <w:r w:rsidR="00E26601">
        <w:rPr>
          <w:rFonts w:ascii="Arial" w:hAnsi="Arial" w:cs="Arial"/>
          <w:sz w:val="24"/>
          <w:szCs w:val="24"/>
        </w:rPr>
        <w:t>kalungas</w:t>
      </w:r>
      <w:proofErr w:type="spellEnd"/>
      <w:r w:rsidR="00E26601">
        <w:rPr>
          <w:rFonts w:ascii="Arial" w:hAnsi="Arial" w:cs="Arial"/>
          <w:sz w:val="24"/>
          <w:szCs w:val="24"/>
        </w:rPr>
        <w:t xml:space="preserve"> gestores do projeto. Todavia é clara a forma com que o KMJ tornou possível que os produtos e serviços dos </w:t>
      </w:r>
      <w:proofErr w:type="spellStart"/>
      <w:r w:rsidR="00E26601">
        <w:rPr>
          <w:rFonts w:ascii="Arial" w:hAnsi="Arial" w:cs="Arial"/>
          <w:sz w:val="24"/>
          <w:szCs w:val="24"/>
        </w:rPr>
        <w:t>kalungas</w:t>
      </w:r>
      <w:proofErr w:type="spellEnd"/>
      <w:r w:rsidR="00E26601">
        <w:rPr>
          <w:rFonts w:ascii="Arial" w:hAnsi="Arial" w:cs="Arial"/>
          <w:sz w:val="24"/>
          <w:szCs w:val="24"/>
        </w:rPr>
        <w:t>, de origem puramente familiar, ganhassem um mercado cada vez maior para venderem seus produtos. O caso do KMJ é uma saída socioeconômica, contudo não dispõe de uma saída ao comércio exterior, pelo fato do mercado atingido só ser o da própria região (VALENTE e TIBURNIO, 2003</w:t>
      </w:r>
      <w:proofErr w:type="gramStart"/>
      <w:r w:rsidR="00075EC1">
        <w:rPr>
          <w:rFonts w:ascii="Arial" w:hAnsi="Arial" w:cs="Arial"/>
          <w:sz w:val="24"/>
          <w:szCs w:val="24"/>
        </w:rPr>
        <w:t>)</w:t>
      </w:r>
      <w:proofErr w:type="gramEnd"/>
    </w:p>
    <w:p w:rsidR="00075EC1" w:rsidRDefault="00075EC1" w:rsidP="00E266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seguir uma tabela expressa a carência com que os quilombolas vivem. Foi realizada uma pesquisa de campo no ano de 2005 comparando a renda média e a renda per capita dos quilombolas que são parceiros </w:t>
      </w:r>
      <w:proofErr w:type="gramStart"/>
      <w:r>
        <w:rPr>
          <w:rFonts w:ascii="Arial" w:hAnsi="Arial" w:cs="Arial"/>
          <w:sz w:val="24"/>
          <w:szCs w:val="24"/>
        </w:rPr>
        <w:t>do projetos</w:t>
      </w:r>
      <w:proofErr w:type="gramEnd"/>
      <w:r>
        <w:rPr>
          <w:rFonts w:ascii="Arial" w:hAnsi="Arial" w:cs="Arial"/>
          <w:sz w:val="24"/>
          <w:szCs w:val="24"/>
        </w:rPr>
        <w:t xml:space="preserve"> e os que não são.</w:t>
      </w:r>
    </w:p>
    <w:p w:rsidR="008923AE" w:rsidRDefault="008923AE" w:rsidP="00E266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23AE" w:rsidRPr="008923AE" w:rsidRDefault="008923AE" w:rsidP="00E266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TABELA 2: RENDA MÉDIA DOS KALUNGAS PARCEIROS E NÃO PARCEIRO</w:t>
      </w: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261"/>
        <w:gridCol w:w="2263"/>
        <w:gridCol w:w="2263"/>
        <w:gridCol w:w="2264"/>
      </w:tblGrid>
      <w:tr w:rsidR="008923AE" w:rsidTr="008923AE">
        <w:tc>
          <w:tcPr>
            <w:tcW w:w="2261" w:type="dxa"/>
            <w:tcBorders>
              <w:top w:val="single" w:sz="12" w:space="0" w:color="auto"/>
              <w:left w:val="nil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proofErr w:type="spellStart"/>
            <w:r w:rsidRPr="008923AE">
              <w:rPr>
                <w:rFonts w:ascii="Arial" w:hAnsi="Arial" w:cs="Arial"/>
                <w:b/>
                <w:szCs w:val="24"/>
              </w:rPr>
              <w:t>Kalungas</w:t>
            </w:r>
            <w:proofErr w:type="spellEnd"/>
          </w:p>
        </w:tc>
        <w:tc>
          <w:tcPr>
            <w:tcW w:w="2263" w:type="dxa"/>
            <w:tcBorders>
              <w:top w:val="single" w:sz="12" w:space="0" w:color="auto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923AE">
              <w:rPr>
                <w:rFonts w:ascii="Arial" w:hAnsi="Arial" w:cs="Arial"/>
                <w:b/>
                <w:szCs w:val="24"/>
              </w:rPr>
              <w:t>Renda agrícola (R$)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923AE">
              <w:rPr>
                <w:rFonts w:ascii="Arial" w:hAnsi="Arial" w:cs="Arial"/>
                <w:b/>
                <w:szCs w:val="24"/>
              </w:rPr>
              <w:t>Renda agrícola + KMJ (R$)</w:t>
            </w:r>
          </w:p>
        </w:tc>
        <w:tc>
          <w:tcPr>
            <w:tcW w:w="2264" w:type="dxa"/>
            <w:tcBorders>
              <w:top w:val="single" w:sz="12" w:space="0" w:color="auto"/>
              <w:right w:val="nil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923AE">
              <w:rPr>
                <w:rFonts w:ascii="Arial" w:hAnsi="Arial" w:cs="Arial"/>
                <w:b/>
                <w:szCs w:val="24"/>
              </w:rPr>
              <w:t>Renda familiar (R$)</w:t>
            </w:r>
          </w:p>
        </w:tc>
      </w:tr>
      <w:tr w:rsidR="008923AE" w:rsidTr="008923AE">
        <w:tc>
          <w:tcPr>
            <w:tcW w:w="2261" w:type="dxa"/>
            <w:tcBorders>
              <w:left w:val="nil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923AE">
              <w:rPr>
                <w:rFonts w:ascii="Arial" w:hAnsi="Arial" w:cs="Arial"/>
                <w:szCs w:val="24"/>
              </w:rPr>
              <w:t>Parceiros</w:t>
            </w:r>
          </w:p>
        </w:tc>
        <w:tc>
          <w:tcPr>
            <w:tcW w:w="2263" w:type="dxa"/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4,55</w:t>
            </w:r>
          </w:p>
        </w:tc>
        <w:tc>
          <w:tcPr>
            <w:tcW w:w="2263" w:type="dxa"/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30,91</w:t>
            </w:r>
          </w:p>
        </w:tc>
        <w:tc>
          <w:tcPr>
            <w:tcW w:w="2264" w:type="dxa"/>
            <w:tcBorders>
              <w:right w:val="nil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249,77</w:t>
            </w:r>
          </w:p>
        </w:tc>
      </w:tr>
      <w:tr w:rsidR="008923AE" w:rsidTr="008923AE">
        <w:tc>
          <w:tcPr>
            <w:tcW w:w="2261" w:type="dxa"/>
            <w:tcBorders>
              <w:left w:val="nil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923AE">
              <w:rPr>
                <w:rFonts w:ascii="Arial" w:hAnsi="Arial" w:cs="Arial"/>
                <w:szCs w:val="24"/>
              </w:rPr>
              <w:t>Não Parceiros</w:t>
            </w:r>
          </w:p>
        </w:tc>
        <w:tc>
          <w:tcPr>
            <w:tcW w:w="2263" w:type="dxa"/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33,08</w:t>
            </w:r>
          </w:p>
        </w:tc>
        <w:tc>
          <w:tcPr>
            <w:tcW w:w="2263" w:type="dxa"/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33,08</w:t>
            </w:r>
          </w:p>
        </w:tc>
        <w:tc>
          <w:tcPr>
            <w:tcW w:w="2264" w:type="dxa"/>
            <w:tcBorders>
              <w:right w:val="nil"/>
            </w:tcBorders>
          </w:tcPr>
          <w:p w:rsidR="008923AE" w:rsidRPr="008923AE" w:rsidRDefault="008923AE" w:rsidP="00E266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328,65</w:t>
            </w:r>
          </w:p>
        </w:tc>
      </w:tr>
    </w:tbl>
    <w:p w:rsidR="00FF0D9D" w:rsidRDefault="008923AE" w:rsidP="00E266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Fonte: Pesquisa de campo, 2005</w:t>
      </w:r>
      <w:proofErr w:type="gramStart"/>
      <w:r w:rsidR="00E26601">
        <w:rPr>
          <w:rFonts w:ascii="Arial" w:hAnsi="Arial" w:cs="Arial"/>
          <w:sz w:val="24"/>
          <w:szCs w:val="24"/>
        </w:rPr>
        <w:tab/>
      </w:r>
      <w:proofErr w:type="gramEnd"/>
    </w:p>
    <w:p w:rsidR="00075EC1" w:rsidRDefault="00075EC1" w:rsidP="00075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5EC1" w:rsidRPr="008923AE" w:rsidRDefault="00075EC1" w:rsidP="00075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TABELA 3: RENDA PER CAPITA DOS KALUNGAS PARCEIROS E NÃO PARCEIRO</w:t>
      </w: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261"/>
        <w:gridCol w:w="2263"/>
        <w:gridCol w:w="2263"/>
        <w:gridCol w:w="2264"/>
      </w:tblGrid>
      <w:tr w:rsidR="00075EC1" w:rsidTr="00075EC1">
        <w:tc>
          <w:tcPr>
            <w:tcW w:w="2261" w:type="dxa"/>
            <w:tcBorders>
              <w:top w:val="single" w:sz="12" w:space="0" w:color="auto"/>
              <w:left w:val="nil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proofErr w:type="spellStart"/>
            <w:r w:rsidRPr="008923AE">
              <w:rPr>
                <w:rFonts w:ascii="Arial" w:hAnsi="Arial" w:cs="Arial"/>
                <w:b/>
                <w:szCs w:val="24"/>
              </w:rPr>
              <w:t>Kalungas</w:t>
            </w:r>
            <w:proofErr w:type="spellEnd"/>
          </w:p>
        </w:tc>
        <w:tc>
          <w:tcPr>
            <w:tcW w:w="2263" w:type="dxa"/>
            <w:tcBorders>
              <w:top w:val="single" w:sz="12" w:space="0" w:color="auto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923AE">
              <w:rPr>
                <w:rFonts w:ascii="Arial" w:hAnsi="Arial" w:cs="Arial"/>
                <w:b/>
                <w:szCs w:val="24"/>
              </w:rPr>
              <w:t xml:space="preserve">Renda agrícola </w:t>
            </w:r>
            <w:r w:rsidRPr="008923AE">
              <w:rPr>
                <w:rFonts w:ascii="Arial" w:hAnsi="Arial" w:cs="Arial"/>
                <w:b/>
                <w:szCs w:val="24"/>
              </w:rPr>
              <w:lastRenderedPageBreak/>
              <w:t>(R$)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923AE">
              <w:rPr>
                <w:rFonts w:ascii="Arial" w:hAnsi="Arial" w:cs="Arial"/>
                <w:b/>
                <w:szCs w:val="24"/>
              </w:rPr>
              <w:lastRenderedPageBreak/>
              <w:t xml:space="preserve">Renda agrícola + </w:t>
            </w:r>
            <w:r w:rsidRPr="008923AE">
              <w:rPr>
                <w:rFonts w:ascii="Arial" w:hAnsi="Arial" w:cs="Arial"/>
                <w:b/>
                <w:szCs w:val="24"/>
              </w:rPr>
              <w:lastRenderedPageBreak/>
              <w:t>KMJ (R$)</w:t>
            </w:r>
          </w:p>
        </w:tc>
        <w:tc>
          <w:tcPr>
            <w:tcW w:w="2264" w:type="dxa"/>
            <w:tcBorders>
              <w:top w:val="single" w:sz="12" w:space="0" w:color="auto"/>
              <w:right w:val="nil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923AE">
              <w:rPr>
                <w:rFonts w:ascii="Arial" w:hAnsi="Arial" w:cs="Arial"/>
                <w:b/>
                <w:szCs w:val="24"/>
              </w:rPr>
              <w:lastRenderedPageBreak/>
              <w:t>Renda familiar (R$)</w:t>
            </w:r>
          </w:p>
        </w:tc>
      </w:tr>
      <w:tr w:rsidR="00075EC1" w:rsidTr="00075EC1">
        <w:tc>
          <w:tcPr>
            <w:tcW w:w="2261" w:type="dxa"/>
            <w:tcBorders>
              <w:left w:val="nil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923AE">
              <w:rPr>
                <w:rFonts w:ascii="Arial" w:hAnsi="Arial" w:cs="Arial"/>
                <w:szCs w:val="24"/>
              </w:rPr>
              <w:lastRenderedPageBreak/>
              <w:t>Parceiros</w:t>
            </w:r>
          </w:p>
        </w:tc>
        <w:tc>
          <w:tcPr>
            <w:tcW w:w="2263" w:type="dxa"/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0,70</w:t>
            </w:r>
          </w:p>
        </w:tc>
        <w:tc>
          <w:tcPr>
            <w:tcW w:w="2263" w:type="dxa"/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8,44</w:t>
            </w:r>
          </w:p>
        </w:tc>
        <w:tc>
          <w:tcPr>
            <w:tcW w:w="2264" w:type="dxa"/>
            <w:tcBorders>
              <w:right w:val="nil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48,56</w:t>
            </w:r>
          </w:p>
        </w:tc>
      </w:tr>
      <w:tr w:rsidR="00075EC1" w:rsidTr="00075EC1">
        <w:tc>
          <w:tcPr>
            <w:tcW w:w="2261" w:type="dxa"/>
            <w:tcBorders>
              <w:left w:val="nil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923AE">
              <w:rPr>
                <w:rFonts w:ascii="Arial" w:hAnsi="Arial" w:cs="Arial"/>
                <w:szCs w:val="24"/>
              </w:rPr>
              <w:t>Não Parceiros</w:t>
            </w:r>
          </w:p>
        </w:tc>
        <w:tc>
          <w:tcPr>
            <w:tcW w:w="2263" w:type="dxa"/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7,26</w:t>
            </w:r>
          </w:p>
        </w:tc>
        <w:tc>
          <w:tcPr>
            <w:tcW w:w="2263" w:type="dxa"/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7,25</w:t>
            </w:r>
          </w:p>
        </w:tc>
        <w:tc>
          <w:tcPr>
            <w:tcW w:w="2264" w:type="dxa"/>
            <w:tcBorders>
              <w:right w:val="nil"/>
            </w:tcBorders>
          </w:tcPr>
          <w:p w:rsidR="00075EC1" w:rsidRPr="008923AE" w:rsidRDefault="00075EC1" w:rsidP="00075E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91,02</w:t>
            </w:r>
          </w:p>
        </w:tc>
      </w:tr>
    </w:tbl>
    <w:p w:rsidR="00075EC1" w:rsidRDefault="00075EC1" w:rsidP="00075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Fonte: Pesquisa de campo, 2005</w:t>
      </w:r>
      <w:proofErr w:type="gramStart"/>
      <w:r>
        <w:rPr>
          <w:rFonts w:ascii="Arial" w:hAnsi="Arial" w:cs="Arial"/>
          <w:sz w:val="24"/>
          <w:szCs w:val="24"/>
        </w:rPr>
        <w:tab/>
      </w:r>
      <w:proofErr w:type="gramEnd"/>
    </w:p>
    <w:p w:rsidR="00075EC1" w:rsidRDefault="00075EC1" w:rsidP="00075E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tabelas 2 e 3 acima mostram que mesmo ao complementarem sua renda com a venda de seus produtos dentro do KMJ </w:t>
      </w:r>
      <w:proofErr w:type="gramStart"/>
      <w:r>
        <w:rPr>
          <w:rFonts w:ascii="Arial" w:hAnsi="Arial" w:cs="Arial"/>
          <w:sz w:val="24"/>
          <w:szCs w:val="24"/>
        </w:rPr>
        <w:t>os quilombolas ainda é</w:t>
      </w:r>
      <w:proofErr w:type="gramEnd"/>
      <w:r>
        <w:rPr>
          <w:rFonts w:ascii="Arial" w:hAnsi="Arial" w:cs="Arial"/>
          <w:sz w:val="24"/>
          <w:szCs w:val="24"/>
        </w:rPr>
        <w:t xml:space="preserve"> baixa, o que demonstra uma vulnerabilidade social nessa classe, mostrando a real necessidade de repasse do governo e de outros benefícios para suprir essa carência dessas famílias. </w:t>
      </w:r>
    </w:p>
    <w:p w:rsidR="00075EC1" w:rsidRDefault="00075EC1" w:rsidP="00075E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KMJ é</w:t>
      </w:r>
      <w:proofErr w:type="gramStart"/>
      <w:r>
        <w:rPr>
          <w:rFonts w:ascii="Arial" w:hAnsi="Arial" w:cs="Arial"/>
          <w:sz w:val="24"/>
          <w:szCs w:val="24"/>
        </w:rPr>
        <w:t xml:space="preserve"> portanto</w:t>
      </w:r>
      <w:proofErr w:type="gramEnd"/>
      <w:r>
        <w:rPr>
          <w:rFonts w:ascii="Arial" w:hAnsi="Arial" w:cs="Arial"/>
          <w:sz w:val="24"/>
          <w:szCs w:val="24"/>
        </w:rPr>
        <w:t xml:space="preserve"> um empreendimento que inegavelmente propicia um complemento de renda para a comunidade </w:t>
      </w:r>
      <w:proofErr w:type="spellStart"/>
      <w:r>
        <w:rPr>
          <w:rFonts w:ascii="Arial" w:hAnsi="Arial" w:cs="Arial"/>
          <w:sz w:val="24"/>
          <w:szCs w:val="24"/>
        </w:rPr>
        <w:t>kalunga</w:t>
      </w:r>
      <w:proofErr w:type="spellEnd"/>
      <w:r>
        <w:rPr>
          <w:rFonts w:ascii="Arial" w:hAnsi="Arial" w:cs="Arial"/>
          <w:sz w:val="24"/>
          <w:szCs w:val="24"/>
        </w:rPr>
        <w:t xml:space="preserve">, porém não deixa de ser um empresa de economia de mercado e não atende as necessidade de uma economia de mercado de justo de fato. Os </w:t>
      </w:r>
      <w:proofErr w:type="spellStart"/>
      <w:r>
        <w:rPr>
          <w:rFonts w:ascii="Arial" w:hAnsi="Arial" w:cs="Arial"/>
          <w:sz w:val="24"/>
          <w:szCs w:val="24"/>
        </w:rPr>
        <w:t>kalungas</w:t>
      </w:r>
      <w:proofErr w:type="spellEnd"/>
      <w:r>
        <w:rPr>
          <w:rFonts w:ascii="Arial" w:hAnsi="Arial" w:cs="Arial"/>
          <w:sz w:val="24"/>
          <w:szCs w:val="24"/>
        </w:rPr>
        <w:t xml:space="preserve"> se mostram abaixo da linha da pobreza, nesse caso seria necessário um novo modelo que atendesse de forma solidária e ética a comunidade, integrando o comércio justo a distribuição igualitária dos recursos para que a produção possa gerar renda dividida socialmente entre os participantes.</w:t>
      </w:r>
    </w:p>
    <w:p w:rsidR="00075EC1" w:rsidRDefault="00075EC1" w:rsidP="00200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5EC1" w:rsidRDefault="00075EC1" w:rsidP="002000BF">
      <w:pPr>
        <w:tabs>
          <w:tab w:val="left" w:pos="315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CONCLUSÃO</w:t>
      </w:r>
      <w:r w:rsidR="002000BF">
        <w:rPr>
          <w:rFonts w:ascii="Arial" w:hAnsi="Arial" w:cs="Arial"/>
          <w:b/>
          <w:sz w:val="24"/>
          <w:szCs w:val="24"/>
        </w:rPr>
        <w:tab/>
      </w:r>
    </w:p>
    <w:p w:rsidR="002000BF" w:rsidRDefault="002000BF" w:rsidP="002000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5EC1" w:rsidRDefault="00075EC1" w:rsidP="00200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Ao classificar o que é vulnerabilidade como a falta de acesso aos meios e aos recursos para que um certo </w:t>
      </w:r>
      <w:proofErr w:type="gramStart"/>
      <w:r>
        <w:rPr>
          <w:rFonts w:ascii="Arial" w:hAnsi="Arial" w:cs="Arial"/>
          <w:sz w:val="24"/>
          <w:szCs w:val="24"/>
        </w:rPr>
        <w:t>individuo</w:t>
      </w:r>
      <w:proofErr w:type="gramEnd"/>
      <w:r>
        <w:rPr>
          <w:rFonts w:ascii="Arial" w:hAnsi="Arial" w:cs="Arial"/>
          <w:sz w:val="24"/>
          <w:szCs w:val="24"/>
        </w:rPr>
        <w:t xml:space="preserve"> ou grupo social apresenta para enfrentar os riscos, concluímos que para minimização desses risco e consequentemente da vulnerabilidade desses grupos se faz necessário politicas publicas favoráveis ao desenvolvimento dessa população, aliado a isso o país como um todo deve apresentar um crescimento econômico dentro de um novo modelo, esse capaz de alocar os trabalhadores e gerar renda para as pessoas.</w:t>
      </w:r>
    </w:p>
    <w:p w:rsidR="00075EC1" w:rsidRDefault="00075EC1" w:rsidP="00200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00BF">
        <w:rPr>
          <w:rFonts w:ascii="Arial" w:hAnsi="Arial" w:cs="Arial"/>
          <w:sz w:val="24"/>
          <w:szCs w:val="24"/>
        </w:rPr>
        <w:t xml:space="preserve">Segundo o Ministério do Trabalho e Emprego a economia solidária são os empreendimentos que praticam uma mescla de atividade econômica e social, como as cooperativas, clubes de trocas, </w:t>
      </w:r>
      <w:proofErr w:type="gramStart"/>
      <w:r w:rsidR="002000BF">
        <w:rPr>
          <w:rFonts w:ascii="Arial" w:hAnsi="Arial" w:cs="Arial"/>
          <w:sz w:val="24"/>
          <w:szCs w:val="24"/>
        </w:rPr>
        <w:t xml:space="preserve">empresas </w:t>
      </w:r>
      <w:proofErr w:type="spellStart"/>
      <w:r w:rsidR="002000BF">
        <w:rPr>
          <w:rFonts w:ascii="Arial" w:hAnsi="Arial" w:cs="Arial"/>
          <w:sz w:val="24"/>
          <w:szCs w:val="24"/>
        </w:rPr>
        <w:t>autogestionárias</w:t>
      </w:r>
      <w:proofErr w:type="spellEnd"/>
      <w:r w:rsidR="002000BF">
        <w:rPr>
          <w:rFonts w:ascii="Arial" w:hAnsi="Arial" w:cs="Arial"/>
          <w:sz w:val="24"/>
          <w:szCs w:val="24"/>
        </w:rPr>
        <w:t>, que realizam um comércio justo aliado a um consumo solidário, vem</w:t>
      </w:r>
      <w:proofErr w:type="gramEnd"/>
      <w:r w:rsidR="002000BF">
        <w:rPr>
          <w:rFonts w:ascii="Arial" w:hAnsi="Arial" w:cs="Arial"/>
          <w:sz w:val="24"/>
          <w:szCs w:val="24"/>
        </w:rPr>
        <w:t xml:space="preserve"> demonstrando ser uma boa alternativa para a geração de renda e da inclusão social. (BRASIL, 2014)</w:t>
      </w:r>
    </w:p>
    <w:p w:rsidR="002000BF" w:rsidRDefault="002000BF" w:rsidP="00200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cooperativas são associações que cumprem a função de cobrir demandas não só econômicas, mas principalmente sociais. São organizações de pessoas e </w:t>
      </w:r>
      <w:r>
        <w:rPr>
          <w:rFonts w:ascii="Arial" w:hAnsi="Arial" w:cs="Arial"/>
          <w:sz w:val="24"/>
          <w:szCs w:val="24"/>
        </w:rPr>
        <w:lastRenderedPageBreak/>
        <w:t xml:space="preserve">não de capital, são administração de forma democrática e coletiva e geram </w:t>
      </w:r>
      <w:proofErr w:type="gramStart"/>
      <w:r>
        <w:rPr>
          <w:rFonts w:ascii="Arial" w:hAnsi="Arial" w:cs="Arial"/>
          <w:sz w:val="24"/>
          <w:szCs w:val="24"/>
        </w:rPr>
        <w:t>impacto as pessoas que vivem no espaço em que elas atuam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75EC1" w:rsidRDefault="002000BF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Porém no caso dos quilombolas de Kalunga em Cavalcante (GO), apesar de se notar que o projeto Kalunga Mercado Justo apresentar uma ideia de uma economia solidária baseada como o seu próprio nome já diz em um mercado justo, em pouco se mostra efetivamente eficiente em acabar com os problemas de vulnerabilidade dos nativos. M</w:t>
      </w:r>
      <w:r w:rsidR="000A2ADA">
        <w:rPr>
          <w:rFonts w:ascii="Arial" w:hAnsi="Arial" w:cs="Arial"/>
          <w:sz w:val="24"/>
          <w:szCs w:val="24"/>
        </w:rPr>
        <w:t>esmo que se observe</w:t>
      </w:r>
      <w:r>
        <w:rPr>
          <w:rFonts w:ascii="Arial" w:hAnsi="Arial" w:cs="Arial"/>
          <w:sz w:val="24"/>
          <w:szCs w:val="24"/>
        </w:rPr>
        <w:t xml:space="preserve"> o ganho real de renda que os KMJ </w:t>
      </w:r>
      <w:proofErr w:type="gramStart"/>
      <w:r>
        <w:rPr>
          <w:rFonts w:ascii="Arial" w:hAnsi="Arial" w:cs="Arial"/>
          <w:sz w:val="24"/>
          <w:szCs w:val="24"/>
        </w:rPr>
        <w:t>trouxe</w:t>
      </w:r>
      <w:proofErr w:type="gramEnd"/>
      <w:r>
        <w:rPr>
          <w:rFonts w:ascii="Arial" w:hAnsi="Arial" w:cs="Arial"/>
          <w:sz w:val="24"/>
          <w:szCs w:val="24"/>
        </w:rPr>
        <w:t>, dada a busca pela excelência e certificação dos produtos e a busca em atuar no mercado regional fez crescer a comercialização dos produtos produzidos</w:t>
      </w:r>
      <w:r w:rsidR="000A2ADA">
        <w:rPr>
          <w:rFonts w:ascii="Arial" w:hAnsi="Arial" w:cs="Arial"/>
          <w:b/>
          <w:sz w:val="24"/>
          <w:szCs w:val="24"/>
        </w:rPr>
        <w:t>,</w:t>
      </w:r>
      <w:r w:rsidR="000A2ADA">
        <w:rPr>
          <w:rFonts w:ascii="Arial" w:hAnsi="Arial" w:cs="Arial"/>
          <w:sz w:val="24"/>
          <w:szCs w:val="24"/>
        </w:rPr>
        <w:t xml:space="preserve"> o que realmente é importante é a incapacidade com que o projeto se adequasse aos ideais de uma economia solidária, onde já vimos que pauta pela autogestão, pelo compartilhamento dos meios produtivos e da inclusão social por meio de uma distribuição igualitária da renda.</w:t>
      </w: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2ADA" w:rsidRDefault="000A2ADA" w:rsidP="000A2A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5EC1" w:rsidRDefault="000A2ADA" w:rsidP="007649A1">
      <w:pPr>
        <w:tabs>
          <w:tab w:val="left" w:pos="708"/>
          <w:tab w:val="left" w:pos="292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2ADA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0A2ADA" w:rsidRDefault="000A2ADA" w:rsidP="000A2ADA">
      <w:pPr>
        <w:tabs>
          <w:tab w:val="left" w:pos="708"/>
          <w:tab w:val="left" w:pos="292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ADA">
        <w:rPr>
          <w:rFonts w:ascii="Arial" w:hAnsi="Arial" w:cs="Arial"/>
          <w:sz w:val="24"/>
          <w:szCs w:val="24"/>
        </w:rPr>
        <w:t xml:space="preserve">ALMEIDA, Norma Valentina De. </w:t>
      </w:r>
      <w:r w:rsidRPr="000A2ADA">
        <w:rPr>
          <w:rFonts w:ascii="Arial" w:hAnsi="Arial" w:cs="Arial"/>
          <w:b/>
          <w:sz w:val="24"/>
          <w:szCs w:val="24"/>
        </w:rPr>
        <w:t>Economia solidária em Minas Gerais</w:t>
      </w:r>
      <w:r w:rsidRPr="000A2ADA">
        <w:rPr>
          <w:rFonts w:ascii="Arial" w:hAnsi="Arial" w:cs="Arial"/>
          <w:sz w:val="24"/>
          <w:szCs w:val="24"/>
        </w:rPr>
        <w:t>: uma análise sobre os</w:t>
      </w:r>
      <w:r>
        <w:rPr>
          <w:rFonts w:ascii="Arial" w:hAnsi="Arial" w:cs="Arial"/>
          <w:sz w:val="24"/>
          <w:szCs w:val="24"/>
        </w:rPr>
        <w:t xml:space="preserve"> </w:t>
      </w:r>
      <w:r w:rsidRPr="000A2ADA">
        <w:rPr>
          <w:rFonts w:ascii="Arial" w:hAnsi="Arial" w:cs="Arial"/>
          <w:sz w:val="24"/>
          <w:szCs w:val="24"/>
        </w:rPr>
        <w:t xml:space="preserve">fatores que contribuem para sua </w:t>
      </w:r>
      <w:proofErr w:type="spellStart"/>
      <w:r w:rsidRPr="000A2ADA">
        <w:rPr>
          <w:rFonts w:ascii="Arial" w:hAnsi="Arial" w:cs="Arial"/>
          <w:sz w:val="24"/>
          <w:szCs w:val="24"/>
        </w:rPr>
        <w:t>autossustentabilidade</w:t>
      </w:r>
      <w:proofErr w:type="spellEnd"/>
      <w:r w:rsidRPr="000A2ADA">
        <w:rPr>
          <w:rFonts w:ascii="Arial" w:hAnsi="Arial" w:cs="Arial"/>
          <w:sz w:val="24"/>
          <w:szCs w:val="24"/>
        </w:rPr>
        <w:t xml:space="preserve"> e capacid</w:t>
      </w:r>
      <w:r>
        <w:rPr>
          <w:rFonts w:ascii="Arial" w:hAnsi="Arial" w:cs="Arial"/>
          <w:sz w:val="24"/>
          <w:szCs w:val="24"/>
        </w:rPr>
        <w:t xml:space="preserve">ade de geração de renda. </w:t>
      </w:r>
      <w:proofErr w:type="gramStart"/>
      <w:r>
        <w:rPr>
          <w:rFonts w:ascii="Arial" w:hAnsi="Arial" w:cs="Arial"/>
          <w:sz w:val="24"/>
          <w:szCs w:val="24"/>
        </w:rPr>
        <w:t xml:space="preserve">2010, </w:t>
      </w:r>
      <w:r w:rsidRPr="000A2ADA">
        <w:rPr>
          <w:rFonts w:ascii="Arial" w:hAnsi="Arial" w:cs="Arial"/>
          <w:sz w:val="24"/>
          <w:szCs w:val="24"/>
        </w:rPr>
        <w:t>130</w:t>
      </w:r>
      <w:proofErr w:type="gramEnd"/>
      <w:r w:rsidRPr="000A2ADA">
        <w:rPr>
          <w:rFonts w:ascii="Arial" w:hAnsi="Arial" w:cs="Arial"/>
          <w:sz w:val="24"/>
          <w:szCs w:val="24"/>
        </w:rPr>
        <w:t xml:space="preserve"> f. Dissertação (Mestrado) – Pontifícia Universidade Católic</w:t>
      </w:r>
      <w:r>
        <w:rPr>
          <w:rFonts w:ascii="Arial" w:hAnsi="Arial" w:cs="Arial"/>
          <w:sz w:val="24"/>
          <w:szCs w:val="24"/>
        </w:rPr>
        <w:t xml:space="preserve">a de Minas Gerais, Programa em </w:t>
      </w:r>
      <w:r w:rsidRPr="000A2ADA">
        <w:rPr>
          <w:rFonts w:ascii="Arial" w:hAnsi="Arial" w:cs="Arial"/>
          <w:sz w:val="24"/>
          <w:szCs w:val="24"/>
        </w:rPr>
        <w:t>Pós-Graduação em Ciências Sociais, Belo Horizonte.</w:t>
      </w:r>
    </w:p>
    <w:p w:rsid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ADA">
        <w:rPr>
          <w:rFonts w:ascii="Arial" w:hAnsi="Arial" w:cs="Arial"/>
          <w:sz w:val="24"/>
          <w:szCs w:val="24"/>
        </w:rPr>
        <w:t xml:space="preserve">BRASIL. Ministério do Trabalho e Emprego. </w:t>
      </w:r>
      <w:r w:rsidRPr="000A2ADA">
        <w:rPr>
          <w:rFonts w:ascii="Arial" w:hAnsi="Arial" w:cs="Arial"/>
          <w:b/>
          <w:sz w:val="24"/>
          <w:szCs w:val="24"/>
        </w:rPr>
        <w:t>O que é Economia Solidária?</w:t>
      </w:r>
      <w:r>
        <w:rPr>
          <w:rFonts w:ascii="Arial" w:hAnsi="Arial" w:cs="Arial"/>
          <w:sz w:val="24"/>
          <w:szCs w:val="24"/>
        </w:rPr>
        <w:t xml:space="preserve"> Disponível em: </w:t>
      </w:r>
      <w:r w:rsidRPr="000A2ADA">
        <w:rPr>
          <w:rFonts w:ascii="Arial" w:hAnsi="Arial" w:cs="Arial"/>
          <w:sz w:val="24"/>
          <w:szCs w:val="24"/>
        </w:rPr>
        <w:t>&lt;http://portal.mte.gov.br/ecosolidaria/o-que-e-economia-soli</w:t>
      </w:r>
      <w:r>
        <w:rPr>
          <w:rFonts w:ascii="Arial" w:hAnsi="Arial" w:cs="Arial"/>
          <w:sz w:val="24"/>
          <w:szCs w:val="24"/>
        </w:rPr>
        <w:t xml:space="preserve">daria.htm&gt;. Acesso em: </w:t>
      </w:r>
      <w:proofErr w:type="gramStart"/>
      <w:r>
        <w:rPr>
          <w:rFonts w:ascii="Arial" w:hAnsi="Arial" w:cs="Arial"/>
          <w:sz w:val="24"/>
          <w:szCs w:val="24"/>
        </w:rPr>
        <w:t xml:space="preserve">21 maio </w:t>
      </w:r>
      <w:r w:rsidRPr="000A2ADA">
        <w:rPr>
          <w:rFonts w:ascii="Arial" w:hAnsi="Arial" w:cs="Arial"/>
          <w:sz w:val="24"/>
          <w:szCs w:val="24"/>
        </w:rPr>
        <w:t>2014</w:t>
      </w:r>
      <w:proofErr w:type="gramEnd"/>
      <w:r w:rsidRPr="000A2ADA">
        <w:rPr>
          <w:rFonts w:ascii="Arial" w:hAnsi="Arial" w:cs="Arial"/>
          <w:sz w:val="24"/>
          <w:szCs w:val="24"/>
        </w:rPr>
        <w:t>.</w:t>
      </w:r>
    </w:p>
    <w:p w:rsid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Ministério do Trabalho e Emprego. </w:t>
      </w:r>
      <w:r>
        <w:rPr>
          <w:rFonts w:ascii="Arial" w:hAnsi="Arial" w:cs="Arial"/>
          <w:b/>
          <w:sz w:val="24"/>
          <w:szCs w:val="24"/>
        </w:rPr>
        <w:t xml:space="preserve">Atlas da Economia Solidária no Brasil. </w:t>
      </w:r>
      <w:r>
        <w:rPr>
          <w:rFonts w:ascii="Arial" w:hAnsi="Arial" w:cs="Arial"/>
          <w:sz w:val="24"/>
          <w:szCs w:val="24"/>
        </w:rPr>
        <w:t>2005. Disponível em: &lt;</w:t>
      </w:r>
      <w:r w:rsidRPr="000A2ADA">
        <w:rPr>
          <w:rFonts w:ascii="Arial" w:hAnsi="Arial" w:cs="Arial"/>
          <w:sz w:val="24"/>
          <w:szCs w:val="24"/>
        </w:rPr>
        <w:t>http://portal.mte.gov.br/ecosolidaria/atlas-da-economia-solidaria-no-brasil.htm</w:t>
      </w:r>
      <w:r>
        <w:rPr>
          <w:rFonts w:ascii="Arial" w:hAnsi="Arial" w:cs="Arial"/>
          <w:sz w:val="24"/>
          <w:szCs w:val="24"/>
        </w:rPr>
        <w:t>&gt;. Acesso em: 20 de maio 2014</w:t>
      </w:r>
    </w:p>
    <w:p w:rsidR="000A2ADA" w:rsidRP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ADA">
        <w:rPr>
          <w:rFonts w:ascii="Arial" w:hAnsi="Arial" w:cs="Arial"/>
          <w:sz w:val="24"/>
          <w:szCs w:val="24"/>
        </w:rPr>
        <w:t xml:space="preserve">BRASIL. Ministério do Trabalho e Emprego. </w:t>
      </w:r>
      <w:r w:rsidRPr="000A2ADA">
        <w:rPr>
          <w:rFonts w:ascii="Arial" w:hAnsi="Arial" w:cs="Arial"/>
          <w:b/>
          <w:sz w:val="24"/>
          <w:szCs w:val="24"/>
        </w:rPr>
        <w:t>Aspectos Conceituais da Vulnerabilidade Social</w:t>
      </w:r>
      <w:r>
        <w:rPr>
          <w:rFonts w:ascii="Arial" w:hAnsi="Arial" w:cs="Arial"/>
          <w:sz w:val="24"/>
          <w:szCs w:val="24"/>
        </w:rPr>
        <w:t xml:space="preserve">. </w:t>
      </w:r>
      <w:r w:rsidRPr="000A2ADA">
        <w:rPr>
          <w:rFonts w:ascii="Arial" w:hAnsi="Arial" w:cs="Arial"/>
          <w:sz w:val="24"/>
          <w:szCs w:val="24"/>
        </w:rPr>
        <w:t>São Paulo: Convênio MTE - DIEESE, 2005.</w:t>
      </w:r>
    </w:p>
    <w:p w:rsid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ADA">
        <w:rPr>
          <w:rFonts w:ascii="Arial" w:hAnsi="Arial" w:cs="Arial"/>
          <w:sz w:val="24"/>
          <w:szCs w:val="24"/>
        </w:rPr>
        <w:t xml:space="preserve">CANÇADO, Airton Cardoso. </w:t>
      </w:r>
      <w:r w:rsidRPr="000A2ADA">
        <w:rPr>
          <w:rFonts w:ascii="Arial" w:hAnsi="Arial" w:cs="Arial"/>
          <w:b/>
          <w:sz w:val="24"/>
          <w:szCs w:val="24"/>
        </w:rPr>
        <w:t>Autogestão em cooperativas populares</w:t>
      </w:r>
      <w:r>
        <w:rPr>
          <w:rFonts w:ascii="Arial" w:hAnsi="Arial" w:cs="Arial"/>
          <w:sz w:val="24"/>
          <w:szCs w:val="24"/>
        </w:rPr>
        <w:t xml:space="preserve">: os desafios da prática. </w:t>
      </w:r>
      <w:proofErr w:type="gramStart"/>
      <w:r w:rsidRPr="000A2ADA">
        <w:rPr>
          <w:rFonts w:ascii="Arial" w:hAnsi="Arial" w:cs="Arial"/>
          <w:sz w:val="24"/>
          <w:szCs w:val="24"/>
        </w:rPr>
        <w:t>2004, 134</w:t>
      </w:r>
      <w:proofErr w:type="gramEnd"/>
      <w:r w:rsidRPr="000A2ADA">
        <w:rPr>
          <w:rFonts w:ascii="Arial" w:hAnsi="Arial" w:cs="Arial"/>
          <w:sz w:val="24"/>
          <w:szCs w:val="24"/>
        </w:rPr>
        <w:t xml:space="preserve"> f. Dissertação (Mestrado) – Universidade Federal da </w:t>
      </w:r>
      <w:r>
        <w:rPr>
          <w:rFonts w:ascii="Arial" w:hAnsi="Arial" w:cs="Arial"/>
          <w:sz w:val="24"/>
          <w:szCs w:val="24"/>
        </w:rPr>
        <w:t xml:space="preserve">Bahia, Núcleo de Pós-Graduação </w:t>
      </w:r>
      <w:r w:rsidRPr="000A2ADA">
        <w:rPr>
          <w:rFonts w:ascii="Arial" w:hAnsi="Arial" w:cs="Arial"/>
          <w:sz w:val="24"/>
          <w:szCs w:val="24"/>
        </w:rPr>
        <w:t>em Administração, Salvador.</w:t>
      </w:r>
    </w:p>
    <w:p w:rsidR="007D43E0" w:rsidRDefault="007D43E0" w:rsidP="007D43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3E0">
        <w:rPr>
          <w:rFonts w:ascii="Arial" w:hAnsi="Arial" w:cs="Arial"/>
          <w:sz w:val="24"/>
          <w:szCs w:val="24"/>
        </w:rPr>
        <w:t xml:space="preserve">GUERRA, Cândido; PEREIRA, Fernando Batista; BERTUCCI, </w:t>
      </w:r>
      <w:r>
        <w:rPr>
          <w:rFonts w:ascii="Arial" w:hAnsi="Arial" w:cs="Arial"/>
          <w:sz w:val="24"/>
          <w:szCs w:val="24"/>
        </w:rPr>
        <w:t xml:space="preserve">Jonas. Apêndice: Linhas de </w:t>
      </w:r>
      <w:proofErr w:type="spellStart"/>
      <w:r>
        <w:rPr>
          <w:rFonts w:ascii="Arial" w:hAnsi="Arial" w:cs="Arial"/>
          <w:sz w:val="24"/>
          <w:szCs w:val="24"/>
        </w:rPr>
        <w:t>ação</w:t>
      </w:r>
      <w:r w:rsidRPr="007D43E0">
        <w:rPr>
          <w:rFonts w:ascii="Arial" w:hAnsi="Arial" w:cs="Arial"/>
          <w:sz w:val="24"/>
          <w:szCs w:val="24"/>
        </w:rPr>
        <w:t>propostas</w:t>
      </w:r>
      <w:proofErr w:type="spellEnd"/>
      <w:r w:rsidRPr="007D43E0">
        <w:rPr>
          <w:rFonts w:ascii="Arial" w:hAnsi="Arial" w:cs="Arial"/>
          <w:sz w:val="24"/>
          <w:szCs w:val="24"/>
        </w:rPr>
        <w:t xml:space="preserve"> para programas de microcrédito. In: GUERRA, Cândi</w:t>
      </w:r>
      <w:r>
        <w:rPr>
          <w:rFonts w:ascii="Arial" w:hAnsi="Arial" w:cs="Arial"/>
          <w:sz w:val="24"/>
          <w:szCs w:val="24"/>
        </w:rPr>
        <w:t xml:space="preserve">do; PEREIRA, Fernando Batista; </w:t>
      </w:r>
      <w:r w:rsidRPr="007D43E0">
        <w:rPr>
          <w:rFonts w:ascii="Arial" w:hAnsi="Arial" w:cs="Arial"/>
          <w:sz w:val="24"/>
          <w:szCs w:val="24"/>
        </w:rPr>
        <w:t xml:space="preserve">BERTUCCI, Jonas. </w:t>
      </w:r>
      <w:r w:rsidRPr="007D43E0">
        <w:rPr>
          <w:rFonts w:ascii="Arial" w:hAnsi="Arial" w:cs="Arial"/>
          <w:b/>
          <w:sz w:val="24"/>
          <w:szCs w:val="24"/>
        </w:rPr>
        <w:t>A economia popular solidária em Belo Horizonte</w:t>
      </w:r>
      <w:r w:rsidRPr="007D43E0">
        <w:rPr>
          <w:rFonts w:ascii="Arial" w:hAnsi="Arial" w:cs="Arial"/>
          <w:sz w:val="24"/>
          <w:szCs w:val="24"/>
        </w:rPr>
        <w:t>. Disponível e</w:t>
      </w:r>
      <w:r>
        <w:rPr>
          <w:rFonts w:ascii="Arial" w:hAnsi="Arial" w:cs="Arial"/>
          <w:sz w:val="24"/>
          <w:szCs w:val="24"/>
        </w:rPr>
        <w:t>m: &lt;http:/</w:t>
      </w:r>
      <w:r w:rsidRPr="007D43E0">
        <w:rPr>
          <w:rFonts w:ascii="Arial" w:hAnsi="Arial" w:cs="Arial"/>
          <w:sz w:val="24"/>
          <w:szCs w:val="24"/>
        </w:rPr>
        <w:t>/web.cedeplar.ufmg.br/cedeplar/site/pesquisas/pbh/arquivos</w:t>
      </w:r>
      <w:r>
        <w:rPr>
          <w:rFonts w:ascii="Arial" w:hAnsi="Arial" w:cs="Arial"/>
          <w:sz w:val="24"/>
          <w:szCs w:val="24"/>
        </w:rPr>
        <w:t xml:space="preserve">/mod5parte3.pdf&gt; Acesso em: </w:t>
      </w:r>
      <w:proofErr w:type="gramStart"/>
      <w:r>
        <w:rPr>
          <w:rFonts w:ascii="Arial" w:hAnsi="Arial" w:cs="Arial"/>
          <w:sz w:val="24"/>
          <w:szCs w:val="24"/>
        </w:rPr>
        <w:t xml:space="preserve">18 </w:t>
      </w:r>
      <w:r w:rsidRPr="007D43E0">
        <w:rPr>
          <w:rFonts w:ascii="Arial" w:hAnsi="Arial" w:cs="Arial"/>
          <w:sz w:val="24"/>
          <w:szCs w:val="24"/>
        </w:rPr>
        <w:t>maio 2014</w:t>
      </w:r>
      <w:proofErr w:type="gramEnd"/>
      <w:r w:rsidRPr="007D43E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D43E0">
        <w:rPr>
          <w:rFonts w:ascii="Arial" w:hAnsi="Arial" w:cs="Arial"/>
          <w:sz w:val="24"/>
          <w:szCs w:val="24"/>
        </w:rPr>
        <w:t>p.</w:t>
      </w:r>
      <w:proofErr w:type="gramEnd"/>
      <w:r w:rsidRPr="007D43E0">
        <w:rPr>
          <w:rFonts w:ascii="Arial" w:hAnsi="Arial" w:cs="Arial"/>
          <w:sz w:val="24"/>
          <w:szCs w:val="24"/>
        </w:rPr>
        <w:t xml:space="preserve"> 69-111</w:t>
      </w:r>
    </w:p>
    <w:p w:rsid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ADA">
        <w:rPr>
          <w:rFonts w:ascii="Arial" w:hAnsi="Arial" w:cs="Arial"/>
          <w:sz w:val="24"/>
          <w:szCs w:val="24"/>
        </w:rPr>
        <w:t xml:space="preserve">JANCZURA, Rosane. </w:t>
      </w:r>
      <w:r w:rsidRPr="000A2ADA">
        <w:rPr>
          <w:rFonts w:ascii="Arial" w:hAnsi="Arial" w:cs="Arial"/>
          <w:b/>
          <w:sz w:val="24"/>
          <w:szCs w:val="24"/>
        </w:rPr>
        <w:t>Risco ou Vulnerabilidade social?</w:t>
      </w:r>
      <w:r w:rsidRPr="000A2ADA">
        <w:rPr>
          <w:rFonts w:ascii="Arial" w:hAnsi="Arial" w:cs="Arial"/>
          <w:sz w:val="24"/>
          <w:szCs w:val="24"/>
        </w:rPr>
        <w:t xml:space="preserve"> Ri</w:t>
      </w:r>
      <w:r>
        <w:rPr>
          <w:rFonts w:ascii="Arial" w:hAnsi="Arial" w:cs="Arial"/>
          <w:sz w:val="24"/>
          <w:szCs w:val="24"/>
        </w:rPr>
        <w:t xml:space="preserve">o Grande do Sul: Porto Alegre, </w:t>
      </w:r>
      <w:r w:rsidRPr="000A2ADA">
        <w:rPr>
          <w:rFonts w:ascii="Arial" w:hAnsi="Arial" w:cs="Arial"/>
          <w:sz w:val="24"/>
          <w:szCs w:val="24"/>
        </w:rPr>
        <w:t>2012.</w:t>
      </w:r>
    </w:p>
    <w:p w:rsid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ADA">
        <w:rPr>
          <w:rFonts w:ascii="Arial" w:hAnsi="Arial" w:cs="Arial"/>
          <w:sz w:val="24"/>
          <w:szCs w:val="24"/>
        </w:rPr>
        <w:t xml:space="preserve">MANCE, Euclides. </w:t>
      </w:r>
      <w:r w:rsidRPr="000A2ADA">
        <w:rPr>
          <w:rFonts w:ascii="Arial" w:hAnsi="Arial" w:cs="Arial"/>
          <w:b/>
          <w:sz w:val="24"/>
          <w:szCs w:val="24"/>
        </w:rPr>
        <w:t>Redes de economia solidária</w:t>
      </w:r>
      <w:r w:rsidRPr="000A2ADA">
        <w:rPr>
          <w:rFonts w:ascii="Arial" w:hAnsi="Arial" w:cs="Arial"/>
          <w:sz w:val="24"/>
          <w:szCs w:val="24"/>
        </w:rPr>
        <w:t xml:space="preserve">. </w:t>
      </w:r>
      <w:r w:rsidRPr="000A2ADA">
        <w:rPr>
          <w:rFonts w:ascii="Arial" w:hAnsi="Arial" w:cs="Arial"/>
          <w:sz w:val="24"/>
          <w:szCs w:val="24"/>
          <w:lang w:val="en-US"/>
        </w:rPr>
        <w:t xml:space="preserve">In: MIYARES, Ana et al. </w:t>
      </w:r>
      <w:r>
        <w:rPr>
          <w:rFonts w:ascii="Arial" w:hAnsi="Arial" w:cs="Arial"/>
          <w:sz w:val="24"/>
          <w:szCs w:val="24"/>
        </w:rPr>
        <w:t xml:space="preserve">Economia </w:t>
      </w:r>
      <w:r w:rsidRPr="000A2ADA">
        <w:rPr>
          <w:rFonts w:ascii="Arial" w:hAnsi="Arial" w:cs="Arial"/>
          <w:sz w:val="24"/>
          <w:szCs w:val="24"/>
        </w:rPr>
        <w:t>Solidária: desafios para um novo tempo. Cadernos da Fu</w:t>
      </w:r>
      <w:r>
        <w:rPr>
          <w:rFonts w:ascii="Arial" w:hAnsi="Arial" w:cs="Arial"/>
          <w:sz w:val="24"/>
          <w:szCs w:val="24"/>
        </w:rPr>
        <w:t xml:space="preserve">ndação Luís Eduardo Magalhães: </w:t>
      </w:r>
      <w:r w:rsidRPr="000A2ADA">
        <w:rPr>
          <w:rFonts w:ascii="Arial" w:hAnsi="Arial" w:cs="Arial"/>
          <w:sz w:val="24"/>
          <w:szCs w:val="24"/>
        </w:rPr>
        <w:t>Salvador, n. 5, jan. 2003. Cap. 6, p. 71-82.</w:t>
      </w:r>
    </w:p>
    <w:p w:rsidR="000A2ADA" w:rsidRPr="000A2ADA" w:rsidRDefault="000A2ADA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SINGER, Paul. </w:t>
      </w:r>
      <w:r>
        <w:rPr>
          <w:rFonts w:ascii="Arial" w:hAnsi="Arial" w:cs="Arial"/>
          <w:b/>
          <w:sz w:val="24"/>
          <w:szCs w:val="24"/>
        </w:rPr>
        <w:t xml:space="preserve">Cooperativas de trabalho. </w:t>
      </w:r>
      <w:r>
        <w:rPr>
          <w:rFonts w:ascii="Arial" w:hAnsi="Arial" w:cs="Arial"/>
          <w:sz w:val="24"/>
          <w:szCs w:val="24"/>
        </w:rPr>
        <w:t>Ministério do Trabalho e Emprego. Disponível em: &lt;</w:t>
      </w:r>
      <w:r w:rsidRPr="000A2ADA">
        <w:rPr>
          <w:rFonts w:ascii="Arial" w:hAnsi="Arial" w:cs="Arial"/>
          <w:sz w:val="24"/>
          <w:szCs w:val="24"/>
        </w:rPr>
        <w:t>http://www2.mte.gov.br/ecosolidaria/prog_cooperativatrabalho2.pdf</w:t>
      </w:r>
      <w:r>
        <w:rPr>
          <w:rFonts w:ascii="Arial" w:hAnsi="Arial" w:cs="Arial"/>
          <w:sz w:val="24"/>
          <w:szCs w:val="24"/>
        </w:rPr>
        <w:t>&gt;. Acesso em 19 de maio 2014</w:t>
      </w:r>
    </w:p>
    <w:p w:rsidR="000A2ADA" w:rsidRDefault="000A2ADA" w:rsidP="000A2ADA">
      <w:pPr>
        <w:spacing w:line="360" w:lineRule="auto"/>
        <w:jc w:val="both"/>
        <w:rPr>
          <w:rFonts w:ascii="Arial" w:hAnsi="Arial" w:cs="Arial"/>
          <w:color w:val="000000"/>
          <w:sz w:val="24"/>
          <w:szCs w:val="18"/>
        </w:rPr>
      </w:pPr>
      <w:r w:rsidRPr="000A2ADA">
        <w:rPr>
          <w:rFonts w:ascii="Arial" w:hAnsi="Arial" w:cs="Arial"/>
          <w:color w:val="000000"/>
          <w:sz w:val="24"/>
          <w:szCs w:val="18"/>
        </w:rPr>
        <w:t>TIBURCIO, Breno A</w:t>
      </w:r>
      <w:r w:rsidR="007D43E0">
        <w:rPr>
          <w:rFonts w:ascii="Arial" w:hAnsi="Arial" w:cs="Arial"/>
          <w:color w:val="000000"/>
          <w:sz w:val="24"/>
          <w:szCs w:val="18"/>
        </w:rPr>
        <w:t>ragão; VALENTE, Ana Lucia E. F.</w:t>
      </w:r>
      <w:r w:rsidRPr="000A2ADA">
        <w:rPr>
          <w:rFonts w:ascii="Arial" w:hAnsi="Arial" w:cs="Arial"/>
          <w:color w:val="000000"/>
          <w:sz w:val="24"/>
          <w:szCs w:val="18"/>
        </w:rPr>
        <w:t xml:space="preserve"> </w:t>
      </w:r>
      <w:r w:rsidRPr="000A2ADA">
        <w:rPr>
          <w:rFonts w:ascii="Arial" w:hAnsi="Arial" w:cs="Arial"/>
          <w:b/>
          <w:color w:val="000000"/>
          <w:sz w:val="24"/>
          <w:szCs w:val="18"/>
        </w:rPr>
        <w:t xml:space="preserve">O comércio justo e solidário é </w:t>
      </w:r>
      <w:proofErr w:type="gramStart"/>
      <w:r w:rsidRPr="000A2ADA">
        <w:rPr>
          <w:rFonts w:ascii="Arial" w:hAnsi="Arial" w:cs="Arial"/>
          <w:b/>
          <w:color w:val="000000"/>
          <w:sz w:val="24"/>
          <w:szCs w:val="18"/>
        </w:rPr>
        <w:t>alternativa</w:t>
      </w:r>
      <w:proofErr w:type="gramEnd"/>
      <w:r w:rsidRPr="000A2ADA">
        <w:rPr>
          <w:rFonts w:ascii="Arial" w:hAnsi="Arial" w:cs="Arial"/>
          <w:b/>
          <w:color w:val="000000"/>
          <w:sz w:val="24"/>
          <w:szCs w:val="18"/>
        </w:rPr>
        <w:t xml:space="preserve"> para segmentos populacionais empobrecidos?</w:t>
      </w:r>
      <w:r w:rsidRPr="000A2ADA">
        <w:rPr>
          <w:rFonts w:ascii="Arial" w:hAnsi="Arial" w:cs="Arial"/>
          <w:color w:val="000000"/>
          <w:sz w:val="24"/>
          <w:szCs w:val="18"/>
        </w:rPr>
        <w:t xml:space="preserve"> Estudo de caso em Território Kalunga (GO).</w:t>
      </w:r>
      <w:r w:rsidRPr="000A2ADA">
        <w:rPr>
          <w:rStyle w:val="apple-converted-space"/>
          <w:rFonts w:ascii="Arial" w:hAnsi="Arial" w:cs="Arial"/>
          <w:bCs/>
          <w:color w:val="000000"/>
          <w:sz w:val="24"/>
          <w:szCs w:val="18"/>
        </w:rPr>
        <w:t> </w:t>
      </w:r>
      <w:r w:rsidRPr="000A2ADA">
        <w:rPr>
          <w:rFonts w:ascii="Arial" w:hAnsi="Arial" w:cs="Arial"/>
          <w:bCs/>
          <w:color w:val="000000"/>
          <w:sz w:val="24"/>
          <w:szCs w:val="18"/>
        </w:rPr>
        <w:t>Rev. Econ. Sociol. Rural</w:t>
      </w:r>
      <w:r w:rsidR="007D43E0">
        <w:rPr>
          <w:rFonts w:ascii="Arial" w:hAnsi="Arial" w:cs="Arial"/>
          <w:color w:val="000000"/>
          <w:sz w:val="24"/>
          <w:szCs w:val="18"/>
        </w:rPr>
        <w:t>, </w:t>
      </w:r>
      <w:r w:rsidRPr="000A2ADA">
        <w:rPr>
          <w:rFonts w:ascii="Arial" w:hAnsi="Arial" w:cs="Arial"/>
          <w:color w:val="000000"/>
          <w:sz w:val="24"/>
          <w:szCs w:val="18"/>
        </w:rPr>
        <w:t>Brasíl</w:t>
      </w:r>
      <w:r w:rsidR="007D43E0">
        <w:rPr>
          <w:rFonts w:ascii="Arial" w:hAnsi="Arial" w:cs="Arial"/>
          <w:color w:val="000000"/>
          <w:sz w:val="24"/>
          <w:szCs w:val="18"/>
        </w:rPr>
        <w:t>ia, </w:t>
      </w:r>
      <w:r w:rsidRPr="000A2ADA">
        <w:rPr>
          <w:rFonts w:ascii="Arial" w:hAnsi="Arial" w:cs="Arial"/>
          <w:color w:val="000000"/>
          <w:sz w:val="24"/>
          <w:szCs w:val="18"/>
        </w:rPr>
        <w:t>v. 45, n. 2, Junho</w:t>
      </w:r>
      <w:r w:rsidR="007D43E0">
        <w:rPr>
          <w:rFonts w:ascii="Arial" w:hAnsi="Arial" w:cs="Arial"/>
          <w:color w:val="000000"/>
          <w:sz w:val="24"/>
          <w:szCs w:val="18"/>
        </w:rPr>
        <w:t> 2007</w:t>
      </w:r>
      <w:r w:rsidRPr="000A2ADA">
        <w:rPr>
          <w:rFonts w:ascii="Arial" w:hAnsi="Arial" w:cs="Arial"/>
          <w:color w:val="000000"/>
          <w:sz w:val="24"/>
          <w:szCs w:val="18"/>
        </w:rPr>
        <w:t>. Disponível em: &lt;</w:t>
      </w:r>
      <w:proofErr w:type="gramStart"/>
      <w:r w:rsidRPr="000A2ADA">
        <w:rPr>
          <w:rFonts w:ascii="Arial" w:hAnsi="Arial" w:cs="Arial"/>
          <w:color w:val="000000"/>
          <w:sz w:val="24"/>
          <w:szCs w:val="18"/>
        </w:rPr>
        <w:t>http://www.scielo.br/scielo.</w:t>
      </w:r>
      <w:proofErr w:type="gramEnd"/>
      <w:r w:rsidRPr="000A2ADA">
        <w:rPr>
          <w:rFonts w:ascii="Arial" w:hAnsi="Arial" w:cs="Arial"/>
          <w:color w:val="000000"/>
          <w:sz w:val="24"/>
          <w:szCs w:val="18"/>
        </w:rPr>
        <w:t>php?</w:t>
      </w:r>
      <w:proofErr w:type="gramStart"/>
      <w:r w:rsidRPr="000A2ADA">
        <w:rPr>
          <w:rFonts w:ascii="Arial" w:hAnsi="Arial" w:cs="Arial"/>
          <w:color w:val="000000"/>
          <w:sz w:val="24"/>
          <w:szCs w:val="18"/>
        </w:rPr>
        <w:t>script</w:t>
      </w:r>
      <w:proofErr w:type="gramEnd"/>
      <w:r w:rsidRPr="000A2ADA">
        <w:rPr>
          <w:rFonts w:ascii="Arial" w:hAnsi="Arial" w:cs="Arial"/>
          <w:color w:val="000000"/>
          <w:sz w:val="24"/>
          <w:szCs w:val="18"/>
        </w:rPr>
        <w:t xml:space="preserve">=sci_arttext&amp;pid=S0103-20032007000200010&amp;lng=en&amp;nrm=iso&gt;.. </w:t>
      </w:r>
      <w:r>
        <w:rPr>
          <w:rFonts w:ascii="Arial" w:hAnsi="Arial" w:cs="Arial"/>
          <w:color w:val="000000"/>
          <w:sz w:val="24"/>
          <w:szCs w:val="18"/>
        </w:rPr>
        <w:t>Acesso em</w:t>
      </w:r>
      <w:r w:rsidR="007D43E0">
        <w:rPr>
          <w:rFonts w:ascii="Arial" w:hAnsi="Arial" w:cs="Arial"/>
          <w:color w:val="000000"/>
          <w:sz w:val="24"/>
          <w:szCs w:val="18"/>
        </w:rPr>
        <w:t> </w:t>
      </w:r>
      <w:r w:rsidRPr="000A2ADA">
        <w:rPr>
          <w:rFonts w:ascii="Arial" w:hAnsi="Arial" w:cs="Arial"/>
          <w:color w:val="000000"/>
          <w:sz w:val="24"/>
          <w:szCs w:val="18"/>
        </w:rPr>
        <w:t>2014</w:t>
      </w:r>
      <w:r>
        <w:rPr>
          <w:rFonts w:ascii="Arial" w:hAnsi="Arial" w:cs="Arial"/>
          <w:color w:val="000000"/>
          <w:sz w:val="24"/>
          <w:szCs w:val="18"/>
        </w:rPr>
        <w:t>.</w:t>
      </w:r>
    </w:p>
    <w:p w:rsidR="000A2ADA" w:rsidRDefault="000A2ADA" w:rsidP="000A2ADA">
      <w:pPr>
        <w:spacing w:line="360" w:lineRule="auto"/>
        <w:jc w:val="both"/>
        <w:rPr>
          <w:rFonts w:ascii="Arial" w:hAnsi="Arial" w:cs="Arial"/>
          <w:color w:val="000000"/>
          <w:sz w:val="24"/>
          <w:szCs w:val="18"/>
        </w:rPr>
      </w:pPr>
      <w:r>
        <w:rPr>
          <w:rFonts w:ascii="Arial" w:hAnsi="Arial" w:cs="Arial"/>
          <w:color w:val="000000"/>
          <w:sz w:val="24"/>
          <w:szCs w:val="18"/>
        </w:rPr>
        <w:t>.</w:t>
      </w:r>
    </w:p>
    <w:p w:rsidR="000A2ADA" w:rsidRPr="000A2ADA" w:rsidRDefault="000A2ADA" w:rsidP="000A2ADA">
      <w:pPr>
        <w:spacing w:line="360" w:lineRule="auto"/>
        <w:jc w:val="both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color w:val="000000"/>
          <w:sz w:val="24"/>
          <w:szCs w:val="18"/>
        </w:rPr>
        <w:tab/>
      </w:r>
    </w:p>
    <w:p w:rsidR="00075EC1" w:rsidRPr="000A2ADA" w:rsidRDefault="00075EC1" w:rsidP="000A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ADA">
        <w:rPr>
          <w:rFonts w:ascii="Arial" w:hAnsi="Arial" w:cs="Arial"/>
          <w:sz w:val="24"/>
          <w:szCs w:val="24"/>
        </w:rPr>
        <w:tab/>
        <w:t xml:space="preserve"> </w:t>
      </w:r>
    </w:p>
    <w:p w:rsidR="00075EC1" w:rsidRPr="000A2ADA" w:rsidRDefault="00075EC1" w:rsidP="000A2A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23AE" w:rsidRPr="000A2ADA" w:rsidRDefault="008923AE" w:rsidP="001819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8923AE" w:rsidRPr="000A2ADA" w:rsidSect="007444E7"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56" w:rsidRDefault="008E6456" w:rsidP="00C957AB">
      <w:pPr>
        <w:spacing w:after="0" w:line="240" w:lineRule="auto"/>
      </w:pPr>
      <w:r>
        <w:separator/>
      </w:r>
    </w:p>
  </w:endnote>
  <w:endnote w:type="continuationSeparator" w:id="0">
    <w:p w:rsidR="008E6456" w:rsidRDefault="008E6456" w:rsidP="00C9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C1" w:rsidRPr="007444E7" w:rsidRDefault="007444E7">
    <w:pPr>
      <w:pStyle w:val="Rodap"/>
      <w:rPr>
        <w:rFonts w:ascii="Arial" w:hAnsi="Arial" w:cs="Arial"/>
        <w:sz w:val="20"/>
        <w:szCs w:val="20"/>
      </w:rPr>
    </w:pPr>
    <w:proofErr w:type="gramStart"/>
    <w:r w:rsidRPr="007444E7">
      <w:rPr>
        <w:rFonts w:ascii="Arial" w:hAnsi="Arial" w:cs="Arial"/>
        <w:sz w:val="20"/>
        <w:szCs w:val="20"/>
      </w:rPr>
      <w:t>¹</w:t>
    </w:r>
    <w:proofErr w:type="gramEnd"/>
    <w:r w:rsidRPr="007444E7">
      <w:rPr>
        <w:rFonts w:ascii="Arial" w:hAnsi="Arial" w:cs="Arial"/>
        <w:sz w:val="20"/>
        <w:szCs w:val="20"/>
      </w:rPr>
      <w:t xml:space="preserve"> Graduandos em Ciências Econômicas pela PUC-MG</w:t>
    </w:r>
    <w:r w:rsidR="00075EC1" w:rsidRPr="007444E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56" w:rsidRDefault="008E6456" w:rsidP="00C957AB">
      <w:pPr>
        <w:spacing w:after="0" w:line="240" w:lineRule="auto"/>
      </w:pPr>
      <w:r>
        <w:separator/>
      </w:r>
    </w:p>
  </w:footnote>
  <w:footnote w:type="continuationSeparator" w:id="0">
    <w:p w:rsidR="008E6456" w:rsidRDefault="008E6456" w:rsidP="00C9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27475"/>
      <w:docPartObj>
        <w:docPartGallery w:val="Page Numbers (Top of Page)"/>
        <w:docPartUnique/>
      </w:docPartObj>
    </w:sdtPr>
    <w:sdtEndPr/>
    <w:sdtContent>
      <w:p w:rsidR="00075EC1" w:rsidRDefault="00075EC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A1">
          <w:rPr>
            <w:noProof/>
          </w:rPr>
          <w:t>1</w:t>
        </w:r>
        <w:r>
          <w:fldChar w:fldCharType="end"/>
        </w:r>
      </w:p>
    </w:sdtContent>
  </w:sdt>
  <w:p w:rsidR="00075EC1" w:rsidRDefault="00075E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02701"/>
      <w:docPartObj>
        <w:docPartGallery w:val="Page Numbers (Top of Page)"/>
        <w:docPartUnique/>
      </w:docPartObj>
    </w:sdtPr>
    <w:sdtEndPr/>
    <w:sdtContent>
      <w:p w:rsidR="00075EC1" w:rsidRPr="001049C7" w:rsidRDefault="00075EC1">
        <w:pPr>
          <w:pStyle w:val="Cabealho"/>
          <w:jc w:val="right"/>
        </w:pPr>
        <w:r w:rsidRPr="001049C7">
          <w:fldChar w:fldCharType="begin"/>
        </w:r>
        <w:r w:rsidRPr="001049C7">
          <w:instrText>PAGE   \* MERGEFORMAT</w:instrText>
        </w:r>
        <w:r w:rsidRPr="001049C7">
          <w:fldChar w:fldCharType="separate"/>
        </w:r>
        <w:r w:rsidR="007444E7">
          <w:rPr>
            <w:noProof/>
          </w:rPr>
          <w:t>1</w:t>
        </w:r>
        <w:r w:rsidRPr="001049C7">
          <w:fldChar w:fldCharType="end"/>
        </w:r>
      </w:p>
    </w:sdtContent>
  </w:sdt>
  <w:p w:rsidR="00075EC1" w:rsidRDefault="00075E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00"/>
    <w:rsid w:val="00075EC1"/>
    <w:rsid w:val="000A2ADA"/>
    <w:rsid w:val="001049C7"/>
    <w:rsid w:val="001765F5"/>
    <w:rsid w:val="001819E1"/>
    <w:rsid w:val="00182063"/>
    <w:rsid w:val="002000BF"/>
    <w:rsid w:val="00374A01"/>
    <w:rsid w:val="003E0F47"/>
    <w:rsid w:val="00453AD5"/>
    <w:rsid w:val="00514D8C"/>
    <w:rsid w:val="005D2BFC"/>
    <w:rsid w:val="005F56B9"/>
    <w:rsid w:val="0061143A"/>
    <w:rsid w:val="006F1A92"/>
    <w:rsid w:val="007444E7"/>
    <w:rsid w:val="007649A1"/>
    <w:rsid w:val="00767266"/>
    <w:rsid w:val="007D43E0"/>
    <w:rsid w:val="007F17AE"/>
    <w:rsid w:val="00811937"/>
    <w:rsid w:val="00826592"/>
    <w:rsid w:val="008923AE"/>
    <w:rsid w:val="008C59C8"/>
    <w:rsid w:val="008E6456"/>
    <w:rsid w:val="00947C55"/>
    <w:rsid w:val="009B4635"/>
    <w:rsid w:val="009B5900"/>
    <w:rsid w:val="00A16A10"/>
    <w:rsid w:val="00A81C55"/>
    <w:rsid w:val="00AC791F"/>
    <w:rsid w:val="00B079E3"/>
    <w:rsid w:val="00B21EE6"/>
    <w:rsid w:val="00C153B9"/>
    <w:rsid w:val="00C71489"/>
    <w:rsid w:val="00C87F63"/>
    <w:rsid w:val="00C957AB"/>
    <w:rsid w:val="00D526A0"/>
    <w:rsid w:val="00D8516C"/>
    <w:rsid w:val="00DD1A0D"/>
    <w:rsid w:val="00E26601"/>
    <w:rsid w:val="00E42258"/>
    <w:rsid w:val="00E65123"/>
    <w:rsid w:val="00EC4E53"/>
    <w:rsid w:val="00F26A87"/>
    <w:rsid w:val="00F46E46"/>
    <w:rsid w:val="00F53CBF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D2BFC"/>
    <w:rPr>
      <w:color w:val="0563C1" w:themeColor="hyperlink"/>
      <w:u w:val="single"/>
    </w:rPr>
  </w:style>
  <w:style w:type="paragraph" w:customStyle="1" w:styleId="Default">
    <w:name w:val="Default"/>
    <w:rsid w:val="005D2BFC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styleId="Sumrio1">
    <w:name w:val="toc 1"/>
    <w:basedOn w:val="Normal"/>
    <w:next w:val="Normal"/>
    <w:autoRedefine/>
    <w:uiPriority w:val="39"/>
    <w:rsid w:val="005D2BFC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C9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7AB"/>
  </w:style>
  <w:style w:type="paragraph" w:styleId="Rodap">
    <w:name w:val="footer"/>
    <w:basedOn w:val="Normal"/>
    <w:link w:val="RodapChar"/>
    <w:uiPriority w:val="99"/>
    <w:unhideWhenUsed/>
    <w:rsid w:val="00C9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7AB"/>
  </w:style>
  <w:style w:type="character" w:styleId="TextodoEspaoReservado">
    <w:name w:val="Placeholder Text"/>
    <w:basedOn w:val="Fontepargpadro"/>
    <w:uiPriority w:val="99"/>
    <w:semiHidden/>
    <w:rsid w:val="00C957A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F46E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6E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6E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6E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6E4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E4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1143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9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A2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D2BFC"/>
    <w:rPr>
      <w:color w:val="0563C1" w:themeColor="hyperlink"/>
      <w:u w:val="single"/>
    </w:rPr>
  </w:style>
  <w:style w:type="paragraph" w:customStyle="1" w:styleId="Default">
    <w:name w:val="Default"/>
    <w:rsid w:val="005D2BFC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styleId="Sumrio1">
    <w:name w:val="toc 1"/>
    <w:basedOn w:val="Normal"/>
    <w:next w:val="Normal"/>
    <w:autoRedefine/>
    <w:uiPriority w:val="39"/>
    <w:rsid w:val="005D2BFC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C9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7AB"/>
  </w:style>
  <w:style w:type="paragraph" w:styleId="Rodap">
    <w:name w:val="footer"/>
    <w:basedOn w:val="Normal"/>
    <w:link w:val="RodapChar"/>
    <w:uiPriority w:val="99"/>
    <w:unhideWhenUsed/>
    <w:rsid w:val="00C9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7AB"/>
  </w:style>
  <w:style w:type="character" w:styleId="TextodoEspaoReservado">
    <w:name w:val="Placeholder Text"/>
    <w:basedOn w:val="Fontepargpadro"/>
    <w:uiPriority w:val="99"/>
    <w:semiHidden/>
    <w:rsid w:val="00C957A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F46E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6E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6E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6E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6E4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E4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1143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9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A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2977-0CC3-45D2-A77C-DB5F5230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3251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Rangel Gonçalves Nunes</dc:creator>
  <cp:lastModifiedBy>Iago Rangel Goncalves Nunes</cp:lastModifiedBy>
  <cp:revision>2</cp:revision>
  <dcterms:created xsi:type="dcterms:W3CDTF">2015-09-21T12:54:00Z</dcterms:created>
  <dcterms:modified xsi:type="dcterms:W3CDTF">2015-09-21T12:54:00Z</dcterms:modified>
</cp:coreProperties>
</file>