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2A" w:rsidRPr="00482466" w:rsidRDefault="00A03E51" w:rsidP="0048700E">
      <w:pPr>
        <w:spacing w:after="0" w:line="360" w:lineRule="auto"/>
        <w:jc w:val="center"/>
        <w:rPr>
          <w:rFonts w:ascii="Arial" w:hAnsi="Arial" w:cs="Arial"/>
          <w:b/>
          <w:sz w:val="24"/>
          <w:szCs w:val="24"/>
        </w:rPr>
      </w:pPr>
      <w:r w:rsidRPr="00482466">
        <w:rPr>
          <w:rFonts w:ascii="Arial" w:hAnsi="Arial" w:cs="Arial"/>
          <w:b/>
          <w:sz w:val="24"/>
          <w:szCs w:val="24"/>
        </w:rPr>
        <w:t xml:space="preserve">A TERCEIRIZAÇÃO NA </w:t>
      </w:r>
      <w:r w:rsidR="00821A93" w:rsidRPr="00482466">
        <w:rPr>
          <w:rFonts w:ascii="Arial" w:hAnsi="Arial" w:cs="Arial"/>
          <w:b/>
          <w:sz w:val="24"/>
          <w:szCs w:val="24"/>
        </w:rPr>
        <w:t>ADMINISTRAÇÃO PÚBLICA</w:t>
      </w:r>
      <w:r w:rsidR="007437FF" w:rsidRPr="00482466">
        <w:rPr>
          <w:rFonts w:ascii="Arial" w:hAnsi="Arial" w:cs="Arial"/>
          <w:b/>
          <w:sz w:val="24"/>
          <w:szCs w:val="24"/>
        </w:rPr>
        <w:t xml:space="preserve"> EM DETRIMENTO D</w:t>
      </w:r>
      <w:r w:rsidR="003E4407" w:rsidRPr="00482466">
        <w:rPr>
          <w:rFonts w:ascii="Arial" w:hAnsi="Arial" w:cs="Arial"/>
          <w:b/>
          <w:sz w:val="24"/>
          <w:szCs w:val="24"/>
        </w:rPr>
        <w:t>O CONCURSO PÚBLICO</w:t>
      </w:r>
    </w:p>
    <w:p w:rsidR="003E4407" w:rsidRDefault="003E4407" w:rsidP="0048700E">
      <w:pPr>
        <w:spacing w:after="0" w:line="360" w:lineRule="auto"/>
        <w:jc w:val="center"/>
        <w:rPr>
          <w:rFonts w:ascii="Arial" w:hAnsi="Arial" w:cs="Arial"/>
          <w:b/>
          <w:sz w:val="28"/>
          <w:szCs w:val="28"/>
        </w:rPr>
      </w:pPr>
    </w:p>
    <w:p w:rsidR="0048700E" w:rsidRPr="0048700E" w:rsidRDefault="0048700E" w:rsidP="0048700E">
      <w:pPr>
        <w:spacing w:after="0" w:line="360" w:lineRule="auto"/>
        <w:jc w:val="right"/>
        <w:rPr>
          <w:rFonts w:ascii="Arial" w:hAnsi="Arial" w:cs="Arial"/>
          <w:sz w:val="20"/>
          <w:szCs w:val="20"/>
        </w:rPr>
      </w:pPr>
      <w:r w:rsidRPr="0048700E">
        <w:rPr>
          <w:rFonts w:ascii="Arial" w:hAnsi="Arial" w:cs="Arial"/>
          <w:sz w:val="20"/>
          <w:szCs w:val="20"/>
        </w:rPr>
        <w:t>Jeová Azevedo Cirino</w:t>
      </w:r>
      <w:r w:rsidRPr="0048700E">
        <w:rPr>
          <w:rStyle w:val="Refdenotaderodap"/>
          <w:rFonts w:ascii="Arial" w:hAnsi="Arial" w:cs="Arial"/>
          <w:sz w:val="20"/>
          <w:szCs w:val="20"/>
        </w:rPr>
        <w:footnoteReference w:id="1"/>
      </w:r>
    </w:p>
    <w:p w:rsidR="0048700E" w:rsidRDefault="0048700E" w:rsidP="0048700E">
      <w:pPr>
        <w:spacing w:after="0" w:line="360" w:lineRule="auto"/>
        <w:jc w:val="both"/>
        <w:rPr>
          <w:rFonts w:ascii="Arial" w:hAnsi="Arial" w:cs="Arial"/>
          <w:b/>
          <w:sz w:val="28"/>
          <w:szCs w:val="28"/>
        </w:rPr>
      </w:pPr>
    </w:p>
    <w:p w:rsidR="0048700E" w:rsidRPr="003E4407" w:rsidRDefault="0048700E" w:rsidP="00096783">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RESUMO:</w:t>
      </w:r>
      <w:r w:rsidR="00FC576F">
        <w:rPr>
          <w:rFonts w:ascii="Arial" w:hAnsi="Arial" w:cs="Arial"/>
          <w:b/>
          <w:sz w:val="24"/>
          <w:szCs w:val="24"/>
        </w:rPr>
        <w:t xml:space="preserve"> </w:t>
      </w:r>
      <w:r w:rsidR="00FC576F" w:rsidRPr="003E4407">
        <w:rPr>
          <w:rFonts w:ascii="Arial" w:hAnsi="Arial" w:cs="Arial"/>
          <w:sz w:val="24"/>
          <w:szCs w:val="24"/>
        </w:rPr>
        <w:t>O presente artigo objetiva analisar a terceirização feita pela Administração Pública em detrimento do concurso público, instituto este</w:t>
      </w:r>
      <w:r w:rsidR="003E4407">
        <w:rPr>
          <w:rFonts w:ascii="Arial" w:hAnsi="Arial" w:cs="Arial"/>
          <w:sz w:val="24"/>
          <w:szCs w:val="24"/>
        </w:rPr>
        <w:t xml:space="preserve"> insculpido </w:t>
      </w:r>
      <w:r w:rsidR="00FC576F" w:rsidRPr="003E4407">
        <w:rPr>
          <w:rFonts w:ascii="Arial" w:hAnsi="Arial" w:cs="Arial"/>
          <w:sz w:val="24"/>
          <w:szCs w:val="24"/>
        </w:rPr>
        <w:t xml:space="preserve">no art. 37 da Constituição da República. </w:t>
      </w:r>
      <w:r w:rsidR="00EF379D" w:rsidRPr="003E4407">
        <w:rPr>
          <w:rFonts w:ascii="Arial" w:hAnsi="Arial" w:cs="Arial"/>
          <w:sz w:val="24"/>
          <w:szCs w:val="24"/>
        </w:rPr>
        <w:t xml:space="preserve">Tendo como </w:t>
      </w:r>
      <w:r w:rsidR="003E4407">
        <w:rPr>
          <w:rFonts w:ascii="Arial" w:hAnsi="Arial" w:cs="Arial"/>
          <w:sz w:val="24"/>
          <w:szCs w:val="24"/>
        </w:rPr>
        <w:t xml:space="preserve">base o princípio da Legalidade </w:t>
      </w:r>
      <w:r w:rsidR="00EF379D" w:rsidRPr="003E4407">
        <w:rPr>
          <w:rFonts w:ascii="Arial" w:hAnsi="Arial" w:cs="Arial"/>
          <w:sz w:val="24"/>
          <w:szCs w:val="24"/>
        </w:rPr>
        <w:t>será apresentada a alternativa que se enquadra como</w:t>
      </w:r>
      <w:r w:rsidR="003E4407">
        <w:rPr>
          <w:rFonts w:ascii="Arial" w:hAnsi="Arial" w:cs="Arial"/>
          <w:sz w:val="24"/>
          <w:szCs w:val="24"/>
        </w:rPr>
        <w:t xml:space="preserve"> terceirização lícita, ou seja, </w:t>
      </w:r>
      <w:r w:rsidR="00EF379D" w:rsidRPr="003E4407">
        <w:rPr>
          <w:rFonts w:ascii="Arial" w:hAnsi="Arial" w:cs="Arial"/>
          <w:sz w:val="24"/>
          <w:szCs w:val="24"/>
        </w:rPr>
        <w:t xml:space="preserve">aquela que atende aos critérios especificados pela lei, deixando claro que a possibilidade existente de terceirização na Administração Pública </w:t>
      </w:r>
      <w:r w:rsidR="003E4407">
        <w:rPr>
          <w:rFonts w:ascii="Arial" w:hAnsi="Arial" w:cs="Arial"/>
          <w:sz w:val="24"/>
          <w:szCs w:val="24"/>
        </w:rPr>
        <w:t xml:space="preserve">diz respeito </w:t>
      </w:r>
      <w:r w:rsidR="00EF379D" w:rsidRPr="003E4407">
        <w:rPr>
          <w:rFonts w:ascii="Arial" w:hAnsi="Arial" w:cs="Arial"/>
          <w:sz w:val="24"/>
          <w:szCs w:val="24"/>
        </w:rPr>
        <w:t xml:space="preserve">apenas ao atendimento </w:t>
      </w:r>
      <w:r w:rsidR="003E4407" w:rsidRPr="003E4407">
        <w:rPr>
          <w:rFonts w:ascii="Arial" w:hAnsi="Arial" w:cs="Arial"/>
          <w:sz w:val="24"/>
          <w:szCs w:val="24"/>
        </w:rPr>
        <w:t xml:space="preserve">de </w:t>
      </w:r>
      <w:r w:rsidR="003E4407">
        <w:rPr>
          <w:rFonts w:ascii="Arial" w:hAnsi="Arial" w:cs="Arial"/>
          <w:sz w:val="24"/>
          <w:szCs w:val="24"/>
        </w:rPr>
        <w:t>atividades meio do ente público, não sendo aceitável adotá-</w:t>
      </w:r>
      <w:r w:rsidR="003E4407" w:rsidRPr="003E4407">
        <w:rPr>
          <w:rFonts w:ascii="Arial" w:hAnsi="Arial" w:cs="Arial"/>
          <w:sz w:val="24"/>
          <w:szCs w:val="24"/>
        </w:rPr>
        <w:t>la</w:t>
      </w:r>
      <w:r w:rsidR="003E4407">
        <w:rPr>
          <w:rFonts w:ascii="Arial" w:hAnsi="Arial" w:cs="Arial"/>
          <w:sz w:val="24"/>
          <w:szCs w:val="24"/>
        </w:rPr>
        <w:t xml:space="preserve"> </w:t>
      </w:r>
      <w:r w:rsidR="003E4407" w:rsidRPr="003E4407">
        <w:rPr>
          <w:rFonts w:ascii="Arial" w:hAnsi="Arial" w:cs="Arial"/>
          <w:sz w:val="24"/>
          <w:szCs w:val="24"/>
        </w:rPr>
        <w:t>para o exercício de atividades pertinentes a atribuições de cargos efetivos</w:t>
      </w:r>
      <w:r w:rsidR="003E4407">
        <w:rPr>
          <w:rFonts w:ascii="Arial" w:hAnsi="Arial" w:cs="Arial"/>
          <w:sz w:val="24"/>
          <w:szCs w:val="24"/>
        </w:rPr>
        <w:t xml:space="preserve"> próprio </w:t>
      </w:r>
      <w:r w:rsidR="003E4407" w:rsidRPr="003E4407">
        <w:rPr>
          <w:rFonts w:ascii="Arial" w:hAnsi="Arial" w:cs="Arial"/>
          <w:sz w:val="24"/>
          <w:szCs w:val="24"/>
        </w:rPr>
        <w:t>de seus quadros, nem para funções que impliquem no exercício de</w:t>
      </w:r>
      <w:r w:rsidR="003E4407">
        <w:rPr>
          <w:rFonts w:ascii="Arial" w:hAnsi="Arial" w:cs="Arial"/>
          <w:sz w:val="24"/>
          <w:szCs w:val="24"/>
        </w:rPr>
        <w:t xml:space="preserve"> </w:t>
      </w:r>
      <w:r w:rsidR="003E4407" w:rsidRPr="003E4407">
        <w:rPr>
          <w:rFonts w:ascii="Arial" w:hAnsi="Arial" w:cs="Arial"/>
          <w:sz w:val="24"/>
          <w:szCs w:val="24"/>
        </w:rPr>
        <w:t>poder de polícia ou na prática de atos administrativos.</w:t>
      </w:r>
    </w:p>
    <w:p w:rsidR="0048700E" w:rsidRDefault="0048700E" w:rsidP="0048700E">
      <w:pPr>
        <w:spacing w:after="0" w:line="360" w:lineRule="auto"/>
        <w:jc w:val="both"/>
        <w:rPr>
          <w:rFonts w:ascii="Arial" w:hAnsi="Arial" w:cs="Arial"/>
          <w:b/>
          <w:sz w:val="24"/>
          <w:szCs w:val="24"/>
        </w:rPr>
      </w:pPr>
    </w:p>
    <w:p w:rsidR="0048700E" w:rsidRPr="003E4407" w:rsidRDefault="0048700E" w:rsidP="0048700E">
      <w:pPr>
        <w:spacing w:after="0" w:line="360" w:lineRule="auto"/>
        <w:jc w:val="both"/>
        <w:rPr>
          <w:rFonts w:ascii="Arial" w:hAnsi="Arial" w:cs="Arial"/>
          <w:sz w:val="24"/>
          <w:szCs w:val="24"/>
        </w:rPr>
      </w:pPr>
      <w:r>
        <w:rPr>
          <w:rFonts w:ascii="Arial" w:hAnsi="Arial" w:cs="Arial"/>
          <w:b/>
          <w:sz w:val="24"/>
          <w:szCs w:val="24"/>
        </w:rPr>
        <w:t>Palavras Chave:</w:t>
      </w:r>
      <w:r w:rsidR="003E4407">
        <w:rPr>
          <w:rFonts w:ascii="Arial" w:hAnsi="Arial" w:cs="Arial"/>
          <w:b/>
          <w:sz w:val="24"/>
          <w:szCs w:val="24"/>
        </w:rPr>
        <w:t xml:space="preserve"> </w:t>
      </w:r>
      <w:r w:rsidR="003E4407">
        <w:rPr>
          <w:rFonts w:ascii="Arial" w:hAnsi="Arial" w:cs="Arial"/>
          <w:sz w:val="24"/>
          <w:szCs w:val="24"/>
        </w:rPr>
        <w:t>Administração Pública. Concurso Público. Terceirização.</w:t>
      </w:r>
    </w:p>
    <w:p w:rsidR="0048700E" w:rsidRDefault="0048700E" w:rsidP="0048700E">
      <w:pPr>
        <w:spacing w:after="0" w:line="360" w:lineRule="auto"/>
        <w:jc w:val="both"/>
        <w:rPr>
          <w:rFonts w:ascii="Arial" w:hAnsi="Arial" w:cs="Arial"/>
          <w:b/>
          <w:sz w:val="24"/>
          <w:szCs w:val="24"/>
        </w:rPr>
      </w:pPr>
    </w:p>
    <w:p w:rsidR="0048700E" w:rsidRDefault="00216F50" w:rsidP="00216F50">
      <w:pPr>
        <w:pStyle w:val="PargrafodaLista"/>
        <w:spacing w:after="0" w:line="360" w:lineRule="auto"/>
        <w:ind w:left="0"/>
        <w:rPr>
          <w:rFonts w:ascii="Arial" w:hAnsi="Arial" w:cs="Arial"/>
          <w:b/>
          <w:sz w:val="24"/>
          <w:szCs w:val="24"/>
        </w:rPr>
      </w:pPr>
      <w:r>
        <w:rPr>
          <w:rFonts w:ascii="Arial" w:hAnsi="Arial" w:cs="Arial"/>
          <w:b/>
          <w:sz w:val="24"/>
          <w:szCs w:val="24"/>
        </w:rPr>
        <w:t>1.</w:t>
      </w:r>
      <w:r w:rsidR="0048700E" w:rsidRPr="00216F50">
        <w:rPr>
          <w:rFonts w:ascii="Arial" w:hAnsi="Arial" w:cs="Arial"/>
          <w:b/>
          <w:sz w:val="24"/>
          <w:szCs w:val="24"/>
        </w:rPr>
        <w:t>INTRODUÇÃO</w:t>
      </w:r>
    </w:p>
    <w:p w:rsidR="00833563" w:rsidRPr="00833563" w:rsidRDefault="00833563" w:rsidP="00FC576F">
      <w:pPr>
        <w:pStyle w:val="PargrafodaLista"/>
        <w:spacing w:after="0" w:line="360" w:lineRule="auto"/>
        <w:ind w:left="0"/>
        <w:jc w:val="both"/>
        <w:rPr>
          <w:rFonts w:ascii="Arial" w:hAnsi="Arial" w:cs="Arial"/>
          <w:sz w:val="24"/>
          <w:szCs w:val="24"/>
        </w:rPr>
      </w:pPr>
      <w:r>
        <w:rPr>
          <w:rFonts w:ascii="Arial" w:hAnsi="Arial" w:cs="Arial"/>
          <w:b/>
          <w:sz w:val="24"/>
          <w:szCs w:val="24"/>
        </w:rPr>
        <w:tab/>
      </w:r>
    </w:p>
    <w:p w:rsidR="00E33900" w:rsidRDefault="00E33900" w:rsidP="00E33900">
      <w:pPr>
        <w:pStyle w:val="PargrafodaLista"/>
        <w:spacing w:after="0" w:line="360" w:lineRule="auto"/>
        <w:ind w:left="0" w:firstLine="708"/>
        <w:jc w:val="both"/>
        <w:rPr>
          <w:rFonts w:ascii="Arial" w:hAnsi="Arial" w:cs="Arial"/>
          <w:sz w:val="24"/>
          <w:szCs w:val="24"/>
        </w:rPr>
      </w:pPr>
      <w:r>
        <w:rPr>
          <w:rFonts w:ascii="Arial" w:hAnsi="Arial" w:cs="Arial"/>
          <w:sz w:val="24"/>
          <w:szCs w:val="24"/>
        </w:rPr>
        <w:t>A administração pública com o objetivo de aplicar o princípio da economicidade tem optado em algumas situações por contratar mão-de-obra especializada, para desempenharem atividades que outrora eram desempenhadas por pessoal do quadro próprio, este fenômeno é conhecido como terceirização, ou seja, processo pelo qual determinada atividade-meio de uma empresa será transferida, de forma não subordinada e sem pessoalidade, princípios próprios do direito do trabalho, para trabalhador que não faz parte do quadro operacional da empresa tomadora do serviço por meio de uma empresa fornecedora de mão-de-obra, ficando configurada relação trilateral.</w:t>
      </w:r>
    </w:p>
    <w:p w:rsidR="00E33900" w:rsidRDefault="004A3E87" w:rsidP="00E33900">
      <w:pPr>
        <w:pStyle w:val="PargrafodaLista"/>
        <w:spacing w:after="0" w:line="360" w:lineRule="auto"/>
        <w:ind w:left="0" w:firstLine="708"/>
        <w:jc w:val="both"/>
        <w:rPr>
          <w:rFonts w:ascii="Arial" w:hAnsi="Arial" w:cs="Arial"/>
          <w:sz w:val="24"/>
          <w:szCs w:val="24"/>
        </w:rPr>
      </w:pPr>
      <w:r>
        <w:rPr>
          <w:rFonts w:ascii="Arial" w:hAnsi="Arial" w:cs="Arial"/>
          <w:sz w:val="24"/>
          <w:szCs w:val="24"/>
        </w:rPr>
        <w:t xml:space="preserve">Diante do exposto, o fenômeno da terceirização não poderá ser utilizado indiscriminadamente, devendo a administração fiscalizar os seus contratos, dessa forma se por ventura fique comprovada a omissão, a administração será </w:t>
      </w:r>
      <w:r>
        <w:rPr>
          <w:rFonts w:ascii="Arial" w:hAnsi="Arial" w:cs="Arial"/>
          <w:sz w:val="24"/>
          <w:szCs w:val="24"/>
        </w:rPr>
        <w:lastRenderedPageBreak/>
        <w:t>responsabilidade por verbas trabalhistas, assim sendo, como também terá que respeitar as normas imperativas de ordem pública, dentre elas a que diz respeito a contratação através de concurso público.</w:t>
      </w:r>
    </w:p>
    <w:p w:rsidR="004A3E87" w:rsidRDefault="004A3E87" w:rsidP="00E33900">
      <w:pPr>
        <w:pStyle w:val="PargrafodaLista"/>
        <w:spacing w:after="0" w:line="360" w:lineRule="auto"/>
        <w:ind w:left="0" w:firstLine="708"/>
        <w:jc w:val="both"/>
        <w:rPr>
          <w:rFonts w:ascii="Arial" w:hAnsi="Arial" w:cs="Arial"/>
          <w:sz w:val="24"/>
          <w:szCs w:val="24"/>
        </w:rPr>
      </w:pPr>
      <w:r>
        <w:rPr>
          <w:rFonts w:ascii="Arial" w:hAnsi="Arial" w:cs="Arial"/>
          <w:sz w:val="24"/>
          <w:szCs w:val="24"/>
        </w:rPr>
        <w:t xml:space="preserve">Nesse caminho, a Administração Pública pode delegar para terceiros a realização de atividades acessórias, consideradas de apoio, dedicando-se apenas à atividade principal, a denominada atividade fim, </w:t>
      </w:r>
      <w:r w:rsidR="003E7340">
        <w:rPr>
          <w:rFonts w:ascii="Arial" w:hAnsi="Arial" w:cs="Arial"/>
          <w:sz w:val="24"/>
          <w:szCs w:val="24"/>
        </w:rPr>
        <w:t>por outro lado, quando à Administração Pública terceiriza sua atividade-fim, essa, deverá obrigatoriamente ser declarada nula e consequentemente sem efeitos, isso que dizer que o operário terceirizado não pode ser vinculado aos quadros efetivos da administração pública.</w:t>
      </w:r>
    </w:p>
    <w:p w:rsidR="003E7340" w:rsidRDefault="003E7340" w:rsidP="00E33900">
      <w:pPr>
        <w:pStyle w:val="PargrafodaLista"/>
        <w:spacing w:after="0" w:line="360" w:lineRule="auto"/>
        <w:ind w:left="0" w:firstLine="708"/>
        <w:jc w:val="both"/>
        <w:rPr>
          <w:rFonts w:ascii="Arial" w:hAnsi="Arial" w:cs="Arial"/>
          <w:sz w:val="24"/>
          <w:szCs w:val="24"/>
        </w:rPr>
      </w:pPr>
      <w:r>
        <w:rPr>
          <w:rFonts w:ascii="Arial" w:hAnsi="Arial" w:cs="Arial"/>
          <w:sz w:val="24"/>
          <w:szCs w:val="24"/>
        </w:rPr>
        <w:t>Hipótese única</w:t>
      </w:r>
      <w:r w:rsidR="00EE752F">
        <w:rPr>
          <w:rFonts w:ascii="Arial" w:hAnsi="Arial" w:cs="Arial"/>
          <w:sz w:val="24"/>
          <w:szCs w:val="24"/>
        </w:rPr>
        <w:t xml:space="preserve"> onde não há obrigatoriedade do</w:t>
      </w:r>
      <w:r>
        <w:rPr>
          <w:rFonts w:ascii="Arial" w:hAnsi="Arial" w:cs="Arial"/>
          <w:sz w:val="24"/>
          <w:szCs w:val="24"/>
        </w:rPr>
        <w:t xml:space="preserve"> concurso público é quando tratamos de contratação temporária, de excepcional interesse público. Não raro nos depararmos, com fornecimento de mão-de-obra ao Estado sem concurso público</w:t>
      </w:r>
      <w:r w:rsidR="00174323">
        <w:rPr>
          <w:rFonts w:ascii="Arial" w:hAnsi="Arial" w:cs="Arial"/>
          <w:sz w:val="24"/>
          <w:szCs w:val="24"/>
        </w:rPr>
        <w:t>. O que deixa claro que houve uma fraude aos direitos trabalhistas e violação ao interesse público. Contudo, a Administração Pública está submetida ao princípio da legalidade, ou seja, o poder público só pode fazer o que a lei determina.</w:t>
      </w:r>
    </w:p>
    <w:p w:rsidR="008C32D9" w:rsidRDefault="008C32D9" w:rsidP="00E33900">
      <w:pPr>
        <w:pStyle w:val="PargrafodaLista"/>
        <w:spacing w:after="0" w:line="360" w:lineRule="auto"/>
        <w:ind w:left="0" w:firstLine="708"/>
        <w:jc w:val="both"/>
        <w:rPr>
          <w:rFonts w:ascii="Arial" w:hAnsi="Arial" w:cs="Arial"/>
          <w:sz w:val="24"/>
          <w:szCs w:val="24"/>
        </w:rPr>
      </w:pPr>
      <w:r>
        <w:rPr>
          <w:rFonts w:ascii="Arial" w:hAnsi="Arial" w:cs="Arial"/>
          <w:sz w:val="24"/>
          <w:szCs w:val="24"/>
        </w:rPr>
        <w:t>Portanto, o presente estudo tem por objetivo analisar a terceirização na Administração Pública e seus reflexos, definindo seus contornos e fixando as responsabilidades do ente público.</w:t>
      </w:r>
    </w:p>
    <w:p w:rsidR="00E33900" w:rsidRPr="00E33900" w:rsidRDefault="00E33900" w:rsidP="00E33900">
      <w:pPr>
        <w:pStyle w:val="PargrafodaLista"/>
        <w:spacing w:after="0" w:line="360" w:lineRule="auto"/>
        <w:ind w:left="0"/>
        <w:jc w:val="both"/>
        <w:rPr>
          <w:rFonts w:ascii="Arial" w:hAnsi="Arial" w:cs="Arial"/>
          <w:sz w:val="24"/>
          <w:szCs w:val="24"/>
        </w:rPr>
      </w:pPr>
      <w:r>
        <w:rPr>
          <w:rFonts w:ascii="Arial" w:hAnsi="Arial" w:cs="Arial"/>
          <w:sz w:val="24"/>
          <w:szCs w:val="24"/>
        </w:rPr>
        <w:t xml:space="preserve"> </w:t>
      </w:r>
    </w:p>
    <w:p w:rsidR="00A03E51" w:rsidRDefault="00D96432" w:rsidP="00D96432">
      <w:pPr>
        <w:pStyle w:val="PargrafodaLista"/>
        <w:numPr>
          <w:ilvl w:val="1"/>
          <w:numId w:val="8"/>
        </w:numPr>
        <w:spacing w:after="0" w:line="360" w:lineRule="auto"/>
        <w:rPr>
          <w:rFonts w:ascii="Arial" w:hAnsi="Arial" w:cs="Arial"/>
          <w:sz w:val="24"/>
          <w:szCs w:val="24"/>
        </w:rPr>
      </w:pPr>
      <w:r>
        <w:rPr>
          <w:rFonts w:ascii="Arial" w:hAnsi="Arial" w:cs="Arial"/>
          <w:sz w:val="24"/>
          <w:szCs w:val="24"/>
        </w:rPr>
        <w:t>EVOLUÇÃO HISTÓRICA DA TERCEIRIZAÇÃO NO BRASIL</w:t>
      </w:r>
    </w:p>
    <w:p w:rsidR="00D96432" w:rsidRPr="00D96432" w:rsidRDefault="00D96432" w:rsidP="00D96432">
      <w:pPr>
        <w:spacing w:after="0" w:line="360" w:lineRule="auto"/>
        <w:rPr>
          <w:rFonts w:ascii="Arial" w:hAnsi="Arial" w:cs="Arial"/>
          <w:sz w:val="24"/>
          <w:szCs w:val="24"/>
        </w:rPr>
      </w:pPr>
    </w:p>
    <w:p w:rsidR="00D96432" w:rsidRPr="00D96432" w:rsidRDefault="00482466" w:rsidP="007C76E7">
      <w:pPr>
        <w:spacing w:after="0" w:line="360" w:lineRule="auto"/>
        <w:ind w:firstLine="68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processo de </w:t>
      </w:r>
      <w:r w:rsidR="00D96432" w:rsidRPr="00D96432">
        <w:rPr>
          <w:rFonts w:ascii="Arial" w:eastAsia="Times New Roman" w:hAnsi="Arial" w:cs="Arial"/>
          <w:sz w:val="24"/>
          <w:szCs w:val="24"/>
          <w:lang w:eastAsia="pt-BR"/>
        </w:rPr>
        <w:t xml:space="preserve">terceirização </w:t>
      </w:r>
      <w:r w:rsidR="00475E9A">
        <w:rPr>
          <w:rFonts w:ascii="Arial" w:eastAsia="Times New Roman" w:hAnsi="Arial" w:cs="Arial"/>
          <w:sz w:val="24"/>
          <w:szCs w:val="24"/>
          <w:lang w:eastAsia="pt-BR"/>
        </w:rPr>
        <w:t xml:space="preserve">tem sua origem, no momento que </w:t>
      </w:r>
      <w:r w:rsidR="00D96432" w:rsidRPr="00D96432">
        <w:rPr>
          <w:rFonts w:ascii="Arial" w:eastAsia="Times New Roman" w:hAnsi="Arial" w:cs="Arial"/>
          <w:sz w:val="24"/>
          <w:szCs w:val="24"/>
          <w:lang w:eastAsia="pt-BR"/>
        </w:rPr>
        <w:t xml:space="preserve">surge </w:t>
      </w:r>
      <w:r w:rsidR="00475E9A">
        <w:rPr>
          <w:rFonts w:ascii="Arial" w:eastAsia="Times New Roman" w:hAnsi="Arial" w:cs="Arial"/>
          <w:sz w:val="24"/>
          <w:szCs w:val="24"/>
          <w:lang w:eastAsia="pt-BR"/>
        </w:rPr>
        <w:t>a necessidade em</w:t>
      </w:r>
      <w:r w:rsidR="00D96432" w:rsidRPr="00D96432">
        <w:rPr>
          <w:rFonts w:ascii="Arial" w:eastAsia="Times New Roman" w:hAnsi="Arial" w:cs="Arial"/>
          <w:sz w:val="24"/>
          <w:szCs w:val="24"/>
          <w:lang w:eastAsia="pt-BR"/>
        </w:rPr>
        <w:t xml:space="preserve"> diminuir os custos operacionais</w:t>
      </w:r>
      <w:r w:rsidR="00475E9A">
        <w:rPr>
          <w:rFonts w:ascii="Arial" w:eastAsia="Times New Roman" w:hAnsi="Arial" w:cs="Arial"/>
          <w:sz w:val="24"/>
          <w:szCs w:val="24"/>
          <w:lang w:eastAsia="pt-BR"/>
        </w:rPr>
        <w:t xml:space="preserve">, outro fator que influenciou este surgimento diz respeito a </w:t>
      </w:r>
      <w:r w:rsidR="00D96432" w:rsidRPr="00D96432">
        <w:rPr>
          <w:rFonts w:ascii="Arial" w:eastAsia="Times New Roman" w:hAnsi="Arial" w:cs="Arial"/>
          <w:sz w:val="24"/>
          <w:szCs w:val="24"/>
          <w:lang w:eastAsia="pt-BR"/>
        </w:rPr>
        <w:t xml:space="preserve">necessidade de uma mão-de-obra especializada, assim empresas e a Administração Pública passaram a contratar terceiros alheios aos seus quadros de trabalhadores com </w:t>
      </w:r>
      <w:r w:rsidR="00475E9A">
        <w:rPr>
          <w:rFonts w:ascii="Arial" w:eastAsia="Times New Roman" w:hAnsi="Arial" w:cs="Arial"/>
          <w:sz w:val="24"/>
          <w:szCs w:val="24"/>
          <w:lang w:eastAsia="pt-BR"/>
        </w:rPr>
        <w:t>a finalidade</w:t>
      </w:r>
      <w:r w:rsidR="00D96432" w:rsidRPr="00D96432">
        <w:rPr>
          <w:rFonts w:ascii="Arial" w:eastAsia="Times New Roman" w:hAnsi="Arial" w:cs="Arial"/>
          <w:sz w:val="24"/>
          <w:szCs w:val="24"/>
          <w:lang w:eastAsia="pt-BR"/>
        </w:rPr>
        <w:t xml:space="preserve"> de desempenhar atividades acessórias da empresa que outrora eram desenvolvidas pelos seus empregados.</w:t>
      </w:r>
    </w:p>
    <w:p w:rsidR="00D96432" w:rsidRPr="00D96432" w:rsidRDefault="00475E9A" w:rsidP="007C76E7">
      <w:pPr>
        <w:spacing w:after="0" w:line="360" w:lineRule="auto"/>
        <w:ind w:firstLine="68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No âmbito privado a terceirização tem seu início na década de 60 onde vários decretos foram criados tornando-a uma atividade permitida, </w:t>
      </w:r>
      <w:r w:rsidR="00D96432" w:rsidRPr="00D96432">
        <w:rPr>
          <w:rFonts w:ascii="Arial" w:eastAsia="Times New Roman" w:hAnsi="Arial" w:cs="Arial"/>
          <w:sz w:val="24"/>
          <w:szCs w:val="24"/>
          <w:lang w:eastAsia="pt-BR"/>
        </w:rPr>
        <w:t xml:space="preserve">o principal deles foi </w:t>
      </w:r>
      <w:r>
        <w:rPr>
          <w:rFonts w:ascii="Arial" w:eastAsia="Times New Roman" w:hAnsi="Arial" w:cs="Arial"/>
          <w:sz w:val="24"/>
          <w:szCs w:val="24"/>
          <w:lang w:eastAsia="pt-BR"/>
        </w:rPr>
        <w:t xml:space="preserve">referente </w:t>
      </w:r>
      <w:r w:rsidR="00D96432" w:rsidRPr="00D96432">
        <w:rPr>
          <w:rFonts w:ascii="Arial" w:eastAsia="Times New Roman" w:hAnsi="Arial" w:cs="Arial"/>
          <w:sz w:val="24"/>
          <w:szCs w:val="24"/>
          <w:lang w:eastAsia="pt-BR"/>
        </w:rPr>
        <w:t>a terceirização de segurança banc</w:t>
      </w:r>
      <w:r>
        <w:rPr>
          <w:rFonts w:ascii="Arial" w:eastAsia="Times New Roman" w:hAnsi="Arial" w:cs="Arial"/>
          <w:sz w:val="24"/>
          <w:szCs w:val="24"/>
          <w:lang w:eastAsia="pt-BR"/>
        </w:rPr>
        <w:t>ária,</w:t>
      </w:r>
      <w:r w:rsidR="00D96432" w:rsidRPr="00D96432">
        <w:rPr>
          <w:rFonts w:ascii="Arial" w:eastAsia="Times New Roman" w:hAnsi="Arial" w:cs="Arial"/>
          <w:sz w:val="24"/>
          <w:szCs w:val="24"/>
          <w:lang w:eastAsia="pt-BR"/>
        </w:rPr>
        <w:t xml:space="preserve"> vejamos a lição de Rubens Ferreira de Castro:</w:t>
      </w:r>
    </w:p>
    <w:p w:rsidR="00D96432" w:rsidRPr="00475E9A" w:rsidRDefault="00D96432" w:rsidP="00475E9A">
      <w:pPr>
        <w:spacing w:before="100" w:beforeAutospacing="1" w:after="100" w:afterAutospacing="1" w:line="240" w:lineRule="auto"/>
        <w:ind w:left="2268"/>
        <w:jc w:val="both"/>
        <w:rPr>
          <w:rFonts w:ascii="Arial" w:eastAsia="Times New Roman" w:hAnsi="Arial" w:cs="Arial"/>
          <w:sz w:val="20"/>
          <w:szCs w:val="20"/>
          <w:lang w:eastAsia="pt-BR"/>
        </w:rPr>
      </w:pPr>
      <w:r w:rsidRPr="00475E9A">
        <w:rPr>
          <w:rFonts w:ascii="Arial" w:eastAsia="Times New Roman" w:hAnsi="Arial" w:cs="Arial"/>
          <w:sz w:val="20"/>
          <w:szCs w:val="20"/>
          <w:lang w:eastAsia="pt-BR"/>
        </w:rPr>
        <w:t xml:space="preserve"> No Brasil a terceirização encontra seus primeiros sinais de existência nos Decretos-leis 1.212 e 1.216, de 1966 (que autorizavam a prestação de serviços de segurança bancária por empresas interpostas na relação de </w:t>
      </w:r>
      <w:r w:rsidRPr="00475E9A">
        <w:rPr>
          <w:rFonts w:ascii="Arial" w:eastAsia="Times New Roman" w:hAnsi="Arial" w:cs="Arial"/>
          <w:sz w:val="20"/>
          <w:szCs w:val="20"/>
          <w:lang w:eastAsia="pt-BR"/>
        </w:rPr>
        <w:lastRenderedPageBreak/>
        <w:t>trabalho); no decreto 62.756, de 1968 (que regulamenta o funcionamento de agências de colocação ou intermediação da mão-de-obra); no Decreto-lei 1.034, de 1969 (que determina medidas de segurança para o funcionamento de empresas de segurança bancária).</w:t>
      </w:r>
    </w:p>
    <w:p w:rsidR="00D96432" w:rsidRPr="00D96432" w:rsidRDefault="00D96432" w:rsidP="007C76E7">
      <w:pPr>
        <w:spacing w:before="100" w:beforeAutospacing="1" w:after="100" w:afterAutospacing="1" w:line="360" w:lineRule="auto"/>
        <w:ind w:firstLine="708"/>
        <w:jc w:val="both"/>
        <w:rPr>
          <w:rFonts w:ascii="Arial" w:eastAsia="Times New Roman" w:hAnsi="Arial" w:cs="Arial"/>
          <w:sz w:val="24"/>
          <w:szCs w:val="24"/>
          <w:lang w:eastAsia="pt-BR"/>
        </w:rPr>
      </w:pPr>
      <w:r w:rsidRPr="00D96432">
        <w:rPr>
          <w:rFonts w:ascii="Arial" w:eastAsia="Times New Roman" w:hAnsi="Arial" w:cs="Arial"/>
          <w:sz w:val="24"/>
          <w:szCs w:val="24"/>
          <w:lang w:eastAsia="pt-BR"/>
        </w:rPr>
        <w:t>Neste aparato o doutrinador Maurício Godinho Delgado esclarece, o seguinte, a terceirização surge com clareza no Brasil apenas na década de 70. Segundo o renomado doutrinador, na época que foi promulgada a CLT, na década de 40, a terceirização não tinha regulamentação até o final do século XX, senão vejamos:</w:t>
      </w:r>
    </w:p>
    <w:p w:rsidR="00D96432" w:rsidRPr="007C76E7" w:rsidRDefault="00D96432" w:rsidP="00D96432">
      <w:pPr>
        <w:spacing w:before="100" w:beforeAutospacing="1" w:after="100" w:afterAutospacing="1" w:line="360" w:lineRule="auto"/>
        <w:ind w:left="2268"/>
        <w:jc w:val="both"/>
        <w:rPr>
          <w:rFonts w:ascii="Arial" w:eastAsia="Times New Roman" w:hAnsi="Arial" w:cs="Arial"/>
          <w:sz w:val="20"/>
          <w:szCs w:val="20"/>
          <w:lang w:eastAsia="pt-BR"/>
        </w:rPr>
      </w:pPr>
      <w:r w:rsidRPr="007C76E7">
        <w:rPr>
          <w:rFonts w:ascii="Arial" w:eastAsia="Times New Roman" w:hAnsi="Arial" w:cs="Arial"/>
          <w:sz w:val="20"/>
          <w:szCs w:val="20"/>
          <w:lang w:eastAsia="pt-BR"/>
        </w:rPr>
        <w:t>Em fins da década de 1960 e início dos anos 70 é que a ordem jurídica instituiu referência normativa mais destacada ao fenômeno da Terceirização (ainda não designado por tal epíteto nessa época, esclareça-se). Mesmo assim tal referência dizia respeito apenas ao segmento público (melhor definindo: segmento estatal) do mercado de trabalho – administração direta e indireta da União, Estados e Municípios. É o que se passou com o Decreto-Lei n. 200/67 (art. 10) e Lei n. 5.645/70. (DELGADO, 2012, p. 436-437).</w:t>
      </w:r>
    </w:p>
    <w:p w:rsidR="00D96432" w:rsidRPr="00D96432" w:rsidRDefault="00D96432" w:rsidP="00D96432">
      <w:pPr>
        <w:spacing w:before="100" w:beforeAutospacing="1" w:after="100" w:afterAutospacing="1" w:line="360" w:lineRule="auto"/>
        <w:jc w:val="both"/>
        <w:rPr>
          <w:rFonts w:ascii="Arial" w:eastAsia="Times New Roman" w:hAnsi="Arial" w:cs="Arial"/>
          <w:sz w:val="24"/>
          <w:szCs w:val="24"/>
          <w:lang w:eastAsia="pt-BR"/>
        </w:rPr>
      </w:pPr>
      <w:r w:rsidRPr="00D96432">
        <w:rPr>
          <w:rFonts w:ascii="Arial" w:eastAsia="Times New Roman" w:hAnsi="Arial" w:cs="Arial"/>
          <w:sz w:val="24"/>
          <w:szCs w:val="24"/>
          <w:lang w:eastAsia="pt-BR"/>
        </w:rPr>
        <w:t xml:space="preserve">  </w:t>
      </w:r>
      <w:r w:rsidR="007C76E7">
        <w:rPr>
          <w:rFonts w:ascii="Arial" w:eastAsia="Times New Roman" w:hAnsi="Arial" w:cs="Arial"/>
          <w:sz w:val="24"/>
          <w:szCs w:val="24"/>
          <w:lang w:eastAsia="pt-BR"/>
        </w:rPr>
        <w:tab/>
      </w:r>
      <w:r w:rsidR="00433E92">
        <w:rPr>
          <w:rFonts w:ascii="Arial" w:eastAsia="Times New Roman" w:hAnsi="Arial" w:cs="Arial"/>
          <w:sz w:val="24"/>
          <w:szCs w:val="24"/>
          <w:lang w:eastAsia="pt-BR"/>
        </w:rPr>
        <w:t>Nesta oportunidade</w:t>
      </w:r>
      <w:r w:rsidRPr="00D96432">
        <w:rPr>
          <w:rFonts w:ascii="Arial" w:eastAsia="Times New Roman" w:hAnsi="Arial" w:cs="Arial"/>
          <w:sz w:val="24"/>
          <w:szCs w:val="24"/>
          <w:lang w:eastAsia="pt-BR"/>
        </w:rPr>
        <w:t xml:space="preserve"> a terceirização começa a </w:t>
      </w:r>
      <w:r w:rsidR="009C57B1">
        <w:rPr>
          <w:rFonts w:ascii="Arial" w:eastAsia="Times New Roman" w:hAnsi="Arial" w:cs="Arial"/>
          <w:sz w:val="24"/>
          <w:szCs w:val="24"/>
          <w:lang w:eastAsia="pt-BR"/>
        </w:rPr>
        <w:t>surgir</w:t>
      </w:r>
      <w:r w:rsidRPr="00D96432">
        <w:rPr>
          <w:rFonts w:ascii="Arial" w:eastAsia="Times New Roman" w:hAnsi="Arial" w:cs="Arial"/>
          <w:sz w:val="24"/>
          <w:szCs w:val="24"/>
          <w:lang w:eastAsia="pt-BR"/>
        </w:rPr>
        <w:t xml:space="preserve"> no ceio da Administração Pública, senão vejamos o art. 10 do Decreto-Lei 200/67, o qual especificou a execução da atividade da Administração Federal que deverá ser amplamente, vejamos:</w:t>
      </w:r>
    </w:p>
    <w:p w:rsidR="00D96432" w:rsidRPr="007C76E7" w:rsidRDefault="00D96432" w:rsidP="00D96432">
      <w:pPr>
        <w:spacing w:before="100" w:beforeAutospacing="1" w:after="100" w:afterAutospacing="1" w:line="360" w:lineRule="auto"/>
        <w:ind w:left="2268"/>
        <w:jc w:val="both"/>
        <w:rPr>
          <w:rFonts w:ascii="Arial" w:eastAsia="Times New Roman" w:hAnsi="Arial" w:cs="Arial"/>
          <w:sz w:val="20"/>
          <w:szCs w:val="20"/>
          <w:lang w:eastAsia="pt-BR"/>
        </w:rPr>
      </w:pPr>
      <w:r w:rsidRPr="007C76E7">
        <w:rPr>
          <w:rFonts w:ascii="Arial" w:eastAsia="Times New Roman" w:hAnsi="Arial" w:cs="Arial"/>
          <w:sz w:val="20"/>
          <w:szCs w:val="20"/>
          <w:lang w:eastAsia="pt-BR"/>
        </w:rPr>
        <w:t> Art. 10. A execução das atividades da Administração Federal deverá ser amplamente descentralizada.§ 1º A descentralização será posta em prática em três planos principais:   a) dentro dos quadros da Administração Federal, distinguindo-se claramente o nível de direção do de execução; b) da Administração Federal para a das unidades federadas, quando estejam devidamente aparelhadas e mediante convênio; c) da Administração Federal para a órbita privada, mediante contratos ou concessões.</w:t>
      </w:r>
    </w:p>
    <w:p w:rsidR="00D96432" w:rsidRPr="00D96432" w:rsidRDefault="00D96432" w:rsidP="007C76E7">
      <w:pPr>
        <w:spacing w:before="100" w:beforeAutospacing="1" w:after="100" w:afterAutospacing="1" w:line="360" w:lineRule="auto"/>
        <w:ind w:firstLine="708"/>
        <w:jc w:val="both"/>
        <w:rPr>
          <w:rFonts w:ascii="Arial" w:eastAsia="Times New Roman" w:hAnsi="Arial" w:cs="Arial"/>
          <w:sz w:val="24"/>
          <w:szCs w:val="24"/>
          <w:lang w:eastAsia="pt-BR"/>
        </w:rPr>
      </w:pPr>
      <w:r w:rsidRPr="00D96432">
        <w:rPr>
          <w:rFonts w:ascii="Arial" w:eastAsia="Times New Roman" w:hAnsi="Arial" w:cs="Arial"/>
          <w:sz w:val="24"/>
          <w:szCs w:val="24"/>
          <w:lang w:eastAsia="pt-BR"/>
        </w:rPr>
        <w:t xml:space="preserve">Assim </w:t>
      </w:r>
      <w:r w:rsidR="009C57B1">
        <w:rPr>
          <w:rFonts w:ascii="Arial" w:eastAsia="Times New Roman" w:hAnsi="Arial" w:cs="Arial"/>
          <w:sz w:val="24"/>
          <w:szCs w:val="24"/>
          <w:lang w:eastAsia="pt-BR"/>
        </w:rPr>
        <w:t>confirma</w:t>
      </w:r>
      <w:r w:rsidRPr="00D96432">
        <w:rPr>
          <w:rFonts w:ascii="Arial" w:eastAsia="Times New Roman" w:hAnsi="Arial" w:cs="Arial"/>
          <w:sz w:val="24"/>
          <w:szCs w:val="24"/>
          <w:lang w:eastAsia="pt-BR"/>
        </w:rPr>
        <w:t xml:space="preserve"> Maurício Godinho Delgado:</w:t>
      </w:r>
    </w:p>
    <w:p w:rsidR="00D96432" w:rsidRPr="007C76E7" w:rsidRDefault="00D96432" w:rsidP="00D96432">
      <w:pPr>
        <w:spacing w:before="100" w:beforeAutospacing="1" w:after="100" w:afterAutospacing="1" w:line="360" w:lineRule="auto"/>
        <w:ind w:left="2268"/>
        <w:jc w:val="both"/>
        <w:rPr>
          <w:rFonts w:ascii="Arial" w:eastAsia="Times New Roman" w:hAnsi="Arial" w:cs="Arial"/>
          <w:sz w:val="20"/>
          <w:szCs w:val="20"/>
          <w:lang w:eastAsia="pt-BR"/>
        </w:rPr>
      </w:pPr>
      <w:proofErr w:type="gramStart"/>
      <w:r w:rsidRPr="007C76E7">
        <w:rPr>
          <w:rFonts w:ascii="Arial" w:eastAsia="Times New Roman" w:hAnsi="Arial" w:cs="Arial"/>
          <w:sz w:val="20"/>
          <w:szCs w:val="20"/>
          <w:lang w:eastAsia="pt-BR"/>
        </w:rPr>
        <w:t>no</w:t>
      </w:r>
      <w:proofErr w:type="gramEnd"/>
      <w:r w:rsidRPr="007C76E7">
        <w:rPr>
          <w:rFonts w:ascii="Arial" w:eastAsia="Times New Roman" w:hAnsi="Arial" w:cs="Arial"/>
          <w:sz w:val="20"/>
          <w:szCs w:val="20"/>
          <w:lang w:eastAsia="pt-BR"/>
        </w:rPr>
        <w:t xml:space="preserve"> quadro da reforma administrativa intentada em meados da década de 1960, no âmbito das entidades estatais da União (Decreto-Lei n. 200/67), foram expedidos 2 diplomas que estimulavam a prática de descentralização administrativa, através da contratação de serviços meramente executivos ou operacionais perante as empresas componentes do segmento privado da economia. Tais textos normativos consistem no art. 10 do Dec.-Lei n. 200/67 e na Lei n. 5.645/70. De certo modo, era uma indução legal à </w:t>
      </w:r>
      <w:r w:rsidRPr="007C76E7">
        <w:rPr>
          <w:rFonts w:ascii="Arial" w:eastAsia="Times New Roman" w:hAnsi="Arial" w:cs="Arial"/>
          <w:sz w:val="20"/>
          <w:szCs w:val="20"/>
          <w:lang w:eastAsia="pt-BR"/>
        </w:rPr>
        <w:lastRenderedPageBreak/>
        <w:t>terceirização de atividades meramente executivas, operacionais, no âmbito da Administração Pública. (DELGADO, 2012, p. 438).</w:t>
      </w:r>
    </w:p>
    <w:p w:rsidR="00D96432" w:rsidRPr="00D96432" w:rsidRDefault="00D96432" w:rsidP="007C76E7">
      <w:pPr>
        <w:spacing w:before="100" w:beforeAutospacing="1" w:after="100" w:afterAutospacing="1" w:line="360" w:lineRule="auto"/>
        <w:ind w:firstLine="708"/>
        <w:jc w:val="both"/>
        <w:rPr>
          <w:rFonts w:ascii="Arial" w:eastAsia="Times New Roman" w:hAnsi="Arial" w:cs="Arial"/>
          <w:sz w:val="24"/>
          <w:szCs w:val="24"/>
          <w:lang w:eastAsia="pt-BR"/>
        </w:rPr>
      </w:pPr>
      <w:r w:rsidRPr="00D96432">
        <w:rPr>
          <w:rFonts w:ascii="Arial" w:eastAsia="Times New Roman" w:hAnsi="Arial" w:cs="Arial"/>
          <w:sz w:val="24"/>
          <w:szCs w:val="24"/>
          <w:lang w:eastAsia="pt-BR"/>
        </w:rPr>
        <w:t>Em seguida surge a Lei nº 5.645/70, à qual especifica os serviços que poderiam ser terceirizados em consonância com o diploma legal anterior:</w:t>
      </w:r>
    </w:p>
    <w:p w:rsidR="00D96432" w:rsidRPr="007C76E7" w:rsidRDefault="00D96432" w:rsidP="00D96432">
      <w:pPr>
        <w:spacing w:before="100" w:beforeAutospacing="1" w:after="100" w:afterAutospacing="1" w:line="360" w:lineRule="auto"/>
        <w:ind w:left="2268"/>
        <w:jc w:val="both"/>
        <w:rPr>
          <w:rFonts w:ascii="Arial" w:eastAsia="Times New Roman" w:hAnsi="Arial" w:cs="Arial"/>
          <w:sz w:val="20"/>
          <w:szCs w:val="20"/>
          <w:lang w:eastAsia="pt-BR"/>
        </w:rPr>
      </w:pPr>
      <w:r w:rsidRPr="007C76E7">
        <w:rPr>
          <w:rFonts w:ascii="Arial" w:eastAsia="Times New Roman" w:hAnsi="Arial" w:cs="Arial"/>
          <w:sz w:val="20"/>
          <w:szCs w:val="20"/>
          <w:lang w:eastAsia="pt-BR"/>
        </w:rPr>
        <w:t>Art. 3º (...) Parágrafo único. As atividades relacionadas com transporte, conservação, custódia, operação de elevadores, limpeza e outras semelhantes serão, de preferência, objeto de execução mediante contrato, de acordo com o art. 10, § 7º, do Decreto-Lei nº 200/67.</w:t>
      </w:r>
    </w:p>
    <w:p w:rsidR="007C76E7" w:rsidRDefault="00D96432" w:rsidP="00433E92">
      <w:pPr>
        <w:spacing w:after="0" w:line="360" w:lineRule="auto"/>
        <w:ind w:firstLine="708"/>
        <w:jc w:val="both"/>
        <w:rPr>
          <w:rFonts w:ascii="Times New Roman" w:eastAsia="Times New Roman" w:hAnsi="Times New Roman" w:cs="Times New Roman"/>
          <w:sz w:val="24"/>
          <w:szCs w:val="24"/>
          <w:lang w:eastAsia="pt-BR"/>
        </w:rPr>
      </w:pPr>
      <w:r w:rsidRPr="00D96432">
        <w:rPr>
          <w:rFonts w:ascii="Arial" w:eastAsia="Times New Roman" w:hAnsi="Arial" w:cs="Arial"/>
          <w:sz w:val="24"/>
          <w:szCs w:val="24"/>
          <w:lang w:eastAsia="pt-BR"/>
        </w:rPr>
        <w:t>Tais institutos legais, mesmo que indiretamente, descentralizavam a atividade administrativa, através da contratação de serviços meramente de execução ou operaci</w:t>
      </w:r>
      <w:r w:rsidR="007C76E7" w:rsidRPr="00D96432">
        <w:rPr>
          <w:rFonts w:ascii="Arial" w:eastAsia="Times New Roman" w:hAnsi="Arial" w:cs="Arial"/>
          <w:sz w:val="24"/>
          <w:szCs w:val="24"/>
          <w:lang w:eastAsia="pt-BR"/>
        </w:rPr>
        <w:t>onais no bojo da Administração Pública.</w:t>
      </w:r>
    </w:p>
    <w:p w:rsidR="007C76E7" w:rsidRPr="00433E92" w:rsidRDefault="007C76E7" w:rsidP="00433E92">
      <w:pPr>
        <w:spacing w:after="0" w:line="360" w:lineRule="auto"/>
        <w:ind w:firstLine="709"/>
        <w:jc w:val="both"/>
        <w:rPr>
          <w:rFonts w:ascii="Arial" w:eastAsia="Times New Roman" w:hAnsi="Arial" w:cs="Arial"/>
          <w:sz w:val="24"/>
          <w:szCs w:val="24"/>
          <w:lang w:eastAsia="pt-BR"/>
        </w:rPr>
      </w:pPr>
      <w:r w:rsidRPr="00433E92">
        <w:rPr>
          <w:rFonts w:ascii="Arial" w:eastAsia="Times New Roman" w:hAnsi="Arial" w:cs="Arial"/>
          <w:sz w:val="24"/>
          <w:szCs w:val="24"/>
          <w:lang w:eastAsia="pt-BR"/>
        </w:rPr>
        <w:t>Surgiram então várias leis como a do trabalho temporário (Lei 6019/74), Lei (7.102/83) que regula a terceirização do trabalho no âmbito da vigilância bancária, após isso, foi criado a lei (Lei 9.472/97) que regula os serviços de telefonia e das concessionárias de serviço público, Lei 8.987/95.</w:t>
      </w:r>
    </w:p>
    <w:p w:rsidR="007C76E7" w:rsidRPr="00433E92" w:rsidRDefault="007C76E7" w:rsidP="00433E92">
      <w:pPr>
        <w:spacing w:after="0" w:line="360" w:lineRule="auto"/>
        <w:ind w:firstLine="709"/>
        <w:jc w:val="both"/>
        <w:rPr>
          <w:rFonts w:ascii="Arial" w:eastAsia="Times New Roman" w:hAnsi="Arial" w:cs="Arial"/>
          <w:sz w:val="24"/>
          <w:szCs w:val="24"/>
          <w:lang w:eastAsia="pt-BR"/>
        </w:rPr>
      </w:pPr>
      <w:r w:rsidRPr="00433E92">
        <w:rPr>
          <w:rFonts w:ascii="Arial" w:eastAsia="Times New Roman" w:hAnsi="Arial" w:cs="Arial"/>
          <w:sz w:val="24"/>
          <w:szCs w:val="24"/>
          <w:lang w:eastAsia="pt-BR"/>
        </w:rPr>
        <w:t xml:space="preserve">Por fim, cabe </w:t>
      </w:r>
      <w:r w:rsidR="0077776C">
        <w:rPr>
          <w:rFonts w:ascii="Arial" w:eastAsia="Times New Roman" w:hAnsi="Arial" w:cs="Arial"/>
          <w:sz w:val="24"/>
          <w:szCs w:val="24"/>
          <w:lang w:eastAsia="pt-BR"/>
        </w:rPr>
        <w:t xml:space="preserve">registrar </w:t>
      </w:r>
      <w:r w:rsidRPr="00433E92">
        <w:rPr>
          <w:rFonts w:ascii="Arial" w:eastAsia="Times New Roman" w:hAnsi="Arial" w:cs="Arial"/>
          <w:sz w:val="24"/>
          <w:szCs w:val="24"/>
          <w:lang w:eastAsia="pt-BR"/>
        </w:rPr>
        <w:t>que o artigo 442, hoje consolidado na CLT, foi introduzido pela lei 8.949/94, vejamos:</w:t>
      </w:r>
    </w:p>
    <w:p w:rsidR="007C76E7" w:rsidRPr="00433E92" w:rsidRDefault="007C76E7" w:rsidP="00433E92">
      <w:pPr>
        <w:spacing w:before="100" w:beforeAutospacing="1" w:after="100" w:afterAutospacing="1" w:line="360" w:lineRule="auto"/>
        <w:ind w:left="2268"/>
        <w:jc w:val="both"/>
        <w:rPr>
          <w:rFonts w:ascii="Arial" w:eastAsia="Times New Roman" w:hAnsi="Arial" w:cs="Arial"/>
          <w:sz w:val="20"/>
          <w:szCs w:val="20"/>
          <w:lang w:eastAsia="pt-BR"/>
        </w:rPr>
      </w:pPr>
      <w:r w:rsidRPr="00433E92">
        <w:rPr>
          <w:rFonts w:ascii="Arial" w:eastAsia="Times New Roman" w:hAnsi="Arial" w:cs="Arial"/>
          <w:sz w:val="20"/>
          <w:szCs w:val="20"/>
          <w:lang w:eastAsia="pt-BR"/>
        </w:rPr>
        <w:t>Art. 442. Contrato individual de trabalho é o acordo tácito ou expresso, correspondente à relação de emprego. Parágrafo único - Qualquer que seja o ramo de atividade da sociedade cooperativa, não existe vínculo empregatício entre ela e seus associados, nem entre estes e os tomadores de serviços daquela (BRASIL, Consolidação das Leis do Trabalho, 1943).</w:t>
      </w:r>
    </w:p>
    <w:p w:rsidR="007C76E7" w:rsidRPr="00433E92" w:rsidRDefault="007C76E7" w:rsidP="00433E92">
      <w:pPr>
        <w:spacing w:after="0" w:line="360" w:lineRule="auto"/>
        <w:ind w:firstLine="709"/>
        <w:jc w:val="both"/>
        <w:rPr>
          <w:rFonts w:ascii="Arial" w:eastAsia="Times New Roman" w:hAnsi="Arial" w:cs="Arial"/>
          <w:sz w:val="24"/>
          <w:szCs w:val="24"/>
          <w:lang w:eastAsia="pt-BR"/>
        </w:rPr>
      </w:pPr>
      <w:r w:rsidRPr="00433E92">
        <w:rPr>
          <w:rFonts w:ascii="Arial" w:eastAsia="Times New Roman" w:hAnsi="Arial" w:cs="Arial"/>
          <w:sz w:val="24"/>
          <w:szCs w:val="24"/>
          <w:lang w:eastAsia="pt-BR"/>
        </w:rPr>
        <w:t>Em contrapartida, tal permissivo legal serviu de escudo e incentivo para as fraudes nas contratações, pois a lei do trabalho temporário estava sendo desrespeitada pela facilidade de burlá-la.</w:t>
      </w:r>
    </w:p>
    <w:p w:rsidR="007C76E7" w:rsidRPr="00433E92" w:rsidRDefault="007C76E7" w:rsidP="00433E92">
      <w:pPr>
        <w:spacing w:after="0" w:line="360" w:lineRule="auto"/>
        <w:ind w:firstLine="709"/>
        <w:jc w:val="both"/>
        <w:rPr>
          <w:rFonts w:ascii="Arial" w:eastAsia="Times New Roman" w:hAnsi="Arial" w:cs="Arial"/>
          <w:sz w:val="24"/>
          <w:szCs w:val="24"/>
          <w:lang w:eastAsia="pt-BR"/>
        </w:rPr>
      </w:pPr>
      <w:r w:rsidRPr="00433E92">
        <w:rPr>
          <w:rFonts w:ascii="Arial" w:eastAsia="Times New Roman" w:hAnsi="Arial" w:cs="Arial"/>
          <w:sz w:val="24"/>
          <w:szCs w:val="24"/>
          <w:lang w:eastAsia="pt-BR"/>
        </w:rPr>
        <w:t>Então, com o escopo de evitar fraudes e regular o processo de terceirização o TST editou a Súmula 256, em 1986, que versava: “salvo os casos de vigilância, previstos nas Leis 6.019, de 3 de janeiro de 1974, e 7.102, de 20 de junho de 1983, é ilegal a contratação de empresa interposta, formando-se o vínculo direto de emprego com o tomador de serviços”.</w:t>
      </w:r>
    </w:p>
    <w:p w:rsidR="007C76E7" w:rsidRDefault="007C76E7" w:rsidP="00433E92">
      <w:pPr>
        <w:spacing w:after="0" w:line="360" w:lineRule="auto"/>
        <w:ind w:firstLine="709"/>
        <w:jc w:val="both"/>
        <w:rPr>
          <w:rFonts w:ascii="Arial" w:eastAsia="Times New Roman" w:hAnsi="Arial" w:cs="Arial"/>
          <w:sz w:val="24"/>
          <w:szCs w:val="24"/>
          <w:lang w:eastAsia="pt-BR"/>
        </w:rPr>
      </w:pPr>
      <w:r w:rsidRPr="00433E92">
        <w:rPr>
          <w:rFonts w:ascii="Arial" w:eastAsia="Times New Roman" w:hAnsi="Arial" w:cs="Arial"/>
          <w:sz w:val="24"/>
          <w:szCs w:val="24"/>
          <w:lang w:eastAsia="pt-BR"/>
        </w:rPr>
        <w:t xml:space="preserve">Contudo, da análise da ultrapassada Súmula 256, hoje substituída pela Súmula 331 do TST, vê-se a postura da Corte trabalhista em evitar o uso irregular </w:t>
      </w:r>
      <w:r w:rsidRPr="00433E92">
        <w:rPr>
          <w:rFonts w:ascii="Arial" w:eastAsia="Times New Roman" w:hAnsi="Arial" w:cs="Arial"/>
          <w:sz w:val="24"/>
          <w:szCs w:val="24"/>
          <w:lang w:eastAsia="pt-BR"/>
        </w:rPr>
        <w:lastRenderedPageBreak/>
        <w:t>da terceirização na contratação de empregados por uma empresa interposta, na qual resultava na formação de vínculo diretamente com a contratante, em síntese o Tribunal Superior do Trabalho apenas aceitava a terceirização nas hipóteses de serviço bancário no setor e vigilância, restringindo formas diversas de terceirização.</w:t>
      </w:r>
    </w:p>
    <w:p w:rsidR="007C76E7" w:rsidRPr="00433E92" w:rsidRDefault="009C57B1" w:rsidP="009C57B1">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Vejamos o que diz a respeito o doutrinador</w:t>
      </w:r>
      <w:r w:rsidR="007C76E7" w:rsidRPr="00433E92">
        <w:rPr>
          <w:rFonts w:ascii="Arial" w:eastAsia="Times New Roman" w:hAnsi="Arial" w:cs="Arial"/>
          <w:sz w:val="24"/>
          <w:szCs w:val="24"/>
          <w:lang w:eastAsia="pt-BR"/>
        </w:rPr>
        <w:t xml:space="preserve"> Maurício Godinho Delgado</w:t>
      </w:r>
      <w:r>
        <w:rPr>
          <w:rFonts w:ascii="Arial" w:eastAsia="Times New Roman" w:hAnsi="Arial" w:cs="Arial"/>
          <w:sz w:val="24"/>
          <w:szCs w:val="24"/>
          <w:lang w:eastAsia="pt-BR"/>
        </w:rPr>
        <w:t>:</w:t>
      </w:r>
    </w:p>
    <w:p w:rsidR="007C76E7" w:rsidRPr="00433E92" w:rsidRDefault="007C76E7" w:rsidP="00433E92">
      <w:pPr>
        <w:spacing w:before="100" w:beforeAutospacing="1" w:after="100" w:afterAutospacing="1" w:line="360" w:lineRule="auto"/>
        <w:ind w:left="2268"/>
        <w:jc w:val="both"/>
        <w:rPr>
          <w:rFonts w:ascii="Arial" w:eastAsia="Times New Roman" w:hAnsi="Arial" w:cs="Arial"/>
          <w:sz w:val="20"/>
          <w:szCs w:val="20"/>
          <w:lang w:eastAsia="pt-BR"/>
        </w:rPr>
      </w:pPr>
      <w:r w:rsidRPr="00433E92">
        <w:rPr>
          <w:rFonts w:ascii="Arial" w:eastAsia="Times New Roman" w:hAnsi="Arial" w:cs="Arial"/>
          <w:sz w:val="20"/>
          <w:szCs w:val="20"/>
          <w:lang w:eastAsia="pt-BR"/>
        </w:rPr>
        <w:t xml:space="preserve">A jurisprudência trabalhista digladiou-se desde a década de 1970 em torno do tema da terceirização. O laconismo de regras legais em torno de tão relevante fenômeno sociojurídico conduziu à prática de intensa atividade interpretativa pela jurisprudência, em busca de assimilar a inovação sociotrabalhista ao cenário normativo existente no país. Nos anos de 1980 o TST fixou Súmula Jurisprudencial a respeito do problema, incorporando orientação fortemente limitativa das hipóteses de contratação de trabalhadores por empresa interposta. Em consequência dessa vertente </w:t>
      </w:r>
      <w:proofErr w:type="spellStart"/>
      <w:r w:rsidRPr="00433E92">
        <w:rPr>
          <w:rFonts w:ascii="Arial" w:eastAsia="Times New Roman" w:hAnsi="Arial" w:cs="Arial"/>
          <w:sz w:val="20"/>
          <w:szCs w:val="20"/>
          <w:lang w:eastAsia="pt-BR"/>
        </w:rPr>
        <w:t>orientativa</w:t>
      </w:r>
      <w:proofErr w:type="spellEnd"/>
      <w:r w:rsidRPr="00433E92">
        <w:rPr>
          <w:rFonts w:ascii="Arial" w:eastAsia="Times New Roman" w:hAnsi="Arial" w:cs="Arial"/>
          <w:sz w:val="20"/>
          <w:szCs w:val="20"/>
          <w:lang w:eastAsia="pt-BR"/>
        </w:rPr>
        <w:t xml:space="preserve">, caso considerada ilícita a terceirização </w:t>
      </w:r>
      <w:proofErr w:type="spellStart"/>
      <w:r w:rsidRPr="00433E92">
        <w:rPr>
          <w:rFonts w:ascii="Arial" w:eastAsia="Times New Roman" w:hAnsi="Arial" w:cs="Arial"/>
          <w:sz w:val="20"/>
          <w:szCs w:val="20"/>
          <w:lang w:eastAsia="pt-BR"/>
        </w:rPr>
        <w:t>perpretada</w:t>
      </w:r>
      <w:proofErr w:type="spellEnd"/>
      <w:r w:rsidRPr="00433E92">
        <w:rPr>
          <w:rFonts w:ascii="Arial" w:eastAsia="Times New Roman" w:hAnsi="Arial" w:cs="Arial"/>
          <w:sz w:val="20"/>
          <w:szCs w:val="20"/>
          <w:lang w:eastAsia="pt-BR"/>
        </w:rPr>
        <w:t>, determinava-se, para todos os fins, o estabelecimento do vínculo empregatício clássico com o efetivo tomador de serviços” (DELGADO, 2012, p. 446).</w:t>
      </w:r>
    </w:p>
    <w:p w:rsidR="007C76E7" w:rsidRPr="00433E92" w:rsidRDefault="009C57B1" w:rsidP="00433E92">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Mesmo que o poder judiciário tenha apresentado uma postura protecionista</w:t>
      </w:r>
      <w:r w:rsidR="0077776C">
        <w:rPr>
          <w:rFonts w:ascii="Arial" w:eastAsia="Times New Roman" w:hAnsi="Arial" w:cs="Arial"/>
          <w:sz w:val="24"/>
          <w:szCs w:val="24"/>
          <w:lang w:eastAsia="pt-BR"/>
        </w:rPr>
        <w:t>, não conseguiu evitar as fraudes e o crescimento da terceirização</w:t>
      </w:r>
      <w:r w:rsidR="007C76E7" w:rsidRPr="00433E92">
        <w:rPr>
          <w:rFonts w:ascii="Arial" w:eastAsia="Times New Roman" w:hAnsi="Arial" w:cs="Arial"/>
          <w:sz w:val="24"/>
          <w:szCs w:val="24"/>
          <w:lang w:eastAsia="pt-BR"/>
        </w:rPr>
        <w:t>, sendo que, hoje, temos como fonte primordial da aplicação da terceirização no Brasil a Súmula 331 do TST e os princípios constitucionais, que passaram a impedir a declaração de vínculo com a Administração pública sem o prévio concurso público.</w:t>
      </w:r>
    </w:p>
    <w:p w:rsidR="007C76E7" w:rsidRDefault="0077776C" w:rsidP="00433E92">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No entanto, mesmo a havendo no </w:t>
      </w:r>
      <w:r w:rsidR="007C76E7" w:rsidRPr="00433E92">
        <w:rPr>
          <w:rFonts w:ascii="Arial" w:eastAsia="Times New Roman" w:hAnsi="Arial" w:cs="Arial"/>
          <w:sz w:val="24"/>
          <w:szCs w:val="24"/>
          <w:lang w:eastAsia="pt-BR"/>
        </w:rPr>
        <w:t xml:space="preserve">Direito do Trabalho </w:t>
      </w:r>
      <w:r>
        <w:rPr>
          <w:rFonts w:ascii="Arial" w:eastAsia="Times New Roman" w:hAnsi="Arial" w:cs="Arial"/>
          <w:sz w:val="24"/>
          <w:szCs w:val="24"/>
          <w:lang w:eastAsia="pt-BR"/>
        </w:rPr>
        <w:t>a prevalência do</w:t>
      </w:r>
      <w:r w:rsidR="007C76E7" w:rsidRPr="00433E92">
        <w:rPr>
          <w:rFonts w:ascii="Arial" w:eastAsia="Times New Roman" w:hAnsi="Arial" w:cs="Arial"/>
          <w:sz w:val="24"/>
          <w:szCs w:val="24"/>
          <w:lang w:eastAsia="pt-BR"/>
        </w:rPr>
        <w:t xml:space="preserve"> princípio da proteção e o princípio da primazia da realidade, estes não poderão sobrepor as normais constitucionais.</w:t>
      </w:r>
    </w:p>
    <w:p w:rsidR="0077776C" w:rsidRPr="00433E92" w:rsidRDefault="0077776C" w:rsidP="00433E92">
      <w:pPr>
        <w:spacing w:after="0" w:line="360" w:lineRule="auto"/>
        <w:ind w:firstLine="709"/>
        <w:jc w:val="both"/>
        <w:rPr>
          <w:rFonts w:ascii="Arial" w:eastAsia="Times New Roman" w:hAnsi="Arial" w:cs="Arial"/>
          <w:sz w:val="24"/>
          <w:szCs w:val="24"/>
          <w:lang w:eastAsia="pt-BR"/>
        </w:rPr>
      </w:pPr>
    </w:p>
    <w:p w:rsidR="00A03E51" w:rsidRDefault="00A9231E" w:rsidP="00A9231E">
      <w:pPr>
        <w:pStyle w:val="PargrafodaLista"/>
        <w:numPr>
          <w:ilvl w:val="1"/>
          <w:numId w:val="8"/>
        </w:numPr>
        <w:spacing w:after="0" w:line="360" w:lineRule="auto"/>
        <w:jc w:val="both"/>
        <w:rPr>
          <w:rFonts w:ascii="Arial" w:hAnsi="Arial" w:cs="Arial"/>
          <w:sz w:val="24"/>
          <w:szCs w:val="24"/>
        </w:rPr>
      </w:pPr>
      <w:r>
        <w:rPr>
          <w:rFonts w:ascii="Arial" w:hAnsi="Arial" w:cs="Arial"/>
          <w:sz w:val="24"/>
          <w:szCs w:val="24"/>
        </w:rPr>
        <w:t>CONCURSO PÚBLICO</w:t>
      </w:r>
    </w:p>
    <w:p w:rsidR="00A9231E" w:rsidRPr="00A9231E" w:rsidRDefault="00A9231E" w:rsidP="00A9231E">
      <w:pPr>
        <w:spacing w:after="0" w:line="360" w:lineRule="auto"/>
        <w:ind w:firstLine="709"/>
        <w:jc w:val="both"/>
        <w:rPr>
          <w:rFonts w:ascii="Arial" w:eastAsia="Times New Roman" w:hAnsi="Arial" w:cs="Arial"/>
          <w:sz w:val="24"/>
          <w:szCs w:val="24"/>
          <w:lang w:eastAsia="pt-BR"/>
        </w:rPr>
      </w:pPr>
      <w:r w:rsidRPr="00A9231E">
        <w:rPr>
          <w:rFonts w:ascii="Arial" w:eastAsia="Times New Roman" w:hAnsi="Arial" w:cs="Arial"/>
          <w:sz w:val="24"/>
          <w:szCs w:val="24"/>
          <w:lang w:eastAsia="pt-BR"/>
        </w:rPr>
        <w:t>É caracterizado como sendo procedimento administrativo obrigatório regulado pela Constituição Federal, composto por fases, todas reguladas por um Edital, que por sua vez é considerado a lei do concurso.</w:t>
      </w:r>
    </w:p>
    <w:p w:rsidR="00A9231E" w:rsidRDefault="0087407B" w:rsidP="00A9231E">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O meio necessário para ingresso efetivo nos quadros da Administração Pública, é o concurso público, salvo os cargos de natureza temporária o qual exigem processo simplificado de seleção e o cargo de comissão que não há exigência de concurso, pois é baseado em relação de confiança, de livre nomeação e exoneração, conforme está transcrito no art.</w:t>
      </w:r>
      <w:r w:rsidR="00F15B43">
        <w:rPr>
          <w:rFonts w:ascii="Arial" w:eastAsia="Times New Roman" w:hAnsi="Arial" w:cs="Arial"/>
          <w:sz w:val="24"/>
          <w:szCs w:val="24"/>
          <w:lang w:eastAsia="pt-BR"/>
        </w:rPr>
        <w:t xml:space="preserve"> 37, incs. II e V, da CF. </w:t>
      </w:r>
    </w:p>
    <w:p w:rsidR="00F15B43" w:rsidRDefault="00F15B43" w:rsidP="00F03A29">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Diante do exposto, segue entendimento de José dos Santos Carvalho Filho:</w:t>
      </w:r>
    </w:p>
    <w:p w:rsidR="00F15B43" w:rsidRDefault="00F15B43" w:rsidP="00F03A29">
      <w:pPr>
        <w:spacing w:after="0" w:line="240" w:lineRule="auto"/>
        <w:ind w:left="2268"/>
        <w:jc w:val="both"/>
        <w:rPr>
          <w:rFonts w:ascii="Arial" w:eastAsia="Times New Roman" w:hAnsi="Arial" w:cs="Arial"/>
          <w:sz w:val="20"/>
          <w:szCs w:val="20"/>
          <w:lang w:eastAsia="pt-BR"/>
        </w:rPr>
      </w:pPr>
      <w:r w:rsidRPr="00F15B43">
        <w:rPr>
          <w:rFonts w:ascii="Arial" w:eastAsia="Times New Roman" w:hAnsi="Arial" w:cs="Arial"/>
          <w:sz w:val="20"/>
          <w:szCs w:val="20"/>
          <w:lang w:eastAsia="pt-BR"/>
        </w:rPr>
        <w:t>Concurso público é o procedimento administrativo que tem por fim aferir as aptidões pessoais e selecionar os melhores candidatos ao provimento de cargos e funções públicas. Na aferição pessoal, o Estado verifica a capacidade intelectual, físico e psíquico de interessados em ocupar funções públicas e no aspecto seletivo são escolhidos aqueles que ultrapassam as barreiras opostas no procedimento, obedecida sempre a ordem de classificação. Cuida-se, na verdade, do mais idôneo meio de recrutamento de servidores públicos. (FILHO, 2007, p.525)</w:t>
      </w:r>
    </w:p>
    <w:p w:rsidR="008C32D9" w:rsidRDefault="008C32D9" w:rsidP="00F03A29">
      <w:pPr>
        <w:spacing w:after="0" w:line="240" w:lineRule="auto"/>
        <w:ind w:left="2268"/>
        <w:jc w:val="both"/>
        <w:rPr>
          <w:rFonts w:ascii="Arial" w:eastAsia="Times New Roman" w:hAnsi="Arial" w:cs="Arial"/>
          <w:sz w:val="20"/>
          <w:szCs w:val="20"/>
          <w:lang w:eastAsia="pt-BR"/>
        </w:rPr>
      </w:pPr>
    </w:p>
    <w:p w:rsidR="00F15B43" w:rsidRPr="00F15B43" w:rsidRDefault="008C32D9" w:rsidP="008C32D9">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De acordo com posicionamento do TST especificado na súmula 363</w:t>
      </w:r>
      <w:r w:rsidR="00F15B43" w:rsidRPr="00F15B43">
        <w:rPr>
          <w:rFonts w:ascii="Arial" w:eastAsia="Times New Roman" w:hAnsi="Arial" w:cs="Arial"/>
          <w:sz w:val="24"/>
          <w:szCs w:val="24"/>
          <w:lang w:eastAsia="pt-BR"/>
        </w:rPr>
        <w:t xml:space="preserve">, o qual defende a exigência de prévia aprovação em concurso público, </w:t>
      </w:r>
      <w:r>
        <w:rPr>
          <w:rFonts w:ascii="Arial" w:eastAsia="Times New Roman" w:hAnsi="Arial" w:cs="Arial"/>
          <w:sz w:val="24"/>
          <w:szCs w:val="24"/>
          <w:lang w:eastAsia="pt-BR"/>
        </w:rPr>
        <w:t>tornando</w:t>
      </w:r>
      <w:r w:rsidR="00401BAA">
        <w:rPr>
          <w:rFonts w:ascii="Arial" w:eastAsia="Times New Roman" w:hAnsi="Arial" w:cs="Arial"/>
          <w:sz w:val="24"/>
          <w:szCs w:val="24"/>
          <w:lang w:eastAsia="pt-BR"/>
        </w:rPr>
        <w:t xml:space="preserve"> nula qualq</w:t>
      </w:r>
      <w:r>
        <w:rPr>
          <w:rFonts w:ascii="Arial" w:eastAsia="Times New Roman" w:hAnsi="Arial" w:cs="Arial"/>
          <w:sz w:val="24"/>
          <w:szCs w:val="24"/>
          <w:lang w:eastAsia="pt-BR"/>
        </w:rPr>
        <w:t>uer contratação sem observância do certame</w:t>
      </w:r>
      <w:r w:rsidR="00F15B43" w:rsidRPr="00F15B43">
        <w:rPr>
          <w:rFonts w:ascii="Arial" w:eastAsia="Times New Roman" w:hAnsi="Arial" w:cs="Arial"/>
          <w:sz w:val="24"/>
          <w:szCs w:val="24"/>
          <w:lang w:eastAsia="pt-BR"/>
        </w:rPr>
        <w:t>, senão vejamos:</w:t>
      </w:r>
    </w:p>
    <w:p w:rsidR="00F03A29" w:rsidRDefault="00F15B43" w:rsidP="00F03A29">
      <w:pPr>
        <w:spacing w:after="0" w:line="240" w:lineRule="auto"/>
        <w:ind w:left="2268"/>
        <w:jc w:val="both"/>
        <w:rPr>
          <w:rFonts w:ascii="Arial" w:eastAsia="Times New Roman" w:hAnsi="Arial" w:cs="Arial"/>
          <w:sz w:val="20"/>
          <w:szCs w:val="20"/>
          <w:lang w:eastAsia="pt-BR"/>
        </w:rPr>
      </w:pPr>
      <w:r w:rsidRPr="00F15B43">
        <w:rPr>
          <w:rFonts w:ascii="Arial" w:eastAsia="Times New Roman" w:hAnsi="Arial" w:cs="Arial"/>
          <w:sz w:val="20"/>
          <w:szCs w:val="20"/>
          <w:lang w:eastAsia="pt-BR"/>
        </w:rPr>
        <w:t>Sum. 363, TST A contratação de servidor público, após a CF/1988, sem prévia aprovação em concurso público, encontra óbice no respectivo art. 37, II e § 2º, somente lhe conferindo direito ao pagamento da contraprestação pactuada, em relação ao número de horas trabalhadas, respeitado o valor da hora do salário mínimo, e dos valores referentes aos depósitos do FGTS.</w:t>
      </w:r>
    </w:p>
    <w:p w:rsidR="00F03A29" w:rsidRDefault="00F03A29" w:rsidP="00F03A29">
      <w:pPr>
        <w:spacing w:after="0" w:line="240" w:lineRule="auto"/>
        <w:ind w:left="2268"/>
        <w:jc w:val="both"/>
        <w:rPr>
          <w:rFonts w:ascii="Arial" w:eastAsia="Times New Roman" w:hAnsi="Arial" w:cs="Arial"/>
          <w:sz w:val="20"/>
          <w:szCs w:val="20"/>
          <w:lang w:eastAsia="pt-BR"/>
        </w:rPr>
      </w:pPr>
    </w:p>
    <w:p w:rsidR="00F03A29" w:rsidRDefault="00401BAA" w:rsidP="00F03A29">
      <w:pPr>
        <w:spacing w:after="0" w:line="360" w:lineRule="auto"/>
        <w:ind w:firstLine="680"/>
        <w:jc w:val="both"/>
        <w:rPr>
          <w:rFonts w:ascii="Arial" w:eastAsia="Times New Roman" w:hAnsi="Arial" w:cs="Arial"/>
          <w:sz w:val="24"/>
          <w:szCs w:val="24"/>
          <w:lang w:eastAsia="pt-BR"/>
        </w:rPr>
      </w:pPr>
      <w:r>
        <w:rPr>
          <w:rFonts w:ascii="Arial" w:eastAsia="Times New Roman" w:hAnsi="Arial" w:cs="Arial"/>
          <w:sz w:val="24"/>
          <w:szCs w:val="24"/>
          <w:lang w:eastAsia="pt-BR"/>
        </w:rPr>
        <w:t>Por consequência</w:t>
      </w:r>
      <w:r w:rsidR="00F15B43" w:rsidRPr="00F15B43">
        <w:rPr>
          <w:rFonts w:ascii="Arial" w:eastAsia="Times New Roman" w:hAnsi="Arial" w:cs="Arial"/>
          <w:sz w:val="24"/>
          <w:szCs w:val="24"/>
          <w:lang w:eastAsia="pt-BR"/>
        </w:rPr>
        <w:t>, o Supremo resolveu a questão definitivamente e assentou na Súmula nº 685, o seguinte posicionamento: “É inconstitucional toda modalidade de provimento que propicie ao servidor investir-se, sem prévia aprovação em concurso público destinado ao seu provimento, em cargo que não integra a carreira na qual anteriormente investido”. </w:t>
      </w:r>
    </w:p>
    <w:p w:rsidR="00F03A29" w:rsidRDefault="00F03A29" w:rsidP="00F03A29">
      <w:pPr>
        <w:spacing w:after="0" w:line="360" w:lineRule="auto"/>
        <w:ind w:firstLine="680"/>
        <w:jc w:val="both"/>
        <w:rPr>
          <w:rFonts w:ascii="Arial" w:eastAsia="Times New Roman" w:hAnsi="Arial" w:cs="Arial"/>
          <w:sz w:val="24"/>
          <w:szCs w:val="24"/>
          <w:lang w:eastAsia="pt-BR"/>
        </w:rPr>
      </w:pPr>
      <w:r>
        <w:rPr>
          <w:rFonts w:ascii="Arial" w:eastAsia="Times New Roman" w:hAnsi="Arial" w:cs="Arial"/>
          <w:sz w:val="24"/>
          <w:szCs w:val="24"/>
          <w:lang w:eastAsia="pt-BR"/>
        </w:rPr>
        <w:t>Destarte</w:t>
      </w:r>
      <w:r w:rsidR="00F15B43" w:rsidRPr="00F15B43">
        <w:rPr>
          <w:rFonts w:ascii="Arial" w:eastAsia="Times New Roman" w:hAnsi="Arial" w:cs="Arial"/>
          <w:sz w:val="24"/>
          <w:szCs w:val="24"/>
          <w:lang w:eastAsia="pt-BR"/>
        </w:rPr>
        <w:t xml:space="preserve">, qualquer forma de burlar a </w:t>
      </w:r>
      <w:r>
        <w:rPr>
          <w:rFonts w:ascii="Arial" w:eastAsia="Times New Roman" w:hAnsi="Arial" w:cs="Arial"/>
          <w:sz w:val="24"/>
          <w:szCs w:val="24"/>
          <w:lang w:eastAsia="pt-BR"/>
        </w:rPr>
        <w:t>interpretação minuciosa</w:t>
      </w:r>
      <w:r w:rsidR="008E1AE4">
        <w:rPr>
          <w:rFonts w:ascii="Arial" w:eastAsia="Times New Roman" w:hAnsi="Arial" w:cs="Arial"/>
          <w:sz w:val="24"/>
          <w:szCs w:val="24"/>
          <w:lang w:eastAsia="pt-BR"/>
        </w:rPr>
        <w:t xml:space="preserve"> do </w:t>
      </w:r>
      <w:r w:rsidR="00F15B43" w:rsidRPr="00F15B43">
        <w:rPr>
          <w:rFonts w:ascii="Arial" w:eastAsia="Times New Roman" w:hAnsi="Arial" w:cs="Arial"/>
          <w:sz w:val="24"/>
          <w:szCs w:val="24"/>
          <w:lang w:eastAsia="pt-BR"/>
        </w:rPr>
        <w:t>concurso públ</w:t>
      </w:r>
      <w:r w:rsidR="008C32D9">
        <w:rPr>
          <w:rFonts w:ascii="Arial" w:eastAsia="Times New Roman" w:hAnsi="Arial" w:cs="Arial"/>
          <w:sz w:val="24"/>
          <w:szCs w:val="24"/>
          <w:lang w:eastAsia="pt-BR"/>
        </w:rPr>
        <w:t>ico deverá ser declarada nula</w:t>
      </w:r>
      <w:r w:rsidR="00F15B43" w:rsidRPr="00F15B43">
        <w:rPr>
          <w:rFonts w:ascii="Arial" w:eastAsia="Times New Roman" w:hAnsi="Arial" w:cs="Arial"/>
          <w:sz w:val="24"/>
          <w:szCs w:val="24"/>
          <w:lang w:eastAsia="pt-BR"/>
        </w:rPr>
        <w:t xml:space="preserve">, não podendo existir ingresso a esse </w:t>
      </w:r>
      <w:r w:rsidR="008E1AE4">
        <w:rPr>
          <w:rFonts w:ascii="Arial" w:eastAsia="Times New Roman" w:hAnsi="Arial" w:cs="Arial"/>
          <w:sz w:val="24"/>
          <w:szCs w:val="24"/>
          <w:lang w:eastAsia="pt-BR"/>
        </w:rPr>
        <w:t>merecido</w:t>
      </w:r>
      <w:r w:rsidR="00F15B43" w:rsidRPr="00F15B43">
        <w:rPr>
          <w:rFonts w:ascii="Arial" w:eastAsia="Times New Roman" w:hAnsi="Arial" w:cs="Arial"/>
          <w:sz w:val="24"/>
          <w:szCs w:val="24"/>
          <w:lang w:eastAsia="pt-BR"/>
        </w:rPr>
        <w:t xml:space="preserve"> por qualquer forma de terceirização, seja lícita ou ilícita, como forma de negar efetividade a norma constitucional</w:t>
      </w:r>
      <w:r w:rsidR="008E1AE4">
        <w:rPr>
          <w:rFonts w:ascii="Arial" w:eastAsia="Times New Roman" w:hAnsi="Arial" w:cs="Arial"/>
          <w:sz w:val="24"/>
          <w:szCs w:val="24"/>
          <w:lang w:eastAsia="pt-BR"/>
        </w:rPr>
        <w:t>.</w:t>
      </w:r>
      <w:r w:rsidR="00F15B43" w:rsidRPr="00F15B43">
        <w:rPr>
          <w:rFonts w:ascii="Arial" w:eastAsia="Times New Roman" w:hAnsi="Arial" w:cs="Arial"/>
          <w:sz w:val="24"/>
          <w:szCs w:val="24"/>
          <w:lang w:eastAsia="pt-BR"/>
        </w:rPr>
        <w:t xml:space="preserve"> </w:t>
      </w:r>
    </w:p>
    <w:p w:rsidR="00F03A29" w:rsidRPr="00F15B43" w:rsidRDefault="00F15B43" w:rsidP="00FF4984">
      <w:pPr>
        <w:spacing w:after="0" w:line="360" w:lineRule="auto"/>
        <w:ind w:firstLine="680"/>
        <w:jc w:val="both"/>
        <w:rPr>
          <w:rFonts w:ascii="Arial" w:eastAsia="Times New Roman" w:hAnsi="Arial" w:cs="Arial"/>
          <w:sz w:val="24"/>
          <w:szCs w:val="24"/>
          <w:lang w:eastAsia="pt-BR"/>
        </w:rPr>
      </w:pPr>
      <w:r w:rsidRPr="00F15B43">
        <w:rPr>
          <w:rFonts w:ascii="Arial" w:eastAsia="Times New Roman" w:hAnsi="Arial" w:cs="Arial"/>
          <w:sz w:val="24"/>
          <w:szCs w:val="24"/>
          <w:lang w:eastAsia="pt-BR"/>
        </w:rPr>
        <w:t xml:space="preserve">Assim, neste entendimento José dos Santos Carvalho Filho dita três regras </w:t>
      </w:r>
      <w:r w:rsidR="008E1AE4">
        <w:rPr>
          <w:rFonts w:ascii="Arial" w:eastAsia="Times New Roman" w:hAnsi="Arial" w:cs="Arial"/>
          <w:sz w:val="24"/>
          <w:szCs w:val="24"/>
          <w:lang w:eastAsia="pt-BR"/>
        </w:rPr>
        <w:t>estabelecidas</w:t>
      </w:r>
      <w:r w:rsidRPr="00F15B43">
        <w:rPr>
          <w:rFonts w:ascii="Arial" w:eastAsia="Times New Roman" w:hAnsi="Arial" w:cs="Arial"/>
          <w:sz w:val="24"/>
          <w:szCs w:val="24"/>
          <w:lang w:eastAsia="pt-BR"/>
        </w:rPr>
        <w:t xml:space="preserve"> no princípio do concurso público que devem ser respeitadas, </w:t>
      </w:r>
      <w:proofErr w:type="spellStart"/>
      <w:r w:rsidRPr="00F03A29">
        <w:rPr>
          <w:rFonts w:ascii="Arial" w:eastAsia="Times New Roman" w:hAnsi="Arial" w:cs="Arial"/>
          <w:sz w:val="24"/>
          <w:szCs w:val="24"/>
          <w:lang w:eastAsia="pt-BR"/>
        </w:rPr>
        <w:t>verbis</w:t>
      </w:r>
      <w:proofErr w:type="spellEnd"/>
      <w:r w:rsidRPr="00F15B43">
        <w:rPr>
          <w:rFonts w:ascii="Arial" w:eastAsia="Times New Roman" w:hAnsi="Arial" w:cs="Arial"/>
          <w:sz w:val="24"/>
          <w:szCs w:val="24"/>
          <w:lang w:eastAsia="pt-BR"/>
        </w:rPr>
        <w:t>:</w:t>
      </w:r>
    </w:p>
    <w:p w:rsidR="00F15B43" w:rsidRPr="00F15B43" w:rsidRDefault="00F15B43" w:rsidP="00F03A29">
      <w:pPr>
        <w:spacing w:after="0" w:line="240" w:lineRule="auto"/>
        <w:ind w:left="2268"/>
        <w:jc w:val="both"/>
        <w:rPr>
          <w:rFonts w:ascii="Arial" w:eastAsia="Times New Roman" w:hAnsi="Arial" w:cs="Arial"/>
          <w:sz w:val="20"/>
          <w:szCs w:val="20"/>
          <w:lang w:eastAsia="pt-BR"/>
        </w:rPr>
      </w:pPr>
      <w:r w:rsidRPr="00F15B43">
        <w:rPr>
          <w:rFonts w:ascii="Arial" w:eastAsia="Times New Roman" w:hAnsi="Arial" w:cs="Arial"/>
          <w:sz w:val="20"/>
          <w:szCs w:val="20"/>
          <w:lang w:eastAsia="pt-BR"/>
        </w:rPr>
        <w:t>Baseia-se o concurso em três postulados fundamentais. O primeiro é o princípio da igualdade, pelo qual se permite que todos os interessados em ingressar no serviço público disputem a vaga em condições idênticas para todos. Depois, o princípio da moralidade administrativa, indicativo de que o concurso veda favorecimentos e perseguições pessoais, bem como situações de nepotismo, em ordem a demonstrar que o real escopo da Administração é o de selecionar os melhores candidatos. Por fim, o princípio da competição, que significa que os candidatos participam de um certame, procurando alçar-se a classificação que os coloque em condições de ingressar no serviço público. (FILHO, 2006, p. 583)         </w:t>
      </w:r>
    </w:p>
    <w:p w:rsidR="00F15B43" w:rsidRDefault="00F15B43" w:rsidP="00F15B43">
      <w:pPr>
        <w:spacing w:before="100" w:beforeAutospacing="1" w:after="100" w:afterAutospacing="1" w:line="360" w:lineRule="auto"/>
        <w:ind w:left="2268"/>
        <w:jc w:val="both"/>
        <w:rPr>
          <w:rFonts w:ascii="Arial" w:eastAsia="Times New Roman" w:hAnsi="Arial" w:cs="Arial"/>
          <w:sz w:val="24"/>
          <w:szCs w:val="24"/>
          <w:lang w:eastAsia="pt-BR"/>
        </w:rPr>
      </w:pPr>
    </w:p>
    <w:p w:rsidR="00401BAA" w:rsidRDefault="00401BAA" w:rsidP="00F15B43">
      <w:pPr>
        <w:spacing w:before="100" w:beforeAutospacing="1" w:after="100" w:afterAutospacing="1" w:line="360" w:lineRule="auto"/>
        <w:ind w:left="2268"/>
        <w:jc w:val="both"/>
        <w:rPr>
          <w:rFonts w:ascii="Arial" w:eastAsia="Times New Roman" w:hAnsi="Arial" w:cs="Arial"/>
          <w:sz w:val="24"/>
          <w:szCs w:val="24"/>
          <w:lang w:eastAsia="pt-BR"/>
        </w:rPr>
      </w:pPr>
    </w:p>
    <w:p w:rsidR="006E6EAF" w:rsidRDefault="006E6EAF" w:rsidP="00BC72BE">
      <w:pPr>
        <w:pStyle w:val="PargrafodaLista"/>
        <w:spacing w:after="0" w:line="360" w:lineRule="auto"/>
        <w:ind w:left="0"/>
        <w:jc w:val="both"/>
        <w:rPr>
          <w:rFonts w:ascii="Arial" w:hAnsi="Arial" w:cs="Arial"/>
          <w:b/>
          <w:sz w:val="24"/>
          <w:szCs w:val="24"/>
        </w:rPr>
      </w:pPr>
    </w:p>
    <w:p w:rsidR="003E4407" w:rsidRPr="006E6EAF" w:rsidRDefault="003E4407" w:rsidP="00BC72BE">
      <w:pPr>
        <w:pStyle w:val="PargrafodaLista"/>
        <w:spacing w:after="0" w:line="360" w:lineRule="auto"/>
        <w:ind w:left="0"/>
        <w:jc w:val="both"/>
        <w:rPr>
          <w:rFonts w:ascii="Arial" w:hAnsi="Arial" w:cs="Arial"/>
          <w:b/>
          <w:sz w:val="24"/>
          <w:szCs w:val="24"/>
        </w:rPr>
      </w:pPr>
      <w:proofErr w:type="gramStart"/>
      <w:r w:rsidRPr="006E6EAF">
        <w:rPr>
          <w:rFonts w:ascii="Arial" w:hAnsi="Arial" w:cs="Arial"/>
          <w:b/>
          <w:sz w:val="24"/>
          <w:szCs w:val="24"/>
        </w:rPr>
        <w:lastRenderedPageBreak/>
        <w:t>2</w:t>
      </w:r>
      <w:proofErr w:type="gramEnd"/>
      <w:r w:rsidRPr="006E6EAF">
        <w:rPr>
          <w:rFonts w:ascii="Arial" w:hAnsi="Arial" w:cs="Arial"/>
          <w:b/>
          <w:sz w:val="24"/>
          <w:szCs w:val="24"/>
        </w:rPr>
        <w:t xml:space="preserve"> </w:t>
      </w:r>
      <w:r w:rsidR="007437FF" w:rsidRPr="006E6EAF">
        <w:rPr>
          <w:rFonts w:ascii="Arial" w:hAnsi="Arial" w:cs="Arial"/>
          <w:b/>
          <w:sz w:val="24"/>
          <w:szCs w:val="24"/>
        </w:rPr>
        <w:t>CONSIDERAÇÕES FINAIS</w:t>
      </w:r>
    </w:p>
    <w:p w:rsidR="007073F2" w:rsidRDefault="00401BAA" w:rsidP="006E6EAF">
      <w:pPr>
        <w:spacing w:after="0" w:line="360" w:lineRule="auto"/>
        <w:ind w:firstLine="709"/>
        <w:jc w:val="both"/>
        <w:rPr>
          <w:rFonts w:ascii="Arial" w:eastAsia="Times New Roman" w:hAnsi="Arial" w:cs="Arial"/>
          <w:sz w:val="24"/>
          <w:szCs w:val="24"/>
          <w:lang w:eastAsia="pt-BR"/>
        </w:rPr>
      </w:pPr>
      <w:r w:rsidRPr="00EE752F">
        <w:rPr>
          <w:rFonts w:ascii="Arial" w:eastAsia="Times New Roman" w:hAnsi="Arial" w:cs="Arial"/>
          <w:sz w:val="24"/>
          <w:szCs w:val="24"/>
          <w:lang w:eastAsia="pt-BR"/>
        </w:rPr>
        <w:t xml:space="preserve">Conforme exposto ao longo do artigo, a terceirização ilícita na Administração Pública ocorre, na verdade, quando há intermediação de mão de obra disfarçada de prestação de serviços. </w:t>
      </w:r>
    </w:p>
    <w:p w:rsidR="00401BAA" w:rsidRPr="00EE752F" w:rsidRDefault="00401BAA" w:rsidP="006E6EAF">
      <w:pPr>
        <w:spacing w:after="0" w:line="360" w:lineRule="auto"/>
        <w:ind w:firstLine="709"/>
        <w:jc w:val="both"/>
        <w:rPr>
          <w:rFonts w:ascii="Arial" w:eastAsia="Times New Roman" w:hAnsi="Arial" w:cs="Arial"/>
          <w:sz w:val="24"/>
          <w:szCs w:val="24"/>
          <w:lang w:eastAsia="pt-BR"/>
        </w:rPr>
      </w:pPr>
      <w:r w:rsidRPr="00EE752F">
        <w:rPr>
          <w:rFonts w:ascii="Arial" w:eastAsia="Times New Roman" w:hAnsi="Arial" w:cs="Arial"/>
          <w:sz w:val="24"/>
          <w:szCs w:val="24"/>
          <w:lang w:eastAsia="pt-BR"/>
        </w:rPr>
        <w:t xml:space="preserve">Os empregados terceirizados trabalham com pessoalidade e subordinação, tratando-se, na verdade, de substituição de servidores concursados por empregados terceirizados, reduzindo custos. Trata-se de prática que viola os princípios da Administração </w:t>
      </w:r>
      <w:proofErr w:type="gramStart"/>
      <w:r w:rsidRPr="00EE752F">
        <w:rPr>
          <w:rFonts w:ascii="Arial" w:eastAsia="Times New Roman" w:hAnsi="Arial" w:cs="Arial"/>
          <w:sz w:val="24"/>
          <w:szCs w:val="24"/>
          <w:lang w:eastAsia="pt-BR"/>
        </w:rPr>
        <w:t>Pública inscritos</w:t>
      </w:r>
      <w:proofErr w:type="gramEnd"/>
      <w:r w:rsidRPr="00EE752F">
        <w:rPr>
          <w:rFonts w:ascii="Arial" w:eastAsia="Times New Roman" w:hAnsi="Arial" w:cs="Arial"/>
          <w:sz w:val="24"/>
          <w:szCs w:val="24"/>
          <w:lang w:eastAsia="pt-BR"/>
        </w:rPr>
        <w:t xml:space="preserve"> no art. 37 da Constituição da República, autorizando, inclusive, a equiparação salarial</w:t>
      </w:r>
      <w:r w:rsidR="007073F2">
        <w:rPr>
          <w:rFonts w:ascii="Arial" w:eastAsia="Times New Roman" w:hAnsi="Arial" w:cs="Arial"/>
          <w:sz w:val="24"/>
          <w:szCs w:val="24"/>
          <w:lang w:eastAsia="pt-BR"/>
        </w:rPr>
        <w:t>.</w:t>
      </w:r>
    </w:p>
    <w:p w:rsidR="00401BAA" w:rsidRPr="00EE752F" w:rsidRDefault="00401BAA" w:rsidP="006E6EAF">
      <w:pPr>
        <w:spacing w:after="0" w:line="360" w:lineRule="auto"/>
        <w:ind w:firstLine="709"/>
        <w:jc w:val="both"/>
        <w:rPr>
          <w:rFonts w:ascii="Arial" w:eastAsia="Times New Roman" w:hAnsi="Arial" w:cs="Arial"/>
          <w:sz w:val="24"/>
          <w:szCs w:val="24"/>
          <w:lang w:eastAsia="pt-BR"/>
        </w:rPr>
      </w:pPr>
      <w:r w:rsidRPr="00EE752F">
        <w:rPr>
          <w:rFonts w:ascii="Arial" w:eastAsia="Times New Roman" w:hAnsi="Arial" w:cs="Arial"/>
          <w:sz w:val="24"/>
          <w:szCs w:val="24"/>
          <w:lang w:eastAsia="pt-BR"/>
        </w:rPr>
        <w:t xml:space="preserve">A responsabilidade da Administração Pública na terceirização ilícita difere da responsabilidade de uma empresa privada na mesma situação. Enquanto a desta última é direta, a da Administração Pública é subsidiária. O acompanhamento do contrato administrativo, bem como a verificação da </w:t>
      </w:r>
      <w:r w:rsidR="007073F2">
        <w:rPr>
          <w:rFonts w:ascii="Arial" w:eastAsia="Times New Roman" w:hAnsi="Arial" w:cs="Arial"/>
          <w:sz w:val="24"/>
          <w:szCs w:val="24"/>
          <w:lang w:eastAsia="pt-BR"/>
        </w:rPr>
        <w:t>saúde</w:t>
      </w:r>
      <w:r w:rsidRPr="00EE752F">
        <w:rPr>
          <w:rFonts w:ascii="Arial" w:eastAsia="Times New Roman" w:hAnsi="Arial" w:cs="Arial"/>
          <w:sz w:val="24"/>
          <w:szCs w:val="24"/>
          <w:lang w:eastAsia="pt-BR"/>
        </w:rPr>
        <w:t xml:space="preserve"> financeira da prestadora de serviços, nesta hipótese, não </w:t>
      </w:r>
      <w:r w:rsidR="007073F2">
        <w:rPr>
          <w:rFonts w:ascii="Arial" w:eastAsia="Times New Roman" w:hAnsi="Arial" w:cs="Arial"/>
          <w:sz w:val="24"/>
          <w:szCs w:val="24"/>
          <w:lang w:eastAsia="pt-BR"/>
        </w:rPr>
        <w:t>afastará</w:t>
      </w:r>
      <w:r w:rsidRPr="00EE752F">
        <w:rPr>
          <w:rFonts w:ascii="Arial" w:eastAsia="Times New Roman" w:hAnsi="Arial" w:cs="Arial"/>
          <w:sz w:val="24"/>
          <w:szCs w:val="24"/>
          <w:lang w:eastAsia="pt-BR"/>
        </w:rPr>
        <w:t xml:space="preserve"> a responsabilidade da administração, uma vez que sua </w:t>
      </w:r>
      <w:r w:rsidR="007B29A5">
        <w:rPr>
          <w:rFonts w:ascii="Arial" w:eastAsia="Times New Roman" w:hAnsi="Arial" w:cs="Arial"/>
          <w:sz w:val="24"/>
          <w:szCs w:val="24"/>
          <w:lang w:eastAsia="pt-BR"/>
        </w:rPr>
        <w:t>intenção</w:t>
      </w:r>
      <w:r w:rsidRPr="00EE752F">
        <w:rPr>
          <w:rFonts w:ascii="Arial" w:eastAsia="Times New Roman" w:hAnsi="Arial" w:cs="Arial"/>
          <w:sz w:val="24"/>
          <w:szCs w:val="24"/>
          <w:lang w:eastAsia="pt-BR"/>
        </w:rPr>
        <w:t xml:space="preserve"> está justamente em utilizar-se de intermediação de mão de obra.</w:t>
      </w:r>
    </w:p>
    <w:p w:rsidR="00401BAA" w:rsidRPr="00EE752F" w:rsidRDefault="00401BAA" w:rsidP="006E6EAF">
      <w:pPr>
        <w:spacing w:after="0" w:line="360" w:lineRule="auto"/>
        <w:ind w:firstLine="708"/>
        <w:jc w:val="both"/>
        <w:rPr>
          <w:rFonts w:ascii="Arial" w:eastAsia="Times New Roman" w:hAnsi="Arial" w:cs="Arial"/>
          <w:sz w:val="24"/>
          <w:szCs w:val="24"/>
          <w:lang w:eastAsia="pt-BR"/>
        </w:rPr>
      </w:pPr>
      <w:r w:rsidRPr="00EE752F">
        <w:rPr>
          <w:rFonts w:ascii="Arial" w:eastAsia="Times New Roman" w:hAnsi="Arial" w:cs="Arial"/>
          <w:sz w:val="24"/>
          <w:szCs w:val="24"/>
          <w:lang w:eastAsia="pt-BR"/>
        </w:rPr>
        <w:t>O princípio do concurso público impedirá a formação de vínculo diretamente com a Administração, na hipótese de terceirização ilícita, mas as verbas trabalhistas serão sempre devidas, acaso inadimplidas pela prestadora.</w:t>
      </w:r>
    </w:p>
    <w:p w:rsidR="00BC72BE" w:rsidRPr="00EE752F" w:rsidRDefault="00BC72BE" w:rsidP="006E6EAF">
      <w:pPr>
        <w:spacing w:after="0" w:line="360" w:lineRule="auto"/>
        <w:ind w:firstLine="708"/>
        <w:jc w:val="both"/>
        <w:rPr>
          <w:rFonts w:ascii="Arial" w:eastAsia="Times New Roman" w:hAnsi="Arial" w:cs="Arial"/>
          <w:sz w:val="24"/>
          <w:szCs w:val="24"/>
          <w:lang w:eastAsia="pt-BR"/>
        </w:rPr>
      </w:pPr>
      <w:r w:rsidRPr="00EE752F">
        <w:rPr>
          <w:rFonts w:ascii="Arial" w:eastAsia="Times New Roman" w:hAnsi="Arial" w:cs="Arial"/>
          <w:sz w:val="24"/>
          <w:szCs w:val="24"/>
          <w:lang w:eastAsia="pt-BR"/>
        </w:rPr>
        <w:t xml:space="preserve">Então, a Administração pública quando contrata um trabalhador com o </w:t>
      </w:r>
      <w:r w:rsidR="006E6EAF">
        <w:rPr>
          <w:rFonts w:ascii="Arial" w:eastAsia="Times New Roman" w:hAnsi="Arial" w:cs="Arial"/>
          <w:sz w:val="24"/>
          <w:szCs w:val="24"/>
          <w:lang w:eastAsia="pt-BR"/>
        </w:rPr>
        <w:t>objetivo</w:t>
      </w:r>
      <w:r w:rsidRPr="00EE752F">
        <w:rPr>
          <w:rFonts w:ascii="Arial" w:eastAsia="Times New Roman" w:hAnsi="Arial" w:cs="Arial"/>
          <w:sz w:val="24"/>
          <w:szCs w:val="24"/>
          <w:lang w:eastAsia="pt-BR"/>
        </w:rPr>
        <w:t xml:space="preserve"> de laborar na sua atividade fim ou até mesmo por uma empresa interposta, estará fraudando os preceitos </w:t>
      </w:r>
      <w:r w:rsidR="006E6EAF">
        <w:rPr>
          <w:rFonts w:ascii="Arial" w:eastAsia="Times New Roman" w:hAnsi="Arial" w:cs="Arial"/>
          <w:sz w:val="24"/>
          <w:szCs w:val="24"/>
          <w:lang w:eastAsia="pt-BR"/>
        </w:rPr>
        <w:t>constitucionais do concurso público</w:t>
      </w:r>
      <w:r w:rsidRPr="00EE752F">
        <w:rPr>
          <w:rFonts w:ascii="Arial" w:eastAsia="Times New Roman" w:hAnsi="Arial" w:cs="Arial"/>
          <w:sz w:val="24"/>
          <w:szCs w:val="24"/>
          <w:lang w:eastAsia="pt-BR"/>
        </w:rPr>
        <w:t>, sendo então, deverá anular o ato de contratação e responderá assim pelas verbas de na</w:t>
      </w:r>
      <w:r w:rsidR="006E6EAF">
        <w:rPr>
          <w:rFonts w:ascii="Arial" w:eastAsia="Times New Roman" w:hAnsi="Arial" w:cs="Arial"/>
          <w:sz w:val="24"/>
          <w:szCs w:val="24"/>
          <w:lang w:eastAsia="pt-BR"/>
        </w:rPr>
        <w:t>tureza salarial</w:t>
      </w:r>
      <w:r w:rsidRPr="00EE752F">
        <w:rPr>
          <w:rFonts w:ascii="Arial" w:eastAsia="Times New Roman" w:hAnsi="Arial" w:cs="Arial"/>
          <w:sz w:val="24"/>
          <w:szCs w:val="24"/>
          <w:lang w:eastAsia="pt-BR"/>
        </w:rPr>
        <w:t>.</w:t>
      </w:r>
    </w:p>
    <w:p w:rsidR="00BC72BE" w:rsidRPr="00EE752F" w:rsidRDefault="00BC72BE" w:rsidP="006E6EAF">
      <w:pPr>
        <w:spacing w:after="0" w:line="360" w:lineRule="auto"/>
        <w:ind w:firstLine="708"/>
        <w:jc w:val="both"/>
        <w:rPr>
          <w:rFonts w:ascii="Arial" w:eastAsia="Times New Roman" w:hAnsi="Arial" w:cs="Arial"/>
          <w:sz w:val="24"/>
          <w:szCs w:val="24"/>
          <w:lang w:eastAsia="pt-BR"/>
        </w:rPr>
      </w:pPr>
      <w:r w:rsidRPr="00EE752F">
        <w:rPr>
          <w:rFonts w:ascii="Arial" w:eastAsia="Times New Roman" w:hAnsi="Arial" w:cs="Arial"/>
          <w:sz w:val="24"/>
          <w:szCs w:val="24"/>
          <w:lang w:eastAsia="pt-BR"/>
        </w:rPr>
        <w:t>Assim</w:t>
      </w:r>
      <w:r w:rsidR="006E6EAF">
        <w:rPr>
          <w:rFonts w:ascii="Arial" w:eastAsia="Times New Roman" w:hAnsi="Arial" w:cs="Arial"/>
          <w:sz w:val="24"/>
          <w:szCs w:val="24"/>
          <w:lang w:eastAsia="pt-BR"/>
        </w:rPr>
        <w:t xml:space="preserve">, verifica-se que </w:t>
      </w:r>
      <w:r w:rsidRPr="00EE752F">
        <w:rPr>
          <w:rFonts w:ascii="Arial" w:eastAsia="Times New Roman" w:hAnsi="Arial" w:cs="Arial"/>
          <w:sz w:val="24"/>
          <w:szCs w:val="24"/>
          <w:lang w:eastAsia="pt-BR"/>
        </w:rPr>
        <w:t xml:space="preserve">a doutrina e jurisprudência brasileira em salvaguardar os preceitos constitucionais, dando assim efetividade e interpretação conforme </w:t>
      </w:r>
      <w:proofErr w:type="gramStart"/>
      <w:r w:rsidRPr="00EE752F">
        <w:rPr>
          <w:rFonts w:ascii="Arial" w:eastAsia="Times New Roman" w:hAnsi="Arial" w:cs="Arial"/>
          <w:sz w:val="24"/>
          <w:szCs w:val="24"/>
          <w:lang w:eastAsia="pt-BR"/>
        </w:rPr>
        <w:t>à</w:t>
      </w:r>
      <w:proofErr w:type="gramEnd"/>
      <w:r w:rsidRPr="00EE752F">
        <w:rPr>
          <w:rFonts w:ascii="Arial" w:eastAsia="Times New Roman" w:hAnsi="Arial" w:cs="Arial"/>
          <w:sz w:val="24"/>
          <w:szCs w:val="24"/>
          <w:lang w:eastAsia="pt-BR"/>
        </w:rPr>
        <w:t xml:space="preserve"> Con</w:t>
      </w:r>
      <w:r w:rsidR="007073F2">
        <w:rPr>
          <w:rFonts w:ascii="Arial" w:eastAsia="Times New Roman" w:hAnsi="Arial" w:cs="Arial"/>
          <w:sz w:val="24"/>
          <w:szCs w:val="24"/>
          <w:lang w:eastAsia="pt-BR"/>
        </w:rPr>
        <w:t>stituição Federal protege o instituto do concurso público</w:t>
      </w:r>
      <w:r w:rsidRPr="00EE752F">
        <w:rPr>
          <w:rFonts w:ascii="Arial" w:eastAsia="Times New Roman" w:hAnsi="Arial" w:cs="Arial"/>
          <w:sz w:val="24"/>
          <w:szCs w:val="24"/>
          <w:lang w:eastAsia="pt-BR"/>
        </w:rPr>
        <w:t>.</w:t>
      </w:r>
    </w:p>
    <w:p w:rsidR="00BC72BE" w:rsidRDefault="00BC72BE" w:rsidP="00433E92">
      <w:pPr>
        <w:pStyle w:val="PargrafodaLista"/>
        <w:spacing w:after="0" w:line="360" w:lineRule="auto"/>
        <w:ind w:left="0"/>
        <w:jc w:val="both"/>
        <w:rPr>
          <w:rFonts w:ascii="Arial" w:hAnsi="Arial" w:cs="Arial"/>
          <w:sz w:val="24"/>
          <w:szCs w:val="24"/>
        </w:rPr>
      </w:pPr>
    </w:p>
    <w:p w:rsidR="00FF4984" w:rsidRDefault="00FF4984" w:rsidP="00433E92">
      <w:pPr>
        <w:pStyle w:val="PargrafodaLista"/>
        <w:spacing w:after="0" w:line="360" w:lineRule="auto"/>
        <w:ind w:left="0"/>
        <w:jc w:val="both"/>
        <w:rPr>
          <w:rFonts w:ascii="Arial" w:hAnsi="Arial" w:cs="Arial"/>
          <w:sz w:val="24"/>
          <w:szCs w:val="24"/>
        </w:rPr>
      </w:pPr>
    </w:p>
    <w:p w:rsidR="00FF4984" w:rsidRDefault="00FF4984" w:rsidP="00433E92">
      <w:pPr>
        <w:pStyle w:val="PargrafodaLista"/>
        <w:spacing w:after="0" w:line="360" w:lineRule="auto"/>
        <w:ind w:left="0"/>
        <w:jc w:val="both"/>
        <w:rPr>
          <w:rFonts w:ascii="Arial" w:hAnsi="Arial" w:cs="Arial"/>
          <w:sz w:val="24"/>
          <w:szCs w:val="24"/>
        </w:rPr>
      </w:pPr>
    </w:p>
    <w:p w:rsidR="007073F2" w:rsidRDefault="007073F2" w:rsidP="00433E92">
      <w:pPr>
        <w:pStyle w:val="PargrafodaLista"/>
        <w:spacing w:after="0" w:line="360" w:lineRule="auto"/>
        <w:ind w:left="0"/>
        <w:jc w:val="both"/>
        <w:rPr>
          <w:rFonts w:ascii="Arial" w:hAnsi="Arial" w:cs="Arial"/>
          <w:sz w:val="24"/>
          <w:szCs w:val="24"/>
        </w:rPr>
      </w:pPr>
    </w:p>
    <w:p w:rsidR="007073F2" w:rsidRDefault="007073F2" w:rsidP="00433E92">
      <w:pPr>
        <w:pStyle w:val="PargrafodaLista"/>
        <w:spacing w:after="0" w:line="360" w:lineRule="auto"/>
        <w:ind w:left="0"/>
        <w:jc w:val="both"/>
        <w:rPr>
          <w:rFonts w:ascii="Arial" w:hAnsi="Arial" w:cs="Arial"/>
          <w:sz w:val="24"/>
          <w:szCs w:val="24"/>
        </w:rPr>
      </w:pPr>
    </w:p>
    <w:p w:rsidR="007073F2" w:rsidRDefault="007073F2" w:rsidP="00433E92">
      <w:pPr>
        <w:pStyle w:val="PargrafodaLista"/>
        <w:spacing w:after="0" w:line="360" w:lineRule="auto"/>
        <w:ind w:left="0"/>
        <w:jc w:val="both"/>
        <w:rPr>
          <w:rFonts w:ascii="Arial" w:hAnsi="Arial" w:cs="Arial"/>
          <w:sz w:val="24"/>
          <w:szCs w:val="24"/>
        </w:rPr>
      </w:pPr>
    </w:p>
    <w:p w:rsidR="007073F2" w:rsidRDefault="007073F2" w:rsidP="006D15F5">
      <w:pPr>
        <w:pStyle w:val="PargrafodaLista"/>
        <w:spacing w:after="0" w:line="240" w:lineRule="auto"/>
        <w:ind w:left="0"/>
        <w:jc w:val="center"/>
        <w:rPr>
          <w:rFonts w:ascii="Arial" w:hAnsi="Arial" w:cs="Arial"/>
          <w:b/>
          <w:sz w:val="24"/>
          <w:szCs w:val="24"/>
        </w:rPr>
      </w:pPr>
    </w:p>
    <w:p w:rsidR="007437FF" w:rsidRPr="00EE752F" w:rsidRDefault="007437FF" w:rsidP="006D15F5">
      <w:pPr>
        <w:pStyle w:val="PargrafodaLista"/>
        <w:spacing w:after="0" w:line="240" w:lineRule="auto"/>
        <w:ind w:left="0"/>
        <w:jc w:val="center"/>
        <w:rPr>
          <w:rFonts w:ascii="Arial" w:hAnsi="Arial" w:cs="Arial"/>
          <w:b/>
          <w:sz w:val="24"/>
          <w:szCs w:val="24"/>
        </w:rPr>
      </w:pPr>
      <w:r w:rsidRPr="00EE752F">
        <w:rPr>
          <w:rFonts w:ascii="Arial" w:hAnsi="Arial" w:cs="Arial"/>
          <w:b/>
          <w:sz w:val="24"/>
          <w:szCs w:val="24"/>
        </w:rPr>
        <w:lastRenderedPageBreak/>
        <w:t>REFERÊNCIAS</w:t>
      </w:r>
    </w:p>
    <w:p w:rsidR="00401BAA" w:rsidRPr="000F5883" w:rsidRDefault="00401BAA" w:rsidP="006D15F5">
      <w:pPr>
        <w:spacing w:before="100" w:beforeAutospacing="1" w:after="100" w:afterAutospacing="1" w:line="240" w:lineRule="auto"/>
        <w:jc w:val="both"/>
        <w:rPr>
          <w:rFonts w:ascii="Arial" w:eastAsia="Times New Roman" w:hAnsi="Arial" w:cs="Arial"/>
          <w:color w:val="000000" w:themeColor="text1"/>
          <w:sz w:val="24"/>
          <w:szCs w:val="24"/>
          <w:lang w:eastAsia="pt-BR"/>
        </w:rPr>
      </w:pPr>
      <w:bookmarkStart w:id="0" w:name="_GoBack"/>
      <w:bookmarkEnd w:id="0"/>
      <w:r w:rsidRPr="002A45B8">
        <w:rPr>
          <w:rFonts w:ascii="Arial" w:eastAsia="Times New Roman" w:hAnsi="Arial" w:cs="Arial"/>
          <w:color w:val="000000" w:themeColor="text1"/>
          <w:sz w:val="24"/>
          <w:szCs w:val="24"/>
          <w:lang w:eastAsia="pt-BR"/>
        </w:rPr>
        <w:t>AMORIM,</w:t>
      </w:r>
      <w:r w:rsidRPr="000F5883">
        <w:rPr>
          <w:rFonts w:ascii="Arial" w:eastAsia="Times New Roman" w:hAnsi="Arial" w:cs="Arial"/>
          <w:color w:val="000000" w:themeColor="text1"/>
          <w:sz w:val="24"/>
          <w:szCs w:val="24"/>
          <w:lang w:eastAsia="pt-BR"/>
        </w:rPr>
        <w:t xml:space="preserve"> Helder Santos. </w:t>
      </w:r>
      <w:r w:rsidRPr="002A45B8">
        <w:rPr>
          <w:rFonts w:ascii="Arial" w:eastAsia="Times New Roman" w:hAnsi="Arial" w:cs="Arial"/>
          <w:b/>
          <w:i/>
          <w:color w:val="000000" w:themeColor="text1"/>
          <w:sz w:val="24"/>
          <w:szCs w:val="24"/>
          <w:lang w:eastAsia="pt-BR"/>
        </w:rPr>
        <w:t>A terceirização no serviço público: uma análise à luz da nova hermenêutica constitucional</w:t>
      </w:r>
      <w:r w:rsidRPr="002A45B8">
        <w:rPr>
          <w:rFonts w:ascii="Arial" w:eastAsia="Times New Roman" w:hAnsi="Arial" w:cs="Arial"/>
          <w:b/>
          <w:color w:val="000000" w:themeColor="text1"/>
          <w:sz w:val="24"/>
          <w:szCs w:val="24"/>
          <w:lang w:eastAsia="pt-BR"/>
        </w:rPr>
        <w:t>.</w:t>
      </w:r>
      <w:r w:rsidRPr="000F5883">
        <w:rPr>
          <w:rFonts w:ascii="Arial" w:eastAsia="Times New Roman" w:hAnsi="Arial" w:cs="Arial"/>
          <w:color w:val="000000" w:themeColor="text1"/>
          <w:sz w:val="24"/>
          <w:szCs w:val="24"/>
          <w:lang w:eastAsia="pt-BR"/>
        </w:rPr>
        <w:t xml:space="preserve"> São Paulo: </w:t>
      </w:r>
      <w:proofErr w:type="spellStart"/>
      <w:r w:rsidRPr="000F5883">
        <w:rPr>
          <w:rFonts w:ascii="Arial" w:eastAsia="Times New Roman" w:hAnsi="Arial" w:cs="Arial"/>
          <w:color w:val="000000" w:themeColor="text1"/>
          <w:sz w:val="24"/>
          <w:szCs w:val="24"/>
          <w:lang w:eastAsia="pt-BR"/>
        </w:rPr>
        <w:t>Ltr</w:t>
      </w:r>
      <w:proofErr w:type="spellEnd"/>
      <w:r w:rsidRPr="000F5883">
        <w:rPr>
          <w:rFonts w:ascii="Arial" w:eastAsia="Times New Roman" w:hAnsi="Arial" w:cs="Arial"/>
          <w:color w:val="000000" w:themeColor="text1"/>
          <w:sz w:val="24"/>
          <w:szCs w:val="24"/>
          <w:lang w:eastAsia="pt-BR"/>
        </w:rPr>
        <w:t>, 2009.</w:t>
      </w:r>
    </w:p>
    <w:p w:rsidR="00401BAA" w:rsidRDefault="00401BAA" w:rsidP="006D15F5">
      <w:pPr>
        <w:spacing w:before="100" w:beforeAutospacing="1" w:after="100" w:afterAutospacing="1" w:line="240" w:lineRule="auto"/>
        <w:jc w:val="both"/>
        <w:rPr>
          <w:rFonts w:ascii="Arial" w:eastAsia="Times New Roman" w:hAnsi="Arial" w:cs="Arial"/>
          <w:color w:val="000000" w:themeColor="text1"/>
          <w:sz w:val="24"/>
          <w:szCs w:val="24"/>
          <w:lang w:eastAsia="pt-BR"/>
        </w:rPr>
      </w:pPr>
      <w:r w:rsidRPr="002A45B8">
        <w:rPr>
          <w:rFonts w:ascii="Arial" w:eastAsia="Times New Roman" w:hAnsi="Arial" w:cs="Arial"/>
          <w:color w:val="000000" w:themeColor="text1"/>
          <w:sz w:val="24"/>
          <w:szCs w:val="24"/>
          <w:lang w:eastAsia="pt-BR"/>
        </w:rPr>
        <w:t>CARELLI,</w:t>
      </w:r>
      <w:r w:rsidRPr="000F5883">
        <w:rPr>
          <w:rFonts w:ascii="Arial" w:eastAsia="Times New Roman" w:hAnsi="Arial" w:cs="Arial"/>
          <w:color w:val="000000" w:themeColor="text1"/>
          <w:sz w:val="24"/>
          <w:szCs w:val="24"/>
          <w:lang w:eastAsia="pt-BR"/>
        </w:rPr>
        <w:t xml:space="preserve"> Rodrigo de Lacerda.</w:t>
      </w:r>
      <w:r w:rsidRPr="000F5883">
        <w:rPr>
          <w:rFonts w:ascii="Arial" w:eastAsia="Times New Roman" w:hAnsi="Arial" w:cs="Arial"/>
          <w:i/>
          <w:color w:val="000000" w:themeColor="text1"/>
          <w:sz w:val="24"/>
          <w:szCs w:val="24"/>
          <w:lang w:eastAsia="pt-BR"/>
        </w:rPr>
        <w:t xml:space="preserve"> </w:t>
      </w:r>
      <w:r w:rsidRPr="002A45B8">
        <w:rPr>
          <w:rFonts w:ascii="Arial" w:eastAsia="Times New Roman" w:hAnsi="Arial" w:cs="Arial"/>
          <w:b/>
          <w:i/>
          <w:color w:val="000000" w:themeColor="text1"/>
          <w:sz w:val="24"/>
          <w:szCs w:val="24"/>
          <w:lang w:eastAsia="pt-BR"/>
        </w:rPr>
        <w:t>Formas atípicas de trabalho.</w:t>
      </w:r>
      <w:r w:rsidRPr="000F5883">
        <w:rPr>
          <w:rFonts w:ascii="Arial" w:eastAsia="Times New Roman" w:hAnsi="Arial" w:cs="Arial"/>
          <w:color w:val="000000" w:themeColor="text1"/>
          <w:sz w:val="24"/>
          <w:szCs w:val="24"/>
          <w:lang w:eastAsia="pt-BR"/>
        </w:rPr>
        <w:t xml:space="preserve"> LTR, SP, 2004, 1ª edição.</w:t>
      </w:r>
    </w:p>
    <w:p w:rsidR="006D15F5" w:rsidRDefault="006D15F5" w:rsidP="006D15F5">
      <w:pPr>
        <w:spacing w:before="100" w:beforeAutospacing="1" w:after="100" w:afterAutospacing="1" w:line="240" w:lineRule="auto"/>
        <w:jc w:val="both"/>
        <w:rPr>
          <w:rFonts w:ascii="Arial" w:eastAsia="Times New Roman" w:hAnsi="Arial" w:cs="Arial"/>
          <w:color w:val="000000" w:themeColor="text1"/>
          <w:sz w:val="24"/>
          <w:szCs w:val="24"/>
          <w:lang w:eastAsia="pt-BR"/>
        </w:rPr>
      </w:pPr>
      <w:r w:rsidRPr="002A45B8">
        <w:rPr>
          <w:rFonts w:ascii="Arial" w:eastAsia="Times New Roman" w:hAnsi="Arial" w:cs="Arial"/>
          <w:color w:val="000000" w:themeColor="text1"/>
          <w:sz w:val="24"/>
          <w:szCs w:val="24"/>
          <w:lang w:eastAsia="pt-BR"/>
        </w:rPr>
        <w:t>CARRION,</w:t>
      </w:r>
      <w:r w:rsidRPr="000F5883">
        <w:rPr>
          <w:rFonts w:ascii="Arial" w:eastAsia="Times New Roman" w:hAnsi="Arial" w:cs="Arial"/>
          <w:color w:val="000000" w:themeColor="text1"/>
          <w:sz w:val="24"/>
          <w:szCs w:val="24"/>
          <w:lang w:eastAsia="pt-BR"/>
        </w:rPr>
        <w:t xml:space="preserve"> Valentin. </w:t>
      </w:r>
      <w:r w:rsidRPr="002A45B8">
        <w:rPr>
          <w:rFonts w:ascii="Arial" w:eastAsia="Times New Roman" w:hAnsi="Arial" w:cs="Arial"/>
          <w:b/>
          <w:i/>
          <w:color w:val="000000" w:themeColor="text1"/>
          <w:sz w:val="24"/>
          <w:szCs w:val="24"/>
          <w:lang w:eastAsia="pt-BR"/>
        </w:rPr>
        <w:t>Comentários à Consolidação das Leis do Trabalho</w:t>
      </w:r>
      <w:r w:rsidRPr="000F5883">
        <w:rPr>
          <w:rFonts w:ascii="Arial" w:eastAsia="Times New Roman" w:hAnsi="Arial" w:cs="Arial"/>
          <w:i/>
          <w:color w:val="000000" w:themeColor="text1"/>
          <w:sz w:val="24"/>
          <w:szCs w:val="24"/>
          <w:lang w:eastAsia="pt-BR"/>
        </w:rPr>
        <w:t>.</w:t>
      </w:r>
      <w:r w:rsidRPr="000F5883">
        <w:rPr>
          <w:rFonts w:ascii="Arial" w:eastAsia="Times New Roman" w:hAnsi="Arial" w:cs="Arial"/>
          <w:color w:val="000000" w:themeColor="text1"/>
          <w:sz w:val="24"/>
          <w:szCs w:val="24"/>
          <w:lang w:eastAsia="pt-BR"/>
        </w:rPr>
        <w:t xml:space="preserve"> 34. </w:t>
      </w:r>
      <w:proofErr w:type="gramStart"/>
      <w:r w:rsidRPr="000F5883">
        <w:rPr>
          <w:rFonts w:ascii="Arial" w:eastAsia="Times New Roman" w:hAnsi="Arial" w:cs="Arial"/>
          <w:color w:val="000000" w:themeColor="text1"/>
          <w:sz w:val="24"/>
          <w:szCs w:val="24"/>
          <w:lang w:eastAsia="pt-BR"/>
        </w:rPr>
        <w:t>ed.</w:t>
      </w:r>
      <w:proofErr w:type="gramEnd"/>
      <w:r w:rsidRPr="000F5883">
        <w:rPr>
          <w:rFonts w:ascii="Arial" w:eastAsia="Times New Roman" w:hAnsi="Arial" w:cs="Arial"/>
          <w:color w:val="000000" w:themeColor="text1"/>
          <w:sz w:val="24"/>
          <w:szCs w:val="24"/>
          <w:lang w:eastAsia="pt-BR"/>
        </w:rPr>
        <w:t>, atual. São Paulo: Saraiva 2009.</w:t>
      </w:r>
    </w:p>
    <w:p w:rsidR="00401BAA" w:rsidRDefault="00401BAA" w:rsidP="006D15F5">
      <w:pPr>
        <w:spacing w:before="100" w:beforeAutospacing="1" w:after="100" w:afterAutospacing="1" w:line="240" w:lineRule="auto"/>
        <w:jc w:val="both"/>
        <w:rPr>
          <w:rFonts w:ascii="Arial" w:eastAsia="Times New Roman" w:hAnsi="Arial" w:cs="Arial"/>
          <w:color w:val="000000" w:themeColor="text1"/>
          <w:sz w:val="24"/>
          <w:szCs w:val="24"/>
          <w:lang w:eastAsia="pt-BR"/>
        </w:rPr>
      </w:pPr>
      <w:r w:rsidRPr="002A45B8">
        <w:rPr>
          <w:rFonts w:ascii="Arial" w:eastAsia="Times New Roman" w:hAnsi="Arial" w:cs="Arial"/>
          <w:color w:val="000000" w:themeColor="text1"/>
          <w:sz w:val="24"/>
          <w:szCs w:val="24"/>
          <w:lang w:eastAsia="pt-BR"/>
        </w:rPr>
        <w:t>CARVALHO FILHO</w:t>
      </w:r>
      <w:r w:rsidRPr="000F5883">
        <w:rPr>
          <w:rFonts w:ascii="Arial" w:eastAsia="Times New Roman" w:hAnsi="Arial" w:cs="Arial"/>
          <w:b/>
          <w:color w:val="000000" w:themeColor="text1"/>
          <w:sz w:val="24"/>
          <w:szCs w:val="24"/>
          <w:lang w:eastAsia="pt-BR"/>
        </w:rPr>
        <w:t>,</w:t>
      </w:r>
      <w:r w:rsidRPr="000F5883">
        <w:rPr>
          <w:rFonts w:ascii="Arial" w:eastAsia="Times New Roman" w:hAnsi="Arial" w:cs="Arial"/>
          <w:color w:val="000000" w:themeColor="text1"/>
          <w:sz w:val="24"/>
          <w:szCs w:val="24"/>
          <w:lang w:eastAsia="pt-BR"/>
        </w:rPr>
        <w:t xml:space="preserve"> José dos Santos. </w:t>
      </w:r>
      <w:r w:rsidRPr="002A45B8">
        <w:rPr>
          <w:rFonts w:ascii="Arial" w:eastAsia="Times New Roman" w:hAnsi="Arial" w:cs="Arial"/>
          <w:b/>
          <w:i/>
          <w:color w:val="000000" w:themeColor="text1"/>
          <w:sz w:val="24"/>
          <w:szCs w:val="24"/>
          <w:lang w:eastAsia="pt-BR"/>
        </w:rPr>
        <w:t>Manual de direito administrativo</w:t>
      </w:r>
      <w:r w:rsidRPr="000F5883">
        <w:rPr>
          <w:rFonts w:ascii="Arial" w:eastAsia="Times New Roman" w:hAnsi="Arial" w:cs="Arial"/>
          <w:i/>
          <w:color w:val="000000" w:themeColor="text1"/>
          <w:sz w:val="24"/>
          <w:szCs w:val="24"/>
          <w:lang w:eastAsia="pt-BR"/>
        </w:rPr>
        <w:t>.</w:t>
      </w:r>
      <w:r w:rsidRPr="000F5883">
        <w:rPr>
          <w:rFonts w:ascii="Arial" w:eastAsia="Times New Roman" w:hAnsi="Arial" w:cs="Arial"/>
          <w:color w:val="000000" w:themeColor="text1"/>
          <w:sz w:val="24"/>
          <w:szCs w:val="24"/>
          <w:lang w:eastAsia="pt-BR"/>
        </w:rPr>
        <w:t xml:space="preserve"> 21. ed., rev., </w:t>
      </w:r>
      <w:proofErr w:type="spellStart"/>
      <w:r w:rsidRPr="000F5883">
        <w:rPr>
          <w:rFonts w:ascii="Arial" w:eastAsia="Times New Roman" w:hAnsi="Arial" w:cs="Arial"/>
          <w:color w:val="000000" w:themeColor="text1"/>
          <w:sz w:val="24"/>
          <w:szCs w:val="24"/>
          <w:lang w:eastAsia="pt-BR"/>
        </w:rPr>
        <w:t>ampl</w:t>
      </w:r>
      <w:proofErr w:type="spellEnd"/>
      <w:r w:rsidRPr="000F5883">
        <w:rPr>
          <w:rFonts w:ascii="Arial" w:eastAsia="Times New Roman" w:hAnsi="Arial" w:cs="Arial"/>
          <w:color w:val="000000" w:themeColor="text1"/>
          <w:sz w:val="24"/>
          <w:szCs w:val="24"/>
          <w:lang w:eastAsia="pt-BR"/>
        </w:rPr>
        <w:t xml:space="preserve">. </w:t>
      </w:r>
      <w:proofErr w:type="gramStart"/>
      <w:r w:rsidRPr="000F5883">
        <w:rPr>
          <w:rFonts w:ascii="Arial" w:eastAsia="Times New Roman" w:hAnsi="Arial" w:cs="Arial"/>
          <w:color w:val="000000" w:themeColor="text1"/>
          <w:sz w:val="24"/>
          <w:szCs w:val="24"/>
          <w:lang w:eastAsia="pt-BR"/>
        </w:rPr>
        <w:t>e</w:t>
      </w:r>
      <w:proofErr w:type="gramEnd"/>
      <w:r w:rsidRPr="000F5883">
        <w:rPr>
          <w:rFonts w:ascii="Arial" w:eastAsia="Times New Roman" w:hAnsi="Arial" w:cs="Arial"/>
          <w:color w:val="000000" w:themeColor="text1"/>
          <w:sz w:val="24"/>
          <w:szCs w:val="24"/>
          <w:lang w:eastAsia="pt-BR"/>
        </w:rPr>
        <w:t xml:space="preserve"> atual. Rio de Janeiro: </w:t>
      </w:r>
      <w:proofErr w:type="spellStart"/>
      <w:r w:rsidRPr="000F5883">
        <w:rPr>
          <w:rFonts w:ascii="Arial" w:eastAsia="Times New Roman" w:hAnsi="Arial" w:cs="Arial"/>
          <w:color w:val="000000" w:themeColor="text1"/>
          <w:sz w:val="24"/>
          <w:szCs w:val="24"/>
          <w:lang w:eastAsia="pt-BR"/>
        </w:rPr>
        <w:t>Lumen</w:t>
      </w:r>
      <w:proofErr w:type="spellEnd"/>
      <w:r w:rsidRPr="000F5883">
        <w:rPr>
          <w:rFonts w:ascii="Arial" w:eastAsia="Times New Roman" w:hAnsi="Arial" w:cs="Arial"/>
          <w:color w:val="000000" w:themeColor="text1"/>
          <w:sz w:val="24"/>
          <w:szCs w:val="24"/>
          <w:lang w:eastAsia="pt-BR"/>
        </w:rPr>
        <w:t xml:space="preserve"> </w:t>
      </w:r>
      <w:proofErr w:type="spellStart"/>
      <w:r w:rsidRPr="000F5883">
        <w:rPr>
          <w:rFonts w:ascii="Arial" w:eastAsia="Times New Roman" w:hAnsi="Arial" w:cs="Arial"/>
          <w:color w:val="000000" w:themeColor="text1"/>
          <w:sz w:val="24"/>
          <w:szCs w:val="24"/>
          <w:lang w:eastAsia="pt-BR"/>
        </w:rPr>
        <w:t>Juris</w:t>
      </w:r>
      <w:proofErr w:type="spellEnd"/>
      <w:r w:rsidRPr="000F5883">
        <w:rPr>
          <w:rFonts w:ascii="Arial" w:eastAsia="Times New Roman" w:hAnsi="Arial" w:cs="Arial"/>
          <w:color w:val="000000" w:themeColor="text1"/>
          <w:sz w:val="24"/>
          <w:szCs w:val="24"/>
          <w:lang w:eastAsia="pt-BR"/>
        </w:rPr>
        <w:t>, 2009.</w:t>
      </w:r>
    </w:p>
    <w:p w:rsidR="002A45B8" w:rsidRDefault="002A45B8" w:rsidP="006D15F5">
      <w:pPr>
        <w:spacing w:before="100" w:beforeAutospacing="1" w:after="100" w:afterAutospacing="1" w:line="240" w:lineRule="auto"/>
        <w:rPr>
          <w:rFonts w:ascii="Times New Roman" w:eastAsia="Times New Roman" w:hAnsi="Times New Roman" w:cs="Times New Roman"/>
          <w:sz w:val="28"/>
          <w:szCs w:val="28"/>
          <w:lang w:eastAsia="pt-BR"/>
        </w:rPr>
      </w:pPr>
      <w:r w:rsidRPr="002A45B8">
        <w:rPr>
          <w:rFonts w:ascii="Arial" w:eastAsia="Times New Roman" w:hAnsi="Arial" w:cs="Arial"/>
          <w:sz w:val="24"/>
          <w:szCs w:val="24"/>
          <w:lang w:eastAsia="pt-BR"/>
        </w:rPr>
        <w:t>CARVALHO FILHO</w:t>
      </w:r>
      <w:r w:rsidRPr="006D6B80">
        <w:rPr>
          <w:rFonts w:ascii="Times New Roman" w:eastAsia="Times New Roman" w:hAnsi="Times New Roman" w:cs="Times New Roman"/>
          <w:sz w:val="28"/>
          <w:szCs w:val="28"/>
          <w:lang w:eastAsia="pt-BR"/>
        </w:rPr>
        <w:t>, José dos Santos. </w:t>
      </w:r>
      <w:r w:rsidRPr="006D6B80">
        <w:rPr>
          <w:rFonts w:ascii="Times New Roman" w:eastAsia="Times New Roman" w:hAnsi="Times New Roman" w:cs="Times New Roman"/>
          <w:b/>
          <w:bCs/>
          <w:sz w:val="28"/>
          <w:szCs w:val="28"/>
          <w:lang w:eastAsia="pt-BR"/>
        </w:rPr>
        <w:t>Manual de Direito Administrativo</w:t>
      </w:r>
      <w:r w:rsidRPr="006D6B80">
        <w:rPr>
          <w:rFonts w:ascii="Times New Roman" w:eastAsia="Times New Roman" w:hAnsi="Times New Roman" w:cs="Times New Roman"/>
          <w:sz w:val="28"/>
          <w:szCs w:val="28"/>
          <w:lang w:eastAsia="pt-BR"/>
        </w:rPr>
        <w:t xml:space="preserve">. 16ª ed. Rio de Janeiro: </w:t>
      </w:r>
      <w:proofErr w:type="spellStart"/>
      <w:r w:rsidRPr="006D6B80">
        <w:rPr>
          <w:rFonts w:ascii="Times New Roman" w:eastAsia="Times New Roman" w:hAnsi="Times New Roman" w:cs="Times New Roman"/>
          <w:sz w:val="28"/>
          <w:szCs w:val="28"/>
          <w:lang w:eastAsia="pt-BR"/>
        </w:rPr>
        <w:t>Lumen</w:t>
      </w:r>
      <w:proofErr w:type="spellEnd"/>
      <w:r w:rsidRPr="006D6B80">
        <w:rPr>
          <w:rFonts w:ascii="Times New Roman" w:eastAsia="Times New Roman" w:hAnsi="Times New Roman" w:cs="Times New Roman"/>
          <w:sz w:val="28"/>
          <w:szCs w:val="28"/>
          <w:lang w:eastAsia="pt-BR"/>
        </w:rPr>
        <w:t xml:space="preserve"> </w:t>
      </w:r>
      <w:proofErr w:type="spellStart"/>
      <w:r w:rsidRPr="006D6B80">
        <w:rPr>
          <w:rFonts w:ascii="Times New Roman" w:eastAsia="Times New Roman" w:hAnsi="Times New Roman" w:cs="Times New Roman"/>
          <w:sz w:val="28"/>
          <w:szCs w:val="28"/>
          <w:lang w:eastAsia="pt-BR"/>
        </w:rPr>
        <w:t>Juris</w:t>
      </w:r>
      <w:proofErr w:type="spellEnd"/>
      <w:r w:rsidRPr="006D6B80">
        <w:rPr>
          <w:rFonts w:ascii="Times New Roman" w:eastAsia="Times New Roman" w:hAnsi="Times New Roman" w:cs="Times New Roman"/>
          <w:sz w:val="28"/>
          <w:szCs w:val="28"/>
          <w:lang w:eastAsia="pt-BR"/>
        </w:rPr>
        <w:t>, 2006.</w:t>
      </w:r>
    </w:p>
    <w:p w:rsidR="006D15F5" w:rsidRPr="006D6B80" w:rsidRDefault="006D15F5" w:rsidP="006D15F5">
      <w:pPr>
        <w:spacing w:before="100" w:beforeAutospacing="1" w:after="100" w:afterAutospacing="1" w:line="240" w:lineRule="auto"/>
        <w:rPr>
          <w:rFonts w:ascii="Times New Roman" w:eastAsia="Times New Roman" w:hAnsi="Times New Roman" w:cs="Times New Roman"/>
          <w:sz w:val="24"/>
          <w:szCs w:val="24"/>
          <w:lang w:eastAsia="pt-BR"/>
        </w:rPr>
      </w:pPr>
      <w:r w:rsidRPr="006D6B80">
        <w:rPr>
          <w:rFonts w:ascii="Times New Roman" w:eastAsia="Times New Roman" w:hAnsi="Times New Roman" w:cs="Times New Roman"/>
          <w:sz w:val="28"/>
          <w:szCs w:val="28"/>
          <w:lang w:eastAsia="pt-BR"/>
        </w:rPr>
        <w:t xml:space="preserve">CASTRO, Rubens Ferreira de. </w:t>
      </w:r>
      <w:r w:rsidRPr="006D6B80">
        <w:rPr>
          <w:rFonts w:ascii="Times New Roman" w:eastAsia="Times New Roman" w:hAnsi="Times New Roman" w:cs="Times New Roman"/>
          <w:b/>
          <w:bCs/>
          <w:sz w:val="28"/>
          <w:szCs w:val="28"/>
          <w:lang w:eastAsia="pt-BR"/>
        </w:rPr>
        <w:t>A Terceirização no Direito do Trabalho</w:t>
      </w:r>
      <w:r w:rsidRPr="006D6B80">
        <w:rPr>
          <w:rFonts w:ascii="Times New Roman" w:eastAsia="Times New Roman" w:hAnsi="Times New Roman" w:cs="Times New Roman"/>
          <w:sz w:val="28"/>
          <w:szCs w:val="28"/>
          <w:lang w:eastAsia="pt-BR"/>
        </w:rPr>
        <w:t>. Malheiros, São Paulo, 2000.</w:t>
      </w:r>
    </w:p>
    <w:p w:rsidR="00401BAA" w:rsidRDefault="00401BAA" w:rsidP="006D15F5">
      <w:pPr>
        <w:spacing w:before="100" w:beforeAutospacing="1" w:after="100" w:afterAutospacing="1" w:line="240" w:lineRule="auto"/>
        <w:jc w:val="both"/>
        <w:rPr>
          <w:rFonts w:ascii="Arial" w:eastAsia="Times New Roman" w:hAnsi="Arial" w:cs="Arial"/>
          <w:color w:val="000000" w:themeColor="text1"/>
          <w:sz w:val="24"/>
          <w:szCs w:val="24"/>
          <w:lang w:eastAsia="pt-BR"/>
        </w:rPr>
      </w:pPr>
      <w:r w:rsidRPr="002A45B8">
        <w:rPr>
          <w:rFonts w:ascii="Arial" w:eastAsia="Times New Roman" w:hAnsi="Arial" w:cs="Arial"/>
          <w:color w:val="000000" w:themeColor="text1"/>
          <w:sz w:val="24"/>
          <w:szCs w:val="24"/>
          <w:lang w:eastAsia="pt-BR"/>
        </w:rPr>
        <w:t>DELGADO,</w:t>
      </w:r>
      <w:r w:rsidRPr="000F5883">
        <w:rPr>
          <w:rFonts w:ascii="Arial" w:eastAsia="Times New Roman" w:hAnsi="Arial" w:cs="Arial"/>
          <w:color w:val="000000" w:themeColor="text1"/>
          <w:sz w:val="24"/>
          <w:szCs w:val="24"/>
          <w:lang w:eastAsia="pt-BR"/>
        </w:rPr>
        <w:t xml:space="preserve"> Maurício </w:t>
      </w:r>
      <w:proofErr w:type="spellStart"/>
      <w:r w:rsidRPr="000F5883">
        <w:rPr>
          <w:rFonts w:ascii="Arial" w:eastAsia="Times New Roman" w:hAnsi="Arial" w:cs="Arial"/>
          <w:color w:val="000000" w:themeColor="text1"/>
          <w:sz w:val="24"/>
          <w:szCs w:val="24"/>
          <w:lang w:eastAsia="pt-BR"/>
        </w:rPr>
        <w:t>Godinho</w:t>
      </w:r>
      <w:proofErr w:type="spellEnd"/>
      <w:r w:rsidRPr="000F5883">
        <w:rPr>
          <w:rFonts w:ascii="Arial" w:eastAsia="Times New Roman" w:hAnsi="Arial" w:cs="Arial"/>
          <w:color w:val="000000" w:themeColor="text1"/>
          <w:sz w:val="24"/>
          <w:szCs w:val="24"/>
          <w:lang w:eastAsia="pt-BR"/>
        </w:rPr>
        <w:t xml:space="preserve">. </w:t>
      </w:r>
      <w:r w:rsidRPr="002A45B8">
        <w:rPr>
          <w:rFonts w:ascii="Arial" w:eastAsia="Times New Roman" w:hAnsi="Arial" w:cs="Arial"/>
          <w:b/>
          <w:i/>
          <w:color w:val="000000" w:themeColor="text1"/>
          <w:sz w:val="24"/>
          <w:szCs w:val="24"/>
          <w:lang w:eastAsia="pt-BR"/>
        </w:rPr>
        <w:t>Curso de Direito do Trabalho</w:t>
      </w:r>
      <w:r w:rsidRPr="002A45B8">
        <w:rPr>
          <w:rFonts w:ascii="Arial" w:eastAsia="Times New Roman" w:hAnsi="Arial" w:cs="Arial"/>
          <w:b/>
          <w:color w:val="000000" w:themeColor="text1"/>
          <w:sz w:val="24"/>
          <w:szCs w:val="24"/>
          <w:lang w:eastAsia="pt-BR"/>
        </w:rPr>
        <w:t>,</w:t>
      </w:r>
      <w:r w:rsidRPr="000F5883">
        <w:rPr>
          <w:rFonts w:ascii="Arial" w:eastAsia="Times New Roman" w:hAnsi="Arial" w:cs="Arial"/>
          <w:color w:val="000000" w:themeColor="text1"/>
          <w:sz w:val="24"/>
          <w:szCs w:val="24"/>
          <w:lang w:eastAsia="pt-BR"/>
        </w:rPr>
        <w:t xml:space="preserve"> 4ª Ed., São Paulo: Editora </w:t>
      </w:r>
      <w:proofErr w:type="spellStart"/>
      <w:r w:rsidRPr="000F5883">
        <w:rPr>
          <w:rFonts w:ascii="Arial" w:eastAsia="Times New Roman" w:hAnsi="Arial" w:cs="Arial"/>
          <w:color w:val="000000" w:themeColor="text1"/>
          <w:sz w:val="24"/>
          <w:szCs w:val="24"/>
          <w:lang w:eastAsia="pt-BR"/>
        </w:rPr>
        <w:t>Ltr</w:t>
      </w:r>
      <w:proofErr w:type="spellEnd"/>
      <w:proofErr w:type="gramStart"/>
      <w:r w:rsidRPr="000F5883">
        <w:rPr>
          <w:rFonts w:ascii="Arial" w:eastAsia="Times New Roman" w:hAnsi="Arial" w:cs="Arial"/>
          <w:color w:val="000000" w:themeColor="text1"/>
          <w:sz w:val="24"/>
          <w:szCs w:val="24"/>
          <w:lang w:eastAsia="pt-BR"/>
        </w:rPr>
        <w:t>:,</w:t>
      </w:r>
      <w:proofErr w:type="gramEnd"/>
      <w:r w:rsidRPr="000F5883">
        <w:rPr>
          <w:rFonts w:ascii="Arial" w:eastAsia="Times New Roman" w:hAnsi="Arial" w:cs="Arial"/>
          <w:color w:val="000000" w:themeColor="text1"/>
          <w:sz w:val="24"/>
          <w:szCs w:val="24"/>
          <w:lang w:eastAsia="pt-BR"/>
        </w:rPr>
        <w:t xml:space="preserve"> 2005.</w:t>
      </w:r>
    </w:p>
    <w:p w:rsidR="006D15F5" w:rsidRPr="006D6B80" w:rsidRDefault="006D15F5" w:rsidP="006D15F5">
      <w:pPr>
        <w:spacing w:before="100" w:beforeAutospacing="1" w:after="100" w:afterAutospacing="1" w:line="240" w:lineRule="auto"/>
        <w:rPr>
          <w:rFonts w:ascii="Times New Roman" w:eastAsia="Times New Roman" w:hAnsi="Times New Roman" w:cs="Times New Roman"/>
          <w:sz w:val="24"/>
          <w:szCs w:val="24"/>
          <w:lang w:eastAsia="pt-BR"/>
        </w:rPr>
      </w:pPr>
      <w:r w:rsidRPr="006D6B80">
        <w:rPr>
          <w:rFonts w:ascii="Times New Roman" w:eastAsia="Times New Roman" w:hAnsi="Times New Roman" w:cs="Times New Roman"/>
          <w:sz w:val="28"/>
          <w:szCs w:val="28"/>
          <w:lang w:eastAsia="pt-BR"/>
        </w:rPr>
        <w:t xml:space="preserve">DELGADO, Maurício </w:t>
      </w:r>
      <w:proofErr w:type="spellStart"/>
      <w:r w:rsidRPr="006D6B80">
        <w:rPr>
          <w:rFonts w:ascii="Times New Roman" w:eastAsia="Times New Roman" w:hAnsi="Times New Roman" w:cs="Times New Roman"/>
          <w:sz w:val="28"/>
          <w:szCs w:val="28"/>
          <w:lang w:eastAsia="pt-BR"/>
        </w:rPr>
        <w:t>Godinho</w:t>
      </w:r>
      <w:proofErr w:type="spellEnd"/>
      <w:r w:rsidRPr="006D6B80">
        <w:rPr>
          <w:rFonts w:ascii="Times New Roman" w:eastAsia="Times New Roman" w:hAnsi="Times New Roman" w:cs="Times New Roman"/>
          <w:sz w:val="28"/>
          <w:szCs w:val="28"/>
          <w:lang w:eastAsia="pt-BR"/>
        </w:rPr>
        <w:t xml:space="preserve">. </w:t>
      </w:r>
      <w:r w:rsidRPr="006D6B80">
        <w:rPr>
          <w:rFonts w:ascii="Times New Roman" w:eastAsia="Times New Roman" w:hAnsi="Times New Roman" w:cs="Times New Roman"/>
          <w:b/>
          <w:bCs/>
          <w:sz w:val="28"/>
          <w:szCs w:val="28"/>
          <w:lang w:eastAsia="pt-BR"/>
        </w:rPr>
        <w:t>Curso de Direito do Trabalho</w:t>
      </w:r>
      <w:r w:rsidRPr="006D6B80">
        <w:rPr>
          <w:rFonts w:ascii="Times New Roman" w:eastAsia="Times New Roman" w:hAnsi="Times New Roman" w:cs="Times New Roman"/>
          <w:sz w:val="28"/>
          <w:szCs w:val="28"/>
          <w:lang w:eastAsia="pt-BR"/>
        </w:rPr>
        <w:t xml:space="preserve">. 11. Ed. São Paulo: </w:t>
      </w:r>
      <w:proofErr w:type="spellStart"/>
      <w:r w:rsidRPr="006D6B80">
        <w:rPr>
          <w:rFonts w:ascii="Times New Roman" w:eastAsia="Times New Roman" w:hAnsi="Times New Roman" w:cs="Times New Roman"/>
          <w:sz w:val="28"/>
          <w:szCs w:val="28"/>
          <w:lang w:eastAsia="pt-BR"/>
        </w:rPr>
        <w:t>Ltr</w:t>
      </w:r>
      <w:proofErr w:type="spellEnd"/>
      <w:r w:rsidRPr="006D6B80">
        <w:rPr>
          <w:rFonts w:ascii="Times New Roman" w:eastAsia="Times New Roman" w:hAnsi="Times New Roman" w:cs="Times New Roman"/>
          <w:sz w:val="28"/>
          <w:szCs w:val="28"/>
          <w:lang w:eastAsia="pt-BR"/>
        </w:rPr>
        <w:t>, 2012.</w:t>
      </w:r>
    </w:p>
    <w:p w:rsidR="00401BAA" w:rsidRDefault="00401BAA" w:rsidP="006D15F5">
      <w:pPr>
        <w:spacing w:before="100" w:beforeAutospacing="1" w:after="100" w:afterAutospacing="1" w:line="240" w:lineRule="auto"/>
        <w:jc w:val="both"/>
        <w:rPr>
          <w:rFonts w:ascii="Arial" w:eastAsia="Times New Roman" w:hAnsi="Arial" w:cs="Arial"/>
          <w:color w:val="000000" w:themeColor="text1"/>
          <w:sz w:val="24"/>
          <w:szCs w:val="24"/>
          <w:lang w:eastAsia="pt-BR"/>
        </w:rPr>
      </w:pPr>
      <w:r w:rsidRPr="002A45B8">
        <w:rPr>
          <w:rFonts w:ascii="Arial" w:eastAsia="Times New Roman" w:hAnsi="Arial" w:cs="Arial"/>
          <w:color w:val="000000" w:themeColor="text1"/>
          <w:sz w:val="24"/>
          <w:szCs w:val="24"/>
          <w:lang w:eastAsia="pt-BR"/>
        </w:rPr>
        <w:t>DI PIETRO</w:t>
      </w:r>
      <w:r w:rsidRPr="000F5883">
        <w:rPr>
          <w:rFonts w:ascii="Arial" w:eastAsia="Times New Roman" w:hAnsi="Arial" w:cs="Arial"/>
          <w:color w:val="000000" w:themeColor="text1"/>
          <w:sz w:val="24"/>
          <w:szCs w:val="24"/>
          <w:lang w:eastAsia="pt-BR"/>
        </w:rPr>
        <w:t xml:space="preserve">, Maria Sylvia Zanella. </w:t>
      </w:r>
      <w:r w:rsidRPr="002A45B8">
        <w:rPr>
          <w:rFonts w:ascii="Arial" w:eastAsia="Times New Roman" w:hAnsi="Arial" w:cs="Arial"/>
          <w:b/>
          <w:i/>
          <w:color w:val="000000" w:themeColor="text1"/>
          <w:sz w:val="24"/>
          <w:szCs w:val="24"/>
          <w:lang w:eastAsia="pt-BR"/>
        </w:rPr>
        <w:t>Parcerias na Administração Pública</w:t>
      </w:r>
      <w:r w:rsidRPr="002A45B8">
        <w:rPr>
          <w:rFonts w:ascii="Arial" w:eastAsia="Times New Roman" w:hAnsi="Arial" w:cs="Arial"/>
          <w:b/>
          <w:color w:val="000000" w:themeColor="text1"/>
          <w:sz w:val="24"/>
          <w:szCs w:val="24"/>
          <w:lang w:eastAsia="pt-BR"/>
        </w:rPr>
        <w:t>.</w:t>
      </w:r>
      <w:r w:rsidRPr="000F5883">
        <w:rPr>
          <w:rFonts w:ascii="Arial" w:eastAsia="Times New Roman" w:hAnsi="Arial" w:cs="Arial"/>
          <w:color w:val="000000" w:themeColor="text1"/>
          <w:sz w:val="24"/>
          <w:szCs w:val="24"/>
          <w:lang w:eastAsia="pt-BR"/>
        </w:rPr>
        <w:t xml:space="preserve"> 6. </w:t>
      </w:r>
      <w:proofErr w:type="gramStart"/>
      <w:r w:rsidRPr="000F5883">
        <w:rPr>
          <w:rFonts w:ascii="Arial" w:eastAsia="Times New Roman" w:hAnsi="Arial" w:cs="Arial"/>
          <w:color w:val="000000" w:themeColor="text1"/>
          <w:sz w:val="24"/>
          <w:szCs w:val="24"/>
          <w:lang w:eastAsia="pt-BR"/>
        </w:rPr>
        <w:t>ed.</w:t>
      </w:r>
      <w:proofErr w:type="gramEnd"/>
      <w:r w:rsidRPr="000F5883">
        <w:rPr>
          <w:rFonts w:ascii="Arial" w:eastAsia="Times New Roman" w:hAnsi="Arial" w:cs="Arial"/>
          <w:color w:val="000000" w:themeColor="text1"/>
          <w:sz w:val="24"/>
          <w:szCs w:val="24"/>
          <w:lang w:eastAsia="pt-BR"/>
        </w:rPr>
        <w:t xml:space="preserve"> São Paulo: Atlas, 2008.</w:t>
      </w:r>
    </w:p>
    <w:p w:rsidR="006D15F5" w:rsidRPr="006D6B80" w:rsidRDefault="006D15F5" w:rsidP="006D15F5">
      <w:pPr>
        <w:spacing w:before="100" w:beforeAutospacing="1" w:after="100" w:afterAutospacing="1" w:line="240" w:lineRule="auto"/>
        <w:rPr>
          <w:rFonts w:ascii="Times New Roman" w:eastAsia="Times New Roman" w:hAnsi="Times New Roman" w:cs="Times New Roman"/>
          <w:sz w:val="24"/>
          <w:szCs w:val="24"/>
          <w:lang w:eastAsia="pt-BR"/>
        </w:rPr>
      </w:pPr>
      <w:r w:rsidRPr="006D6B80">
        <w:rPr>
          <w:rFonts w:ascii="Times New Roman" w:eastAsia="Times New Roman" w:hAnsi="Times New Roman" w:cs="Times New Roman"/>
          <w:sz w:val="28"/>
          <w:szCs w:val="28"/>
          <w:lang w:eastAsia="pt-BR"/>
        </w:rPr>
        <w:t xml:space="preserve">FLORES, Diogo Palau. </w:t>
      </w:r>
      <w:r w:rsidRPr="006D6B80">
        <w:rPr>
          <w:rFonts w:ascii="Times New Roman" w:eastAsia="Times New Roman" w:hAnsi="Times New Roman" w:cs="Times New Roman"/>
          <w:b/>
          <w:bCs/>
          <w:sz w:val="28"/>
          <w:szCs w:val="28"/>
          <w:lang w:eastAsia="pt-BR"/>
        </w:rPr>
        <w:t>Terceirização de Serviços pela Administração Pública</w:t>
      </w:r>
      <w:r w:rsidRPr="006D6B80">
        <w:rPr>
          <w:rFonts w:ascii="Times New Roman" w:eastAsia="Times New Roman" w:hAnsi="Times New Roman" w:cs="Times New Roman"/>
          <w:sz w:val="28"/>
          <w:szCs w:val="28"/>
          <w:lang w:eastAsia="pt-BR"/>
        </w:rPr>
        <w:t>. 1. Ed. São Paulo: LTR, 2010.</w:t>
      </w:r>
    </w:p>
    <w:p w:rsidR="00401BAA" w:rsidRDefault="00401BAA" w:rsidP="006D15F5">
      <w:pPr>
        <w:spacing w:before="100" w:beforeAutospacing="1" w:after="100" w:afterAutospacing="1" w:line="240" w:lineRule="auto"/>
        <w:jc w:val="both"/>
        <w:rPr>
          <w:rFonts w:ascii="Arial" w:eastAsia="Times New Roman" w:hAnsi="Arial" w:cs="Arial"/>
          <w:color w:val="000000" w:themeColor="text1"/>
          <w:sz w:val="24"/>
          <w:szCs w:val="24"/>
          <w:lang w:eastAsia="pt-BR"/>
        </w:rPr>
      </w:pPr>
      <w:r w:rsidRPr="002A45B8">
        <w:rPr>
          <w:rFonts w:ascii="Arial" w:eastAsia="Times New Roman" w:hAnsi="Arial" w:cs="Arial"/>
          <w:color w:val="000000" w:themeColor="text1"/>
          <w:sz w:val="24"/>
          <w:szCs w:val="24"/>
          <w:lang w:eastAsia="pt-BR"/>
        </w:rPr>
        <w:t>GARCIA</w:t>
      </w:r>
      <w:r w:rsidRPr="000F5883">
        <w:rPr>
          <w:rFonts w:ascii="Arial" w:eastAsia="Times New Roman" w:hAnsi="Arial" w:cs="Arial"/>
          <w:b/>
          <w:color w:val="000000" w:themeColor="text1"/>
          <w:sz w:val="24"/>
          <w:szCs w:val="24"/>
          <w:lang w:eastAsia="pt-BR"/>
        </w:rPr>
        <w:t>,</w:t>
      </w:r>
      <w:r w:rsidRPr="000F5883">
        <w:rPr>
          <w:rFonts w:ascii="Arial" w:eastAsia="Times New Roman" w:hAnsi="Arial" w:cs="Arial"/>
          <w:color w:val="000000" w:themeColor="text1"/>
          <w:sz w:val="24"/>
          <w:szCs w:val="24"/>
          <w:lang w:eastAsia="pt-BR"/>
        </w:rPr>
        <w:t xml:space="preserve"> Gustavo Filipe Barbosa. </w:t>
      </w:r>
      <w:r w:rsidRPr="002A45B8">
        <w:rPr>
          <w:rFonts w:ascii="Arial" w:eastAsia="Times New Roman" w:hAnsi="Arial" w:cs="Arial"/>
          <w:b/>
          <w:i/>
          <w:color w:val="000000" w:themeColor="text1"/>
          <w:sz w:val="24"/>
          <w:szCs w:val="24"/>
          <w:lang w:eastAsia="pt-BR"/>
        </w:rPr>
        <w:t>Curso de Direito do Trabalho</w:t>
      </w:r>
      <w:r w:rsidRPr="000F5883">
        <w:rPr>
          <w:rFonts w:ascii="Arial" w:eastAsia="Times New Roman" w:hAnsi="Arial" w:cs="Arial"/>
          <w:i/>
          <w:color w:val="000000" w:themeColor="text1"/>
          <w:sz w:val="24"/>
          <w:szCs w:val="24"/>
          <w:lang w:eastAsia="pt-BR"/>
        </w:rPr>
        <w:t>.</w:t>
      </w:r>
      <w:r w:rsidRPr="000F5883">
        <w:rPr>
          <w:rFonts w:ascii="Arial" w:eastAsia="Times New Roman" w:hAnsi="Arial" w:cs="Arial"/>
          <w:color w:val="000000" w:themeColor="text1"/>
          <w:sz w:val="24"/>
          <w:szCs w:val="24"/>
          <w:lang w:eastAsia="pt-BR"/>
        </w:rPr>
        <w:t xml:space="preserve"> </w:t>
      </w:r>
      <w:proofErr w:type="gramStart"/>
      <w:r w:rsidRPr="000F5883">
        <w:rPr>
          <w:rFonts w:ascii="Arial" w:eastAsia="Times New Roman" w:hAnsi="Arial" w:cs="Arial"/>
          <w:color w:val="000000" w:themeColor="text1"/>
          <w:sz w:val="24"/>
          <w:szCs w:val="24"/>
          <w:lang w:eastAsia="pt-BR"/>
        </w:rPr>
        <w:t>5</w:t>
      </w:r>
      <w:proofErr w:type="gramEnd"/>
      <w:r w:rsidRPr="000F5883">
        <w:rPr>
          <w:rFonts w:ascii="Arial" w:eastAsia="Times New Roman" w:hAnsi="Arial" w:cs="Arial"/>
          <w:color w:val="000000" w:themeColor="text1"/>
          <w:sz w:val="24"/>
          <w:szCs w:val="24"/>
          <w:lang w:eastAsia="pt-BR"/>
        </w:rPr>
        <w:t xml:space="preserve"> ed. Rio de Janeiro: Forense, 2011.</w:t>
      </w:r>
    </w:p>
    <w:p w:rsidR="006D15F5" w:rsidRPr="006D6B80" w:rsidRDefault="006D15F5" w:rsidP="006D15F5">
      <w:pPr>
        <w:spacing w:before="100" w:beforeAutospacing="1" w:after="100" w:afterAutospacing="1" w:line="240" w:lineRule="auto"/>
        <w:rPr>
          <w:rFonts w:ascii="Times New Roman" w:eastAsia="Times New Roman" w:hAnsi="Times New Roman" w:cs="Times New Roman"/>
          <w:sz w:val="24"/>
          <w:szCs w:val="24"/>
          <w:lang w:eastAsia="pt-BR"/>
        </w:rPr>
      </w:pPr>
      <w:r w:rsidRPr="006D6B80">
        <w:rPr>
          <w:rFonts w:ascii="Times New Roman" w:eastAsia="Times New Roman" w:hAnsi="Times New Roman" w:cs="Times New Roman"/>
          <w:sz w:val="28"/>
          <w:szCs w:val="28"/>
          <w:lang w:eastAsia="pt-BR"/>
        </w:rPr>
        <w:t>KELSEN, Hans. </w:t>
      </w:r>
      <w:r w:rsidRPr="006D6B80">
        <w:rPr>
          <w:rFonts w:ascii="Times New Roman" w:eastAsia="Times New Roman" w:hAnsi="Times New Roman" w:cs="Times New Roman"/>
          <w:b/>
          <w:bCs/>
          <w:sz w:val="28"/>
          <w:szCs w:val="28"/>
          <w:lang w:eastAsia="pt-BR"/>
        </w:rPr>
        <w:t>Teoria Pura do Direito</w:t>
      </w:r>
      <w:r w:rsidRPr="006D6B80">
        <w:rPr>
          <w:rFonts w:ascii="Times New Roman" w:eastAsia="Times New Roman" w:hAnsi="Times New Roman" w:cs="Times New Roman"/>
          <w:sz w:val="28"/>
          <w:szCs w:val="28"/>
          <w:lang w:eastAsia="pt-BR"/>
        </w:rPr>
        <w:t xml:space="preserve">. Tradução de João Batista Machado. 7ª Ed. São Paulo: Martins Fontes, </w:t>
      </w:r>
      <w:proofErr w:type="gramStart"/>
      <w:r w:rsidRPr="006D6B80">
        <w:rPr>
          <w:rFonts w:ascii="Times New Roman" w:eastAsia="Times New Roman" w:hAnsi="Times New Roman" w:cs="Times New Roman"/>
          <w:sz w:val="28"/>
          <w:szCs w:val="28"/>
          <w:lang w:eastAsia="pt-BR"/>
        </w:rPr>
        <w:t>2006</w:t>
      </w:r>
      <w:proofErr w:type="gramEnd"/>
    </w:p>
    <w:p w:rsidR="00401BAA" w:rsidRDefault="00401BAA" w:rsidP="006D15F5">
      <w:pPr>
        <w:spacing w:before="100" w:beforeAutospacing="1" w:after="100" w:afterAutospacing="1" w:line="240" w:lineRule="auto"/>
        <w:jc w:val="both"/>
        <w:rPr>
          <w:rFonts w:ascii="Arial" w:eastAsia="Times New Roman" w:hAnsi="Arial" w:cs="Arial"/>
          <w:color w:val="000000" w:themeColor="text1"/>
          <w:sz w:val="24"/>
          <w:szCs w:val="24"/>
          <w:lang w:eastAsia="pt-BR"/>
        </w:rPr>
      </w:pPr>
      <w:r w:rsidRPr="002A45B8">
        <w:rPr>
          <w:rFonts w:ascii="Arial" w:eastAsia="Times New Roman" w:hAnsi="Arial" w:cs="Arial"/>
          <w:color w:val="000000" w:themeColor="text1"/>
          <w:sz w:val="24"/>
          <w:szCs w:val="24"/>
          <w:lang w:eastAsia="pt-BR"/>
        </w:rPr>
        <w:t>MARTINS</w:t>
      </w:r>
      <w:r w:rsidRPr="000F5883">
        <w:rPr>
          <w:rFonts w:ascii="Arial" w:eastAsia="Times New Roman" w:hAnsi="Arial" w:cs="Arial"/>
          <w:color w:val="000000" w:themeColor="text1"/>
          <w:sz w:val="24"/>
          <w:szCs w:val="24"/>
          <w:lang w:eastAsia="pt-BR"/>
        </w:rPr>
        <w:t xml:space="preserve">, Sergio Pinto. </w:t>
      </w:r>
      <w:r w:rsidRPr="002A45B8">
        <w:rPr>
          <w:rFonts w:ascii="Arial" w:eastAsia="Times New Roman" w:hAnsi="Arial" w:cs="Arial"/>
          <w:b/>
          <w:i/>
          <w:color w:val="000000" w:themeColor="text1"/>
          <w:sz w:val="24"/>
          <w:szCs w:val="24"/>
          <w:lang w:eastAsia="pt-BR"/>
        </w:rPr>
        <w:t>A terceirização e o direito do trabalho</w:t>
      </w:r>
      <w:r w:rsidRPr="000F5883">
        <w:rPr>
          <w:rFonts w:ascii="Arial" w:eastAsia="Times New Roman" w:hAnsi="Arial" w:cs="Arial"/>
          <w:i/>
          <w:color w:val="000000" w:themeColor="text1"/>
          <w:sz w:val="24"/>
          <w:szCs w:val="24"/>
          <w:lang w:eastAsia="pt-BR"/>
        </w:rPr>
        <w:t>.</w:t>
      </w:r>
      <w:r w:rsidRPr="000F5883">
        <w:rPr>
          <w:rFonts w:ascii="Arial" w:eastAsia="Times New Roman" w:hAnsi="Arial" w:cs="Arial"/>
          <w:color w:val="000000" w:themeColor="text1"/>
          <w:sz w:val="24"/>
          <w:szCs w:val="24"/>
          <w:lang w:eastAsia="pt-BR"/>
        </w:rPr>
        <w:t xml:space="preserve"> 5. </w:t>
      </w:r>
      <w:proofErr w:type="gramStart"/>
      <w:r w:rsidRPr="000F5883">
        <w:rPr>
          <w:rFonts w:ascii="Arial" w:eastAsia="Times New Roman" w:hAnsi="Arial" w:cs="Arial"/>
          <w:color w:val="000000" w:themeColor="text1"/>
          <w:sz w:val="24"/>
          <w:szCs w:val="24"/>
          <w:lang w:eastAsia="pt-BR"/>
        </w:rPr>
        <w:t>ed.</w:t>
      </w:r>
      <w:proofErr w:type="gramEnd"/>
      <w:r w:rsidRPr="000F5883">
        <w:rPr>
          <w:rFonts w:ascii="Arial" w:eastAsia="Times New Roman" w:hAnsi="Arial" w:cs="Arial"/>
          <w:color w:val="000000" w:themeColor="text1"/>
          <w:sz w:val="24"/>
          <w:szCs w:val="24"/>
          <w:lang w:eastAsia="pt-BR"/>
        </w:rPr>
        <w:t xml:space="preserve"> São Paulo: Atlas,2001.</w:t>
      </w:r>
    </w:p>
    <w:p w:rsidR="006D15F5" w:rsidRPr="006D6B80" w:rsidRDefault="006D15F5" w:rsidP="006D15F5">
      <w:pPr>
        <w:spacing w:before="100" w:beforeAutospacing="1" w:after="100" w:afterAutospacing="1" w:line="240" w:lineRule="auto"/>
        <w:rPr>
          <w:rFonts w:ascii="Times New Roman" w:eastAsia="Times New Roman" w:hAnsi="Times New Roman" w:cs="Times New Roman"/>
          <w:sz w:val="24"/>
          <w:szCs w:val="24"/>
          <w:lang w:eastAsia="pt-BR"/>
        </w:rPr>
      </w:pPr>
      <w:r w:rsidRPr="006D6B80">
        <w:rPr>
          <w:rFonts w:ascii="Times New Roman" w:eastAsia="Times New Roman" w:hAnsi="Times New Roman" w:cs="Times New Roman"/>
          <w:sz w:val="28"/>
          <w:szCs w:val="28"/>
          <w:lang w:eastAsia="pt-BR"/>
        </w:rPr>
        <w:t>MARTINS, Sérgio Pinto. </w:t>
      </w:r>
      <w:r w:rsidRPr="006D6B80">
        <w:rPr>
          <w:rFonts w:ascii="Times New Roman" w:eastAsia="Times New Roman" w:hAnsi="Times New Roman" w:cs="Times New Roman"/>
          <w:b/>
          <w:bCs/>
          <w:sz w:val="28"/>
          <w:szCs w:val="28"/>
          <w:lang w:eastAsia="pt-BR"/>
        </w:rPr>
        <w:t>A Terceirização e o Direito do Trabalho</w:t>
      </w:r>
      <w:r w:rsidRPr="006D6B80">
        <w:rPr>
          <w:rFonts w:ascii="Times New Roman" w:eastAsia="Times New Roman" w:hAnsi="Times New Roman" w:cs="Times New Roman"/>
          <w:sz w:val="28"/>
          <w:szCs w:val="28"/>
          <w:lang w:eastAsia="pt-BR"/>
        </w:rPr>
        <w:t xml:space="preserve">. 10. </w:t>
      </w:r>
      <w:proofErr w:type="gramStart"/>
      <w:r w:rsidRPr="006D6B80">
        <w:rPr>
          <w:rFonts w:ascii="Times New Roman" w:eastAsia="Times New Roman" w:hAnsi="Times New Roman" w:cs="Times New Roman"/>
          <w:sz w:val="28"/>
          <w:szCs w:val="28"/>
          <w:lang w:eastAsia="pt-BR"/>
        </w:rPr>
        <w:t>ed.</w:t>
      </w:r>
      <w:proofErr w:type="gramEnd"/>
      <w:r w:rsidRPr="006D6B80">
        <w:rPr>
          <w:rFonts w:ascii="Times New Roman" w:eastAsia="Times New Roman" w:hAnsi="Times New Roman" w:cs="Times New Roman"/>
          <w:sz w:val="28"/>
          <w:szCs w:val="28"/>
          <w:lang w:eastAsia="pt-BR"/>
        </w:rPr>
        <w:t xml:space="preserve"> São Paulo: Atlas. 2010.</w:t>
      </w:r>
    </w:p>
    <w:p w:rsidR="006D15F5" w:rsidRPr="006D6B80" w:rsidRDefault="006D15F5" w:rsidP="006D15F5">
      <w:pPr>
        <w:spacing w:before="100" w:beforeAutospacing="1" w:after="100" w:afterAutospacing="1" w:line="240" w:lineRule="auto"/>
        <w:rPr>
          <w:rFonts w:ascii="Times New Roman" w:eastAsia="Times New Roman" w:hAnsi="Times New Roman" w:cs="Times New Roman"/>
          <w:sz w:val="24"/>
          <w:szCs w:val="24"/>
          <w:lang w:eastAsia="pt-BR"/>
        </w:rPr>
      </w:pPr>
      <w:r w:rsidRPr="006D6B80">
        <w:rPr>
          <w:rFonts w:ascii="Times New Roman" w:eastAsia="Times New Roman" w:hAnsi="Times New Roman" w:cs="Times New Roman"/>
          <w:sz w:val="28"/>
          <w:szCs w:val="28"/>
          <w:lang w:eastAsia="pt-BR"/>
        </w:rPr>
        <w:t xml:space="preserve">MARTINES, Luciano. </w:t>
      </w:r>
      <w:r w:rsidRPr="006D6B80">
        <w:rPr>
          <w:rFonts w:ascii="Times New Roman" w:eastAsia="Times New Roman" w:hAnsi="Times New Roman" w:cs="Times New Roman"/>
          <w:b/>
          <w:bCs/>
          <w:sz w:val="28"/>
          <w:szCs w:val="28"/>
          <w:lang w:eastAsia="pt-BR"/>
        </w:rPr>
        <w:t>Curso de Direito do Trabalho</w:t>
      </w:r>
      <w:r w:rsidRPr="006D6B80">
        <w:rPr>
          <w:rFonts w:ascii="Times New Roman" w:eastAsia="Times New Roman" w:hAnsi="Times New Roman" w:cs="Times New Roman"/>
          <w:sz w:val="28"/>
          <w:szCs w:val="28"/>
          <w:lang w:eastAsia="pt-BR"/>
        </w:rPr>
        <w:t xml:space="preserve">. 3. Ed. São Paulo: </w:t>
      </w:r>
      <w:proofErr w:type="gramStart"/>
      <w:r w:rsidRPr="006D6B80">
        <w:rPr>
          <w:rFonts w:ascii="Times New Roman" w:eastAsia="Times New Roman" w:hAnsi="Times New Roman" w:cs="Times New Roman"/>
          <w:sz w:val="28"/>
          <w:szCs w:val="28"/>
          <w:lang w:eastAsia="pt-BR"/>
        </w:rPr>
        <w:t>Saraiva,</w:t>
      </w:r>
      <w:proofErr w:type="gramEnd"/>
      <w:r w:rsidRPr="006D6B80">
        <w:rPr>
          <w:rFonts w:ascii="Times New Roman" w:eastAsia="Times New Roman" w:hAnsi="Times New Roman" w:cs="Times New Roman"/>
          <w:sz w:val="28"/>
          <w:szCs w:val="28"/>
          <w:lang w:eastAsia="pt-BR"/>
        </w:rPr>
        <w:t xml:space="preserve"> 2012.</w:t>
      </w:r>
    </w:p>
    <w:p w:rsidR="00401BAA" w:rsidRPr="000F5883" w:rsidRDefault="00401BAA" w:rsidP="006D15F5">
      <w:pPr>
        <w:spacing w:before="100" w:beforeAutospacing="1" w:after="100" w:afterAutospacing="1" w:line="240" w:lineRule="auto"/>
        <w:jc w:val="both"/>
        <w:rPr>
          <w:rFonts w:ascii="Arial" w:eastAsia="Times New Roman" w:hAnsi="Arial" w:cs="Arial"/>
          <w:color w:val="000000" w:themeColor="text1"/>
          <w:sz w:val="24"/>
          <w:szCs w:val="24"/>
          <w:lang w:eastAsia="pt-BR"/>
        </w:rPr>
      </w:pPr>
      <w:r w:rsidRPr="002A45B8">
        <w:rPr>
          <w:rFonts w:ascii="Arial" w:eastAsia="Times New Roman" w:hAnsi="Arial" w:cs="Arial"/>
          <w:color w:val="000000" w:themeColor="text1"/>
          <w:sz w:val="24"/>
          <w:szCs w:val="24"/>
          <w:lang w:eastAsia="pt-BR"/>
        </w:rPr>
        <w:lastRenderedPageBreak/>
        <w:t>MEIRELLES</w:t>
      </w:r>
      <w:r w:rsidRPr="000F5883">
        <w:rPr>
          <w:rFonts w:ascii="Arial" w:eastAsia="Times New Roman" w:hAnsi="Arial" w:cs="Arial"/>
          <w:color w:val="000000" w:themeColor="text1"/>
          <w:sz w:val="24"/>
          <w:szCs w:val="24"/>
          <w:lang w:eastAsia="pt-BR"/>
        </w:rPr>
        <w:t xml:space="preserve">, </w:t>
      </w:r>
      <w:proofErr w:type="spellStart"/>
      <w:r w:rsidRPr="000F5883">
        <w:rPr>
          <w:rFonts w:ascii="Arial" w:eastAsia="Times New Roman" w:hAnsi="Arial" w:cs="Arial"/>
          <w:color w:val="000000" w:themeColor="text1"/>
          <w:sz w:val="24"/>
          <w:szCs w:val="24"/>
          <w:lang w:eastAsia="pt-BR"/>
        </w:rPr>
        <w:t>Hely</w:t>
      </w:r>
      <w:proofErr w:type="spellEnd"/>
      <w:r w:rsidRPr="000F5883">
        <w:rPr>
          <w:rFonts w:ascii="Arial" w:eastAsia="Times New Roman" w:hAnsi="Arial" w:cs="Arial"/>
          <w:color w:val="000000" w:themeColor="text1"/>
          <w:sz w:val="24"/>
          <w:szCs w:val="24"/>
          <w:lang w:eastAsia="pt-BR"/>
        </w:rPr>
        <w:t xml:space="preserve"> Lopes. </w:t>
      </w:r>
      <w:r w:rsidRPr="002A45B8">
        <w:rPr>
          <w:rFonts w:ascii="Arial" w:eastAsia="Times New Roman" w:hAnsi="Arial" w:cs="Arial"/>
          <w:b/>
          <w:i/>
          <w:color w:val="000000" w:themeColor="text1"/>
          <w:sz w:val="24"/>
          <w:szCs w:val="24"/>
          <w:lang w:eastAsia="pt-BR"/>
        </w:rPr>
        <w:t>Direito Administrativo brasileiro.</w:t>
      </w:r>
      <w:r w:rsidRPr="002A45B8">
        <w:rPr>
          <w:rFonts w:ascii="Arial" w:eastAsia="Times New Roman" w:hAnsi="Arial" w:cs="Arial"/>
          <w:b/>
          <w:color w:val="000000" w:themeColor="text1"/>
          <w:sz w:val="24"/>
          <w:szCs w:val="24"/>
          <w:lang w:eastAsia="pt-BR"/>
        </w:rPr>
        <w:t xml:space="preserve"> </w:t>
      </w:r>
      <w:r w:rsidRPr="000F5883">
        <w:rPr>
          <w:rFonts w:ascii="Arial" w:eastAsia="Times New Roman" w:hAnsi="Arial" w:cs="Arial"/>
          <w:color w:val="000000" w:themeColor="text1"/>
          <w:sz w:val="24"/>
          <w:szCs w:val="24"/>
          <w:lang w:eastAsia="pt-BR"/>
        </w:rPr>
        <w:t>São Paulo: Malheiros, 1996.</w:t>
      </w:r>
    </w:p>
    <w:p w:rsidR="006D15F5" w:rsidRPr="002A45B8" w:rsidRDefault="006D15F5" w:rsidP="006D15F5">
      <w:pPr>
        <w:autoSpaceDE w:val="0"/>
        <w:autoSpaceDN w:val="0"/>
        <w:adjustRightInd w:val="0"/>
        <w:spacing w:after="0" w:line="240" w:lineRule="auto"/>
        <w:rPr>
          <w:rFonts w:ascii="Arial" w:hAnsi="Arial" w:cs="Arial"/>
          <w:b/>
          <w:bCs/>
          <w:sz w:val="24"/>
          <w:szCs w:val="24"/>
        </w:rPr>
      </w:pPr>
      <w:proofErr w:type="gramStart"/>
      <w:r w:rsidRPr="002A45B8">
        <w:rPr>
          <w:rFonts w:ascii="Arial" w:hAnsi="Arial" w:cs="Arial"/>
          <w:bCs/>
          <w:sz w:val="24"/>
          <w:szCs w:val="24"/>
        </w:rPr>
        <w:t>PEREIRA</w:t>
      </w:r>
      <w:r w:rsidRPr="005148EB">
        <w:rPr>
          <w:rFonts w:ascii="Arial" w:hAnsi="Arial" w:cs="Arial"/>
          <w:b/>
          <w:bCs/>
          <w:sz w:val="24"/>
          <w:szCs w:val="24"/>
        </w:rPr>
        <w:t>,</w:t>
      </w:r>
      <w:proofErr w:type="spellStart"/>
      <w:proofErr w:type="gramEnd"/>
      <w:r w:rsidRPr="005148EB">
        <w:rPr>
          <w:rFonts w:ascii="Arial" w:hAnsi="Arial" w:cs="Arial"/>
          <w:bCs/>
          <w:sz w:val="24"/>
          <w:szCs w:val="24"/>
        </w:rPr>
        <w:t>Tyrone</w:t>
      </w:r>
      <w:proofErr w:type="spellEnd"/>
      <w:r w:rsidRPr="005148EB">
        <w:rPr>
          <w:rFonts w:ascii="Arial" w:hAnsi="Arial" w:cs="Arial"/>
          <w:bCs/>
          <w:sz w:val="24"/>
          <w:szCs w:val="24"/>
        </w:rPr>
        <w:t xml:space="preserve"> Mourão. </w:t>
      </w:r>
      <w:r w:rsidRPr="002A45B8">
        <w:rPr>
          <w:rFonts w:ascii="Arial" w:hAnsi="Arial" w:cs="Arial"/>
          <w:b/>
          <w:bCs/>
          <w:sz w:val="24"/>
          <w:szCs w:val="24"/>
        </w:rPr>
        <w:t>Terceirização de atividades meio no estado de</w:t>
      </w:r>
    </w:p>
    <w:p w:rsidR="006D15F5" w:rsidRPr="005148EB" w:rsidRDefault="006D15F5" w:rsidP="006D15F5">
      <w:pPr>
        <w:autoSpaceDE w:val="0"/>
        <w:autoSpaceDN w:val="0"/>
        <w:adjustRightInd w:val="0"/>
        <w:spacing w:after="0" w:line="240" w:lineRule="auto"/>
        <w:rPr>
          <w:rFonts w:ascii="Arial" w:hAnsi="Arial" w:cs="Arial"/>
          <w:bCs/>
          <w:sz w:val="24"/>
          <w:szCs w:val="24"/>
        </w:rPr>
      </w:pPr>
      <w:r w:rsidRPr="002A45B8">
        <w:rPr>
          <w:rFonts w:ascii="Arial" w:hAnsi="Arial" w:cs="Arial"/>
          <w:b/>
          <w:bCs/>
          <w:sz w:val="24"/>
          <w:szCs w:val="24"/>
        </w:rPr>
        <w:t>Roraima.</w:t>
      </w:r>
      <w:r w:rsidRPr="005148EB">
        <w:rPr>
          <w:rFonts w:ascii="Arial" w:hAnsi="Arial" w:cs="Arial"/>
          <w:bCs/>
          <w:sz w:val="24"/>
          <w:szCs w:val="24"/>
        </w:rPr>
        <w:t xml:space="preserve"> Disponível em:</w:t>
      </w:r>
    </w:p>
    <w:p w:rsidR="006D15F5" w:rsidRPr="005148EB" w:rsidRDefault="006D15F5" w:rsidP="006D15F5">
      <w:pPr>
        <w:autoSpaceDE w:val="0"/>
        <w:autoSpaceDN w:val="0"/>
        <w:adjustRightInd w:val="0"/>
        <w:spacing w:after="0" w:line="240" w:lineRule="auto"/>
        <w:rPr>
          <w:rFonts w:ascii="Arial" w:hAnsi="Arial" w:cs="Arial"/>
          <w:bCs/>
          <w:sz w:val="24"/>
          <w:szCs w:val="24"/>
        </w:rPr>
      </w:pPr>
      <w:r w:rsidRPr="005148EB">
        <w:rPr>
          <w:rFonts w:ascii="Arial" w:hAnsi="Arial" w:cs="Arial"/>
          <w:color w:val="000000" w:themeColor="text1"/>
          <w:sz w:val="24"/>
          <w:szCs w:val="24"/>
        </w:rPr>
        <w:t>&lt;</w:t>
      </w:r>
      <w:hyperlink r:id="rId8" w:anchor="q=terceiriza%C3%A7%C3%A3o+atividades+meio+no+estado+de+roraima" w:history="1">
        <w:r w:rsidRPr="005148EB">
          <w:rPr>
            <w:rStyle w:val="Hyperlink"/>
            <w:rFonts w:ascii="Arial" w:hAnsi="Arial" w:cs="Arial"/>
            <w:color w:val="000000" w:themeColor="text1"/>
            <w:sz w:val="24"/>
            <w:szCs w:val="24"/>
            <w:u w:val="none"/>
          </w:rPr>
          <w:t>https://www.google.com.br/?gws_rd=ssl#q=terceiriza%C3%A7%C3%A3o+atividades+meio+no+estado+de+roraima</w:t>
        </w:r>
      </w:hyperlink>
      <w:r w:rsidRPr="005148EB">
        <w:rPr>
          <w:rFonts w:ascii="Arial" w:hAnsi="Arial" w:cs="Arial"/>
          <w:sz w:val="24"/>
          <w:szCs w:val="24"/>
        </w:rPr>
        <w:t>&gt; Acessado em: 13/092015</w:t>
      </w:r>
    </w:p>
    <w:p w:rsidR="00BC72BE" w:rsidRPr="000F5883" w:rsidRDefault="005148EB" w:rsidP="006D15F5">
      <w:pPr>
        <w:pStyle w:val="Ttulo1"/>
        <w:spacing w:line="240" w:lineRule="auto"/>
        <w:rPr>
          <w:rFonts w:ascii="Arial" w:hAnsi="Arial" w:cs="Arial"/>
          <w:b w:val="0"/>
          <w:color w:val="000000" w:themeColor="text1"/>
          <w:sz w:val="24"/>
          <w:szCs w:val="24"/>
        </w:rPr>
      </w:pPr>
      <w:r w:rsidRPr="002A45B8">
        <w:rPr>
          <w:rFonts w:ascii="Arial" w:hAnsi="Arial" w:cs="Arial"/>
          <w:b w:val="0"/>
          <w:color w:val="000000" w:themeColor="text1"/>
          <w:sz w:val="24"/>
          <w:szCs w:val="24"/>
        </w:rPr>
        <w:t>PIMENTA,</w:t>
      </w:r>
      <w:r w:rsidRPr="000F5883">
        <w:rPr>
          <w:rFonts w:ascii="Arial" w:hAnsi="Arial" w:cs="Arial"/>
          <w:color w:val="000000" w:themeColor="text1"/>
          <w:sz w:val="24"/>
          <w:szCs w:val="24"/>
        </w:rPr>
        <w:t xml:space="preserve"> </w:t>
      </w:r>
      <w:r w:rsidRPr="000F5883">
        <w:rPr>
          <w:rFonts w:ascii="Arial" w:hAnsi="Arial" w:cs="Arial"/>
          <w:b w:val="0"/>
          <w:color w:val="000000" w:themeColor="text1"/>
          <w:sz w:val="24"/>
          <w:szCs w:val="24"/>
        </w:rPr>
        <w:t xml:space="preserve">André </w:t>
      </w:r>
      <w:proofErr w:type="spellStart"/>
      <w:r w:rsidRPr="000F5883">
        <w:rPr>
          <w:rFonts w:ascii="Arial" w:hAnsi="Arial" w:cs="Arial"/>
          <w:b w:val="0"/>
          <w:color w:val="000000" w:themeColor="text1"/>
          <w:sz w:val="24"/>
          <w:szCs w:val="24"/>
        </w:rPr>
        <w:t>Afeche</w:t>
      </w:r>
      <w:proofErr w:type="spellEnd"/>
      <w:r w:rsidRPr="002A45B8">
        <w:rPr>
          <w:rFonts w:ascii="Arial" w:hAnsi="Arial" w:cs="Arial"/>
          <w:color w:val="000000" w:themeColor="text1"/>
          <w:sz w:val="24"/>
          <w:szCs w:val="24"/>
        </w:rPr>
        <w:t>. A terceirização ilícita na Administração Pública.</w:t>
      </w:r>
      <w:r w:rsidRPr="000F5883">
        <w:rPr>
          <w:rFonts w:ascii="Arial" w:hAnsi="Arial" w:cs="Arial"/>
          <w:b w:val="0"/>
          <w:color w:val="000000" w:themeColor="text1"/>
          <w:sz w:val="24"/>
          <w:szCs w:val="24"/>
        </w:rPr>
        <w:t xml:space="preserve"> Disponível em: &lt;</w:t>
      </w:r>
      <w:hyperlink r:id="rId9" w:history="1">
        <w:r w:rsidR="00BC72BE" w:rsidRPr="000F5883">
          <w:rPr>
            <w:rStyle w:val="Hyperlink"/>
            <w:rFonts w:ascii="Arial" w:eastAsia="Times New Roman" w:hAnsi="Arial" w:cs="Arial"/>
            <w:b w:val="0"/>
            <w:color w:val="000000" w:themeColor="text1"/>
            <w:sz w:val="24"/>
            <w:szCs w:val="24"/>
            <w:u w:val="none"/>
            <w:lang w:eastAsia="pt-BR"/>
          </w:rPr>
          <w:t>http://www.egov.ufsc.br/portal/conteudo/terceiriza%C3%A7%C3%A3o-il%C3%ADcita-na-administra%C3%A7%C3%A3o-p%C3%BAblica</w:t>
        </w:r>
      </w:hyperlink>
      <w:r w:rsidRPr="000F5883">
        <w:rPr>
          <w:rFonts w:ascii="Arial" w:hAnsi="Arial" w:cs="Arial"/>
          <w:b w:val="0"/>
          <w:color w:val="000000" w:themeColor="text1"/>
          <w:sz w:val="24"/>
          <w:szCs w:val="24"/>
        </w:rPr>
        <w:t>&gt; Acessado em: 13/09/2015</w:t>
      </w:r>
    </w:p>
    <w:p w:rsidR="009A1E3F" w:rsidRDefault="005148EB" w:rsidP="006D15F5">
      <w:pPr>
        <w:spacing w:before="100" w:beforeAutospacing="1" w:after="100" w:afterAutospacing="1" w:line="240" w:lineRule="auto"/>
        <w:outlineLvl w:val="1"/>
        <w:rPr>
          <w:rFonts w:ascii="Arial" w:eastAsia="Times New Roman" w:hAnsi="Arial" w:cs="Arial"/>
          <w:sz w:val="24"/>
          <w:szCs w:val="24"/>
          <w:lang w:eastAsia="pt-BR"/>
        </w:rPr>
      </w:pPr>
      <w:r w:rsidRPr="002A45B8">
        <w:rPr>
          <w:rFonts w:ascii="Arial" w:eastAsia="Times New Roman" w:hAnsi="Arial" w:cs="Arial"/>
          <w:sz w:val="24"/>
          <w:szCs w:val="24"/>
          <w:lang w:eastAsia="pt-BR"/>
        </w:rPr>
        <w:t>REBICKI,</w:t>
      </w:r>
      <w:r w:rsidRPr="005148EB">
        <w:rPr>
          <w:rFonts w:ascii="Arial" w:eastAsia="Times New Roman" w:hAnsi="Arial" w:cs="Arial"/>
          <w:sz w:val="24"/>
          <w:szCs w:val="24"/>
          <w:lang w:eastAsia="pt-BR"/>
        </w:rPr>
        <w:t xml:space="preserve"> </w:t>
      </w:r>
      <w:r w:rsidR="009A1E3F" w:rsidRPr="005148EB">
        <w:rPr>
          <w:rFonts w:ascii="Arial" w:eastAsia="Times New Roman" w:hAnsi="Arial" w:cs="Arial"/>
          <w:sz w:val="24"/>
          <w:szCs w:val="24"/>
          <w:lang w:eastAsia="pt-BR"/>
        </w:rPr>
        <w:t>Rafael Antonio</w:t>
      </w:r>
      <w:r w:rsidRPr="002A45B8">
        <w:rPr>
          <w:rFonts w:ascii="Arial" w:eastAsia="Times New Roman" w:hAnsi="Arial" w:cs="Arial"/>
          <w:b/>
          <w:sz w:val="24"/>
          <w:szCs w:val="24"/>
          <w:lang w:eastAsia="pt-BR"/>
        </w:rPr>
        <w:t xml:space="preserve">. </w:t>
      </w:r>
      <w:r w:rsidRPr="002A45B8">
        <w:rPr>
          <w:rFonts w:ascii="Arial" w:eastAsia="Times New Roman" w:hAnsi="Arial" w:cs="Arial"/>
          <w:b/>
          <w:bCs/>
          <w:sz w:val="24"/>
          <w:szCs w:val="24"/>
          <w:lang w:eastAsia="pt-BR"/>
        </w:rPr>
        <w:t>A terceirização pela administração pública</w:t>
      </w:r>
      <w:r w:rsidRPr="005148EB">
        <w:rPr>
          <w:rFonts w:ascii="Arial" w:eastAsia="Times New Roman" w:hAnsi="Arial" w:cs="Arial"/>
          <w:bCs/>
          <w:sz w:val="24"/>
          <w:szCs w:val="24"/>
          <w:lang w:eastAsia="pt-BR"/>
        </w:rPr>
        <w:t xml:space="preserve"> - a nova súmula 331 do TST. Disponível em: &lt;</w:t>
      </w:r>
      <w:hyperlink r:id="rId10" w:history="1">
        <w:r w:rsidRPr="005148EB">
          <w:rPr>
            <w:rStyle w:val="Hyperlink"/>
            <w:rFonts w:ascii="Arial" w:eastAsia="Times New Roman" w:hAnsi="Arial" w:cs="Arial"/>
            <w:color w:val="000000" w:themeColor="text1"/>
            <w:sz w:val="24"/>
            <w:szCs w:val="24"/>
            <w:u w:val="none"/>
            <w:lang w:eastAsia="pt-BR"/>
          </w:rPr>
          <w:t>http://www.ambito-juridico.com.br/site/index.php?n_link=revista_artigos_leitura&amp;artigo_id=10873</w:t>
        </w:r>
      </w:hyperlink>
      <w:r w:rsidRPr="005148EB">
        <w:rPr>
          <w:rFonts w:ascii="Arial" w:eastAsia="Times New Roman" w:hAnsi="Arial" w:cs="Arial"/>
          <w:color w:val="000000" w:themeColor="text1"/>
          <w:sz w:val="24"/>
          <w:szCs w:val="24"/>
          <w:lang w:eastAsia="pt-BR"/>
        </w:rPr>
        <w:t>&gt;</w:t>
      </w:r>
      <w:r w:rsidRPr="005148EB">
        <w:rPr>
          <w:rFonts w:ascii="Arial" w:eastAsia="Times New Roman" w:hAnsi="Arial" w:cs="Arial"/>
          <w:sz w:val="24"/>
          <w:szCs w:val="24"/>
          <w:lang w:eastAsia="pt-BR"/>
        </w:rPr>
        <w:t xml:space="preserve"> Acessado em: 13/09/2015</w:t>
      </w:r>
    </w:p>
    <w:p w:rsidR="006D15F5" w:rsidRDefault="006D15F5" w:rsidP="006D15F5">
      <w:pPr>
        <w:spacing w:before="100" w:beforeAutospacing="1" w:after="100" w:afterAutospacing="1" w:line="240" w:lineRule="auto"/>
        <w:jc w:val="both"/>
        <w:rPr>
          <w:rFonts w:ascii="Arial" w:eastAsia="Times New Roman" w:hAnsi="Arial" w:cs="Arial"/>
          <w:color w:val="000000" w:themeColor="text1"/>
          <w:sz w:val="24"/>
          <w:szCs w:val="24"/>
          <w:shd w:val="clear" w:color="auto" w:fill="FFFFFF"/>
          <w:lang w:eastAsia="pt-BR"/>
        </w:rPr>
      </w:pPr>
      <w:r w:rsidRPr="002A45B8">
        <w:rPr>
          <w:rFonts w:ascii="Arial" w:eastAsia="Times New Roman" w:hAnsi="Arial" w:cs="Arial"/>
          <w:color w:val="000000" w:themeColor="text1"/>
          <w:sz w:val="24"/>
          <w:szCs w:val="24"/>
          <w:shd w:val="clear" w:color="auto" w:fill="FFFFFF"/>
          <w:lang w:eastAsia="pt-BR"/>
        </w:rPr>
        <w:t>SANTOS,</w:t>
      </w:r>
      <w:r w:rsidRPr="000F5883">
        <w:rPr>
          <w:rFonts w:ascii="Arial" w:eastAsia="Times New Roman" w:hAnsi="Arial" w:cs="Arial"/>
          <w:color w:val="000000" w:themeColor="text1"/>
          <w:sz w:val="24"/>
          <w:szCs w:val="24"/>
          <w:shd w:val="clear" w:color="auto" w:fill="FFFFFF"/>
          <w:lang w:eastAsia="pt-BR"/>
        </w:rPr>
        <w:t xml:space="preserve"> Diogo Palau Flores dos. </w:t>
      </w:r>
      <w:r w:rsidRPr="002A45B8">
        <w:rPr>
          <w:rFonts w:ascii="Arial" w:eastAsia="Times New Roman" w:hAnsi="Arial" w:cs="Arial"/>
          <w:b/>
          <w:i/>
          <w:color w:val="000000" w:themeColor="text1"/>
          <w:sz w:val="24"/>
          <w:szCs w:val="24"/>
          <w:shd w:val="clear" w:color="auto" w:fill="FFFFFF"/>
          <w:lang w:eastAsia="pt-BR"/>
        </w:rPr>
        <w:t>Terceirização de serviços pela Administração Pública</w:t>
      </w:r>
      <w:r w:rsidRPr="000F5883">
        <w:rPr>
          <w:rFonts w:ascii="Arial" w:eastAsia="Times New Roman" w:hAnsi="Arial" w:cs="Arial"/>
          <w:i/>
          <w:color w:val="000000" w:themeColor="text1"/>
          <w:sz w:val="24"/>
          <w:szCs w:val="24"/>
          <w:shd w:val="clear" w:color="auto" w:fill="FFFFFF"/>
          <w:lang w:eastAsia="pt-BR"/>
        </w:rPr>
        <w:t>: Estudo da responsabilidade subsidiária.</w:t>
      </w:r>
      <w:r w:rsidRPr="000F5883">
        <w:rPr>
          <w:rFonts w:ascii="Arial" w:eastAsia="Times New Roman" w:hAnsi="Arial" w:cs="Arial"/>
          <w:color w:val="000000" w:themeColor="text1"/>
          <w:sz w:val="24"/>
          <w:szCs w:val="24"/>
          <w:shd w:val="clear" w:color="auto" w:fill="FFFFFF"/>
          <w:lang w:eastAsia="pt-BR"/>
        </w:rPr>
        <w:t xml:space="preserve"> São Paulo: </w:t>
      </w:r>
      <w:proofErr w:type="gramStart"/>
      <w:r w:rsidRPr="000F5883">
        <w:rPr>
          <w:rFonts w:ascii="Arial" w:eastAsia="Times New Roman" w:hAnsi="Arial" w:cs="Arial"/>
          <w:color w:val="000000" w:themeColor="text1"/>
          <w:sz w:val="24"/>
          <w:szCs w:val="24"/>
          <w:shd w:val="clear" w:color="auto" w:fill="FFFFFF"/>
          <w:lang w:eastAsia="pt-BR"/>
        </w:rPr>
        <w:t>Saraiva,</w:t>
      </w:r>
      <w:proofErr w:type="gramEnd"/>
      <w:r w:rsidRPr="000F5883">
        <w:rPr>
          <w:rFonts w:ascii="Arial" w:eastAsia="Times New Roman" w:hAnsi="Arial" w:cs="Arial"/>
          <w:color w:val="000000" w:themeColor="text1"/>
          <w:sz w:val="24"/>
          <w:szCs w:val="24"/>
          <w:shd w:val="clear" w:color="auto" w:fill="FFFFFF"/>
          <w:lang w:eastAsia="pt-BR"/>
        </w:rPr>
        <w:t xml:space="preserve"> 2010. –(Série IDP).</w:t>
      </w:r>
    </w:p>
    <w:p w:rsidR="006D15F5" w:rsidRDefault="006D15F5" w:rsidP="006D15F5">
      <w:pPr>
        <w:spacing w:before="100" w:beforeAutospacing="1" w:after="100" w:afterAutospacing="1" w:line="240" w:lineRule="auto"/>
        <w:rPr>
          <w:rFonts w:ascii="Times New Roman" w:eastAsia="Times New Roman" w:hAnsi="Times New Roman" w:cs="Times New Roman"/>
          <w:sz w:val="28"/>
          <w:szCs w:val="28"/>
          <w:lang w:eastAsia="pt-BR"/>
        </w:rPr>
      </w:pPr>
      <w:r w:rsidRPr="006D6B80">
        <w:rPr>
          <w:rFonts w:ascii="Times New Roman" w:eastAsia="Times New Roman" w:hAnsi="Times New Roman" w:cs="Times New Roman"/>
          <w:sz w:val="28"/>
          <w:szCs w:val="28"/>
          <w:lang w:eastAsia="pt-BR"/>
        </w:rPr>
        <w:t>SILVA</w:t>
      </w:r>
      <w:r w:rsidRPr="006D6B80">
        <w:rPr>
          <w:rFonts w:ascii="Times New Roman" w:eastAsia="Times New Roman" w:hAnsi="Times New Roman" w:cs="Times New Roman"/>
          <w:i/>
          <w:iCs/>
          <w:sz w:val="28"/>
          <w:szCs w:val="28"/>
          <w:lang w:eastAsia="pt-BR"/>
        </w:rPr>
        <w:t>,</w:t>
      </w:r>
      <w:r w:rsidRPr="006D6B80">
        <w:rPr>
          <w:rFonts w:ascii="Times New Roman" w:eastAsia="Times New Roman" w:hAnsi="Times New Roman" w:cs="Times New Roman"/>
          <w:sz w:val="28"/>
          <w:szCs w:val="28"/>
          <w:lang w:eastAsia="pt-BR"/>
        </w:rPr>
        <w:t> José Afonso da Silva</w:t>
      </w:r>
      <w:r w:rsidRPr="006D6B80">
        <w:rPr>
          <w:rFonts w:ascii="Times New Roman" w:eastAsia="Times New Roman" w:hAnsi="Times New Roman" w:cs="Times New Roman"/>
          <w:b/>
          <w:bCs/>
          <w:sz w:val="28"/>
          <w:szCs w:val="28"/>
          <w:lang w:eastAsia="pt-BR"/>
        </w:rPr>
        <w:t>. </w:t>
      </w:r>
      <w:r w:rsidRPr="006D6B80">
        <w:rPr>
          <w:rFonts w:ascii="Times New Roman" w:eastAsia="Times New Roman" w:hAnsi="Times New Roman" w:cs="Times New Roman"/>
          <w:b/>
          <w:bCs/>
          <w:i/>
          <w:iCs/>
          <w:sz w:val="28"/>
          <w:szCs w:val="28"/>
          <w:lang w:eastAsia="pt-BR"/>
        </w:rPr>
        <w:t>Curso de Direito Constitucional Positivo</w:t>
      </w:r>
      <w:r w:rsidRPr="006D6B80">
        <w:rPr>
          <w:rFonts w:ascii="Times New Roman" w:eastAsia="Times New Roman" w:hAnsi="Times New Roman" w:cs="Times New Roman"/>
          <w:i/>
          <w:iCs/>
          <w:sz w:val="28"/>
          <w:szCs w:val="28"/>
          <w:lang w:eastAsia="pt-BR"/>
        </w:rPr>
        <w:t>,</w:t>
      </w:r>
      <w:r w:rsidRPr="006D6B80">
        <w:rPr>
          <w:rFonts w:ascii="Times New Roman" w:eastAsia="Times New Roman" w:hAnsi="Times New Roman" w:cs="Times New Roman"/>
          <w:sz w:val="28"/>
          <w:szCs w:val="28"/>
          <w:lang w:eastAsia="pt-BR"/>
        </w:rPr>
        <w:t> Malheiros, São Paulo, 2006.</w:t>
      </w:r>
    </w:p>
    <w:p w:rsidR="006D15F5" w:rsidRPr="005148EB" w:rsidRDefault="006D15F5" w:rsidP="005148EB">
      <w:pPr>
        <w:spacing w:before="100" w:beforeAutospacing="1" w:after="100" w:afterAutospacing="1" w:line="240" w:lineRule="auto"/>
        <w:outlineLvl w:val="1"/>
        <w:rPr>
          <w:rFonts w:ascii="Arial" w:eastAsia="Times New Roman" w:hAnsi="Arial" w:cs="Arial"/>
          <w:bCs/>
          <w:sz w:val="24"/>
          <w:szCs w:val="24"/>
          <w:lang w:eastAsia="pt-BR"/>
        </w:rPr>
      </w:pPr>
    </w:p>
    <w:p w:rsidR="005148EB" w:rsidRDefault="005148EB" w:rsidP="00433E92">
      <w:pPr>
        <w:pStyle w:val="PargrafodaLista"/>
        <w:spacing w:after="0" w:line="360" w:lineRule="auto"/>
        <w:ind w:left="0"/>
        <w:jc w:val="both"/>
        <w:rPr>
          <w:rFonts w:ascii="Arial" w:hAnsi="Arial" w:cs="Arial"/>
          <w:sz w:val="24"/>
          <w:szCs w:val="24"/>
        </w:rPr>
      </w:pPr>
    </w:p>
    <w:p w:rsidR="005148EB" w:rsidRDefault="005148EB" w:rsidP="00433E92">
      <w:pPr>
        <w:pStyle w:val="PargrafodaLista"/>
        <w:spacing w:after="0" w:line="360" w:lineRule="auto"/>
        <w:ind w:left="0"/>
        <w:jc w:val="both"/>
        <w:rPr>
          <w:rFonts w:ascii="Arial" w:hAnsi="Arial" w:cs="Arial"/>
          <w:sz w:val="24"/>
          <w:szCs w:val="24"/>
        </w:rPr>
      </w:pPr>
    </w:p>
    <w:sectPr w:rsidR="005148EB" w:rsidSect="00E33900">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434" w:rsidRDefault="00971434" w:rsidP="0048700E">
      <w:pPr>
        <w:spacing w:after="0" w:line="240" w:lineRule="auto"/>
      </w:pPr>
      <w:r>
        <w:separator/>
      </w:r>
    </w:p>
  </w:endnote>
  <w:endnote w:type="continuationSeparator" w:id="0">
    <w:p w:rsidR="00971434" w:rsidRDefault="00971434" w:rsidP="00487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434" w:rsidRDefault="00971434" w:rsidP="0048700E">
      <w:pPr>
        <w:spacing w:after="0" w:line="240" w:lineRule="auto"/>
      </w:pPr>
      <w:r>
        <w:separator/>
      </w:r>
    </w:p>
  </w:footnote>
  <w:footnote w:type="continuationSeparator" w:id="0">
    <w:p w:rsidR="00971434" w:rsidRDefault="00971434" w:rsidP="0048700E">
      <w:pPr>
        <w:spacing w:after="0" w:line="240" w:lineRule="auto"/>
      </w:pPr>
      <w:r>
        <w:continuationSeparator/>
      </w:r>
    </w:p>
  </w:footnote>
  <w:footnote w:id="1">
    <w:p w:rsidR="0048700E" w:rsidRDefault="0048700E">
      <w:pPr>
        <w:pStyle w:val="Textodenotaderodap"/>
      </w:pPr>
      <w:r>
        <w:rPr>
          <w:rStyle w:val="Refdenotaderodap"/>
        </w:rPr>
        <w:footnoteRef/>
      </w:r>
      <w:r>
        <w:t xml:space="preserve"> </w:t>
      </w:r>
      <w:r w:rsidRPr="00045F6F">
        <w:rPr>
          <w:rFonts w:ascii="Times New Roman" w:hAnsi="Times New Roman" w:cs="Times New Roman"/>
        </w:rPr>
        <w:t>Graduando do curso de Direito</w:t>
      </w:r>
      <w:r>
        <w:rPr>
          <w:rFonts w:ascii="Times New Roman" w:hAnsi="Times New Roman" w:cs="Times New Roman"/>
        </w:rPr>
        <w:t xml:space="preserve"> </w:t>
      </w:r>
      <w:r w:rsidRPr="00045F6F">
        <w:rPr>
          <w:rFonts w:ascii="Times New Roman" w:hAnsi="Times New Roman" w:cs="Times New Roman"/>
        </w:rPr>
        <w:t>–</w:t>
      </w:r>
      <w:r>
        <w:rPr>
          <w:rFonts w:ascii="Times New Roman" w:hAnsi="Times New Roman" w:cs="Times New Roman"/>
        </w:rPr>
        <w:t xml:space="preserve"> </w:t>
      </w:r>
      <w:r w:rsidRPr="00045F6F">
        <w:rPr>
          <w:rFonts w:ascii="Times New Roman" w:hAnsi="Times New Roman" w:cs="Times New Roman"/>
        </w:rPr>
        <w:t>Faculdade Maurício de Nassau</w:t>
      </w:r>
      <w:r>
        <w:rPr>
          <w:rFonts w:ascii="Times New Roman" w:hAnsi="Times New Roman" w:cs="Times New Roman"/>
        </w:rPr>
        <w:t xml:space="preserve"> - Campina Grande – </w:t>
      </w:r>
      <w:proofErr w:type="spellStart"/>
      <w:r>
        <w:rPr>
          <w:rFonts w:ascii="Times New Roman" w:hAnsi="Times New Roman" w:cs="Times New Roman"/>
        </w:rPr>
        <w:t>Pb</w:t>
      </w:r>
      <w:proofErr w:type="spellEnd"/>
      <w:r>
        <w:rPr>
          <w:rFonts w:ascii="Times New Roman" w:hAnsi="Times New Roman" w:cs="Times New Roman"/>
        </w:rPr>
        <w:t>, E-mail: jeovacirino@hotmail.com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00155"/>
    <w:multiLevelType w:val="hybridMultilevel"/>
    <w:tmpl w:val="F34087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A60FA9"/>
    <w:multiLevelType w:val="hybridMultilevel"/>
    <w:tmpl w:val="B1BA9A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04C0662"/>
    <w:multiLevelType w:val="multilevel"/>
    <w:tmpl w:val="19CE6BB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1A676DD"/>
    <w:multiLevelType w:val="hybridMultilevel"/>
    <w:tmpl w:val="581A37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9953EB2"/>
    <w:multiLevelType w:val="hybridMultilevel"/>
    <w:tmpl w:val="640A74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9F1127C"/>
    <w:multiLevelType w:val="hybridMultilevel"/>
    <w:tmpl w:val="CF9C0D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2C364A2"/>
    <w:multiLevelType w:val="hybridMultilevel"/>
    <w:tmpl w:val="2BDE4E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91142F7"/>
    <w:multiLevelType w:val="hybridMultilevel"/>
    <w:tmpl w:val="39D4E8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0"/>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8700E"/>
    <w:rsid w:val="00096783"/>
    <w:rsid w:val="000A06F9"/>
    <w:rsid w:val="000A5DD6"/>
    <w:rsid w:val="000F5883"/>
    <w:rsid w:val="00174323"/>
    <w:rsid w:val="001749C3"/>
    <w:rsid w:val="00216F50"/>
    <w:rsid w:val="00282908"/>
    <w:rsid w:val="002A45B8"/>
    <w:rsid w:val="002B5F2F"/>
    <w:rsid w:val="002C1C3D"/>
    <w:rsid w:val="003E4407"/>
    <w:rsid w:val="003E7340"/>
    <w:rsid w:val="00401BAA"/>
    <w:rsid w:val="00433E92"/>
    <w:rsid w:val="004750FC"/>
    <w:rsid w:val="00475E9A"/>
    <w:rsid w:val="00482466"/>
    <w:rsid w:val="0048700E"/>
    <w:rsid w:val="004A3E87"/>
    <w:rsid w:val="005148EB"/>
    <w:rsid w:val="006D15F5"/>
    <w:rsid w:val="006E6EAF"/>
    <w:rsid w:val="007073F2"/>
    <w:rsid w:val="007437FF"/>
    <w:rsid w:val="0077776C"/>
    <w:rsid w:val="007B29A5"/>
    <w:rsid w:val="007C76E7"/>
    <w:rsid w:val="00821A93"/>
    <w:rsid w:val="00833563"/>
    <w:rsid w:val="0087407B"/>
    <w:rsid w:val="008C32D9"/>
    <w:rsid w:val="008E1AE4"/>
    <w:rsid w:val="00971434"/>
    <w:rsid w:val="009A1E3F"/>
    <w:rsid w:val="009C57B1"/>
    <w:rsid w:val="00A03E51"/>
    <w:rsid w:val="00A9231E"/>
    <w:rsid w:val="00AE118C"/>
    <w:rsid w:val="00B70AE6"/>
    <w:rsid w:val="00BC72BE"/>
    <w:rsid w:val="00D00936"/>
    <w:rsid w:val="00D1382A"/>
    <w:rsid w:val="00D96432"/>
    <w:rsid w:val="00DB7D9E"/>
    <w:rsid w:val="00E052E3"/>
    <w:rsid w:val="00E2229C"/>
    <w:rsid w:val="00E33900"/>
    <w:rsid w:val="00E34982"/>
    <w:rsid w:val="00ED3019"/>
    <w:rsid w:val="00EE752F"/>
    <w:rsid w:val="00EF379D"/>
    <w:rsid w:val="00F03A29"/>
    <w:rsid w:val="00F15B43"/>
    <w:rsid w:val="00FC576F"/>
    <w:rsid w:val="00FF1F65"/>
    <w:rsid w:val="00FF49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82A"/>
  </w:style>
  <w:style w:type="paragraph" w:styleId="Ttulo1">
    <w:name w:val="heading 1"/>
    <w:basedOn w:val="Normal"/>
    <w:next w:val="Normal"/>
    <w:link w:val="Ttulo1Char"/>
    <w:uiPriority w:val="9"/>
    <w:qFormat/>
    <w:rsid w:val="009A1E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9A1E3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8700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8700E"/>
    <w:rPr>
      <w:sz w:val="20"/>
      <w:szCs w:val="20"/>
    </w:rPr>
  </w:style>
  <w:style w:type="character" w:styleId="Refdenotaderodap">
    <w:name w:val="footnote reference"/>
    <w:basedOn w:val="Fontepargpadro"/>
    <w:uiPriority w:val="99"/>
    <w:semiHidden/>
    <w:unhideWhenUsed/>
    <w:rsid w:val="0048700E"/>
    <w:rPr>
      <w:vertAlign w:val="superscript"/>
    </w:rPr>
  </w:style>
  <w:style w:type="paragraph" w:styleId="PargrafodaLista">
    <w:name w:val="List Paragraph"/>
    <w:basedOn w:val="Normal"/>
    <w:uiPriority w:val="34"/>
    <w:qFormat/>
    <w:rsid w:val="0048700E"/>
    <w:pPr>
      <w:ind w:left="720"/>
      <w:contextualSpacing/>
    </w:pPr>
  </w:style>
  <w:style w:type="character" w:styleId="Hyperlink">
    <w:name w:val="Hyperlink"/>
    <w:basedOn w:val="Fontepargpadro"/>
    <w:uiPriority w:val="99"/>
    <w:unhideWhenUsed/>
    <w:rsid w:val="00BC72BE"/>
    <w:rPr>
      <w:color w:val="0000FF" w:themeColor="hyperlink"/>
      <w:u w:val="single"/>
    </w:rPr>
  </w:style>
  <w:style w:type="character" w:customStyle="1" w:styleId="Ttulo2Char">
    <w:name w:val="Título 2 Char"/>
    <w:basedOn w:val="Fontepargpadro"/>
    <w:link w:val="Ttulo2"/>
    <w:uiPriority w:val="9"/>
    <w:rsid w:val="009A1E3F"/>
    <w:rPr>
      <w:rFonts w:ascii="Times New Roman" w:eastAsia="Times New Roman" w:hAnsi="Times New Roman" w:cs="Times New Roman"/>
      <w:b/>
      <w:bCs/>
      <w:sz w:val="36"/>
      <w:szCs w:val="36"/>
      <w:lang w:eastAsia="pt-BR"/>
    </w:rPr>
  </w:style>
  <w:style w:type="character" w:customStyle="1" w:styleId="nome-autor">
    <w:name w:val="nome-autor"/>
    <w:basedOn w:val="Fontepargpadro"/>
    <w:rsid w:val="009A1E3F"/>
  </w:style>
  <w:style w:type="character" w:customStyle="1" w:styleId="Ttulo1Char">
    <w:name w:val="Título 1 Char"/>
    <w:basedOn w:val="Fontepargpadro"/>
    <w:link w:val="Ttulo1"/>
    <w:uiPriority w:val="9"/>
    <w:rsid w:val="009A1E3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9A1E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hor">
    <w:name w:val="author"/>
    <w:basedOn w:val="Fontepargpadro"/>
    <w:rsid w:val="009A1E3F"/>
  </w:style>
  <w:style w:type="character" w:customStyle="1" w:styleId="Data1">
    <w:name w:val="Data1"/>
    <w:basedOn w:val="Fontepargpadro"/>
    <w:rsid w:val="009A1E3F"/>
  </w:style>
</w:styles>
</file>

<file path=word/webSettings.xml><?xml version="1.0" encoding="utf-8"?>
<w:webSettings xmlns:r="http://schemas.openxmlformats.org/officeDocument/2006/relationships" xmlns:w="http://schemas.openxmlformats.org/wordprocessingml/2006/main">
  <w:divs>
    <w:div w:id="1243638295">
      <w:bodyDiv w:val="1"/>
      <w:marLeft w:val="0"/>
      <w:marRight w:val="0"/>
      <w:marTop w:val="0"/>
      <w:marBottom w:val="0"/>
      <w:divBdr>
        <w:top w:val="none" w:sz="0" w:space="0" w:color="auto"/>
        <w:left w:val="none" w:sz="0" w:space="0" w:color="auto"/>
        <w:bottom w:val="none" w:sz="0" w:space="0" w:color="auto"/>
        <w:right w:val="none" w:sz="0" w:space="0" w:color="auto"/>
      </w:divBdr>
    </w:div>
    <w:div w:id="1670283135">
      <w:bodyDiv w:val="1"/>
      <w:marLeft w:val="0"/>
      <w:marRight w:val="0"/>
      <w:marTop w:val="0"/>
      <w:marBottom w:val="0"/>
      <w:divBdr>
        <w:top w:val="none" w:sz="0" w:space="0" w:color="auto"/>
        <w:left w:val="none" w:sz="0" w:space="0" w:color="auto"/>
        <w:bottom w:val="none" w:sz="0" w:space="0" w:color="auto"/>
        <w:right w:val="none" w:sz="0" w:space="0" w:color="auto"/>
      </w:divBdr>
      <w:divsChild>
        <w:div w:id="696660054">
          <w:marLeft w:val="0"/>
          <w:marRight w:val="0"/>
          <w:marTop w:val="0"/>
          <w:marBottom w:val="0"/>
          <w:divBdr>
            <w:top w:val="none" w:sz="0" w:space="0" w:color="auto"/>
            <w:left w:val="none" w:sz="0" w:space="0" w:color="auto"/>
            <w:bottom w:val="none" w:sz="0" w:space="0" w:color="auto"/>
            <w:right w:val="none" w:sz="0" w:space="0" w:color="auto"/>
          </w:divBdr>
          <w:divsChild>
            <w:div w:id="1041395371">
              <w:marLeft w:val="0"/>
              <w:marRight w:val="0"/>
              <w:marTop w:val="0"/>
              <w:marBottom w:val="0"/>
              <w:divBdr>
                <w:top w:val="none" w:sz="0" w:space="0" w:color="auto"/>
                <w:left w:val="none" w:sz="0" w:space="0" w:color="auto"/>
                <w:bottom w:val="none" w:sz="0" w:space="0" w:color="auto"/>
                <w:right w:val="none" w:sz="0" w:space="0" w:color="auto"/>
              </w:divBdr>
            </w:div>
            <w:div w:id="461534617">
              <w:marLeft w:val="0"/>
              <w:marRight w:val="0"/>
              <w:marTop w:val="0"/>
              <w:marBottom w:val="0"/>
              <w:divBdr>
                <w:top w:val="none" w:sz="0" w:space="0" w:color="auto"/>
                <w:left w:val="none" w:sz="0" w:space="0" w:color="auto"/>
                <w:bottom w:val="none" w:sz="0" w:space="0" w:color="auto"/>
                <w:right w:val="none" w:sz="0" w:space="0" w:color="auto"/>
              </w:divBdr>
              <w:divsChild>
                <w:div w:id="1006323831">
                  <w:marLeft w:val="0"/>
                  <w:marRight w:val="0"/>
                  <w:marTop w:val="0"/>
                  <w:marBottom w:val="0"/>
                  <w:divBdr>
                    <w:top w:val="none" w:sz="0" w:space="0" w:color="auto"/>
                    <w:left w:val="none" w:sz="0" w:space="0" w:color="auto"/>
                    <w:bottom w:val="none" w:sz="0" w:space="0" w:color="auto"/>
                    <w:right w:val="none" w:sz="0" w:space="0" w:color="auto"/>
                  </w:divBdr>
                  <w:divsChild>
                    <w:div w:id="871651726">
                      <w:marLeft w:val="0"/>
                      <w:marRight w:val="0"/>
                      <w:marTop w:val="0"/>
                      <w:marBottom w:val="0"/>
                      <w:divBdr>
                        <w:top w:val="none" w:sz="0" w:space="0" w:color="auto"/>
                        <w:left w:val="none" w:sz="0" w:space="0" w:color="auto"/>
                        <w:bottom w:val="none" w:sz="0" w:space="0" w:color="auto"/>
                        <w:right w:val="none" w:sz="0" w:space="0" w:color="auto"/>
                      </w:divBdr>
                    </w:div>
                    <w:div w:id="1266497808">
                      <w:marLeft w:val="0"/>
                      <w:marRight w:val="0"/>
                      <w:marTop w:val="0"/>
                      <w:marBottom w:val="0"/>
                      <w:divBdr>
                        <w:top w:val="none" w:sz="0" w:space="0" w:color="auto"/>
                        <w:left w:val="none" w:sz="0" w:space="0" w:color="auto"/>
                        <w:bottom w:val="none" w:sz="0" w:space="0" w:color="auto"/>
                        <w:right w:val="none" w:sz="0" w:space="0" w:color="auto"/>
                      </w:divBdr>
                      <w:divsChild>
                        <w:div w:id="10659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9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br/?gws_rd=ss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mbito-juridico.com.br/site/index.php?n_link=revista_artigos_leitura&amp;artigo_id=10873" TargetMode="External"/><Relationship Id="rId4" Type="http://schemas.openxmlformats.org/officeDocument/2006/relationships/settings" Target="settings.xml"/><Relationship Id="rId9" Type="http://schemas.openxmlformats.org/officeDocument/2006/relationships/hyperlink" Target="http://www.egov.ufsc.br/portal/conteudo/terceiriza%C3%A7%C3%A3o-il%C3%ADcita-na-administra%C3%A7%C3%A3o-p%C3%BAblic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DAF6A-7C76-4ED2-9121-4452BDF7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2877</Words>
  <Characters>15538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jeova</dc:creator>
  <cp:lastModifiedBy>jeova</cp:lastModifiedBy>
  <cp:revision>4</cp:revision>
  <dcterms:created xsi:type="dcterms:W3CDTF">2015-09-18T18:48:00Z</dcterms:created>
  <dcterms:modified xsi:type="dcterms:W3CDTF">2015-09-18T18:53:00Z</dcterms:modified>
</cp:coreProperties>
</file>