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B75E7" w:rsidRDefault="00C67E5C">
      <w:pPr>
        <w:pStyle w:val="Ttulo"/>
        <w:rPr>
          <w:sz w:val="24"/>
          <w:szCs w:val="24"/>
        </w:rPr>
      </w:pPr>
      <w:r w:rsidRPr="005B75E7">
        <w:rPr>
          <w:sz w:val="24"/>
          <w:szCs w:val="24"/>
        </w:rPr>
        <w:t>A importância do acompanhamento psicológico em portadores de Esclerose Múltipla</w:t>
      </w:r>
    </w:p>
    <w:p w:rsidR="00000000" w:rsidRPr="005B75E7" w:rsidRDefault="00C67E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Pr="005B75E7" w:rsidRDefault="00C67E5C">
      <w:pPr>
        <w:ind w:firstLine="567"/>
        <w:rPr>
          <w:rFonts w:ascii="Arial" w:hAnsi="Arial" w:cs="Arial"/>
          <w:b/>
          <w:bCs/>
          <w:sz w:val="24"/>
          <w:szCs w:val="24"/>
        </w:rPr>
      </w:pPr>
    </w:p>
    <w:p w:rsidR="00000000" w:rsidRPr="005B75E7" w:rsidRDefault="00C67E5C">
      <w:pPr>
        <w:pStyle w:val="Recuodecorpodetexto"/>
        <w:jc w:val="both"/>
        <w:rPr>
          <w:b/>
          <w:bCs/>
          <w:sz w:val="24"/>
          <w:szCs w:val="24"/>
        </w:rPr>
      </w:pPr>
      <w:r w:rsidRPr="005B75E7">
        <w:rPr>
          <w:b/>
          <w:bCs/>
          <w:sz w:val="24"/>
          <w:szCs w:val="24"/>
        </w:rPr>
        <w:t xml:space="preserve">Como a EM </w:t>
      </w:r>
      <w:r w:rsidRPr="005B75E7">
        <w:rPr>
          <w:b/>
          <w:bCs/>
          <w:sz w:val="24"/>
          <w:szCs w:val="24"/>
        </w:rPr>
        <w:t>se apresenta</w:t>
      </w:r>
    </w:p>
    <w:p w:rsidR="00000000" w:rsidRPr="005B75E7" w:rsidRDefault="00C67E5C">
      <w:pPr>
        <w:pStyle w:val="Recuodecorpodetexto"/>
        <w:jc w:val="both"/>
        <w:rPr>
          <w:sz w:val="24"/>
          <w:szCs w:val="24"/>
        </w:rPr>
      </w:pPr>
      <w:r w:rsidRPr="005B75E7">
        <w:rPr>
          <w:bCs/>
          <w:sz w:val="24"/>
          <w:szCs w:val="24"/>
        </w:rPr>
        <w:t>A esclerose múltipla é como um visitante inesperado que vem à sua casa e nunca mais vai embora, afetando o estilo de vida e as relações.</w:t>
      </w:r>
      <w:r w:rsidRPr="005B75E7">
        <w:rPr>
          <w:sz w:val="24"/>
          <w:szCs w:val="24"/>
        </w:rPr>
        <w:t xml:space="preserve"> Todos os indivíduos passam por mudanças repentinas que requer uma adaptação significativa. A EM apresenta </w:t>
      </w:r>
      <w:r w:rsidRPr="005B75E7">
        <w:rPr>
          <w:sz w:val="24"/>
          <w:szCs w:val="24"/>
        </w:rPr>
        <w:t xml:space="preserve">sintomas variados e o curso da doença </w:t>
      </w:r>
      <w:proofErr w:type="gramStart"/>
      <w:r w:rsidRPr="005B75E7">
        <w:rPr>
          <w:sz w:val="24"/>
          <w:szCs w:val="24"/>
        </w:rPr>
        <w:t>é imprevisível</w:t>
      </w:r>
      <w:proofErr w:type="gramEnd"/>
      <w:r w:rsidRPr="005B75E7">
        <w:rPr>
          <w:sz w:val="24"/>
          <w:szCs w:val="24"/>
        </w:rPr>
        <w:t>. Assim, tanto o portador como seus familiares devem aprender a lidar e adaptar-se com a variabilidade,</w:t>
      </w:r>
      <w:proofErr w:type="gramStart"/>
      <w:r w:rsidRPr="005B75E7">
        <w:rPr>
          <w:sz w:val="24"/>
          <w:szCs w:val="24"/>
        </w:rPr>
        <w:t xml:space="preserve">  </w:t>
      </w:r>
      <w:proofErr w:type="gramEnd"/>
      <w:r w:rsidRPr="005B75E7">
        <w:rPr>
          <w:sz w:val="24"/>
          <w:szCs w:val="24"/>
        </w:rPr>
        <w:t xml:space="preserve">as incertezas e os estresses diários que a doença pode causar. Cada </w:t>
      </w:r>
      <w:proofErr w:type="gramStart"/>
      <w:r w:rsidRPr="005B75E7">
        <w:rPr>
          <w:sz w:val="24"/>
          <w:szCs w:val="24"/>
        </w:rPr>
        <w:t>individuo</w:t>
      </w:r>
      <w:proofErr w:type="gramEnd"/>
      <w:r w:rsidRPr="005B75E7">
        <w:rPr>
          <w:sz w:val="24"/>
          <w:szCs w:val="24"/>
        </w:rPr>
        <w:t xml:space="preserve"> lidará e se adaptará </w:t>
      </w:r>
      <w:r w:rsidRPr="005B75E7">
        <w:rPr>
          <w:sz w:val="24"/>
          <w:szCs w:val="24"/>
        </w:rPr>
        <w:t>com o desafio conforme seu estilo particular de vida. Alguns aspectos emocionais e sociais são os mais afetados,</w:t>
      </w:r>
      <w:r w:rsidR="005B75E7" w:rsidRPr="005B75E7">
        <w:rPr>
          <w:sz w:val="24"/>
          <w:szCs w:val="24"/>
        </w:rPr>
        <w:t xml:space="preserve"> tais</w:t>
      </w:r>
      <w:r w:rsidRPr="005B75E7">
        <w:rPr>
          <w:sz w:val="24"/>
          <w:szCs w:val="24"/>
        </w:rPr>
        <w:t xml:space="preserve"> como:</w:t>
      </w:r>
    </w:p>
    <w:p w:rsidR="00000000" w:rsidRPr="005B75E7" w:rsidRDefault="00C67E5C">
      <w:pPr>
        <w:pStyle w:val="Recuodecorpodetext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B75E7">
        <w:rPr>
          <w:bCs/>
          <w:sz w:val="24"/>
          <w:szCs w:val="24"/>
        </w:rPr>
        <w:t>Auto- estima</w:t>
      </w:r>
    </w:p>
    <w:p w:rsidR="00000000" w:rsidRPr="005B75E7" w:rsidRDefault="00C67E5C">
      <w:pPr>
        <w:pStyle w:val="Recuodecorpodetext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B75E7">
        <w:rPr>
          <w:bCs/>
          <w:sz w:val="24"/>
          <w:szCs w:val="24"/>
        </w:rPr>
        <w:t>Enfrentamento da doença (como lidar; como adaptar-se; cuidar-se)</w:t>
      </w:r>
    </w:p>
    <w:p w:rsidR="00000000" w:rsidRPr="005B75E7" w:rsidRDefault="00C67E5C">
      <w:pPr>
        <w:pStyle w:val="Recuodecorpodetext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B75E7">
        <w:rPr>
          <w:bCs/>
          <w:sz w:val="24"/>
          <w:szCs w:val="24"/>
        </w:rPr>
        <w:t>Os relacionamentos com familiares e amigos.</w:t>
      </w:r>
    </w:p>
    <w:p w:rsidR="00000000" w:rsidRPr="005B75E7" w:rsidRDefault="00C67E5C">
      <w:pPr>
        <w:pStyle w:val="Recuodecorpodetexto"/>
        <w:jc w:val="both"/>
        <w:rPr>
          <w:b/>
          <w:bCs/>
          <w:sz w:val="24"/>
          <w:szCs w:val="24"/>
        </w:rPr>
      </w:pPr>
    </w:p>
    <w:p w:rsidR="00000000" w:rsidRPr="005B75E7" w:rsidRDefault="00C67E5C">
      <w:pPr>
        <w:pStyle w:val="Recuodecorpodetexto"/>
        <w:jc w:val="both"/>
        <w:rPr>
          <w:b/>
          <w:bCs/>
          <w:sz w:val="24"/>
          <w:szCs w:val="24"/>
        </w:rPr>
      </w:pPr>
      <w:r w:rsidRPr="005B75E7">
        <w:rPr>
          <w:b/>
          <w:bCs/>
          <w:sz w:val="24"/>
          <w:szCs w:val="24"/>
        </w:rPr>
        <w:t xml:space="preserve">Estratégia de </w:t>
      </w:r>
      <w:r w:rsidRPr="005B75E7">
        <w:rPr>
          <w:b/>
          <w:bCs/>
          <w:sz w:val="24"/>
          <w:szCs w:val="24"/>
        </w:rPr>
        <w:t>enfrentamento</w:t>
      </w:r>
    </w:p>
    <w:p w:rsidR="00000000" w:rsidRPr="005B75E7" w:rsidRDefault="00C67E5C">
      <w:pPr>
        <w:pStyle w:val="Recuodecorpodetexto"/>
        <w:jc w:val="both"/>
        <w:rPr>
          <w:b/>
          <w:bCs/>
          <w:sz w:val="24"/>
          <w:szCs w:val="24"/>
        </w:rPr>
      </w:pPr>
    </w:p>
    <w:p w:rsidR="00000000" w:rsidRPr="005B75E7" w:rsidRDefault="00C67E5C">
      <w:pPr>
        <w:pStyle w:val="Recuodecorpodetexto"/>
        <w:numPr>
          <w:ilvl w:val="0"/>
          <w:numId w:val="2"/>
        </w:numPr>
        <w:tabs>
          <w:tab w:val="left" w:pos="1843"/>
        </w:tabs>
        <w:ind w:firstLine="131"/>
        <w:jc w:val="both"/>
        <w:rPr>
          <w:b/>
          <w:bCs/>
          <w:sz w:val="24"/>
          <w:szCs w:val="24"/>
        </w:rPr>
      </w:pPr>
      <w:proofErr w:type="gramStart"/>
      <w:r w:rsidRPr="005B75E7">
        <w:rPr>
          <w:b/>
          <w:bCs/>
          <w:sz w:val="24"/>
          <w:szCs w:val="24"/>
        </w:rPr>
        <w:t>Ocorre</w:t>
      </w:r>
      <w:proofErr w:type="gramEnd"/>
      <w:r w:rsidRPr="005B75E7">
        <w:rPr>
          <w:b/>
          <w:bCs/>
          <w:sz w:val="24"/>
          <w:szCs w:val="24"/>
        </w:rPr>
        <w:t xml:space="preserve"> perdas significativas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  <w:r w:rsidRPr="005B75E7">
        <w:rPr>
          <w:sz w:val="24"/>
          <w:szCs w:val="24"/>
        </w:rPr>
        <w:t xml:space="preserve">O individuo passa por um processo de aprendizado de novos fatos sobre ele mesmo, aprende modos alternativos de fazer as coisas e identifica forças e talentos que jamais soube que possuía. </w:t>
      </w:r>
    </w:p>
    <w:p w:rsidR="00000000" w:rsidRPr="005B75E7" w:rsidRDefault="00C67E5C">
      <w:pPr>
        <w:pStyle w:val="Recuodecorpodetexto"/>
        <w:numPr>
          <w:ilvl w:val="0"/>
          <w:numId w:val="2"/>
        </w:numPr>
        <w:tabs>
          <w:tab w:val="left" w:pos="1843"/>
        </w:tabs>
        <w:ind w:firstLine="131"/>
        <w:jc w:val="both"/>
        <w:rPr>
          <w:b/>
          <w:bCs/>
          <w:sz w:val="24"/>
          <w:szCs w:val="24"/>
        </w:rPr>
      </w:pPr>
      <w:r w:rsidRPr="005B75E7">
        <w:rPr>
          <w:b/>
          <w:bCs/>
          <w:sz w:val="24"/>
          <w:szCs w:val="24"/>
        </w:rPr>
        <w:t>Medo de ir “parar” numa</w:t>
      </w:r>
      <w:r w:rsidRPr="005B75E7">
        <w:rPr>
          <w:b/>
          <w:bCs/>
          <w:sz w:val="24"/>
          <w:szCs w:val="24"/>
        </w:rPr>
        <w:t xml:space="preserve"> clínica.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  <w:r w:rsidRPr="005B75E7">
        <w:rPr>
          <w:sz w:val="24"/>
          <w:szCs w:val="24"/>
        </w:rPr>
        <w:t>É observado que o portador de esclerose múltipla muitas vezes tem o medo de perder o controle totalmente sobre sua vida. O individuo portador pode buscar assim, seu próprio respeito diante das dificuldades que a EM trouxe à sua vida, sendo precis</w:t>
      </w:r>
      <w:r w:rsidRPr="005B75E7">
        <w:rPr>
          <w:sz w:val="24"/>
          <w:szCs w:val="24"/>
        </w:rPr>
        <w:t>o o enfrentamento da doença. Nesses casos, pode-se ocorrer</w:t>
      </w:r>
      <w:proofErr w:type="gramStart"/>
      <w:r w:rsidRPr="005B75E7">
        <w:rPr>
          <w:sz w:val="24"/>
          <w:szCs w:val="24"/>
        </w:rPr>
        <w:t xml:space="preserve">  </w:t>
      </w:r>
      <w:proofErr w:type="gramEnd"/>
      <w:r w:rsidRPr="005B75E7">
        <w:rPr>
          <w:sz w:val="24"/>
          <w:szCs w:val="24"/>
        </w:rPr>
        <w:t>um comportamento de negação em relação a doença, característica básica de qualquer doença crônica.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b/>
          <w:bCs/>
          <w:sz w:val="24"/>
          <w:szCs w:val="24"/>
        </w:rPr>
      </w:pPr>
      <w:r w:rsidRPr="005B75E7">
        <w:rPr>
          <w:b/>
          <w:bCs/>
          <w:sz w:val="24"/>
          <w:szCs w:val="24"/>
        </w:rPr>
        <w:t xml:space="preserve">Prevenção 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</w:p>
    <w:p w:rsidR="00000000" w:rsidRPr="005B75E7" w:rsidRDefault="005B75E7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Diante do diagnó</w:t>
      </w:r>
      <w:r w:rsidR="00C67E5C" w:rsidRPr="005B75E7">
        <w:rPr>
          <w:sz w:val="24"/>
          <w:szCs w:val="24"/>
        </w:rPr>
        <w:t>stico, o portador pode ter di</w:t>
      </w:r>
      <w:r>
        <w:rPr>
          <w:sz w:val="24"/>
          <w:szCs w:val="24"/>
        </w:rPr>
        <w:t>ficuldades de lidar com o diagnó</w:t>
      </w:r>
      <w:r w:rsidR="00C67E5C" w:rsidRPr="005B75E7">
        <w:rPr>
          <w:sz w:val="24"/>
          <w:szCs w:val="24"/>
        </w:rPr>
        <w:t>stico e</w:t>
      </w:r>
      <w:r w:rsidR="00C67E5C" w:rsidRPr="005B75E7">
        <w:rPr>
          <w:sz w:val="24"/>
          <w:szCs w:val="24"/>
        </w:rPr>
        <w:t xml:space="preserve"> com a reação das pessoas. </w:t>
      </w:r>
    </w:p>
    <w:p w:rsidR="00000000" w:rsidRPr="005B75E7" w:rsidRDefault="00C67E5C">
      <w:pPr>
        <w:pStyle w:val="Recuodecorpodetexto"/>
        <w:numPr>
          <w:ilvl w:val="0"/>
          <w:numId w:val="2"/>
        </w:numPr>
        <w:tabs>
          <w:tab w:val="left" w:pos="1843"/>
        </w:tabs>
        <w:ind w:firstLine="131"/>
        <w:jc w:val="both"/>
        <w:rPr>
          <w:b/>
          <w:bCs/>
          <w:sz w:val="24"/>
          <w:szCs w:val="24"/>
        </w:rPr>
      </w:pPr>
      <w:r w:rsidRPr="005B75E7">
        <w:rPr>
          <w:b/>
          <w:bCs/>
          <w:sz w:val="24"/>
          <w:szCs w:val="24"/>
        </w:rPr>
        <w:t xml:space="preserve">Limitações pessoais e sentimento de culpa 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  <w:r w:rsidRPr="005B75E7">
        <w:rPr>
          <w:sz w:val="24"/>
          <w:szCs w:val="24"/>
        </w:rPr>
        <w:t>As frustrações da sobrecarga diária do portador pode</w:t>
      </w:r>
      <w:r w:rsidR="005B75E7">
        <w:rPr>
          <w:sz w:val="24"/>
          <w:szCs w:val="24"/>
        </w:rPr>
        <w:t>m</w:t>
      </w:r>
      <w:r w:rsidRPr="005B75E7">
        <w:rPr>
          <w:sz w:val="24"/>
          <w:szCs w:val="24"/>
        </w:rPr>
        <w:t xml:space="preserve"> ser aliviada</w:t>
      </w:r>
      <w:r w:rsidR="005B75E7">
        <w:rPr>
          <w:sz w:val="24"/>
          <w:szCs w:val="24"/>
        </w:rPr>
        <w:t>s</w:t>
      </w:r>
      <w:r w:rsidRPr="005B75E7">
        <w:rPr>
          <w:sz w:val="24"/>
          <w:szCs w:val="24"/>
        </w:rPr>
        <w:t xml:space="preserve"> por breves períodos de repouso, tornando seu dia-a-dia mais produtivo. É importante também o dialogo para compartilhar </w:t>
      </w:r>
      <w:r w:rsidRPr="005B75E7">
        <w:rPr>
          <w:sz w:val="24"/>
          <w:szCs w:val="24"/>
        </w:rPr>
        <w:t xml:space="preserve">suas preocupações. </w:t>
      </w:r>
    </w:p>
    <w:p w:rsidR="00000000" w:rsidRPr="005B75E7" w:rsidRDefault="00C67E5C">
      <w:pPr>
        <w:pStyle w:val="Recuodecorpodetexto"/>
        <w:numPr>
          <w:ilvl w:val="0"/>
          <w:numId w:val="2"/>
        </w:numPr>
        <w:tabs>
          <w:tab w:val="left" w:pos="1843"/>
        </w:tabs>
        <w:ind w:firstLine="131"/>
        <w:jc w:val="both"/>
        <w:rPr>
          <w:sz w:val="24"/>
          <w:szCs w:val="24"/>
        </w:rPr>
      </w:pPr>
      <w:r w:rsidRPr="005B75E7">
        <w:rPr>
          <w:b/>
          <w:bCs/>
          <w:sz w:val="24"/>
          <w:szCs w:val="24"/>
        </w:rPr>
        <w:t>Dificuldades diante de equipamentos de uso como a bengala, andadores e cadeiras de roda.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  <w:r w:rsidRPr="005B75E7">
        <w:rPr>
          <w:sz w:val="24"/>
          <w:szCs w:val="24"/>
        </w:rPr>
        <w:t>O portador, nesse caso, normalmente tem medo do menosprezo e do sentimento de pena do outro, sem contar sua relação com seu próprio preconceito e a</w:t>
      </w:r>
      <w:r w:rsidRPr="005B75E7">
        <w:rPr>
          <w:sz w:val="24"/>
          <w:szCs w:val="24"/>
        </w:rPr>
        <w:t>lterações da sua própria auto-imagem. Assim, é importante uma reflexão sobre os próprios sentimentos em relação ao equipamento, aprendendo, gradualmente, a enxergar o além do equipamento utilizado, descobrindo que o importante é a pessoa. O portador começa</w:t>
      </w:r>
      <w:r w:rsidRPr="005B75E7">
        <w:rPr>
          <w:sz w:val="24"/>
          <w:szCs w:val="24"/>
        </w:rPr>
        <w:t xml:space="preserve">rá até entender que eles são </w:t>
      </w:r>
      <w:proofErr w:type="gramStart"/>
      <w:r w:rsidRPr="005B75E7">
        <w:rPr>
          <w:sz w:val="24"/>
          <w:szCs w:val="24"/>
        </w:rPr>
        <w:t>importantes como ferramenta</w:t>
      </w:r>
      <w:proofErr w:type="gramEnd"/>
      <w:r w:rsidRPr="005B75E7">
        <w:rPr>
          <w:sz w:val="24"/>
          <w:szCs w:val="24"/>
        </w:rPr>
        <w:t xml:space="preserve"> de conservação de energia em suas vidas para poderem executar suas tarefas de forma mais satisfatória. </w:t>
      </w:r>
    </w:p>
    <w:p w:rsidR="00000000" w:rsidRPr="005B75E7" w:rsidRDefault="00C67E5C">
      <w:pPr>
        <w:pStyle w:val="Recuodecorpodetexto"/>
        <w:jc w:val="both"/>
        <w:rPr>
          <w:sz w:val="24"/>
          <w:szCs w:val="24"/>
        </w:rPr>
      </w:pPr>
      <w:r w:rsidRPr="005B75E7">
        <w:rPr>
          <w:sz w:val="24"/>
          <w:szCs w:val="24"/>
        </w:rPr>
        <w:t xml:space="preserve">Por isso, é preciso haver uma educação contínua relacionada </w:t>
      </w:r>
      <w:proofErr w:type="gramStart"/>
      <w:r w:rsidRPr="005B75E7">
        <w:rPr>
          <w:sz w:val="24"/>
          <w:szCs w:val="24"/>
        </w:rPr>
        <w:t>a</w:t>
      </w:r>
      <w:proofErr w:type="gramEnd"/>
      <w:r w:rsidRPr="005B75E7">
        <w:rPr>
          <w:sz w:val="24"/>
          <w:szCs w:val="24"/>
        </w:rPr>
        <w:t xml:space="preserve"> doença, estratégias eficazes de e</w:t>
      </w:r>
      <w:r w:rsidRPr="005B75E7">
        <w:rPr>
          <w:sz w:val="24"/>
          <w:szCs w:val="24"/>
        </w:rPr>
        <w:t xml:space="preserve">nfrentamento, aconselhamento de apoio para cada esforço individual ou familiar para conviver confortável e produtivamente. 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</w:p>
    <w:p w:rsidR="00000000" w:rsidRPr="005B75E7" w:rsidRDefault="00C67E5C">
      <w:pPr>
        <w:pStyle w:val="Recuodecorpodetexto"/>
        <w:tabs>
          <w:tab w:val="left" w:pos="1843"/>
        </w:tabs>
        <w:ind w:firstLine="0"/>
        <w:jc w:val="both"/>
        <w:rPr>
          <w:b/>
          <w:bCs/>
          <w:sz w:val="24"/>
          <w:szCs w:val="24"/>
        </w:rPr>
      </w:pPr>
      <w:r w:rsidRPr="005B75E7">
        <w:rPr>
          <w:b/>
          <w:bCs/>
          <w:sz w:val="24"/>
          <w:szCs w:val="24"/>
        </w:rPr>
        <w:t>O papel do psicólogo</w:t>
      </w:r>
    </w:p>
    <w:p w:rsidR="00000000" w:rsidRPr="005B75E7" w:rsidRDefault="00C67E5C">
      <w:pPr>
        <w:pStyle w:val="Recuodecorpodetexto"/>
        <w:tabs>
          <w:tab w:val="left" w:pos="1843"/>
        </w:tabs>
        <w:ind w:firstLine="0"/>
        <w:jc w:val="both"/>
        <w:rPr>
          <w:b/>
          <w:bCs/>
          <w:sz w:val="24"/>
          <w:szCs w:val="24"/>
        </w:rPr>
      </w:pPr>
    </w:p>
    <w:p w:rsidR="00000000" w:rsidRPr="005B75E7" w:rsidRDefault="00C67E5C">
      <w:pPr>
        <w:pStyle w:val="Recuodecorpodetexto"/>
        <w:numPr>
          <w:ilvl w:val="0"/>
          <w:numId w:val="2"/>
        </w:numPr>
        <w:tabs>
          <w:tab w:val="left" w:pos="1843"/>
        </w:tabs>
        <w:jc w:val="both"/>
        <w:rPr>
          <w:bCs/>
          <w:sz w:val="24"/>
          <w:szCs w:val="24"/>
        </w:rPr>
      </w:pPr>
      <w:r w:rsidRPr="005B75E7">
        <w:rPr>
          <w:bCs/>
          <w:sz w:val="24"/>
          <w:szCs w:val="24"/>
        </w:rPr>
        <w:t xml:space="preserve">Conhecimentos da doença </w:t>
      </w:r>
    </w:p>
    <w:p w:rsidR="00000000" w:rsidRPr="005B75E7" w:rsidRDefault="00C67E5C">
      <w:pPr>
        <w:pStyle w:val="Recuodecorpodetexto"/>
        <w:numPr>
          <w:ilvl w:val="0"/>
          <w:numId w:val="2"/>
        </w:numPr>
        <w:tabs>
          <w:tab w:val="left" w:pos="1843"/>
        </w:tabs>
        <w:jc w:val="both"/>
        <w:rPr>
          <w:bCs/>
          <w:sz w:val="24"/>
          <w:szCs w:val="24"/>
        </w:rPr>
      </w:pPr>
      <w:r w:rsidRPr="005B75E7">
        <w:rPr>
          <w:bCs/>
          <w:sz w:val="24"/>
          <w:szCs w:val="24"/>
        </w:rPr>
        <w:t>Reações comuns</w:t>
      </w:r>
    </w:p>
    <w:p w:rsidR="00000000" w:rsidRPr="005B75E7" w:rsidRDefault="00C67E5C">
      <w:pPr>
        <w:pStyle w:val="Recuodecorpodetexto"/>
        <w:numPr>
          <w:ilvl w:val="0"/>
          <w:numId w:val="2"/>
        </w:numPr>
        <w:tabs>
          <w:tab w:val="left" w:pos="1843"/>
        </w:tabs>
        <w:jc w:val="both"/>
        <w:rPr>
          <w:bCs/>
          <w:sz w:val="24"/>
          <w:szCs w:val="24"/>
        </w:rPr>
      </w:pPr>
      <w:r w:rsidRPr="005B75E7">
        <w:rPr>
          <w:bCs/>
          <w:sz w:val="24"/>
          <w:szCs w:val="24"/>
        </w:rPr>
        <w:t xml:space="preserve">Compreensão das informações </w:t>
      </w:r>
    </w:p>
    <w:p w:rsidR="00000000" w:rsidRPr="005B75E7" w:rsidRDefault="00C67E5C">
      <w:pPr>
        <w:pStyle w:val="Recuodecorpodetexto"/>
        <w:numPr>
          <w:ilvl w:val="0"/>
          <w:numId w:val="2"/>
        </w:numPr>
        <w:tabs>
          <w:tab w:val="left" w:pos="1843"/>
        </w:tabs>
        <w:jc w:val="both"/>
        <w:rPr>
          <w:sz w:val="24"/>
          <w:szCs w:val="24"/>
        </w:rPr>
      </w:pPr>
      <w:r w:rsidRPr="005B75E7">
        <w:rPr>
          <w:bCs/>
          <w:sz w:val="24"/>
          <w:szCs w:val="24"/>
        </w:rPr>
        <w:t>Oscilações</w:t>
      </w:r>
      <w:r w:rsidRPr="005B75E7">
        <w:rPr>
          <w:sz w:val="24"/>
          <w:szCs w:val="24"/>
        </w:rPr>
        <w:t xml:space="preserve"> 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  <w:r w:rsidRPr="005B75E7">
        <w:rPr>
          <w:sz w:val="24"/>
          <w:szCs w:val="24"/>
        </w:rPr>
        <w:t>Primeiramente, o psicólogo q</w:t>
      </w:r>
      <w:r w:rsidRPr="005B75E7">
        <w:rPr>
          <w:sz w:val="24"/>
          <w:szCs w:val="24"/>
        </w:rPr>
        <w:t xml:space="preserve">ue trabalha com portadores de EM deve ter conhecimentos da doença em suas diversas facetas. 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  <w:r w:rsidRPr="005B75E7">
        <w:rPr>
          <w:sz w:val="24"/>
          <w:szCs w:val="24"/>
        </w:rPr>
        <w:lastRenderedPageBreak/>
        <w:t>Para poder ajudar, o psicólogo deve trabalhar as rea</w:t>
      </w:r>
      <w:r w:rsidR="005B75E7">
        <w:rPr>
          <w:sz w:val="24"/>
          <w:szCs w:val="24"/>
        </w:rPr>
        <w:t xml:space="preserve">ções de uma perda em relação à </w:t>
      </w:r>
      <w:r w:rsidRPr="005B75E7">
        <w:rPr>
          <w:sz w:val="24"/>
          <w:szCs w:val="24"/>
        </w:rPr>
        <w:t>auto-imagem no reconhecimento de uma doença crônica na vida do indivíduo. Outro</w:t>
      </w:r>
      <w:r w:rsidRPr="005B75E7">
        <w:rPr>
          <w:sz w:val="24"/>
          <w:szCs w:val="24"/>
        </w:rPr>
        <w:t xml:space="preserve"> trabalho importante é a ajuda </w:t>
      </w:r>
      <w:proofErr w:type="gramStart"/>
      <w:r w:rsidRPr="005B75E7">
        <w:rPr>
          <w:sz w:val="24"/>
          <w:szCs w:val="24"/>
        </w:rPr>
        <w:t>à</w:t>
      </w:r>
      <w:proofErr w:type="gramEnd"/>
      <w:r w:rsidRPr="005B75E7">
        <w:rPr>
          <w:sz w:val="24"/>
          <w:szCs w:val="24"/>
        </w:rPr>
        <w:t xml:space="preserve"> compreender as informações que o paciente recebe de seu medico, a separação e seleção dos “conselhos” e reações dos amigos/familiares bem-intencionados. </w:t>
      </w:r>
    </w:p>
    <w:p w:rsidR="00000000" w:rsidRPr="005B75E7" w:rsidRDefault="005B75E7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É preciso ajudá</w:t>
      </w:r>
      <w:r w:rsidR="00C67E5C" w:rsidRPr="005B75E7">
        <w:rPr>
          <w:sz w:val="24"/>
          <w:szCs w:val="24"/>
        </w:rPr>
        <w:t xml:space="preserve">-lo a ter consciência dos altos e baixos em relação </w:t>
      </w:r>
      <w:proofErr w:type="gramStart"/>
      <w:r w:rsidR="00C67E5C" w:rsidRPr="005B75E7">
        <w:rPr>
          <w:sz w:val="24"/>
          <w:szCs w:val="24"/>
        </w:rPr>
        <w:t>a</w:t>
      </w:r>
      <w:proofErr w:type="gramEnd"/>
      <w:r w:rsidR="00C67E5C" w:rsidRPr="005B75E7">
        <w:rPr>
          <w:sz w:val="24"/>
          <w:szCs w:val="24"/>
        </w:rPr>
        <w:t xml:space="preserve"> </w:t>
      </w:r>
      <w:r w:rsidR="00C67E5C" w:rsidRPr="005B75E7">
        <w:rPr>
          <w:sz w:val="24"/>
          <w:szCs w:val="24"/>
        </w:rPr>
        <w:t>EM pois en</w:t>
      </w:r>
      <w:r>
        <w:rPr>
          <w:sz w:val="24"/>
          <w:szCs w:val="24"/>
        </w:rPr>
        <w:t>frentar a EM é um processo contínuo, integrando assim um vínculo paciente e mé</w:t>
      </w:r>
      <w:r w:rsidR="00C67E5C" w:rsidRPr="005B75E7">
        <w:rPr>
          <w:sz w:val="24"/>
          <w:szCs w:val="24"/>
        </w:rPr>
        <w:t xml:space="preserve">dico. 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bCs/>
          <w:sz w:val="24"/>
          <w:szCs w:val="24"/>
        </w:rPr>
      </w:pPr>
      <w:r w:rsidRPr="005B75E7">
        <w:rPr>
          <w:bCs/>
          <w:sz w:val="24"/>
          <w:szCs w:val="24"/>
        </w:rPr>
        <w:t>Existem algumas técnicas que podem ser utilizadas como:</w:t>
      </w:r>
    </w:p>
    <w:p w:rsidR="00000000" w:rsidRPr="005B75E7" w:rsidRDefault="00C67E5C">
      <w:pPr>
        <w:pStyle w:val="Recuodecorpodetexto"/>
        <w:numPr>
          <w:ilvl w:val="0"/>
          <w:numId w:val="2"/>
        </w:numPr>
        <w:tabs>
          <w:tab w:val="left" w:pos="1843"/>
        </w:tabs>
        <w:jc w:val="both"/>
        <w:rPr>
          <w:b/>
          <w:bCs/>
          <w:sz w:val="24"/>
          <w:szCs w:val="24"/>
        </w:rPr>
      </w:pPr>
      <w:r w:rsidRPr="005B75E7">
        <w:rPr>
          <w:b/>
          <w:bCs/>
          <w:sz w:val="24"/>
          <w:szCs w:val="24"/>
        </w:rPr>
        <w:t>Atendimento Individual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bCs/>
          <w:sz w:val="24"/>
          <w:szCs w:val="24"/>
        </w:rPr>
      </w:pPr>
      <w:r w:rsidRPr="005B75E7">
        <w:rPr>
          <w:bCs/>
          <w:sz w:val="24"/>
          <w:szCs w:val="24"/>
        </w:rPr>
        <w:t>Esse tipo de técnica é feita individualmente, por volta de trinta minutos por sess</w:t>
      </w:r>
      <w:r w:rsidRPr="005B75E7">
        <w:rPr>
          <w:bCs/>
          <w:sz w:val="24"/>
          <w:szCs w:val="24"/>
        </w:rPr>
        <w:t xml:space="preserve">ão, uma vez por semana, ou se necessário, duas vezes. Nesse método, </w:t>
      </w:r>
      <w:proofErr w:type="gramStart"/>
      <w:r w:rsidRPr="005B75E7">
        <w:rPr>
          <w:bCs/>
          <w:sz w:val="24"/>
          <w:szCs w:val="24"/>
        </w:rPr>
        <w:t>pode-se</w:t>
      </w:r>
      <w:proofErr w:type="gramEnd"/>
      <w:r w:rsidRPr="005B75E7">
        <w:rPr>
          <w:bCs/>
          <w:sz w:val="24"/>
          <w:szCs w:val="24"/>
        </w:rPr>
        <w:t xml:space="preserve"> utilizar técnicas como a terapia de longa duração e a ter</w:t>
      </w:r>
      <w:r w:rsidR="005B75E7">
        <w:rPr>
          <w:bCs/>
          <w:sz w:val="24"/>
          <w:szCs w:val="24"/>
        </w:rPr>
        <w:t>apia de breve duração, sendo a ú</w:t>
      </w:r>
      <w:r w:rsidRPr="005B75E7">
        <w:rPr>
          <w:bCs/>
          <w:sz w:val="24"/>
          <w:szCs w:val="24"/>
        </w:rPr>
        <w:t>ltima mais indicada devido a demanda da instituição.</w:t>
      </w:r>
    </w:p>
    <w:p w:rsidR="00000000" w:rsidRPr="005B75E7" w:rsidRDefault="00C67E5C">
      <w:pPr>
        <w:pStyle w:val="Recuodecorpodetexto"/>
        <w:numPr>
          <w:ilvl w:val="0"/>
          <w:numId w:val="2"/>
        </w:numPr>
        <w:tabs>
          <w:tab w:val="left" w:pos="1843"/>
        </w:tabs>
        <w:jc w:val="both"/>
        <w:rPr>
          <w:b/>
          <w:bCs/>
          <w:sz w:val="24"/>
          <w:szCs w:val="24"/>
        </w:rPr>
      </w:pPr>
      <w:r w:rsidRPr="005B75E7">
        <w:rPr>
          <w:b/>
          <w:bCs/>
          <w:sz w:val="24"/>
          <w:szCs w:val="24"/>
        </w:rPr>
        <w:t>Grupos de Apoio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  <w:r w:rsidRPr="005B75E7">
        <w:rPr>
          <w:sz w:val="24"/>
          <w:szCs w:val="24"/>
        </w:rPr>
        <w:t>Os grupos de apoio são</w:t>
      </w:r>
      <w:r w:rsidRPr="005B75E7">
        <w:rPr>
          <w:sz w:val="24"/>
          <w:szCs w:val="24"/>
        </w:rPr>
        <w:t xml:space="preserve"> como uma forma de auto-ajuda, no qual um indiv</w:t>
      </w:r>
      <w:r w:rsidR="005B75E7">
        <w:rPr>
          <w:sz w:val="24"/>
          <w:szCs w:val="24"/>
        </w:rPr>
        <w:t>í</w:t>
      </w:r>
      <w:r w:rsidRPr="005B75E7">
        <w:rPr>
          <w:sz w:val="24"/>
          <w:szCs w:val="24"/>
        </w:rPr>
        <w:t>duo com um problema em comum se reúne para compartilhar informações, sentimentos e idéias ou apenas para ouvir. Isso ajuda portadores por não sentirem-se compreendidos pelos outros por causa de seus sintomas.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  <w:r w:rsidRPr="005B75E7">
        <w:rPr>
          <w:sz w:val="24"/>
          <w:szCs w:val="24"/>
        </w:rPr>
        <w:t xml:space="preserve">Os grupos podem se diferenciam pela quantidade de indivíduos, sendo eles portadores ou </w:t>
      </w:r>
      <w:proofErr w:type="spellStart"/>
      <w:r w:rsidRPr="005B75E7">
        <w:rPr>
          <w:sz w:val="24"/>
          <w:szCs w:val="24"/>
        </w:rPr>
        <w:t>cuidadores</w:t>
      </w:r>
      <w:proofErr w:type="spellEnd"/>
      <w:r w:rsidRPr="005B75E7">
        <w:rPr>
          <w:sz w:val="24"/>
          <w:szCs w:val="24"/>
        </w:rPr>
        <w:t xml:space="preserve"> e também com os dois tipos juntos, para poder assim entender os dois lados. Podem ser de natureza mais educacional também, com palestrantes convidados para v</w:t>
      </w:r>
      <w:r w:rsidRPr="005B75E7">
        <w:rPr>
          <w:sz w:val="24"/>
          <w:szCs w:val="24"/>
        </w:rPr>
        <w:t xml:space="preserve">ários assuntos de interesse especifico do grupo. Os grupos menores, por volta de oito a dez membros e assíduos aos encontros, colocam apoio mutuo e soluções de problemas em conjunto. </w:t>
      </w:r>
    </w:p>
    <w:p w:rsidR="00000000" w:rsidRPr="005B75E7" w:rsidRDefault="00C67E5C">
      <w:pPr>
        <w:pStyle w:val="Recuodecorpodetexto"/>
        <w:tabs>
          <w:tab w:val="left" w:pos="1843"/>
        </w:tabs>
        <w:jc w:val="both"/>
        <w:rPr>
          <w:sz w:val="24"/>
          <w:szCs w:val="24"/>
        </w:rPr>
      </w:pPr>
      <w:r w:rsidRPr="005B75E7">
        <w:rPr>
          <w:sz w:val="24"/>
          <w:szCs w:val="24"/>
        </w:rPr>
        <w:t xml:space="preserve">Todos os grupos são orientados por profissionais treinados; um líder do </w:t>
      </w:r>
      <w:r w:rsidRPr="005B75E7">
        <w:rPr>
          <w:sz w:val="24"/>
          <w:szCs w:val="24"/>
        </w:rPr>
        <w:t xml:space="preserve">grupo, que pode ser um portador ou não ter líder. O tempo pode ser determinado ou quando houver a decisão de todos os membros quererem parar. </w:t>
      </w:r>
    </w:p>
    <w:p w:rsidR="00000000" w:rsidRPr="005B75E7" w:rsidRDefault="00C67E5C">
      <w:pPr>
        <w:pStyle w:val="Recuodecorpodetexto"/>
        <w:numPr>
          <w:ilvl w:val="0"/>
          <w:numId w:val="2"/>
        </w:numPr>
        <w:tabs>
          <w:tab w:val="left" w:pos="1843"/>
        </w:tabs>
        <w:jc w:val="both"/>
        <w:rPr>
          <w:sz w:val="24"/>
          <w:szCs w:val="24"/>
        </w:rPr>
      </w:pPr>
      <w:r w:rsidRPr="005B75E7">
        <w:rPr>
          <w:b/>
          <w:bCs/>
          <w:sz w:val="24"/>
          <w:szCs w:val="24"/>
        </w:rPr>
        <w:t>Grupo Terapêutico:</w:t>
      </w:r>
      <w:r w:rsidRPr="005B75E7">
        <w:rPr>
          <w:sz w:val="24"/>
          <w:szCs w:val="24"/>
        </w:rPr>
        <w:t xml:space="preserve"> Os grupos terapêuticos são formados de 4</w:t>
      </w:r>
      <w:r w:rsidR="005B75E7">
        <w:rPr>
          <w:sz w:val="24"/>
          <w:szCs w:val="24"/>
        </w:rPr>
        <w:t xml:space="preserve"> a </w:t>
      </w:r>
      <w:proofErr w:type="gramStart"/>
      <w:r w:rsidR="005B75E7">
        <w:rPr>
          <w:sz w:val="24"/>
          <w:szCs w:val="24"/>
        </w:rPr>
        <w:t>8</w:t>
      </w:r>
      <w:proofErr w:type="gramEnd"/>
      <w:r w:rsidR="005B75E7">
        <w:rPr>
          <w:sz w:val="24"/>
          <w:szCs w:val="24"/>
        </w:rPr>
        <w:t xml:space="preserve"> pessoas, tendo o período má</w:t>
      </w:r>
      <w:r w:rsidRPr="005B75E7">
        <w:rPr>
          <w:sz w:val="24"/>
          <w:szCs w:val="24"/>
        </w:rPr>
        <w:t>ximo de noventa minuto</w:t>
      </w:r>
      <w:r w:rsidRPr="005B75E7">
        <w:rPr>
          <w:sz w:val="24"/>
          <w:szCs w:val="24"/>
        </w:rPr>
        <w:t xml:space="preserve">s por encontro. </w:t>
      </w:r>
    </w:p>
    <w:p w:rsidR="00C67E5C" w:rsidRPr="005B75E7" w:rsidRDefault="00C67E5C">
      <w:pPr>
        <w:ind w:firstLine="567"/>
        <w:rPr>
          <w:rFonts w:ascii="Arial" w:hAnsi="Arial" w:cs="Arial"/>
          <w:sz w:val="24"/>
          <w:szCs w:val="24"/>
        </w:rPr>
      </w:pPr>
    </w:p>
    <w:sectPr w:rsidR="00C67E5C" w:rsidRPr="005B75E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903"/>
    <w:multiLevelType w:val="hybridMultilevel"/>
    <w:tmpl w:val="3FFADA68"/>
    <w:lvl w:ilvl="0" w:tplc="041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94D5ED4"/>
    <w:multiLevelType w:val="hybridMultilevel"/>
    <w:tmpl w:val="4F585DF6"/>
    <w:lvl w:ilvl="0" w:tplc="0416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B75E7"/>
    <w:rsid w:val="005B75E7"/>
    <w:rsid w:val="00C6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spacing w:line="360" w:lineRule="auto"/>
      <w:ind w:firstLine="567"/>
    </w:pPr>
    <w:rPr>
      <w:rFonts w:ascii="Arial" w:hAnsi="Arial" w:cs="Arial"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influência do tratamento psicológico em portadores de Esclerose Múltipla</vt:lpstr>
    </vt:vector>
  </TitlesOfParts>
  <Company>Pessoal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influência do tratamento psicológico em portadores de Esclerose Múltipla</dc:title>
  <dc:creator>renata</dc:creator>
  <cp:lastModifiedBy>renata</cp:lastModifiedBy>
  <cp:revision>2</cp:revision>
  <dcterms:created xsi:type="dcterms:W3CDTF">2015-09-15T19:08:00Z</dcterms:created>
  <dcterms:modified xsi:type="dcterms:W3CDTF">2015-09-15T19:08:00Z</dcterms:modified>
</cp:coreProperties>
</file>