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0A" w:rsidRDefault="00A4240A" w:rsidP="00A4240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15C7">
        <w:rPr>
          <w:rFonts w:ascii="Times New Roman" w:eastAsia="Calibri" w:hAnsi="Times New Roman" w:cs="Times New Roman"/>
          <w:sz w:val="24"/>
          <w:szCs w:val="24"/>
          <w:lang w:val="en-US"/>
        </w:rPr>
        <w:object w:dxaOrig="438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5pt;height:31pt" o:ole="" fillcolor="window">
            <v:imagedata r:id="rId8" o:title=""/>
          </v:shape>
          <o:OLEObject Type="Embed" ProgID="CorelDRAW.Graphic.10" ShapeID="_x0000_i1025" DrawAspect="Content" ObjectID="_1399978113" r:id="rId9"/>
        </w:object>
      </w:r>
    </w:p>
    <w:p w:rsidR="00A4240A" w:rsidRDefault="00A4240A" w:rsidP="00A4240A">
      <w:pPr>
        <w:rPr>
          <w:rFonts w:ascii="Times New Roman" w:hAnsi="Times New Roman" w:cs="Times New Roman"/>
          <w:b/>
          <w:sz w:val="28"/>
          <w:szCs w:val="28"/>
        </w:rPr>
      </w:pPr>
    </w:p>
    <w:p w:rsidR="00F82CBA" w:rsidRDefault="00087E10" w:rsidP="00F82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INTERPRETAÇÃO CONSTITUCIONAL DA INDETERMINAÇÃO TEMPORAL DAS MEDIDAS DE SEGURANÇA</w:t>
      </w:r>
      <w:r w:rsidR="00352E81">
        <w:rPr>
          <w:rStyle w:val="Refdenotaderodap"/>
          <w:rFonts w:ascii="Times New Roman" w:hAnsi="Times New Roman" w:cs="Times New Roman"/>
          <w:b/>
          <w:sz w:val="28"/>
          <w:szCs w:val="28"/>
        </w:rPr>
        <w:footnoteReference w:id="2"/>
      </w:r>
    </w:p>
    <w:p w:rsidR="00F82CBA" w:rsidRDefault="00352E81" w:rsidP="00F82CB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Clara Castro e Maura Bordalo</w:t>
      </w:r>
      <w:r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3"/>
      </w:r>
    </w:p>
    <w:p w:rsidR="00F82CBA" w:rsidRDefault="00F82CBA" w:rsidP="00F82CB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Maria</w:t>
      </w:r>
      <w:r w:rsidR="00352E81">
        <w:rPr>
          <w:rFonts w:ascii="Times New Roman" w:hAnsi="Times New Roman" w:cs="Times New Roman"/>
          <w:i/>
          <w:sz w:val="24"/>
          <w:szCs w:val="24"/>
        </w:rPr>
        <w:t xml:space="preserve"> do Socorro Almeida de Carvallho</w:t>
      </w:r>
      <w:r w:rsidR="00352E81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4"/>
      </w:r>
    </w:p>
    <w:p w:rsidR="00087E10" w:rsidRDefault="00087E10" w:rsidP="00F82CBA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2CBA" w:rsidRDefault="00F82CBA" w:rsidP="00F82CBA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4E4816">
        <w:rPr>
          <w:rFonts w:ascii="Times New Roman" w:hAnsi="Times New Roman" w:cs="Times New Roman"/>
          <w:b/>
          <w:sz w:val="20"/>
          <w:szCs w:val="20"/>
        </w:rPr>
        <w:t xml:space="preserve">Sumário: </w:t>
      </w:r>
      <w:r w:rsidR="00114D57">
        <w:rPr>
          <w:rFonts w:ascii="Times New Roman" w:hAnsi="Times New Roman" w:cs="Times New Roman"/>
          <w:sz w:val="20"/>
          <w:szCs w:val="20"/>
        </w:rPr>
        <w:t>Introdução; 1</w:t>
      </w:r>
      <w:r w:rsidRPr="004E4816">
        <w:rPr>
          <w:rFonts w:ascii="Times New Roman" w:hAnsi="Times New Roman" w:cs="Times New Roman"/>
          <w:sz w:val="20"/>
          <w:szCs w:val="20"/>
        </w:rPr>
        <w:t xml:space="preserve"> Conceito e R</w:t>
      </w:r>
      <w:r w:rsidR="00114D57">
        <w:rPr>
          <w:rFonts w:ascii="Times New Roman" w:hAnsi="Times New Roman" w:cs="Times New Roman"/>
          <w:sz w:val="20"/>
          <w:szCs w:val="20"/>
        </w:rPr>
        <w:t>egras da Medida de Segurança; 2</w:t>
      </w:r>
      <w:r w:rsidRPr="004E4816">
        <w:rPr>
          <w:rFonts w:ascii="Times New Roman" w:hAnsi="Times New Roman" w:cs="Times New Roman"/>
          <w:sz w:val="20"/>
          <w:szCs w:val="20"/>
        </w:rPr>
        <w:t xml:space="preserve"> Indeterminação Temporal; 2.1 Da Constitucionalidade 2.2 Da Inconstitucionalidade; 3 Do Posicionamento do STF; Conclusão</w:t>
      </w:r>
    </w:p>
    <w:p w:rsidR="00F82CBA" w:rsidRDefault="00F82CBA" w:rsidP="00F82C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56B5" w:rsidRDefault="00F82CBA" w:rsidP="006656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BA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F46528" w:rsidRDefault="003632BF" w:rsidP="005828AC">
      <w:pPr>
        <w:pStyle w:val="Default"/>
        <w:jc w:val="both"/>
        <w:rPr>
          <w:sz w:val="23"/>
          <w:szCs w:val="23"/>
        </w:rPr>
      </w:pPr>
      <w:r w:rsidRPr="00F46528">
        <w:t>Apresenta-se, através do presente estudo, uma análise acerca da indeterminação tem</w:t>
      </w:r>
      <w:r w:rsidR="00F46528">
        <w:t>poral das medidas de segurança.Estas</w:t>
      </w:r>
      <w:r w:rsidRPr="00F46528">
        <w:t xml:space="preserve"> são aplicadas a inimputáveis ou semi- responsáveisquando cometem condutas ilícitas</w:t>
      </w:r>
      <w:r w:rsidR="00F46528">
        <w:t xml:space="preserve"> e não possuem duração máxima prevista em lei, como nas penas de reclusão de liberdade.</w:t>
      </w:r>
      <w:r w:rsidR="00F46528" w:rsidRPr="00F46528">
        <w:t xml:space="preserve"> Diante disso, este trabalho analisará a constitucionali</w:t>
      </w:r>
      <w:r w:rsidR="00F46528">
        <w:t>dade ou não da indeterminação temporal das</w:t>
      </w:r>
      <w:r w:rsidR="00F46528" w:rsidRPr="00F46528">
        <w:t xml:space="preserve"> medidas de segurança, </w:t>
      </w:r>
      <w:r w:rsidR="00F46528">
        <w:t xml:space="preserve">tendo </w:t>
      </w:r>
      <w:r w:rsidR="00F46528" w:rsidRPr="00F46528">
        <w:t>com</w:t>
      </w:r>
      <w:r w:rsidR="00F46528">
        <w:t xml:space="preserve">o base o ordenamento jurídico vigente, os pensamentos doutrinários e, principalmente, </w:t>
      </w:r>
      <w:r w:rsidR="00040725">
        <w:t>o posicionamento d</w:t>
      </w:r>
      <w:r w:rsidR="00F46528" w:rsidRPr="00F46528">
        <w:t>o Supremo Tribunal Federal</w:t>
      </w:r>
      <w:r w:rsidR="00F46528">
        <w:t>.</w:t>
      </w:r>
    </w:p>
    <w:p w:rsidR="00F46528" w:rsidRDefault="00F46528" w:rsidP="003632BF">
      <w:pPr>
        <w:pStyle w:val="Default"/>
      </w:pPr>
    </w:p>
    <w:p w:rsidR="00D85921" w:rsidRPr="00D85921" w:rsidRDefault="00D85921" w:rsidP="005828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921">
        <w:rPr>
          <w:rFonts w:ascii="Times New Roman" w:hAnsi="Times New Roman" w:cs="Times New Roman"/>
          <w:b/>
          <w:sz w:val="24"/>
          <w:szCs w:val="24"/>
        </w:rPr>
        <w:t>Palavras chaves:</w:t>
      </w:r>
      <w:r w:rsidRPr="00D85921">
        <w:rPr>
          <w:rFonts w:ascii="Times New Roman" w:hAnsi="Times New Roman" w:cs="Times New Roman"/>
          <w:sz w:val="24"/>
          <w:szCs w:val="24"/>
        </w:rPr>
        <w:t xml:space="preserve">Medida </w:t>
      </w:r>
      <w:r>
        <w:rPr>
          <w:rFonts w:ascii="Times New Roman" w:hAnsi="Times New Roman" w:cs="Times New Roman"/>
          <w:sz w:val="24"/>
          <w:szCs w:val="24"/>
        </w:rPr>
        <w:t xml:space="preserve">de segurança. </w:t>
      </w:r>
      <w:r w:rsidR="00B47AF5">
        <w:rPr>
          <w:rFonts w:ascii="Times New Roman" w:hAnsi="Times New Roman" w:cs="Times New Roman"/>
          <w:sz w:val="24"/>
          <w:szCs w:val="24"/>
        </w:rPr>
        <w:t xml:space="preserve">Indeterminação Temporal. </w:t>
      </w:r>
      <w:r>
        <w:rPr>
          <w:rFonts w:ascii="Times New Roman" w:hAnsi="Times New Roman" w:cs="Times New Roman"/>
          <w:sz w:val="24"/>
          <w:szCs w:val="24"/>
        </w:rPr>
        <w:t>Constitucionalidade.I</w:t>
      </w:r>
      <w:r w:rsidRPr="00D85921">
        <w:rPr>
          <w:rFonts w:ascii="Times New Roman" w:hAnsi="Times New Roman" w:cs="Times New Roman"/>
          <w:sz w:val="24"/>
          <w:szCs w:val="24"/>
        </w:rPr>
        <w:t>nconstitucionalidade</w:t>
      </w:r>
      <w:r>
        <w:rPr>
          <w:rFonts w:ascii="Times New Roman" w:hAnsi="Times New Roman" w:cs="Times New Roman"/>
          <w:sz w:val="24"/>
          <w:szCs w:val="24"/>
        </w:rPr>
        <w:t xml:space="preserve">.Posição do </w:t>
      </w:r>
      <w:r w:rsidRPr="00D85921">
        <w:rPr>
          <w:rFonts w:ascii="Times New Roman" w:hAnsi="Times New Roman" w:cs="Times New Roman"/>
          <w:sz w:val="24"/>
          <w:szCs w:val="24"/>
        </w:rPr>
        <w:t>STF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2CBA" w:rsidRDefault="00F82CBA" w:rsidP="00F8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E10" w:rsidRDefault="00087E10" w:rsidP="00F8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CBA" w:rsidRPr="00F82CBA" w:rsidRDefault="00F82CBA" w:rsidP="00F82C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CBA">
        <w:rPr>
          <w:rFonts w:ascii="Times New Roman" w:hAnsi="Times New Roman" w:cs="Times New Roman"/>
          <w:b/>
          <w:sz w:val="24"/>
          <w:szCs w:val="24"/>
        </w:rPr>
        <w:t>INTRODUÇÃO:</w:t>
      </w:r>
    </w:p>
    <w:p w:rsidR="00F82CBA" w:rsidRDefault="00F82CBA" w:rsidP="00F82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40A" w:rsidRDefault="00F82CBA" w:rsidP="00087E10">
      <w:pPr>
        <w:pStyle w:val="Textodenotadefim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6BF2">
        <w:rPr>
          <w:rFonts w:ascii="Times New Roman" w:hAnsi="Times New Roman" w:cs="Times New Roman"/>
          <w:sz w:val="24"/>
          <w:szCs w:val="24"/>
        </w:rPr>
        <w:t xml:space="preserve">A medida de segurança sempre esteve inserida no Direito Penal Brasileiro.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AF6BF2">
        <w:rPr>
          <w:rFonts w:ascii="Times New Roman" w:hAnsi="Times New Roman" w:cs="Times New Roman"/>
          <w:sz w:val="24"/>
          <w:szCs w:val="24"/>
        </w:rPr>
        <w:t xml:space="preserve">reforma penal de 1984se extinguiu o chamado sistema duplo binário, </w:t>
      </w:r>
      <w:r>
        <w:rPr>
          <w:rFonts w:ascii="Times New Roman" w:hAnsi="Times New Roman" w:cs="Times New Roman"/>
          <w:sz w:val="24"/>
          <w:szCs w:val="24"/>
        </w:rPr>
        <w:t xml:space="preserve">o que eliminou </w:t>
      </w:r>
      <w:r w:rsidRPr="00AF6BF2">
        <w:rPr>
          <w:rFonts w:ascii="Times New Roman" w:hAnsi="Times New Roman" w:cs="Times New Roman"/>
          <w:sz w:val="24"/>
          <w:szCs w:val="24"/>
        </w:rPr>
        <w:t xml:space="preserve">definitivamente a aplicação dupla de pena e medida de segurança. </w:t>
      </w:r>
      <w:r>
        <w:rPr>
          <w:rFonts w:ascii="Times New Roman" w:hAnsi="Times New Roman" w:cs="Times New Roman"/>
          <w:sz w:val="24"/>
          <w:szCs w:val="24"/>
        </w:rPr>
        <w:t xml:space="preserve">Atualmente, o inimputável ao praticar uma conduta punível sujeitar-se-á somente à medida de segurança. </w:t>
      </w:r>
    </w:p>
    <w:p w:rsidR="00F82CBA" w:rsidRDefault="006656B5" w:rsidP="00087E10">
      <w:pPr>
        <w:pStyle w:val="Textodenotadefim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82CBA">
        <w:rPr>
          <w:rFonts w:ascii="Times New Roman" w:hAnsi="Times New Roman" w:cs="Times New Roman"/>
          <w:sz w:val="24"/>
          <w:szCs w:val="24"/>
        </w:rPr>
        <w:t>iferentemente da pena, as medidas de segurança são por tempo indeterminado. Só findam quando cessar a periculosidade do agente. Segundo o parágrafo primeiro do artigo 97 do Código Penal: “A internação, ou tratamento-ambulatorial, será por tempo indeterminado, perdurando enquanto não for averiguada, mediante perícia médica, a cessação da periculosidade. O prazo mínimo será de 1 (um) a 3(três) anos.”</w:t>
      </w:r>
    </w:p>
    <w:p w:rsidR="00F82CBA" w:rsidRDefault="00F82CBA" w:rsidP="00FE1029">
      <w:pPr>
        <w:pStyle w:val="Textodenotadefim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teor do artigo, por fixar apenas um prazo mínimo de duração, sugere que a medida de segurança pode ter um caráter perpétuo, dependendo da cessação de periculosidade constatada em exame pericial. </w:t>
      </w:r>
    </w:p>
    <w:p w:rsidR="002140B1" w:rsidRDefault="006B20CC" w:rsidP="002901AC">
      <w:pPr>
        <w:spacing w:line="36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Ness</w:t>
      </w:r>
      <w:r w:rsidR="004C2B62">
        <w:rPr>
          <w:rFonts w:ascii="Times New Roman" w:hAnsi="Times New Roman" w:cs="Times New Roman"/>
          <w:sz w:val="24"/>
          <w:szCs w:val="24"/>
        </w:rPr>
        <w:t>e contexto, o presente trabalho</w:t>
      </w:r>
      <w:r>
        <w:rPr>
          <w:rFonts w:ascii="Times New Roman" w:hAnsi="Times New Roman" w:cs="Times New Roman"/>
          <w:sz w:val="24"/>
          <w:szCs w:val="24"/>
        </w:rPr>
        <w:t xml:space="preserve"> discutirá acerca da constitucionalidade ou não da indeterminação temporal das medidas de segurança. Tendo como base a interpretação do Supremo Tribunal Federal acerca do assunto.</w:t>
      </w:r>
    </w:p>
    <w:p w:rsidR="00F82CBA" w:rsidRPr="002140B1" w:rsidRDefault="002140B1">
      <w:pPr>
        <w:rPr>
          <w:b/>
          <w:sz w:val="24"/>
          <w:szCs w:val="24"/>
        </w:rPr>
      </w:pPr>
      <w:r w:rsidRPr="002140B1">
        <w:rPr>
          <w:rFonts w:ascii="Times New Roman" w:hAnsi="Times New Roman" w:cs="Times New Roman"/>
          <w:b/>
          <w:sz w:val="24"/>
          <w:szCs w:val="24"/>
        </w:rPr>
        <w:t>1. CONCEITO E REGRAS DA MEDIDA DE SEGURANÇA</w:t>
      </w:r>
    </w:p>
    <w:p w:rsidR="00A82D5E" w:rsidRDefault="00A82D5E" w:rsidP="00A82D5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Desde tempos remotos a sociedade se mostra preocupada em punir aqueles que cometem crimes. O problema em questão eram os doentes mentais, pois as penas se mostravam ineficazes para essas pessoas. Por esta razão foi criada a medida de segurança.</w:t>
      </w:r>
    </w:p>
    <w:p w:rsidR="00A82D5E" w:rsidRDefault="00A82D5E" w:rsidP="00A82D5E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Código Penal, no seu artigo 96, estabelece dois tipos de medidas de segurança. A primeira é a internação em hospital de custodia e tratamento psiquiátrico, ou em outro estabelecimento apropriado quando os citados anteriormente não existirem na região. E a outra maneira é a sujeição a tratamento ambulatorial, que é um procedimento médico, que prever também a realização de pequenas cirurgias aos segurados, mas sem necessidade de internação.</w:t>
      </w:r>
    </w:p>
    <w:p w:rsidR="00A82D5E" w:rsidRPr="00D604C3" w:rsidRDefault="00A82D5E" w:rsidP="00A82D5E">
      <w:pPr>
        <w:shd w:val="clear" w:color="auto" w:fill="FFFFFF"/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D604C3">
        <w:rPr>
          <w:rFonts w:ascii="Times New Roman" w:eastAsia="Times New Roman" w:hAnsi="Times New Roman" w:cs="Times New Roman"/>
          <w:sz w:val="24"/>
          <w:szCs w:val="24"/>
        </w:rPr>
        <w:t xml:space="preserve">Segundo </w:t>
      </w:r>
      <w:r w:rsidR="00352E81" w:rsidRPr="00D604C3">
        <w:rPr>
          <w:rFonts w:ascii="Times New Roman" w:eastAsia="Times New Roman" w:hAnsi="Times New Roman" w:cs="Times New Roman"/>
          <w:sz w:val="24"/>
          <w:szCs w:val="24"/>
        </w:rPr>
        <w:t>Cezar Bittencourt</w:t>
      </w:r>
      <w:r w:rsidR="00352E81">
        <w:rPr>
          <w:rFonts w:ascii="Times New Roman" w:eastAsia="Times New Roman" w:hAnsi="Times New Roman" w:cs="Times New Roman"/>
          <w:sz w:val="24"/>
          <w:szCs w:val="24"/>
        </w:rPr>
        <w:t xml:space="preserve"> (p. 839) pode ser estabelecido</w:t>
      </w:r>
      <w:r w:rsidRPr="00D604C3">
        <w:rPr>
          <w:rFonts w:ascii="Times New Roman" w:eastAsia="Times New Roman" w:hAnsi="Times New Roman" w:cs="Times New Roman"/>
          <w:sz w:val="24"/>
          <w:szCs w:val="24"/>
        </w:rPr>
        <w:t xml:space="preserve"> quatro diferenças básicas entre as penas e as medidas de segurança:</w:t>
      </w:r>
    </w:p>
    <w:p w:rsidR="00A82D5E" w:rsidRPr="00E042B6" w:rsidRDefault="00A82D5E" w:rsidP="00A82D5E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042B6">
        <w:rPr>
          <w:rFonts w:ascii="Times New Roman" w:eastAsia="Times New Roman" w:hAnsi="Times New Roman" w:cs="Times New Roman"/>
          <w:sz w:val="24"/>
          <w:szCs w:val="24"/>
          <w:lang w:eastAsia="pt-BR"/>
        </w:rPr>
        <w:t>As penas têm caráter retributivo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Pr="00E042B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preventivo; as medidas de segurança,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somente o </w:t>
      </w:r>
      <w:r w:rsidRPr="00E042B6">
        <w:rPr>
          <w:rFonts w:ascii="Times New Roman" w:eastAsia="Times New Roman" w:hAnsi="Times New Roman" w:cs="Times New Roman"/>
          <w:sz w:val="24"/>
          <w:szCs w:val="24"/>
          <w:lang w:eastAsia="pt-BR"/>
        </w:rPr>
        <w:t>caráter preventivo;</w:t>
      </w:r>
    </w:p>
    <w:p w:rsidR="00A82D5E" w:rsidRPr="00E042B6" w:rsidRDefault="00A82D5E" w:rsidP="00A82D5E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E042B6">
        <w:rPr>
          <w:rFonts w:ascii="Times New Roman" w:eastAsia="Times New Roman" w:hAnsi="Times New Roman" w:cs="Times New Roman"/>
          <w:sz w:val="24"/>
          <w:szCs w:val="24"/>
          <w:lang w:eastAsia="pt-BR"/>
        </w:rPr>
        <w:t>s penas têm como fundamento a culpabilidade; as medidas de segurança, a periculosidade;</w:t>
      </w:r>
    </w:p>
    <w:p w:rsidR="00A82D5E" w:rsidRPr="00E042B6" w:rsidRDefault="00A82D5E" w:rsidP="00A82D5E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E042B6">
        <w:rPr>
          <w:rFonts w:ascii="Times New Roman" w:eastAsia="Times New Roman" w:hAnsi="Times New Roman" w:cs="Times New Roman"/>
          <w:sz w:val="24"/>
          <w:szCs w:val="24"/>
          <w:lang w:eastAsia="pt-BR"/>
        </w:rPr>
        <w:t>s penas são determinadas; as medidas não têm prazo determinado;</w:t>
      </w:r>
    </w:p>
    <w:p w:rsidR="00A82D5E" w:rsidRPr="00063E03" w:rsidRDefault="00A82D5E" w:rsidP="00A82D5E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E042B6">
        <w:rPr>
          <w:rFonts w:ascii="Times New Roman" w:eastAsia="Times New Roman" w:hAnsi="Times New Roman" w:cs="Times New Roman"/>
          <w:sz w:val="24"/>
          <w:szCs w:val="24"/>
          <w:lang w:eastAsia="pt-BR"/>
        </w:rPr>
        <w:t>s penas aplicam-se aos imputáveis e aos semi-imputáveis; as medidas, aos inimputáveis e, excepcionalmente, aos semi-imputáveis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quando estes necessitam de tratamento, então o juiz em vez de puni-lo com uma pena reduzida aplica a medida de segurança.</w:t>
      </w:r>
    </w:p>
    <w:p w:rsidR="002140B1" w:rsidRPr="008F1E0E" w:rsidRDefault="002140B1" w:rsidP="00B02E36">
      <w:pPr>
        <w:spacing w:before="100" w:beforeAutospacing="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1E0E">
        <w:rPr>
          <w:rFonts w:ascii="Times New Roman" w:hAnsi="Times New Roman" w:cs="Times New Roman"/>
          <w:sz w:val="24"/>
          <w:szCs w:val="24"/>
        </w:rPr>
        <w:t>Para Bitencourt,</w:t>
      </w:r>
    </w:p>
    <w:p w:rsidR="002140B1" w:rsidRPr="00B02E36" w:rsidRDefault="002140B1" w:rsidP="002140B1">
      <w:pPr>
        <w:spacing w:after="0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02E36">
        <w:rPr>
          <w:rFonts w:ascii="Times New Roman" w:hAnsi="Times New Roman" w:cs="Times New Roman"/>
          <w:sz w:val="20"/>
          <w:szCs w:val="20"/>
        </w:rPr>
        <w:t xml:space="preserve"> “não é a imputabilidade ou a semi-imputabilidade que determinará a aplicação de uma ou de outra medida de segurança, mas a natureza da pena privativa de liberdade aplicável, que, se for de detenção, permitirá a aplicação de tratamento ambulatorial, desde que, é claro, as condições pessoais o recomendem” (p. 740/741). Por outro lado, o tratamento ambulatorial não é imutável, pois, em qualquer fase, poderá ser determinada a internação para fins curativos (art. 97, §4º).</w:t>
      </w:r>
    </w:p>
    <w:p w:rsidR="000918FF" w:rsidRDefault="000918FF">
      <w:pPr>
        <w:rPr>
          <w:rFonts w:ascii="Times New Roman" w:hAnsi="Times New Roman" w:cs="Times New Roman"/>
          <w:b/>
          <w:sz w:val="24"/>
          <w:szCs w:val="24"/>
        </w:rPr>
      </w:pPr>
    </w:p>
    <w:p w:rsidR="00F82CBA" w:rsidRPr="000918FF" w:rsidRDefault="00B02C08">
      <w:pPr>
        <w:rPr>
          <w:rFonts w:ascii="Times New Roman" w:hAnsi="Times New Roman" w:cs="Times New Roman"/>
          <w:b/>
          <w:sz w:val="24"/>
          <w:szCs w:val="24"/>
        </w:rPr>
      </w:pPr>
      <w:r w:rsidRPr="000918F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02E36" w:rsidRPr="000918FF">
        <w:rPr>
          <w:rFonts w:ascii="Times New Roman" w:hAnsi="Times New Roman" w:cs="Times New Roman"/>
          <w:b/>
          <w:sz w:val="24"/>
          <w:szCs w:val="24"/>
        </w:rPr>
        <w:t>INDETERMINAÇÃO TEMPORAL</w:t>
      </w:r>
    </w:p>
    <w:p w:rsidR="00B02C08" w:rsidRPr="000918FF" w:rsidRDefault="00B02C08" w:rsidP="00B02E3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7B31">
        <w:rPr>
          <w:rFonts w:ascii="Times New Roman" w:hAnsi="Times New Roman" w:cs="Times New Roman"/>
          <w:sz w:val="24"/>
          <w:szCs w:val="24"/>
        </w:rPr>
        <w:t>Segundo o Código Penal Brasileiro, em seu artigo 97, parágrafo 1º, as duas espécies de medida de segurança – internação e tratamento ambulatorial – têm duração</w:t>
      </w:r>
      <w:r w:rsidR="00B02E36">
        <w:rPr>
          <w:rFonts w:ascii="Times New Roman" w:hAnsi="Times New Roman" w:cs="Times New Roman"/>
          <w:sz w:val="24"/>
          <w:szCs w:val="24"/>
        </w:rPr>
        <w:t xml:space="preserve"> indeterminada. Vejamos no seu</w:t>
      </w:r>
      <w:r w:rsidRPr="000918FF">
        <w:rPr>
          <w:rFonts w:ascii="Times New Roman" w:hAnsi="Times New Roman" w:cs="Times New Roman"/>
          <w:sz w:val="24"/>
          <w:szCs w:val="24"/>
        </w:rPr>
        <w:t xml:space="preserve"> parágrafo 1º: A internação, ou tratamento ambulatorial, será por tempo indeterminado, perdurando enquanto não for averiguada, mediante perícia médica, a cessão de periculosidade. O prazo mínimo deverá ser de 1 (um) a 3 (três) anos. </w:t>
      </w:r>
    </w:p>
    <w:p w:rsidR="00B02C08" w:rsidRPr="000E7B31" w:rsidRDefault="00B02C08" w:rsidP="00B02E3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7B31">
        <w:rPr>
          <w:rFonts w:ascii="Times New Roman" w:hAnsi="Times New Roman" w:cs="Times New Roman"/>
          <w:sz w:val="24"/>
          <w:szCs w:val="24"/>
        </w:rPr>
        <w:t xml:space="preserve">Em outras palavras, a lei não fixa o prazo máximo de duração da medida de segurança. No entanto, considerando que a medida de segurança é uma espécie do gênero sanção penal, a mesma não pode possuir um caráter de perpetuidade, visto que a nossa Carta Magna consagra, como uma de suas cláusulas pétreas, a proibição de prisão perpétua. </w:t>
      </w:r>
    </w:p>
    <w:p w:rsidR="00B02C08" w:rsidRPr="000E7B31" w:rsidRDefault="00B02C08" w:rsidP="00B02E36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7B31">
        <w:rPr>
          <w:rFonts w:ascii="Times New Roman" w:hAnsi="Times New Roman" w:cs="Times New Roman"/>
          <w:sz w:val="24"/>
          <w:szCs w:val="24"/>
        </w:rPr>
        <w:t>Ne</w:t>
      </w:r>
      <w:r w:rsidR="004C2B62">
        <w:rPr>
          <w:rFonts w:ascii="Times New Roman" w:hAnsi="Times New Roman" w:cs="Times New Roman"/>
          <w:sz w:val="24"/>
          <w:szCs w:val="24"/>
        </w:rPr>
        <w:t>sse sentido, faz-se necessário</w:t>
      </w:r>
      <w:r w:rsidR="006D78A1">
        <w:rPr>
          <w:rFonts w:ascii="Times New Roman" w:hAnsi="Times New Roman" w:cs="Times New Roman"/>
          <w:sz w:val="24"/>
          <w:szCs w:val="24"/>
        </w:rPr>
        <w:t xml:space="preserve"> pontuar</w:t>
      </w:r>
      <w:r w:rsidRPr="000E7B31">
        <w:rPr>
          <w:rFonts w:ascii="Times New Roman" w:hAnsi="Times New Roman" w:cs="Times New Roman"/>
          <w:sz w:val="24"/>
          <w:szCs w:val="24"/>
        </w:rPr>
        <w:t xml:space="preserve"> dois âmbitos acerca da temática. De um lado, aqueles que defendem a indeterminação temporal e acreditam que não haja inconstitucionalidade na lei. De outro, aqueles que argumentam que o artigo 97, parágrafo 1º do Código Penal não foi recepcionado pelo atual texto constitucional. Vejamos as argumentações dos dois pontos a seguir. </w:t>
      </w:r>
    </w:p>
    <w:p w:rsidR="00B02C08" w:rsidRPr="00382778" w:rsidRDefault="00382778" w:rsidP="00B02C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778">
        <w:rPr>
          <w:rFonts w:ascii="Times New Roman" w:hAnsi="Times New Roman" w:cs="Times New Roman"/>
          <w:b/>
          <w:sz w:val="24"/>
          <w:szCs w:val="24"/>
        </w:rPr>
        <w:t>2.1 DA CONSTITUCIONALIDADE</w:t>
      </w:r>
    </w:p>
    <w:p w:rsidR="00382778" w:rsidRDefault="00B02C08" w:rsidP="0038277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 quem defenda ser constitucional o fato das medidas de segurança </w:t>
      </w:r>
      <w:r w:rsidR="00D27F94"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z w:val="24"/>
          <w:szCs w:val="24"/>
        </w:rPr>
        <w:t xml:space="preserve"> impostas por tempo indeterminado. Nessa linha de entendimento, destaca-se o doutrinador Guilherme de Souza Nucci, </w:t>
      </w:r>
      <w:r w:rsidR="0053553F">
        <w:rPr>
          <w:rFonts w:ascii="Times New Roman" w:hAnsi="Times New Roman" w:cs="Times New Roman"/>
          <w:sz w:val="24"/>
          <w:szCs w:val="24"/>
        </w:rPr>
        <w:t xml:space="preserve">citado no artigo A Constitucionalidade ou não da indeterminação temporal da medida provisória de Marcio Fortuna Alves, </w:t>
      </w:r>
      <w:r>
        <w:rPr>
          <w:rFonts w:ascii="Times New Roman" w:hAnsi="Times New Roman" w:cs="Times New Roman"/>
          <w:sz w:val="24"/>
          <w:szCs w:val="24"/>
        </w:rPr>
        <w:t>que faz a seguinte observação:</w:t>
      </w:r>
    </w:p>
    <w:p w:rsidR="00B02C08" w:rsidRPr="00382778" w:rsidRDefault="00B02C08" w:rsidP="00382778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82778">
        <w:rPr>
          <w:rFonts w:ascii="Times New Roman" w:eastAsia="Times New Roman" w:hAnsi="Times New Roman" w:cs="Times New Roman"/>
          <w:sz w:val="20"/>
          <w:szCs w:val="20"/>
        </w:rPr>
        <w:t>“Apesar de seu caráter de sanção penal, a medida de segurança não deixa de ter o propósito curativo e terapêutico. Ora, enquanto não for devidamente curado, deve o sujeito submetido à internação permanecer em tratamento, sob custódia do Estado. Seria demasiado apego à forma transferi-lo de um hospital de custódia e tratamento criminal para outro, onde estão abrigados insanos interditados civilmente somente porque foi atingido o teto máximo da pena correspondente ao fato criminoso praticado, como alguns sugerem, ou o teto máximo de 30 anos, previsto no art. 75 como sugerem outros.” (</w:t>
      </w:r>
      <w:r w:rsidR="0053553F">
        <w:rPr>
          <w:rFonts w:ascii="Times New Roman" w:eastAsia="Times New Roman" w:hAnsi="Times New Roman" w:cs="Times New Roman"/>
          <w:sz w:val="20"/>
          <w:szCs w:val="20"/>
        </w:rPr>
        <w:t xml:space="preserve">NUCCI, </w:t>
      </w:r>
      <w:r w:rsidRPr="00382778">
        <w:rPr>
          <w:rFonts w:ascii="Times New Roman" w:eastAsia="Times New Roman" w:hAnsi="Times New Roman" w:cs="Times New Roman"/>
          <w:sz w:val="20"/>
          <w:szCs w:val="20"/>
        </w:rPr>
        <w:t>p. 482, 2007</w:t>
      </w:r>
      <w:r w:rsidR="0053553F">
        <w:rPr>
          <w:rFonts w:ascii="Times New Roman" w:eastAsia="Times New Roman" w:hAnsi="Times New Roman" w:cs="Times New Roman"/>
          <w:sz w:val="20"/>
          <w:szCs w:val="20"/>
        </w:rPr>
        <w:t xml:space="preserve"> apud ALVES, p. 3, 20</w:t>
      </w:r>
      <w:r w:rsidR="00887E94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382778">
        <w:rPr>
          <w:rFonts w:ascii="Times New Roman" w:eastAsia="Times New Roman" w:hAnsi="Times New Roman" w:cs="Times New Roman"/>
          <w:sz w:val="20"/>
          <w:szCs w:val="20"/>
        </w:rPr>
        <w:t>)</w:t>
      </w:r>
      <w:r w:rsidR="0038277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02C08" w:rsidRPr="00D27F94" w:rsidRDefault="00B02C08" w:rsidP="003827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Nucci defend</w:t>
      </w:r>
      <w:r w:rsidR="006D78A1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a medida de segurança não deve ser considerada pena, portanto deve-se fazer uma interpretação restritiva do artigo 75 </w:t>
      </w:r>
      <w:r w:rsidR="00E225CA">
        <w:rPr>
          <w:rFonts w:ascii="Times New Roman" w:eastAsia="Times New Roman" w:hAnsi="Times New Roman" w:cs="Times New Roman"/>
          <w:sz w:val="24"/>
          <w:szCs w:val="24"/>
        </w:rPr>
        <w:t>do Código Penal, o qual</w:t>
      </w:r>
      <w:r w:rsidR="004C2B62">
        <w:rPr>
          <w:rFonts w:ascii="Times New Roman" w:eastAsia="Times New Roman" w:hAnsi="Times New Roman" w:cs="Times New Roman"/>
          <w:sz w:val="24"/>
          <w:szCs w:val="24"/>
        </w:rPr>
        <w:t xml:space="preserve"> dispõe a</w:t>
      </w:r>
      <w:r>
        <w:rPr>
          <w:rFonts w:ascii="Times New Roman" w:eastAsia="Times New Roman" w:hAnsi="Times New Roman" w:cs="Times New Roman"/>
          <w:sz w:val="24"/>
          <w:szCs w:val="24"/>
        </w:rPr>
        <w:t>cerca dos limites das penas. De acordo com o entendimento do autor</w:t>
      </w:r>
      <w:r w:rsidRPr="00D27F94">
        <w:rPr>
          <w:rFonts w:ascii="Times New Roman" w:hAnsi="Times New Roman" w:cs="Times New Roman"/>
          <w:sz w:val="24"/>
          <w:szCs w:val="24"/>
        </w:rPr>
        <w:t>“</w:t>
      </w:r>
      <w:r w:rsidRPr="00D27F94">
        <w:rPr>
          <w:rFonts w:ascii="Times New Roman" w:eastAsia="Times New Roman" w:hAnsi="Times New Roman" w:cs="Times New Roman"/>
          <w:sz w:val="24"/>
          <w:szCs w:val="24"/>
        </w:rPr>
        <w:t xml:space="preserve">muitos condenados </w:t>
      </w:r>
      <w:r w:rsidR="00D27F94" w:rsidRPr="00D27F94">
        <w:rPr>
          <w:rFonts w:ascii="Times New Roman" w:eastAsia="Times New Roman" w:hAnsi="Times New Roman" w:cs="Times New Roman"/>
          <w:sz w:val="24"/>
          <w:szCs w:val="24"/>
        </w:rPr>
        <w:t>há</w:t>
      </w:r>
      <w:r w:rsidRPr="00D27F94">
        <w:rPr>
          <w:rFonts w:ascii="Times New Roman" w:eastAsia="Times New Roman" w:hAnsi="Times New Roman" w:cs="Times New Roman"/>
          <w:sz w:val="24"/>
          <w:szCs w:val="24"/>
        </w:rPr>
        <w:t xml:space="preserve"> vários anos de cadeia estão sendo interditados civilmente, para que não deixem a prisão, por serem </w:t>
      </w:r>
      <w:r w:rsidRPr="00D27F94">
        <w:rPr>
          <w:rFonts w:ascii="Times New Roman" w:eastAsia="Times New Roman" w:hAnsi="Times New Roman" w:cs="Times New Roman"/>
          <w:sz w:val="24"/>
          <w:szCs w:val="24"/>
        </w:rPr>
        <w:lastRenderedPageBreak/>
        <w:t>perigosos, padecendo de enfermidades mentais, justamente porque atingiram o teto fixado pela lei (30 anos). (</w:t>
      </w:r>
      <w:r w:rsidR="0053553F">
        <w:rPr>
          <w:rFonts w:ascii="Times New Roman" w:eastAsia="Times New Roman" w:hAnsi="Times New Roman" w:cs="Times New Roman"/>
          <w:sz w:val="24"/>
          <w:szCs w:val="24"/>
        </w:rPr>
        <w:t xml:space="preserve">NUCCI, </w:t>
      </w:r>
      <w:r w:rsidRPr="00D27F94">
        <w:rPr>
          <w:rFonts w:ascii="Times New Roman" w:eastAsia="Times New Roman" w:hAnsi="Times New Roman" w:cs="Times New Roman"/>
          <w:sz w:val="24"/>
          <w:szCs w:val="24"/>
        </w:rPr>
        <w:t>2007, p. 482</w:t>
      </w:r>
      <w:r w:rsidR="0053553F">
        <w:rPr>
          <w:rFonts w:ascii="Times New Roman" w:eastAsia="Times New Roman" w:hAnsi="Times New Roman" w:cs="Times New Roman"/>
          <w:sz w:val="24"/>
          <w:szCs w:val="24"/>
        </w:rPr>
        <w:t xml:space="preserve"> apud ALVES, p. 3, 20</w:t>
      </w:r>
      <w:r w:rsidR="00887E9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27F94">
        <w:rPr>
          <w:rFonts w:ascii="Times New Roman" w:eastAsia="Times New Roman" w:hAnsi="Times New Roman" w:cs="Times New Roman"/>
          <w:sz w:val="24"/>
          <w:szCs w:val="24"/>
        </w:rPr>
        <w:t>).</w:t>
      </w:r>
      <w:r w:rsidR="00382778" w:rsidRPr="00D27F94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B02C08" w:rsidRDefault="00B02C08" w:rsidP="003827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Registre-se ainda que aqueles que defendem a constitucionalidade da indeterminação temporal da medida de segurança se pautam na periculosidade para justificar a permanência da medida de forma indeterminada, enquanto não cessada o estado de periculosidade do agente.</w:t>
      </w:r>
    </w:p>
    <w:p w:rsidR="00E225CA" w:rsidRDefault="00B02C08" w:rsidP="0038277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Exposto o posicionamento doutrinário, faz-se importante apresentar </w:t>
      </w:r>
      <w:r w:rsidR="00E225CA">
        <w:rPr>
          <w:rFonts w:ascii="Times New Roman" w:eastAsia="Times New Roman" w:hAnsi="Times New Roman" w:cs="Times New Roman"/>
          <w:sz w:val="24"/>
          <w:szCs w:val="24"/>
        </w:rPr>
        <w:t xml:space="preserve">exemplo de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E225CA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jul</w:t>
      </w:r>
      <w:r w:rsidR="00E225CA">
        <w:rPr>
          <w:rFonts w:ascii="Times New Roman" w:eastAsia="Times New Roman" w:hAnsi="Times New Roman" w:cs="Times New Roman"/>
          <w:sz w:val="24"/>
          <w:szCs w:val="24"/>
        </w:rPr>
        <w:t>gado que embasa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 linha de raciocínio. </w:t>
      </w:r>
      <w:r w:rsidR="00E225CA">
        <w:rPr>
          <w:rFonts w:ascii="Times New Roman" w:eastAsia="Times New Roman" w:hAnsi="Times New Roman" w:cs="Times New Roman"/>
          <w:sz w:val="24"/>
          <w:szCs w:val="24"/>
        </w:rPr>
        <w:t>A seguir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4BED" w:rsidRPr="00040725" w:rsidRDefault="00A82D5E" w:rsidP="002B4A8F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884BED">
        <w:rPr>
          <w:rFonts w:ascii="Times New Roman" w:eastAsia="Times New Roman" w:hAnsi="Times New Roman" w:cs="Times New Roman"/>
          <w:sz w:val="20"/>
          <w:szCs w:val="20"/>
        </w:rPr>
        <w:t>penal. homicídio qualificado. réu inimputável. medida de segurança. internação. prazo indeterminado. periculosidade do agente. a própria lei penal não prevê limite temporal máximo para o cumprimento da medida de segurança, que está condicionada à cessação da periculosidade do agente. também não há previsão legal relacionando a duração da medida com a pena privativa de liberdade que seria imposta ao autor do fato se imputável fosse. aliás, o prazo máximo de 30 anos para o cumprimento da pena previsto constitucionalmente não se aplica à medida de segurança, que não é pena, sendo certo que poderá ocorrer o prolongamento indefinido da internação até que se constate, por perícia médica, a cessação da periculosidade. apelo parcialmente provido.</w:t>
      </w:r>
      <w:r w:rsidR="00040725" w:rsidRPr="00040725">
        <w:rPr>
          <w:rFonts w:ascii="Times New Roman" w:hAnsi="Times New Roman" w:cs="Times New Roman"/>
          <w:sz w:val="20"/>
          <w:szCs w:val="20"/>
        </w:rPr>
        <w:t>BRASIL, TJDF. APR 1057204020078070001 DF 0105720-4020078070001. Rel. Mario Machado. 2009</w:t>
      </w:r>
      <w:r w:rsidR="00A64398">
        <w:rPr>
          <w:rFonts w:ascii="Times New Roman" w:hAnsi="Times New Roman" w:cs="Times New Roman"/>
          <w:sz w:val="20"/>
          <w:szCs w:val="20"/>
        </w:rPr>
        <w:t>. P XXXX</w:t>
      </w:r>
      <w:r w:rsidR="00040725" w:rsidRPr="00040725">
        <w:rPr>
          <w:rFonts w:ascii="Times New Roman" w:hAnsi="Times New Roman" w:cs="Times New Roman"/>
          <w:sz w:val="20"/>
          <w:szCs w:val="20"/>
        </w:rPr>
        <w:t>)</w:t>
      </w:r>
    </w:p>
    <w:p w:rsidR="004C01AA" w:rsidRPr="00884BED" w:rsidRDefault="004C01AA" w:rsidP="002B4A8F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02C08" w:rsidRPr="00B6389E" w:rsidRDefault="00B02C08" w:rsidP="00382778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entanto, não parece ser este o melhor posicionamento doutrinário e jurisprudencial a ser adotado, como se defenderá no conteúdo que se segue.</w:t>
      </w:r>
    </w:p>
    <w:p w:rsidR="00B02C08" w:rsidRPr="00605F52" w:rsidRDefault="00B02C08" w:rsidP="00B02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02C08" w:rsidRPr="00605F52" w:rsidRDefault="00605F52" w:rsidP="00B02C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F52">
        <w:rPr>
          <w:rFonts w:ascii="Times New Roman" w:hAnsi="Times New Roman" w:cs="Times New Roman"/>
          <w:b/>
          <w:sz w:val="24"/>
          <w:szCs w:val="24"/>
        </w:rPr>
        <w:t>2.2 DA INCONSTITUCIONALIDADE</w:t>
      </w:r>
    </w:p>
    <w:p w:rsidR="002B38E1" w:rsidRDefault="002B38E1" w:rsidP="00605F5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possível encontrar dois entendimentos acerca da matéria. O </w:t>
      </w:r>
      <w:r w:rsidR="00605F52">
        <w:rPr>
          <w:rFonts w:ascii="Times New Roman" w:hAnsi="Times New Roman" w:cs="Times New Roman"/>
          <w:sz w:val="24"/>
          <w:szCs w:val="24"/>
        </w:rPr>
        <w:t>primeiro, sustenta</w:t>
      </w:r>
      <w:r>
        <w:rPr>
          <w:rFonts w:ascii="Times New Roman" w:hAnsi="Times New Roman" w:cs="Times New Roman"/>
          <w:sz w:val="24"/>
          <w:szCs w:val="24"/>
        </w:rPr>
        <w:t>do pelo doutrinário Bittencourt (p. 787, 2011), afirma que a medida de segurança não pode ultrapassar o limite máximo de pena abstratamente cominada ao delito (crime de furto, quatro anos; roubo, dez anos etc.).</w:t>
      </w:r>
      <w:r w:rsidR="00D27F94">
        <w:rPr>
          <w:rFonts w:ascii="Times New Roman" w:hAnsi="Times New Roman" w:cs="Times New Roman"/>
          <w:sz w:val="24"/>
          <w:szCs w:val="24"/>
        </w:rPr>
        <w:t xml:space="preserve">O segundo, como propõe o Supremo Tribunal Federal, sustenta que a medida de segurança não pode ultrapassar o limite máximo das penas, 30 anos (art. 75 do Código Penal). </w:t>
      </w:r>
      <w:r w:rsidR="005C2DB4">
        <w:rPr>
          <w:rFonts w:ascii="Times New Roman" w:hAnsi="Times New Roman" w:cs="Times New Roman"/>
          <w:sz w:val="24"/>
          <w:szCs w:val="24"/>
        </w:rPr>
        <w:t xml:space="preserve">Neste momento, abordaremos o </w:t>
      </w:r>
      <w:r w:rsidR="00D27F94">
        <w:rPr>
          <w:rFonts w:ascii="Times New Roman" w:hAnsi="Times New Roman" w:cs="Times New Roman"/>
          <w:sz w:val="24"/>
          <w:szCs w:val="24"/>
        </w:rPr>
        <w:t xml:space="preserve">primeiro </w:t>
      </w:r>
      <w:r w:rsidR="005C2DB4">
        <w:rPr>
          <w:rFonts w:ascii="Times New Roman" w:hAnsi="Times New Roman" w:cs="Times New Roman"/>
          <w:sz w:val="24"/>
          <w:szCs w:val="24"/>
        </w:rPr>
        <w:t>entendimento, visto que a interpretação do STF será analisada no tópico seguinte.</w:t>
      </w:r>
    </w:p>
    <w:p w:rsidR="002B38E1" w:rsidRDefault="00FF3E0B" w:rsidP="00D2075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</w:t>
      </w:r>
      <w:r w:rsidR="00D27F94">
        <w:rPr>
          <w:rFonts w:ascii="Times New Roman" w:hAnsi="Times New Roman" w:cs="Times New Roman"/>
          <w:sz w:val="24"/>
          <w:szCs w:val="24"/>
        </w:rPr>
        <w:t xml:space="preserve">e parte da doutrina </w:t>
      </w:r>
      <w:r>
        <w:rPr>
          <w:rFonts w:ascii="Times New Roman" w:hAnsi="Times New Roman" w:cs="Times New Roman"/>
          <w:sz w:val="24"/>
          <w:szCs w:val="24"/>
        </w:rPr>
        <w:t xml:space="preserve">atualmente defende que o prazo de duração das medidas de segurança não pode ser completamente indeterminado. Caso isso ocorra, o princípio constitucional que veda a prisão perpétua será amplamente desrespeitado. Diante disso, Bittencourt e outros doutrinários defendem que </w:t>
      </w:r>
      <w:r w:rsidR="001C19EA">
        <w:rPr>
          <w:rFonts w:ascii="Times New Roman" w:hAnsi="Times New Roman" w:cs="Times New Roman"/>
          <w:sz w:val="24"/>
          <w:szCs w:val="24"/>
        </w:rPr>
        <w:t xml:space="preserve">a determinação de prazo da medida de segurança deve estar relacionada ao delito cometido pelo imputável ou semi-imputável. </w:t>
      </w:r>
      <w:r w:rsidR="00D2075A">
        <w:rPr>
          <w:rFonts w:ascii="Times New Roman" w:hAnsi="Times New Roman" w:cs="Times New Roman"/>
          <w:sz w:val="24"/>
          <w:szCs w:val="24"/>
        </w:rPr>
        <w:t>A</w:t>
      </w:r>
      <w:r w:rsidR="001C19EA">
        <w:rPr>
          <w:rFonts w:ascii="Times New Roman" w:hAnsi="Times New Roman" w:cs="Times New Roman"/>
          <w:sz w:val="24"/>
          <w:szCs w:val="24"/>
        </w:rPr>
        <w:t>ssim, o autor afirma que:</w:t>
      </w:r>
    </w:p>
    <w:p w:rsidR="001C19EA" w:rsidRPr="00D2075A" w:rsidRDefault="001C19EA" w:rsidP="00D2075A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D2075A">
        <w:rPr>
          <w:rFonts w:ascii="Times New Roman" w:hAnsi="Times New Roman" w:cs="Times New Roman"/>
          <w:sz w:val="20"/>
          <w:szCs w:val="20"/>
        </w:rPr>
        <w:lastRenderedPageBreak/>
        <w:t>“superado o lapso temporal correspondente à pena cominada à infração imputada, se o agente ainda apresentar sintomas de sua enfermidade mental, não será mais objeto do sistema penal, mas um problema de saúde pública, devendo ser removido e tratado em hospitais da rede pública, como qualquer outro cidadão normal.” (BITTENCOURT, p. 787, 2011).</w:t>
      </w:r>
    </w:p>
    <w:p w:rsidR="00E225CA" w:rsidRDefault="001C19EA" w:rsidP="00E225C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Ora, se a lei </w:t>
      </w:r>
      <w:r w:rsidR="00CF565F">
        <w:rPr>
          <w:rFonts w:ascii="Times New Roman" w:hAnsi="Times New Roman" w:cs="Times New Roman"/>
          <w:sz w:val="24"/>
          <w:szCs w:val="24"/>
        </w:rPr>
        <w:t xml:space="preserve">não estabelece o limite máximo, o intérprete deve ter a obrigação de fazê-lo. </w:t>
      </w:r>
      <w:r w:rsidR="00D27F94">
        <w:rPr>
          <w:rFonts w:ascii="Times New Roman" w:hAnsi="Times New Roman" w:cs="Times New Roman"/>
          <w:sz w:val="24"/>
          <w:szCs w:val="24"/>
        </w:rPr>
        <w:t>Assim</w:t>
      </w:r>
      <w:r w:rsidR="00CF565F">
        <w:rPr>
          <w:rFonts w:ascii="Times New Roman" w:hAnsi="Times New Roman" w:cs="Times New Roman"/>
          <w:sz w:val="24"/>
          <w:szCs w:val="24"/>
        </w:rPr>
        <w:t xml:space="preserve">, os defensores desse pensamento propõem que o limite máximo de execução da medida de segurança deve corresponder ao máximo da pena abstratamente cominada ao delito que a embasou. </w:t>
      </w:r>
      <w:r w:rsidR="005C2DB4">
        <w:rPr>
          <w:rFonts w:ascii="Times New Roman" w:hAnsi="Times New Roman" w:cs="Times New Roman"/>
          <w:sz w:val="24"/>
          <w:szCs w:val="24"/>
        </w:rPr>
        <w:t>Segundo Bitencourt (p. 787, 2011), u</w:t>
      </w:r>
      <w:r w:rsidR="00CF565F">
        <w:rPr>
          <w:rFonts w:ascii="Times New Roman" w:hAnsi="Times New Roman" w:cs="Times New Roman"/>
          <w:sz w:val="24"/>
          <w:szCs w:val="24"/>
        </w:rPr>
        <w:t>ma vez que o internado cumpre a medida de segurança integralmente (período igual ou superior ao máximo de pena cominada à infração penal imputada)</w:t>
      </w:r>
      <w:r w:rsidR="005C2DB4">
        <w:rPr>
          <w:rFonts w:ascii="Times New Roman" w:hAnsi="Times New Roman" w:cs="Times New Roman"/>
          <w:sz w:val="24"/>
          <w:szCs w:val="24"/>
        </w:rPr>
        <w:t>, ele resgata</w:t>
      </w:r>
      <w:r w:rsidR="00CF565F">
        <w:rPr>
          <w:rFonts w:ascii="Times New Roman" w:hAnsi="Times New Roman" w:cs="Times New Roman"/>
          <w:sz w:val="24"/>
          <w:szCs w:val="24"/>
        </w:rPr>
        <w:t xml:space="preserve"> seu débito com a Justiça Penal</w:t>
      </w:r>
      <w:r w:rsidR="005C2DB4">
        <w:rPr>
          <w:rFonts w:ascii="Times New Roman" w:hAnsi="Times New Roman" w:cs="Times New Roman"/>
          <w:sz w:val="24"/>
          <w:szCs w:val="24"/>
        </w:rPr>
        <w:t>.Portanto, não se deve pr</w:t>
      </w:r>
      <w:r w:rsidR="000918FF">
        <w:rPr>
          <w:rFonts w:ascii="Times New Roman" w:hAnsi="Times New Roman" w:cs="Times New Roman"/>
          <w:sz w:val="24"/>
          <w:szCs w:val="24"/>
        </w:rPr>
        <w:t>olongar o período de tratamento criminal.</w:t>
      </w:r>
    </w:p>
    <w:p w:rsidR="00DD2D09" w:rsidRPr="00E225CA" w:rsidRDefault="00DD2D09" w:rsidP="00E225C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D09">
        <w:rPr>
          <w:rFonts w:ascii="Times New Roman" w:eastAsia="Times New Roman" w:hAnsi="Times New Roman" w:cs="Times New Roman"/>
          <w:sz w:val="24"/>
          <w:szCs w:val="24"/>
        </w:rPr>
        <w:t>Ademais, o doutrinador Paulo Queiroz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3553F">
        <w:rPr>
          <w:rFonts w:ascii="Times New Roman" w:eastAsia="Times New Roman" w:hAnsi="Times New Roman" w:cs="Times New Roman"/>
          <w:sz w:val="24"/>
          <w:szCs w:val="24"/>
        </w:rPr>
        <w:t xml:space="preserve">QUEIROZ, </w:t>
      </w:r>
      <w:r>
        <w:rPr>
          <w:rFonts w:ascii="Times New Roman" w:eastAsia="Times New Roman" w:hAnsi="Times New Roman" w:cs="Times New Roman"/>
          <w:sz w:val="24"/>
          <w:szCs w:val="24"/>
        </w:rPr>
        <w:t>p.379, 2005</w:t>
      </w:r>
      <w:r w:rsidR="0053553F">
        <w:rPr>
          <w:rFonts w:ascii="Times New Roman" w:eastAsia="Times New Roman" w:hAnsi="Times New Roman" w:cs="Times New Roman"/>
          <w:sz w:val="24"/>
          <w:szCs w:val="24"/>
        </w:rPr>
        <w:t xml:space="preserve"> apud ALVES</w:t>
      </w:r>
      <w:r w:rsidR="00887E94">
        <w:rPr>
          <w:rFonts w:ascii="Times New Roman" w:eastAsia="Times New Roman" w:hAnsi="Times New Roman" w:cs="Times New Roman"/>
          <w:sz w:val="24"/>
          <w:szCs w:val="24"/>
        </w:rPr>
        <w:t>, p. 3, 2010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D2D09">
        <w:rPr>
          <w:rFonts w:ascii="Times New Roman" w:eastAsia="Times New Roman" w:hAnsi="Times New Roman" w:cs="Times New Roman"/>
          <w:sz w:val="24"/>
          <w:szCs w:val="24"/>
        </w:rPr>
        <w:t xml:space="preserve">, conclui </w:t>
      </w:r>
      <w:r w:rsidR="00E225CA">
        <w:rPr>
          <w:rFonts w:ascii="Times New Roman" w:eastAsia="Times New Roman" w:hAnsi="Times New Roman" w:cs="Times New Roman"/>
          <w:sz w:val="24"/>
          <w:szCs w:val="24"/>
        </w:rPr>
        <w:t>que "por todas essas razõ</w:t>
      </w:r>
      <w:r w:rsidRPr="00DD2D09">
        <w:rPr>
          <w:rFonts w:ascii="Times New Roman" w:eastAsia="Times New Roman" w:hAnsi="Times New Roman" w:cs="Times New Roman"/>
          <w:sz w:val="24"/>
          <w:szCs w:val="24"/>
        </w:rPr>
        <w:t>es, e em nome dos princípios de igualdade e proporcionalidade, as medidas de segurança não podem, nem devem exceder ao tempo de pena que, na mesma hipótese, seria cabível.</w:t>
      </w:r>
      <w:r w:rsidR="00D2075A" w:rsidRPr="00DD2D09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1C19EA" w:rsidRDefault="005C2DB4" w:rsidP="004C01A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outro entendimento, defendido pelo STF será </w:t>
      </w:r>
      <w:r w:rsidR="00D27F94">
        <w:rPr>
          <w:rFonts w:ascii="Times New Roman" w:hAnsi="Times New Roman" w:cs="Times New Roman"/>
          <w:sz w:val="24"/>
          <w:szCs w:val="24"/>
        </w:rPr>
        <w:t xml:space="preserve">abordado a seguir, visto que o presente trabalho dará mais </w:t>
      </w:r>
      <w:r w:rsidR="000918FF">
        <w:rPr>
          <w:rFonts w:ascii="Times New Roman" w:hAnsi="Times New Roman" w:cs="Times New Roman"/>
          <w:sz w:val="24"/>
          <w:szCs w:val="24"/>
        </w:rPr>
        <w:t>ênfase</w:t>
      </w:r>
      <w:r w:rsidR="00D27F94">
        <w:rPr>
          <w:rFonts w:ascii="Times New Roman" w:hAnsi="Times New Roman" w:cs="Times New Roman"/>
          <w:sz w:val="24"/>
          <w:szCs w:val="24"/>
        </w:rPr>
        <w:t xml:space="preserve"> a este pensamento doutrinário, por motivos que serão adiante tecidos. </w:t>
      </w:r>
    </w:p>
    <w:p w:rsidR="00B02C08" w:rsidRPr="00D2075A" w:rsidRDefault="00D2075A" w:rsidP="004A19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75A">
        <w:rPr>
          <w:rFonts w:ascii="Times New Roman" w:hAnsi="Times New Roman" w:cs="Times New Roman"/>
          <w:b/>
          <w:sz w:val="24"/>
          <w:szCs w:val="24"/>
        </w:rPr>
        <w:t>3. DO POSICIONAMENTO DO STF</w:t>
      </w:r>
    </w:p>
    <w:p w:rsidR="00B47AF5" w:rsidRDefault="00B47AF5" w:rsidP="00D2075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informativo Jurisprudencial de número 369 do STF, a </w:t>
      </w:r>
      <w:r w:rsidR="00201889">
        <w:rPr>
          <w:rFonts w:ascii="Times New Roman" w:hAnsi="Times New Roman" w:cs="Times New Roman"/>
          <w:sz w:val="24"/>
          <w:szCs w:val="24"/>
        </w:rPr>
        <w:t xml:space="preserve">1ª </w:t>
      </w:r>
      <w:r>
        <w:rPr>
          <w:rFonts w:ascii="Times New Roman" w:hAnsi="Times New Roman" w:cs="Times New Roman"/>
          <w:sz w:val="24"/>
          <w:szCs w:val="24"/>
        </w:rPr>
        <w:t>Turma iniciou julgamento de habeas corpus em que se pretende a extinção de medida de segurança aplicada à paciente, diagnosticada como doente mental pela prática de delito de homicídio, cujo cumprimento, em hospital de custódia e tratamento, já ultrapassara 30 anos.</w:t>
      </w:r>
    </w:p>
    <w:p w:rsidR="004A19C4" w:rsidRDefault="00B47AF5" w:rsidP="00D2075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turma do STF concedeu decisão contrária a do Superior Tribunal de Justiça (STJ)</w:t>
      </w:r>
      <w:r w:rsidR="004A19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ind</w:t>
      </w:r>
      <w:r w:rsidR="00201889">
        <w:rPr>
          <w:rFonts w:ascii="Times New Roman" w:hAnsi="Times New Roman" w:cs="Times New Roman"/>
          <w:sz w:val="24"/>
          <w:szCs w:val="24"/>
        </w:rPr>
        <w:t>eferiu a mesma medida, argumentando</w:t>
      </w:r>
      <w:r>
        <w:rPr>
          <w:rFonts w:ascii="Times New Roman" w:hAnsi="Times New Roman" w:cs="Times New Roman"/>
          <w:sz w:val="24"/>
          <w:szCs w:val="24"/>
        </w:rPr>
        <w:t xml:space="preserve"> que a lei penal não prevê limite temporal máximo para o cumprimento da medida de segurança.</w:t>
      </w:r>
      <w:r w:rsidR="004A19C4">
        <w:rPr>
          <w:rFonts w:ascii="Times New Roman" w:hAnsi="Times New Roman" w:cs="Times New Roman"/>
          <w:sz w:val="24"/>
          <w:szCs w:val="24"/>
        </w:rPr>
        <w:t xml:space="preserve"> Com base nos artigos 75 do Código Penal </w:t>
      </w:r>
      <w:r w:rsidR="00201889">
        <w:rPr>
          <w:rFonts w:ascii="Times New Roman" w:hAnsi="Times New Roman" w:cs="Times New Roman"/>
          <w:sz w:val="24"/>
          <w:szCs w:val="24"/>
        </w:rPr>
        <w:t xml:space="preserve">(dispõesobre o limite das penas) e </w:t>
      </w:r>
      <w:r w:rsidR="004A19C4">
        <w:rPr>
          <w:rFonts w:ascii="Times New Roman" w:hAnsi="Times New Roman" w:cs="Times New Roman"/>
          <w:sz w:val="24"/>
          <w:szCs w:val="24"/>
        </w:rPr>
        <w:t xml:space="preserve">183 da Lei de Execução Penal (esclarece </w:t>
      </w:r>
      <w:r w:rsidR="00D814E6">
        <w:rPr>
          <w:rFonts w:ascii="Times New Roman" w:hAnsi="Times New Roman" w:cs="Times New Roman"/>
          <w:sz w:val="24"/>
          <w:szCs w:val="24"/>
        </w:rPr>
        <w:t xml:space="preserve">que o juiz, </w:t>
      </w:r>
      <w:r w:rsidR="004A19C4">
        <w:rPr>
          <w:rFonts w:ascii="Times New Roman" w:hAnsi="Times New Roman" w:cs="Times New Roman"/>
          <w:sz w:val="24"/>
          <w:szCs w:val="24"/>
        </w:rPr>
        <w:t>a</w:t>
      </w:r>
      <w:r w:rsidR="00D814E6">
        <w:rPr>
          <w:rFonts w:ascii="Times New Roman" w:hAnsi="Times New Roman" w:cs="Times New Roman"/>
          <w:sz w:val="24"/>
          <w:szCs w:val="24"/>
        </w:rPr>
        <w:t xml:space="preserve"> requerimento do Ministério Público, Defensoria Pública ou autoridade administrativa, poderá substituir a pena por medida de segurança)</w:t>
      </w:r>
      <w:r w:rsidR="00201889">
        <w:rPr>
          <w:rFonts w:ascii="Times New Roman" w:hAnsi="Times New Roman" w:cs="Times New Roman"/>
          <w:sz w:val="24"/>
          <w:szCs w:val="24"/>
        </w:rPr>
        <w:t>,</w:t>
      </w:r>
      <w:r w:rsidR="004A19C4">
        <w:rPr>
          <w:rFonts w:ascii="Times New Roman" w:hAnsi="Times New Roman" w:cs="Times New Roman"/>
          <w:sz w:val="24"/>
          <w:szCs w:val="24"/>
        </w:rPr>
        <w:t>a medida de segurança passou a ser limitada à duração da pena imposta ao réu, e caso permaneça a doença mental, o tratamento deve ocorrer em hospital psiquiátrico, cessada a custódia.</w:t>
      </w:r>
    </w:p>
    <w:p w:rsidR="004C01AA" w:rsidRDefault="00D814E6" w:rsidP="004C01A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 relator do processo,</w:t>
      </w:r>
      <w:r w:rsidR="00D2075A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Min</w:t>
      </w:r>
      <w:r w:rsidR="00D2075A">
        <w:rPr>
          <w:rFonts w:ascii="Times New Roman" w:hAnsi="Times New Roman" w:cs="Times New Roman"/>
          <w:sz w:val="24"/>
          <w:szCs w:val="24"/>
        </w:rPr>
        <w:t>istro</w:t>
      </w:r>
      <w:r>
        <w:rPr>
          <w:rFonts w:ascii="Times New Roman" w:hAnsi="Times New Roman" w:cs="Times New Roman"/>
          <w:sz w:val="24"/>
          <w:szCs w:val="24"/>
        </w:rPr>
        <w:t xml:space="preserve"> Marco Aurélio</w:t>
      </w:r>
      <w:r w:rsidR="000E7BA2">
        <w:rPr>
          <w:rFonts w:ascii="Times New Roman" w:hAnsi="Times New Roman" w:cs="Times New Roman"/>
          <w:sz w:val="24"/>
          <w:szCs w:val="24"/>
        </w:rPr>
        <w:t>, acompanhado pelos também ministros Eros Grau, Cezar Peluso e Carlos Britto (Informativo Jurisprudencial número 369):</w:t>
      </w:r>
    </w:p>
    <w:p w:rsidR="00A64398" w:rsidRPr="00BF35A0" w:rsidRDefault="00D814E6" w:rsidP="00A64398">
      <w:pPr>
        <w:spacing w:line="240" w:lineRule="auto"/>
        <w:ind w:left="2268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122C3">
        <w:rPr>
          <w:rFonts w:ascii="Times New Roman" w:hAnsi="Times New Roman" w:cs="Times New Roman"/>
          <w:sz w:val="20"/>
          <w:szCs w:val="20"/>
        </w:rPr>
        <w:t>“considerou que a garantia constitucional que afasta</w:t>
      </w:r>
      <w:r w:rsidRPr="00B122C3">
        <w:rPr>
          <w:rFonts w:ascii="Times New Roman" w:eastAsia="Times New Roman" w:hAnsi="Times New Roman" w:cs="Times New Roman"/>
          <w:sz w:val="20"/>
          <w:szCs w:val="20"/>
        </w:rPr>
        <w:t xml:space="preserve"> possibilidade de ter-se prisão perpétua se aplica à custódia implementada sob o ângulo de medida de segurança, tendo em conta, ainda, o limite máximo do tempo de cumprimento das penas privativas de liberdade a que alude o art. 75 do CP, e o que estabelece o art. 183 da LEP, que delimita o período da medida de segurança ao prever que esta ocorre em substituição da pena, não podendo, dessa forma, ser mais gravosa do que a própria pena. Com base nisso, concluiu que, embora o §1º do art. 97 do CP disponha ser indeterminado o prazo da imposição de medida de segurança, a interpretação a ser dada a esse preceito deve ser teleológica, sistemática, de modo a não conflitar com as mencionadas previsões legal e constitucional que vedam a possibilidade de prisão perpétua.</w:t>
      </w:r>
      <w:r w:rsidR="000E7BA2" w:rsidRPr="00B122C3">
        <w:rPr>
          <w:rFonts w:ascii="Times New Roman" w:eastAsia="Times New Roman" w:hAnsi="Times New Roman" w:cs="Times New Roman"/>
          <w:sz w:val="20"/>
          <w:szCs w:val="20"/>
        </w:rPr>
        <w:t>”</w:t>
      </w:r>
      <w:r w:rsidR="00A643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="00A64398" w:rsidRPr="00A64398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 xml:space="preserve">BRASIL, STF. Processo </w:t>
      </w:r>
      <w:r w:rsidR="00A64398" w:rsidRPr="00A64398">
        <w:rPr>
          <w:rFonts w:ascii="Times New Roman" w:hAnsi="Times New Roman" w:cs="Times New Roman"/>
          <w:sz w:val="20"/>
          <w:szCs w:val="20"/>
        </w:rPr>
        <w:t>HC 84219/SP</w:t>
      </w:r>
      <w:r w:rsidR="00A64398" w:rsidRPr="00A64398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  <w:t>. Rel. Ministro Marco Aurélio. 2005, p.  XXXX)</w:t>
      </w:r>
    </w:p>
    <w:p w:rsidR="000E7BA2" w:rsidRDefault="000E7BA2" w:rsidP="004C01AA">
      <w:pPr>
        <w:spacing w:line="36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BED" w:rsidRDefault="00201889" w:rsidP="004C01AA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Vejamos decisão com b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ase na linha de pensamento acima:</w:t>
      </w:r>
    </w:p>
    <w:p w:rsidR="00040725" w:rsidRPr="00040725" w:rsidRDefault="00114D57" w:rsidP="00040725">
      <w:pPr>
        <w:pStyle w:val="NormalWeb"/>
        <w:shd w:val="clear" w:color="auto" w:fill="FFFFFF"/>
        <w:spacing w:before="0" w:beforeAutospacing="0" w:after="0" w:afterAutospacing="0" w:line="210" w:lineRule="atLeast"/>
        <w:ind w:left="2268"/>
        <w:jc w:val="both"/>
        <w:rPr>
          <w:sz w:val="20"/>
          <w:szCs w:val="20"/>
        </w:rPr>
      </w:pPr>
      <w:r w:rsidRPr="00040725">
        <w:rPr>
          <w:sz w:val="20"/>
          <w:szCs w:val="20"/>
        </w:rPr>
        <w:t xml:space="preserve">rhc - penal - pena - efeitos - a sanção penal e de efeito limitado no tempo. vedada a prisão de carater perpetuo (const. art. 5., xlvii, b). o cumprimento da pena privativa de liberdade não pode ser superior a 30 anos (cp, art. 75). a extinção da punibilidade, quanto ao tempo, faz cessar os efeitos da condenação: prescrição, decadencia, perempção (cp art. 107, iv). a reabilitação, em parte, tambem pode ser invocada (cp art. 93). areincidencia (cp art. 61, i) e de efeito limitado no tempo (cp art. 64, i). tambem os antecedentes penais não são perpetuos (stj,cp75cp107ivcp93cp61icp64i6. turma, resp 67.593-6 sp). penas de carater perpetuo tem conceito mais amplo do que - prisão perpetua. carater, ai, traduz ideia de - qualidade, especie. toda sanção penal, no brasil, e de efeito limitado no tempo. </w:t>
      </w:r>
      <w:r w:rsidR="00040725" w:rsidRPr="00040725">
        <w:rPr>
          <w:sz w:val="20"/>
          <w:szCs w:val="20"/>
        </w:rPr>
        <w:t xml:space="preserve">(BRASIL, STF. </w:t>
      </w:r>
      <w:r w:rsidR="00040725" w:rsidRPr="00DC0605">
        <w:rPr>
          <w:sz w:val="20"/>
          <w:szCs w:val="20"/>
        </w:rPr>
        <w:t>RHC 6727 SP 1997/0060112-9</w:t>
      </w:r>
      <w:r w:rsidR="00040725" w:rsidRPr="00040725">
        <w:rPr>
          <w:sz w:val="20"/>
          <w:szCs w:val="20"/>
        </w:rPr>
        <w:t>. Rel. MinistroLuiz Vicente Cernicchiaro. 1997</w:t>
      </w:r>
      <w:r w:rsidR="00A64398">
        <w:rPr>
          <w:sz w:val="20"/>
          <w:szCs w:val="20"/>
        </w:rPr>
        <w:t>. P. XXXX</w:t>
      </w:r>
      <w:r w:rsidR="00040725" w:rsidRPr="00040725">
        <w:rPr>
          <w:sz w:val="20"/>
          <w:szCs w:val="20"/>
        </w:rPr>
        <w:t>)</w:t>
      </w:r>
    </w:p>
    <w:p w:rsidR="00884BED" w:rsidRDefault="00884BED" w:rsidP="00114D57">
      <w:pPr>
        <w:spacing w:line="36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02C08" w:rsidRPr="00884BED" w:rsidRDefault="00111051" w:rsidP="00884BED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051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0E64B4" w:rsidRDefault="00111051" w:rsidP="000E64B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 indiscutível</w:t>
      </w:r>
      <w:r w:rsidR="005C2DB4">
        <w:rPr>
          <w:rFonts w:ascii="Times New Roman" w:hAnsi="Times New Roman" w:cs="Times New Roman"/>
          <w:sz w:val="24"/>
          <w:szCs w:val="24"/>
        </w:rPr>
        <w:t xml:space="preserve"> o fato de que as pessoas com capacidade de discernimento diferente devam ser </w:t>
      </w:r>
      <w:r>
        <w:rPr>
          <w:rFonts w:ascii="Times New Roman" w:hAnsi="Times New Roman" w:cs="Times New Roman"/>
          <w:sz w:val="24"/>
          <w:szCs w:val="24"/>
        </w:rPr>
        <w:t>tratadas de forma distinta, conforme o</w:t>
      </w:r>
      <w:r w:rsidR="00201889">
        <w:rPr>
          <w:rFonts w:ascii="Times New Roman" w:hAnsi="Times New Roman" w:cs="Times New Roman"/>
          <w:sz w:val="24"/>
          <w:szCs w:val="24"/>
        </w:rPr>
        <w:t xml:space="preserve"> princí</w:t>
      </w:r>
      <w:r w:rsidR="005C2DB4">
        <w:rPr>
          <w:rFonts w:ascii="Times New Roman" w:hAnsi="Times New Roman" w:cs="Times New Roman"/>
          <w:sz w:val="24"/>
          <w:szCs w:val="24"/>
        </w:rPr>
        <w:t xml:space="preserve">pio da isonomia. No entanto, </w:t>
      </w:r>
      <w:r w:rsidR="000E64B4">
        <w:rPr>
          <w:rFonts w:ascii="Times New Roman" w:hAnsi="Times New Roman" w:cs="Times New Roman"/>
          <w:sz w:val="24"/>
          <w:szCs w:val="24"/>
        </w:rPr>
        <w:t>tal diferença não pode ser uma jus</w:t>
      </w:r>
      <w:r w:rsidR="004904B5">
        <w:rPr>
          <w:rFonts w:ascii="Times New Roman" w:hAnsi="Times New Roman" w:cs="Times New Roman"/>
          <w:sz w:val="24"/>
          <w:szCs w:val="24"/>
        </w:rPr>
        <w:t>tificativa para o cumprimento de</w:t>
      </w:r>
      <w:r w:rsidR="000E64B4">
        <w:rPr>
          <w:rFonts w:ascii="Times New Roman" w:hAnsi="Times New Roman" w:cs="Times New Roman"/>
          <w:sz w:val="24"/>
          <w:szCs w:val="24"/>
        </w:rPr>
        <w:t xml:space="preserve"> medida de segurança por tempo indeterminado. Assim, os limites constitucionais e legais previstos à pena também devem incidir nas medidas de segurança. Do contrário, ao aplicar o caráter de perpetuidade na internação ou tratamento ambulatorial estar-se-ia ferindo o princípio constitucional que veda tal prática.</w:t>
      </w:r>
    </w:p>
    <w:p w:rsidR="004904B5" w:rsidRDefault="004904B5" w:rsidP="000E64B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base no estudo apresentado, </w:t>
      </w:r>
      <w:r w:rsidR="00E760E6">
        <w:rPr>
          <w:rFonts w:ascii="Times New Roman" w:hAnsi="Times New Roman" w:cs="Times New Roman"/>
          <w:sz w:val="24"/>
          <w:szCs w:val="24"/>
        </w:rPr>
        <w:t xml:space="preserve">embora tenhamos explicitado dois entendimentos diferentes sobre o assunto, concluímos ser pertinente a decisão do Supremo Tribunal Federal segundo a qual é fixado o limite de 30 anos para as medidas de segurança, pois no outro </w:t>
      </w:r>
      <w:r w:rsidR="00E760E6">
        <w:rPr>
          <w:rFonts w:ascii="Times New Roman" w:hAnsi="Times New Roman" w:cs="Times New Roman"/>
          <w:sz w:val="24"/>
          <w:szCs w:val="24"/>
        </w:rPr>
        <w:lastRenderedPageBreak/>
        <w:t>extremo havia aqueles doutrinários como Nucci, que</w:t>
      </w:r>
      <w:r w:rsidR="00173FCD">
        <w:rPr>
          <w:rFonts w:ascii="Times New Roman" w:hAnsi="Times New Roman" w:cs="Times New Roman"/>
          <w:sz w:val="24"/>
          <w:szCs w:val="24"/>
        </w:rPr>
        <w:t xml:space="preserve"> defendiam sua duração indeterminada, conforme prevê o</w:t>
      </w:r>
      <w:r w:rsidR="00E760E6">
        <w:rPr>
          <w:rFonts w:ascii="Times New Roman" w:hAnsi="Times New Roman" w:cs="Times New Roman"/>
          <w:sz w:val="24"/>
          <w:szCs w:val="24"/>
        </w:rPr>
        <w:t xml:space="preserve"> Código Pen</w:t>
      </w:r>
      <w:r w:rsidR="00173FCD">
        <w:rPr>
          <w:rFonts w:ascii="Times New Roman" w:hAnsi="Times New Roman" w:cs="Times New Roman"/>
          <w:sz w:val="24"/>
          <w:szCs w:val="24"/>
        </w:rPr>
        <w:t>a</w:t>
      </w:r>
      <w:r w:rsidR="00F9458A">
        <w:rPr>
          <w:rFonts w:ascii="Times New Roman" w:hAnsi="Times New Roman" w:cs="Times New Roman"/>
          <w:sz w:val="24"/>
          <w:szCs w:val="24"/>
        </w:rPr>
        <w:t>l, em seu a</w:t>
      </w:r>
      <w:r w:rsidR="00173FCD">
        <w:rPr>
          <w:rFonts w:ascii="Times New Roman" w:hAnsi="Times New Roman" w:cs="Times New Roman"/>
          <w:sz w:val="24"/>
          <w:szCs w:val="24"/>
        </w:rPr>
        <w:t>rt. 97 Parágrafo 1º.</w:t>
      </w:r>
    </w:p>
    <w:p w:rsidR="00F9458A" w:rsidRDefault="00173FCD" w:rsidP="00F9458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Lamentavelmente, diante de tal estudo, observamos que o legislador foi desatento</w:t>
      </w:r>
      <w:r w:rsidR="00E50CCD">
        <w:rPr>
          <w:rFonts w:ascii="Times New Roman" w:hAnsi="Times New Roman" w:cs="Times New Roman"/>
          <w:sz w:val="24"/>
          <w:szCs w:val="24"/>
        </w:rPr>
        <w:t xml:space="preserve"> e porque não dizer desumano</w:t>
      </w:r>
      <w:r>
        <w:rPr>
          <w:rFonts w:ascii="Times New Roman" w:hAnsi="Times New Roman" w:cs="Times New Roman"/>
          <w:sz w:val="24"/>
          <w:szCs w:val="24"/>
        </w:rPr>
        <w:t xml:space="preserve"> quando da elaboração do Código Penal no tocante aos casos de crimes praticados por imputáveis ou semi-imputáveis, o que acabou por exigir da Corte máxima da Justiça Brasileira decisão que resguardasse os princípios constitucionais.</w:t>
      </w:r>
      <w:r w:rsidR="00E50CCD">
        <w:rPr>
          <w:rFonts w:ascii="Times New Roman" w:hAnsi="Times New Roman" w:cs="Times New Roman"/>
          <w:sz w:val="24"/>
          <w:szCs w:val="24"/>
        </w:rPr>
        <w:t xml:space="preserve"> A</w:t>
      </w:r>
      <w:r w:rsidR="00B122C3">
        <w:rPr>
          <w:rFonts w:ascii="Times New Roman" w:hAnsi="Times New Roman" w:cs="Times New Roman"/>
          <w:sz w:val="24"/>
          <w:szCs w:val="24"/>
        </w:rPr>
        <w:t xml:space="preserve">o estabelecer o limite </w:t>
      </w:r>
      <w:r w:rsidR="00E50CCD">
        <w:rPr>
          <w:rFonts w:ascii="Times New Roman" w:hAnsi="Times New Roman" w:cs="Times New Roman"/>
          <w:sz w:val="24"/>
          <w:szCs w:val="24"/>
        </w:rPr>
        <w:t xml:space="preserve">máximo, o STF resgatou a necessidade de que o tema em questão fosse visto para além da legislação, mas de forma humana e sensível. </w:t>
      </w:r>
    </w:p>
    <w:p w:rsidR="004904B5" w:rsidRDefault="00E50CCD" w:rsidP="00F9458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Ressalte-se que, neste caso, o problema não se encerra com o cumprimento integral da pe</w:t>
      </w:r>
      <w:r w:rsidR="00131319">
        <w:rPr>
          <w:rFonts w:ascii="Times New Roman" w:hAnsi="Times New Roman" w:cs="Times New Roman"/>
          <w:sz w:val="24"/>
          <w:szCs w:val="24"/>
        </w:rPr>
        <w:t xml:space="preserve">na, pois perdurando a enfermidade mental </w:t>
      </w:r>
      <w:r w:rsidR="00B122C3">
        <w:rPr>
          <w:rFonts w:ascii="Times New Roman" w:hAnsi="Times New Roman" w:cs="Times New Roman"/>
          <w:sz w:val="24"/>
          <w:szCs w:val="24"/>
        </w:rPr>
        <w:t>cabe</w:t>
      </w:r>
      <w:r w:rsidR="00131319">
        <w:rPr>
          <w:rFonts w:ascii="Times New Roman" w:hAnsi="Times New Roman" w:cs="Times New Roman"/>
          <w:sz w:val="24"/>
          <w:szCs w:val="24"/>
        </w:rPr>
        <w:t xml:space="preserve"> ao Estado oferecer condições para que a saúde do indivíduo se restabeleça. Assim, as medidas de segurança, muito mais do que restringir a liberdade do indivíduo, tem que ser eficazes na recuperação da saúde mental do internado. Do contrário, haverá apenas a transferência do problema</w:t>
      </w:r>
      <w:r w:rsidR="00F9458A">
        <w:rPr>
          <w:rFonts w:ascii="Times New Roman" w:hAnsi="Times New Roman" w:cs="Times New Roman"/>
          <w:sz w:val="24"/>
          <w:szCs w:val="24"/>
        </w:rPr>
        <w:t>,</w:t>
      </w:r>
      <w:r w:rsidR="00131319">
        <w:rPr>
          <w:rFonts w:ascii="Times New Roman" w:hAnsi="Times New Roman" w:cs="Times New Roman"/>
          <w:sz w:val="24"/>
          <w:szCs w:val="24"/>
        </w:rPr>
        <w:t xml:space="preserve"> da esfera penal para a cível. </w:t>
      </w:r>
    </w:p>
    <w:p w:rsidR="00131319" w:rsidRDefault="00131319" w:rsidP="000E64B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31319" w:rsidRDefault="00131319" w:rsidP="000E64B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31319" w:rsidRDefault="00131319" w:rsidP="000E64B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31319" w:rsidRDefault="00131319" w:rsidP="000E64B4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E7BA2" w:rsidRPr="000E7BA2" w:rsidRDefault="000E7BA2" w:rsidP="000E7B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2DB4" w:rsidRPr="00B02C08" w:rsidRDefault="005C2DB4">
      <w:pPr>
        <w:rPr>
          <w:rFonts w:ascii="Times New Roman" w:hAnsi="Times New Roman" w:cs="Times New Roman"/>
          <w:sz w:val="24"/>
          <w:szCs w:val="24"/>
        </w:rPr>
      </w:pPr>
    </w:p>
    <w:p w:rsidR="00F82CBA" w:rsidRDefault="00F82CBA"/>
    <w:p w:rsidR="00F82CBA" w:rsidRDefault="00F82CBA"/>
    <w:p w:rsidR="00F82CBA" w:rsidRDefault="00F82CBA"/>
    <w:p w:rsidR="00F82CBA" w:rsidRDefault="00F82CBA"/>
    <w:p w:rsidR="00F82CBA" w:rsidRDefault="00F82CBA"/>
    <w:p w:rsidR="00F82CBA" w:rsidRDefault="00F82CBA"/>
    <w:p w:rsidR="00382778" w:rsidRDefault="00382778"/>
    <w:p w:rsidR="00884BED" w:rsidRDefault="00884BED">
      <w:pPr>
        <w:rPr>
          <w:rFonts w:ascii="Times New Roman" w:hAnsi="Times New Roman" w:cs="Times New Roman"/>
          <w:b/>
          <w:sz w:val="24"/>
          <w:szCs w:val="24"/>
        </w:rPr>
      </w:pPr>
    </w:p>
    <w:p w:rsidR="00040725" w:rsidRDefault="00040725">
      <w:pPr>
        <w:rPr>
          <w:rFonts w:ascii="Times New Roman" w:hAnsi="Times New Roman" w:cs="Times New Roman"/>
          <w:b/>
          <w:sz w:val="24"/>
          <w:szCs w:val="24"/>
        </w:rPr>
      </w:pPr>
    </w:p>
    <w:p w:rsidR="00040725" w:rsidRDefault="00040725">
      <w:pPr>
        <w:rPr>
          <w:rFonts w:ascii="Times New Roman" w:hAnsi="Times New Roman" w:cs="Times New Roman"/>
          <w:b/>
          <w:sz w:val="24"/>
          <w:szCs w:val="24"/>
        </w:rPr>
      </w:pPr>
    </w:p>
    <w:p w:rsidR="00F82CBA" w:rsidRDefault="006656B5">
      <w:pPr>
        <w:rPr>
          <w:rFonts w:ascii="Times New Roman" w:hAnsi="Times New Roman" w:cs="Times New Roman"/>
          <w:b/>
          <w:sz w:val="24"/>
          <w:szCs w:val="24"/>
        </w:rPr>
      </w:pPr>
      <w:r w:rsidRPr="006656B5">
        <w:rPr>
          <w:rFonts w:ascii="Times New Roman" w:hAnsi="Times New Roman" w:cs="Times New Roman"/>
          <w:b/>
          <w:sz w:val="24"/>
          <w:szCs w:val="24"/>
        </w:rPr>
        <w:t>REFERENCIAS</w:t>
      </w:r>
    </w:p>
    <w:p w:rsidR="00111051" w:rsidRDefault="0004031A" w:rsidP="002659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1051">
        <w:rPr>
          <w:rFonts w:ascii="Times New Roman" w:hAnsi="Times New Roman" w:cs="Times New Roman"/>
          <w:sz w:val="24"/>
          <w:szCs w:val="24"/>
          <w:shd w:val="clear" w:color="auto" w:fill="FFFFFF"/>
        </w:rPr>
        <w:t>ALVES, Márcio Fortuna.</w:t>
      </w:r>
      <w:r w:rsidRPr="001110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11051">
        <w:rPr>
          <w:rStyle w:val="Forte"/>
          <w:rFonts w:ascii="Times New Roman" w:hAnsi="Times New Roman" w:cs="Times New Roman"/>
          <w:sz w:val="24"/>
          <w:szCs w:val="24"/>
        </w:rPr>
        <w:t>A constitucionalidade ou não da indeterminação temporal da medida de segurança.</w:t>
      </w:r>
      <w:r w:rsidRPr="001110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11051">
        <w:rPr>
          <w:rFonts w:ascii="Times New Roman" w:hAnsi="Times New Roman" w:cs="Times New Roman"/>
          <w:sz w:val="24"/>
          <w:szCs w:val="24"/>
          <w:shd w:val="clear" w:color="auto" w:fill="FFFFFF"/>
        </w:rPr>
        <w:t>Jus Navigandi, Teresina,</w:t>
      </w:r>
      <w:r w:rsidRPr="001110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11105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ano 15</w:t>
        </w:r>
      </w:hyperlink>
      <w:r w:rsidRPr="0011105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110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11105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n. 2721</w:t>
        </w:r>
      </w:hyperlink>
      <w:r w:rsidRPr="0011105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1110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history="1">
        <w:r w:rsidRPr="0011105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</w:t>
        </w:r>
      </w:hyperlink>
      <w:r w:rsidRPr="001110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history="1">
        <w:r w:rsidRPr="0011105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dez.</w:t>
        </w:r>
      </w:hyperlink>
      <w:r w:rsidRPr="001110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4" w:history="1">
        <w:r w:rsidRPr="0011105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2010</w:t>
        </w:r>
      </w:hyperlink>
      <w:r w:rsidRPr="001110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11051">
        <w:rPr>
          <w:rFonts w:ascii="Times New Roman" w:hAnsi="Times New Roman" w:cs="Times New Roman"/>
          <w:sz w:val="24"/>
          <w:szCs w:val="24"/>
          <w:shd w:val="clear" w:color="auto" w:fill="FFFFFF"/>
        </w:rPr>
        <w:t>. Disponível em:</w:t>
      </w:r>
      <w:r w:rsidRPr="001110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11051">
        <w:rPr>
          <w:rStyle w:val="url"/>
          <w:rFonts w:ascii="Times New Roman" w:hAnsi="Times New Roman" w:cs="Times New Roman"/>
          <w:sz w:val="24"/>
          <w:szCs w:val="24"/>
        </w:rPr>
        <w:t>&lt;</w:t>
      </w:r>
      <w:hyperlink r:id="rId15" w:history="1">
        <w:r w:rsidRPr="0011105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http://jus.com.br/revista/texto/18014</w:t>
        </w:r>
      </w:hyperlink>
      <w:r w:rsidRPr="00111051">
        <w:rPr>
          <w:rStyle w:val="url"/>
          <w:rFonts w:ascii="Times New Roman" w:hAnsi="Times New Roman" w:cs="Times New Roman"/>
          <w:sz w:val="24"/>
          <w:szCs w:val="24"/>
        </w:rPr>
        <w:t>&gt;</w:t>
      </w:r>
      <w:r w:rsidRPr="00111051">
        <w:rPr>
          <w:rFonts w:ascii="Times New Roman" w:hAnsi="Times New Roman" w:cs="Times New Roman"/>
          <w:sz w:val="24"/>
          <w:szCs w:val="24"/>
          <w:shd w:val="clear" w:color="auto" w:fill="FFFFFF"/>
        </w:rPr>
        <w:t>. Acesso em:</w:t>
      </w:r>
      <w:r w:rsidRPr="001110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timeaccess"/>
          <w:rFonts w:ascii="Times New Roman" w:hAnsi="Times New Roman" w:cs="Times New Roman"/>
          <w:sz w:val="24"/>
          <w:szCs w:val="24"/>
        </w:rPr>
        <w:t>20</w:t>
      </w:r>
      <w:r w:rsidRPr="00111051">
        <w:rPr>
          <w:rStyle w:val="timeaccess"/>
          <w:rFonts w:ascii="Times New Roman" w:hAnsi="Times New Roman" w:cs="Times New Roman"/>
          <w:sz w:val="24"/>
          <w:szCs w:val="24"/>
        </w:rPr>
        <w:t xml:space="preserve"> maio 2012</w:t>
      </w:r>
      <w:r w:rsidRPr="001110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4031A" w:rsidRPr="0004031A" w:rsidRDefault="0004031A" w:rsidP="0026599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778" w:rsidRPr="0004031A" w:rsidRDefault="00DF3EF4" w:rsidP="00265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1A">
        <w:rPr>
          <w:rFonts w:ascii="Times New Roman" w:hAnsi="Times New Roman" w:cs="Times New Roman"/>
          <w:sz w:val="24"/>
          <w:szCs w:val="24"/>
        </w:rPr>
        <w:t>BITENCOURT, Cezar Roberto</w:t>
      </w:r>
      <w:r w:rsidR="00114D57">
        <w:rPr>
          <w:rFonts w:ascii="Times New Roman" w:hAnsi="Times New Roman" w:cs="Times New Roman"/>
          <w:b/>
          <w:sz w:val="24"/>
          <w:szCs w:val="24"/>
        </w:rPr>
        <w:t>. Tratado de D</w:t>
      </w:r>
      <w:r w:rsidRPr="0004031A">
        <w:rPr>
          <w:rFonts w:ascii="Times New Roman" w:hAnsi="Times New Roman" w:cs="Times New Roman"/>
          <w:b/>
          <w:sz w:val="24"/>
          <w:szCs w:val="24"/>
        </w:rPr>
        <w:t xml:space="preserve">ireito </w:t>
      </w:r>
      <w:r w:rsidR="00114D57">
        <w:rPr>
          <w:rFonts w:ascii="Times New Roman" w:hAnsi="Times New Roman" w:cs="Times New Roman"/>
          <w:b/>
          <w:sz w:val="24"/>
          <w:szCs w:val="24"/>
        </w:rPr>
        <w:t>P</w:t>
      </w:r>
      <w:r w:rsidRPr="0004031A">
        <w:rPr>
          <w:rFonts w:ascii="Times New Roman" w:hAnsi="Times New Roman" w:cs="Times New Roman"/>
          <w:b/>
          <w:sz w:val="24"/>
          <w:szCs w:val="24"/>
        </w:rPr>
        <w:t>enal</w:t>
      </w:r>
      <w:r w:rsidRPr="0004031A">
        <w:rPr>
          <w:rFonts w:ascii="Times New Roman" w:hAnsi="Times New Roman" w:cs="Times New Roman"/>
          <w:sz w:val="24"/>
          <w:szCs w:val="24"/>
        </w:rPr>
        <w:t>: parte geral, I / Cesar Roberto Bitencourt.- 17. ed. ver. amp. e atual. de acordo com a Lei n.</w:t>
      </w:r>
      <w:r w:rsidR="00BA3B52" w:rsidRPr="0004031A">
        <w:rPr>
          <w:rFonts w:ascii="Times New Roman" w:hAnsi="Times New Roman" w:cs="Times New Roman"/>
          <w:sz w:val="24"/>
          <w:szCs w:val="24"/>
        </w:rPr>
        <w:t xml:space="preserve"> 12.550, de 2011. – São Paulo: S</w:t>
      </w:r>
      <w:r w:rsidRPr="0004031A">
        <w:rPr>
          <w:rFonts w:ascii="Times New Roman" w:hAnsi="Times New Roman" w:cs="Times New Roman"/>
          <w:sz w:val="24"/>
          <w:szCs w:val="24"/>
        </w:rPr>
        <w:t>araiva, 2012.</w:t>
      </w:r>
    </w:p>
    <w:p w:rsidR="0004031A" w:rsidRDefault="0004031A" w:rsidP="00265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99C" w:rsidRPr="0004031A" w:rsidRDefault="0026599C" w:rsidP="00265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2CBA" w:rsidRDefault="00F82CBA" w:rsidP="000407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31A">
        <w:rPr>
          <w:rFonts w:ascii="Times New Roman" w:hAnsi="Times New Roman" w:cs="Times New Roman"/>
          <w:sz w:val="24"/>
          <w:szCs w:val="24"/>
        </w:rPr>
        <w:t xml:space="preserve">BRASIL. </w:t>
      </w:r>
      <w:r w:rsidRPr="0004031A">
        <w:rPr>
          <w:rFonts w:ascii="Times New Roman" w:hAnsi="Times New Roman" w:cs="Times New Roman"/>
          <w:b/>
          <w:iCs/>
          <w:sz w:val="24"/>
          <w:szCs w:val="24"/>
        </w:rPr>
        <w:t>Código Penal</w:t>
      </w:r>
      <w:r w:rsidRPr="0004031A">
        <w:rPr>
          <w:rFonts w:ascii="Times New Roman" w:hAnsi="Times New Roman" w:cs="Times New Roman"/>
          <w:sz w:val="24"/>
          <w:szCs w:val="24"/>
        </w:rPr>
        <w:t>. 1940. Disponível em: &lt;http://www.amperj.org.br/store/legislacao/codigos/cp_DL2848.pdf&gt;. Acesso em: 15 março, 2012.</w:t>
      </w:r>
    </w:p>
    <w:p w:rsidR="0026599C" w:rsidRDefault="0026599C" w:rsidP="000407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25" w:rsidRDefault="00040725" w:rsidP="00040725">
      <w:pPr>
        <w:pStyle w:val="NormalWeb"/>
        <w:shd w:val="clear" w:color="auto" w:fill="FFFFFF"/>
        <w:spacing w:before="0" w:beforeAutospacing="0" w:after="0" w:afterAutospacing="0" w:line="210" w:lineRule="atLeast"/>
        <w:jc w:val="both"/>
      </w:pPr>
      <w:r w:rsidRPr="0090376E">
        <w:t>BRASIL. TJDF. Processo APR 1057204020078070001 DF 0105720-4020078070001</w:t>
      </w:r>
      <w:r w:rsidRPr="0090376E">
        <w:rPr>
          <w:b/>
        </w:rPr>
        <w:t>.</w:t>
      </w:r>
      <w:r w:rsidRPr="0090376E">
        <w:t xml:space="preserve"> Rel. Mario Machado. Data de julgamento 25/06/2009. 1ª turma criminal. Publicação em 04/09/2009. Disponível em &lt;</w:t>
      </w:r>
      <w:hyperlink r:id="rId16" w:history="1">
        <w:r w:rsidRPr="0090376E">
          <w:rPr>
            <w:rStyle w:val="Hyperlink"/>
            <w:color w:val="auto"/>
            <w:u w:val="none"/>
          </w:rPr>
          <w:t>http://www.jusbrasil.com.br/jurisprudencia/5432723/apr-apr-1057204020078070001-df-0105720-4020078070001-tjdf</w:t>
        </w:r>
      </w:hyperlink>
      <w:r w:rsidRPr="0090376E">
        <w:t>&gt; Acesso em 23 de maio de 2012.</w:t>
      </w:r>
    </w:p>
    <w:p w:rsidR="00040725" w:rsidRPr="0090376E" w:rsidRDefault="00040725" w:rsidP="00040725">
      <w:pPr>
        <w:pStyle w:val="NormalWeb"/>
        <w:shd w:val="clear" w:color="auto" w:fill="FFFFFF"/>
        <w:spacing w:before="0" w:beforeAutospacing="0" w:after="0" w:afterAutospacing="0" w:line="210" w:lineRule="atLeast"/>
        <w:jc w:val="both"/>
      </w:pPr>
    </w:p>
    <w:p w:rsidR="00040725" w:rsidRPr="0090376E" w:rsidRDefault="00040725" w:rsidP="00040725">
      <w:pPr>
        <w:pStyle w:val="NormalWeb"/>
        <w:shd w:val="clear" w:color="auto" w:fill="FFFFFF"/>
        <w:spacing w:before="0" w:beforeAutospacing="0" w:after="0" w:afterAutospacing="0" w:line="210" w:lineRule="atLeast"/>
        <w:ind w:left="-360"/>
        <w:jc w:val="both"/>
      </w:pPr>
    </w:p>
    <w:p w:rsidR="00040725" w:rsidRPr="0090376E" w:rsidRDefault="00040725" w:rsidP="000407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76E">
        <w:rPr>
          <w:rFonts w:ascii="Times New Roman" w:hAnsi="Times New Roman" w:cs="Times New Roman"/>
          <w:sz w:val="24"/>
          <w:szCs w:val="24"/>
        </w:rPr>
        <w:t xml:space="preserve">BRASIL. STF. Processo </w:t>
      </w:r>
      <w:r w:rsidRPr="00DC0605">
        <w:rPr>
          <w:rFonts w:ascii="Times New Roman" w:eastAsia="Times New Roman" w:hAnsi="Times New Roman" w:cs="Times New Roman"/>
          <w:sz w:val="24"/>
          <w:szCs w:val="24"/>
        </w:rPr>
        <w:t>RHC 6727 SP 1997/0060112-9</w:t>
      </w:r>
      <w:r w:rsidRPr="0090376E">
        <w:rPr>
          <w:rFonts w:ascii="Times New Roman" w:eastAsia="Times New Roman" w:hAnsi="Times New Roman" w:cs="Times New Roman"/>
          <w:sz w:val="24"/>
          <w:szCs w:val="24"/>
        </w:rPr>
        <w:t xml:space="preserve">. Rel. MinistroLuiz Vicente Cernicchiaro. Data de julgamento 23/11/1997. </w:t>
      </w:r>
      <w:r w:rsidR="00A64398">
        <w:rPr>
          <w:rFonts w:ascii="Times New Roman" w:eastAsia="Times New Roman" w:hAnsi="Times New Roman" w:cs="Times New Roman"/>
          <w:sz w:val="24"/>
          <w:szCs w:val="24"/>
        </w:rPr>
        <w:t xml:space="preserve">T6 </w:t>
      </w:r>
      <w:r w:rsidRPr="0090376E">
        <w:rPr>
          <w:rFonts w:ascii="Times New Roman" w:eastAsia="Times New Roman" w:hAnsi="Times New Roman" w:cs="Times New Roman"/>
          <w:sz w:val="24"/>
          <w:szCs w:val="24"/>
        </w:rPr>
        <w:t xml:space="preserve">Sexta turma. Publicação em: 20/04/1998.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90376E">
        <w:rPr>
          <w:rFonts w:ascii="Times New Roman" w:eastAsia="Times New Roman" w:hAnsi="Times New Roman" w:cs="Times New Roman"/>
          <w:sz w:val="24"/>
          <w:szCs w:val="24"/>
        </w:rPr>
        <w:t>isponivel em &lt;</w:t>
      </w:r>
      <w:hyperlink r:id="rId17" w:history="1">
        <w:r w:rsidRPr="0090376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http://www.jusbrasil.com.br/jurisprudencia/514194/recurso-ordinario-em-habeas-corpus-rhc-6727-sp-1997-0060112-9-stj</w:t>
        </w:r>
      </w:hyperlink>
      <w:r w:rsidRPr="009037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&gt;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r w:rsidRPr="009037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cesso em 23 de maio de 2012.</w:t>
      </w:r>
    </w:p>
    <w:p w:rsidR="00040725" w:rsidRDefault="00040725" w:rsidP="000407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398" w:rsidRPr="00BF35A0" w:rsidRDefault="00A64398" w:rsidP="00A64398">
      <w:p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BRASIL. </w:t>
      </w:r>
      <w:r w:rsidRPr="00A643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STF. Processo </w:t>
      </w:r>
      <w:r w:rsidRPr="00A64398">
        <w:rPr>
          <w:rFonts w:ascii="Times New Roman" w:hAnsi="Times New Roman" w:cs="Times New Roman"/>
          <w:sz w:val="24"/>
          <w:szCs w:val="24"/>
        </w:rPr>
        <w:t xml:space="preserve">HC 84219/SP. </w:t>
      </w:r>
      <w:r w:rsidRPr="00A643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Rel. M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inistro Marco Aurélio</w:t>
      </w:r>
      <w:r w:rsidRPr="00BF35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Data de julgamento </w:t>
      </w:r>
      <w:r w:rsidRPr="00A64398">
        <w:rPr>
          <w:rFonts w:ascii="Times New Roman" w:hAnsi="Times New Roman" w:cs="Times New Roman"/>
          <w:sz w:val="24"/>
          <w:szCs w:val="24"/>
          <w:shd w:val="clear" w:color="auto" w:fill="FFFFFF"/>
        </w:rPr>
        <w:t>15/08/2005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Primeira turma. Publicação em: 23/09/2005.</w:t>
      </w:r>
      <w:r w:rsidRPr="00BF35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Disponível em &lt;</w:t>
      </w:r>
      <w:hyperlink r:id="rId18" w:history="1">
        <w:r w:rsidRPr="00BF35A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http://www.stf.jus.br/arquivo/informativo/documento/informativo369.htm</w:t>
        </w:r>
      </w:hyperlink>
      <w:r w:rsidRPr="00BF35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&gt; acesso em 23 de maio de 2012.</w:t>
      </w:r>
    </w:p>
    <w:p w:rsidR="00A64398" w:rsidRPr="0004031A" w:rsidRDefault="00A64398" w:rsidP="000407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EF4" w:rsidRDefault="00DF3EF4" w:rsidP="000407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816">
        <w:rPr>
          <w:rFonts w:ascii="Times New Roman" w:hAnsi="Times New Roman" w:cs="Times New Roman"/>
          <w:sz w:val="24"/>
          <w:szCs w:val="24"/>
        </w:rPr>
        <w:t xml:space="preserve">CAPEZ, Fernando. </w:t>
      </w:r>
      <w:r w:rsidRPr="00F82CBA">
        <w:rPr>
          <w:rFonts w:ascii="Times New Roman" w:hAnsi="Times New Roman" w:cs="Times New Roman"/>
          <w:b/>
          <w:sz w:val="24"/>
          <w:szCs w:val="24"/>
        </w:rPr>
        <w:t>Curso de Direito Penal</w:t>
      </w:r>
      <w:r w:rsidRPr="004E4816">
        <w:rPr>
          <w:rFonts w:ascii="Times New Roman" w:hAnsi="Times New Roman" w:cs="Times New Roman"/>
          <w:sz w:val="24"/>
          <w:szCs w:val="24"/>
        </w:rPr>
        <w:t>. Parte Geral. 11. ed. São Paulo: Saraiva, 2007, vol. 1.</w:t>
      </w:r>
    </w:p>
    <w:p w:rsidR="0026599C" w:rsidRDefault="0026599C" w:rsidP="002659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EF4" w:rsidRPr="0026599C" w:rsidRDefault="00DF3EF4" w:rsidP="00265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9C">
        <w:rPr>
          <w:rFonts w:ascii="Times New Roman" w:hAnsi="Times New Roman" w:cs="Times New Roman"/>
          <w:b/>
          <w:iCs/>
          <w:sz w:val="24"/>
          <w:szCs w:val="24"/>
        </w:rPr>
        <w:t>Constituição da República Federativa do Brasil</w:t>
      </w:r>
      <w:r w:rsidRPr="0026599C">
        <w:rPr>
          <w:rFonts w:ascii="Times New Roman" w:hAnsi="Times New Roman" w:cs="Times New Roman"/>
          <w:sz w:val="24"/>
          <w:szCs w:val="24"/>
        </w:rPr>
        <w:t>. 1988. Disponível em:</w:t>
      </w:r>
    </w:p>
    <w:p w:rsidR="00DF3EF4" w:rsidRDefault="00DF3EF4" w:rsidP="002659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9C">
        <w:rPr>
          <w:rFonts w:ascii="Times New Roman" w:hAnsi="Times New Roman" w:cs="Times New Roman"/>
          <w:sz w:val="24"/>
          <w:szCs w:val="24"/>
        </w:rPr>
        <w:t>&lt;http://www.planalto.gov.br/ccivil_03/constituicao/constitui%C3%A7ao.htm&gt;. Acesso em: 15 março, 2012</w:t>
      </w:r>
    </w:p>
    <w:p w:rsidR="0026599C" w:rsidRPr="0026599C" w:rsidRDefault="0026599C" w:rsidP="002659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EF4" w:rsidRPr="0026599C" w:rsidRDefault="00DF3EF4" w:rsidP="002659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99C">
        <w:rPr>
          <w:rFonts w:ascii="Times New Roman" w:hAnsi="Times New Roman" w:cs="Times New Roman"/>
          <w:sz w:val="24"/>
          <w:szCs w:val="24"/>
        </w:rPr>
        <w:t>GRECO, Rogério</w:t>
      </w:r>
      <w:r w:rsidRPr="0026599C">
        <w:rPr>
          <w:rFonts w:ascii="Times New Roman" w:hAnsi="Times New Roman" w:cs="Times New Roman"/>
          <w:b/>
          <w:sz w:val="24"/>
          <w:szCs w:val="24"/>
        </w:rPr>
        <w:t>. Curso de Direito Penal – Parte Geral.</w:t>
      </w:r>
      <w:r w:rsidRPr="0026599C">
        <w:rPr>
          <w:rFonts w:ascii="Times New Roman" w:hAnsi="Times New Roman" w:cs="Times New Roman"/>
          <w:sz w:val="24"/>
          <w:szCs w:val="24"/>
        </w:rPr>
        <w:t xml:space="preserve"> Vol. I – 14ª Ed. 2012.</w:t>
      </w:r>
    </w:p>
    <w:p w:rsidR="00A80EF8" w:rsidRDefault="00A80EF8" w:rsidP="0026599C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:rsidR="0053553F" w:rsidRDefault="00F9657E" w:rsidP="002659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31A">
        <w:rPr>
          <w:rFonts w:ascii="Times New Roman" w:hAnsi="Times New Roman" w:cs="Times New Roman"/>
          <w:sz w:val="24"/>
          <w:szCs w:val="24"/>
        </w:rPr>
        <w:t xml:space="preserve">NUCCI, Guilherme de Souza. </w:t>
      </w:r>
      <w:r w:rsidRPr="0004031A">
        <w:rPr>
          <w:rFonts w:ascii="Times New Roman" w:hAnsi="Times New Roman" w:cs="Times New Roman"/>
          <w:b/>
          <w:sz w:val="24"/>
          <w:szCs w:val="24"/>
        </w:rPr>
        <w:t>Codigo Penal comentado</w:t>
      </w:r>
      <w:r w:rsidR="00111051" w:rsidRPr="0004031A">
        <w:rPr>
          <w:rFonts w:ascii="Times New Roman" w:hAnsi="Times New Roman" w:cs="Times New Roman"/>
          <w:sz w:val="24"/>
          <w:szCs w:val="24"/>
        </w:rPr>
        <w:t xml:space="preserve">. </w:t>
      </w:r>
      <w:r w:rsidR="0053553F">
        <w:rPr>
          <w:rFonts w:ascii="Times New Roman" w:hAnsi="Times New Roman" w:cs="Times New Roman"/>
          <w:sz w:val="24"/>
          <w:szCs w:val="24"/>
        </w:rPr>
        <w:t xml:space="preserve">In: </w:t>
      </w:r>
      <w:r w:rsidR="0053553F" w:rsidRPr="00111051">
        <w:rPr>
          <w:rFonts w:ascii="Times New Roman" w:hAnsi="Times New Roman" w:cs="Times New Roman"/>
          <w:sz w:val="24"/>
          <w:szCs w:val="24"/>
          <w:shd w:val="clear" w:color="auto" w:fill="FFFFFF"/>
        </w:rPr>
        <w:t>ALVES, Márcio Fortu</w:t>
      </w:r>
      <w:r w:rsidR="0053553F" w:rsidRPr="0053553F">
        <w:rPr>
          <w:rFonts w:ascii="Times New Roman" w:hAnsi="Times New Roman" w:cs="Times New Roman"/>
          <w:sz w:val="24"/>
          <w:szCs w:val="24"/>
          <w:shd w:val="clear" w:color="auto" w:fill="FFFFFF"/>
        </w:rPr>
        <w:t>na.</w:t>
      </w:r>
      <w:r w:rsidR="0053553F" w:rsidRPr="005355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3553F" w:rsidRPr="0053553F">
        <w:rPr>
          <w:rStyle w:val="Forte"/>
          <w:rFonts w:ascii="Times New Roman" w:hAnsi="Times New Roman" w:cs="Times New Roman"/>
          <w:b w:val="0"/>
          <w:sz w:val="24"/>
          <w:szCs w:val="24"/>
        </w:rPr>
        <w:t>A constitucionalidade ou não da indeterminação temporal da medida de segurança.</w:t>
      </w:r>
      <w:r w:rsidR="0053553F" w:rsidRPr="005355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3553F" w:rsidRPr="0053553F">
        <w:rPr>
          <w:rFonts w:ascii="Times New Roman" w:hAnsi="Times New Roman" w:cs="Times New Roman"/>
          <w:sz w:val="24"/>
          <w:szCs w:val="24"/>
          <w:shd w:val="clear" w:color="auto" w:fill="FFFFFF"/>
        </w:rPr>
        <w:t>Jus Navigandi, Teresina,</w:t>
      </w:r>
      <w:r w:rsidR="0053553F" w:rsidRPr="005355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9" w:history="1">
        <w:r w:rsidR="0053553F" w:rsidRPr="0053553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ano 15</w:t>
        </w:r>
      </w:hyperlink>
      <w:r w:rsidR="0053553F" w:rsidRPr="0053553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3553F" w:rsidRPr="005355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0" w:history="1">
        <w:r w:rsidR="0053553F" w:rsidRPr="0053553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n. 2721</w:t>
        </w:r>
      </w:hyperlink>
      <w:r w:rsidR="0053553F" w:rsidRPr="0053553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3553F" w:rsidRPr="005355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1" w:history="1">
        <w:r w:rsidR="0053553F" w:rsidRPr="0053553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</w:t>
        </w:r>
      </w:hyperlink>
      <w:r w:rsidR="0053553F" w:rsidRPr="005355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2" w:history="1">
        <w:r w:rsidR="0053553F" w:rsidRPr="0053553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dez.</w:t>
        </w:r>
      </w:hyperlink>
      <w:r w:rsidR="0053553F" w:rsidRPr="005355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3" w:history="1">
        <w:r w:rsidR="0053553F" w:rsidRPr="0053553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2010</w:t>
        </w:r>
      </w:hyperlink>
      <w:r w:rsidR="0053553F" w:rsidRPr="0053553F">
        <w:rPr>
          <w:rFonts w:ascii="Times New Roman" w:hAnsi="Times New Roman" w:cs="Times New Roman"/>
          <w:sz w:val="24"/>
          <w:szCs w:val="24"/>
          <w:shd w:val="clear" w:color="auto" w:fill="FFFFFF"/>
        </w:rPr>
        <w:t>. Disponível em:</w:t>
      </w:r>
      <w:r w:rsidR="0053553F" w:rsidRPr="005355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3553F" w:rsidRPr="0053553F">
        <w:rPr>
          <w:rStyle w:val="url"/>
          <w:rFonts w:ascii="Times New Roman" w:hAnsi="Times New Roman" w:cs="Times New Roman"/>
          <w:sz w:val="24"/>
          <w:szCs w:val="24"/>
        </w:rPr>
        <w:t>&lt;</w:t>
      </w:r>
      <w:hyperlink r:id="rId24" w:history="1">
        <w:r w:rsidR="0053553F" w:rsidRPr="0053553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http://jus.com.br/revista/texto/18014</w:t>
        </w:r>
      </w:hyperlink>
      <w:r w:rsidR="0053553F" w:rsidRPr="0053553F">
        <w:rPr>
          <w:rStyle w:val="url"/>
          <w:rFonts w:ascii="Times New Roman" w:hAnsi="Times New Roman" w:cs="Times New Roman"/>
          <w:sz w:val="24"/>
          <w:szCs w:val="24"/>
        </w:rPr>
        <w:t>&gt;</w:t>
      </w:r>
      <w:r w:rsidR="0053553F" w:rsidRPr="0053553F">
        <w:rPr>
          <w:rFonts w:ascii="Times New Roman" w:hAnsi="Times New Roman" w:cs="Times New Roman"/>
          <w:sz w:val="24"/>
          <w:szCs w:val="24"/>
          <w:shd w:val="clear" w:color="auto" w:fill="FFFFFF"/>
        </w:rPr>
        <w:t>. Acesso em:</w:t>
      </w:r>
      <w:r w:rsidR="0053553F" w:rsidRPr="005355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3553F" w:rsidRPr="0053553F">
        <w:rPr>
          <w:rStyle w:val="timeaccess"/>
          <w:rFonts w:ascii="Times New Roman" w:hAnsi="Times New Roman" w:cs="Times New Roman"/>
          <w:sz w:val="24"/>
          <w:szCs w:val="24"/>
        </w:rPr>
        <w:t>20 maio 2012</w:t>
      </w:r>
      <w:r w:rsidR="0053553F" w:rsidRPr="0053553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3553F" w:rsidRDefault="0053553F" w:rsidP="002659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53F" w:rsidRDefault="00111051" w:rsidP="002659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QUEIROZ, Paulo.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Direito Penal Parte G</w:t>
      </w:r>
      <w:r w:rsidRPr="00111051">
        <w:rPr>
          <w:rFonts w:ascii="Times New Roman" w:hAnsi="Times New Roman" w:cs="Times New Roman"/>
          <w:b/>
          <w:color w:val="000000"/>
          <w:sz w:val="24"/>
          <w:szCs w:val="24"/>
        </w:rPr>
        <w:t>eral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53553F">
        <w:rPr>
          <w:rFonts w:ascii="Times New Roman" w:hAnsi="Times New Roman" w:cs="Times New Roman"/>
          <w:color w:val="000000"/>
          <w:sz w:val="24"/>
          <w:szCs w:val="24"/>
        </w:rPr>
        <w:t xml:space="preserve">In: </w:t>
      </w:r>
      <w:r w:rsidR="0053553F" w:rsidRPr="00111051">
        <w:rPr>
          <w:rFonts w:ascii="Times New Roman" w:hAnsi="Times New Roman" w:cs="Times New Roman"/>
          <w:sz w:val="24"/>
          <w:szCs w:val="24"/>
          <w:shd w:val="clear" w:color="auto" w:fill="FFFFFF"/>
        </w:rPr>
        <w:t>ALVES, Márcio Fortuna.</w:t>
      </w:r>
      <w:r w:rsidR="0053553F" w:rsidRPr="001110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3553F" w:rsidRPr="00111051">
        <w:rPr>
          <w:rStyle w:val="Forte"/>
          <w:rFonts w:ascii="Times New Roman" w:hAnsi="Times New Roman" w:cs="Times New Roman"/>
          <w:sz w:val="24"/>
          <w:szCs w:val="24"/>
        </w:rPr>
        <w:t>A constitucionalidade ou não da indeterminação temporal da medida de segurança.</w:t>
      </w:r>
      <w:r w:rsidR="0053553F" w:rsidRPr="001110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3553F" w:rsidRPr="00111051">
        <w:rPr>
          <w:rFonts w:ascii="Times New Roman" w:hAnsi="Times New Roman" w:cs="Times New Roman"/>
          <w:sz w:val="24"/>
          <w:szCs w:val="24"/>
          <w:shd w:val="clear" w:color="auto" w:fill="FFFFFF"/>
        </w:rPr>
        <w:t>Jus Navigandi, Teresina,</w:t>
      </w:r>
      <w:r w:rsidR="0053553F" w:rsidRPr="001110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5" w:history="1">
        <w:r w:rsidR="0053553F" w:rsidRPr="0011105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ano 15</w:t>
        </w:r>
      </w:hyperlink>
      <w:r w:rsidR="0053553F" w:rsidRPr="0011105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3553F" w:rsidRPr="001110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6" w:history="1">
        <w:r w:rsidR="0053553F" w:rsidRPr="0011105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n. 2721</w:t>
        </w:r>
      </w:hyperlink>
      <w:r w:rsidR="0053553F" w:rsidRPr="0011105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3553F" w:rsidRPr="001110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7" w:history="1">
        <w:r w:rsidR="0053553F" w:rsidRPr="0011105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</w:t>
        </w:r>
      </w:hyperlink>
      <w:r w:rsidR="0053553F" w:rsidRPr="001110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8" w:history="1">
        <w:r w:rsidR="0053553F" w:rsidRPr="0011105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dez.</w:t>
        </w:r>
      </w:hyperlink>
      <w:r w:rsidR="0053553F" w:rsidRPr="001110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9" w:history="1">
        <w:r w:rsidR="0053553F" w:rsidRPr="0011105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2010</w:t>
        </w:r>
      </w:hyperlink>
      <w:r w:rsidR="0053553F" w:rsidRPr="001110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3553F" w:rsidRPr="00111051">
        <w:rPr>
          <w:rFonts w:ascii="Times New Roman" w:hAnsi="Times New Roman" w:cs="Times New Roman"/>
          <w:sz w:val="24"/>
          <w:szCs w:val="24"/>
          <w:shd w:val="clear" w:color="auto" w:fill="FFFFFF"/>
        </w:rPr>
        <w:t>. Disponível em:</w:t>
      </w:r>
      <w:r w:rsidR="0053553F" w:rsidRPr="001110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3553F" w:rsidRPr="00111051">
        <w:rPr>
          <w:rStyle w:val="url"/>
          <w:rFonts w:ascii="Times New Roman" w:hAnsi="Times New Roman" w:cs="Times New Roman"/>
          <w:sz w:val="24"/>
          <w:szCs w:val="24"/>
        </w:rPr>
        <w:t>&lt;</w:t>
      </w:r>
      <w:hyperlink r:id="rId30" w:history="1">
        <w:r w:rsidR="0053553F" w:rsidRPr="0011105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http://jus.com.br/revista/texto/18014</w:t>
        </w:r>
      </w:hyperlink>
      <w:r w:rsidR="0053553F" w:rsidRPr="00111051">
        <w:rPr>
          <w:rStyle w:val="url"/>
          <w:rFonts w:ascii="Times New Roman" w:hAnsi="Times New Roman" w:cs="Times New Roman"/>
          <w:sz w:val="24"/>
          <w:szCs w:val="24"/>
        </w:rPr>
        <w:t>&gt;</w:t>
      </w:r>
      <w:r w:rsidR="0053553F" w:rsidRPr="00111051">
        <w:rPr>
          <w:rFonts w:ascii="Times New Roman" w:hAnsi="Times New Roman" w:cs="Times New Roman"/>
          <w:sz w:val="24"/>
          <w:szCs w:val="24"/>
          <w:shd w:val="clear" w:color="auto" w:fill="FFFFFF"/>
        </w:rPr>
        <w:t>. Acesso em:</w:t>
      </w:r>
      <w:r w:rsidR="0053553F" w:rsidRPr="0011105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53553F">
        <w:rPr>
          <w:rStyle w:val="timeaccess"/>
          <w:rFonts w:ascii="Times New Roman" w:hAnsi="Times New Roman" w:cs="Times New Roman"/>
          <w:sz w:val="24"/>
          <w:szCs w:val="24"/>
        </w:rPr>
        <w:t>20</w:t>
      </w:r>
      <w:r w:rsidR="0053553F" w:rsidRPr="00111051">
        <w:rPr>
          <w:rStyle w:val="timeaccess"/>
          <w:rFonts w:ascii="Times New Roman" w:hAnsi="Times New Roman" w:cs="Times New Roman"/>
          <w:sz w:val="24"/>
          <w:szCs w:val="24"/>
        </w:rPr>
        <w:t xml:space="preserve"> maio 2012</w:t>
      </w:r>
      <w:r w:rsidR="0053553F" w:rsidRPr="001110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11051" w:rsidRDefault="00111051" w:rsidP="0026599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11051" w:rsidSect="006656B5"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698" w:rsidRDefault="006A1698" w:rsidP="00F82CBA">
      <w:pPr>
        <w:spacing w:after="0" w:line="240" w:lineRule="auto"/>
      </w:pPr>
      <w:r>
        <w:separator/>
      </w:r>
    </w:p>
  </w:endnote>
  <w:endnote w:type="continuationSeparator" w:id="1">
    <w:p w:rsidR="006A1698" w:rsidRDefault="006A1698" w:rsidP="00F82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698" w:rsidRDefault="006A1698" w:rsidP="00F82CBA">
      <w:pPr>
        <w:spacing w:after="0" w:line="240" w:lineRule="auto"/>
      </w:pPr>
      <w:r>
        <w:separator/>
      </w:r>
    </w:p>
  </w:footnote>
  <w:footnote w:type="continuationSeparator" w:id="1">
    <w:p w:rsidR="006A1698" w:rsidRDefault="006A1698" w:rsidP="00F82CBA">
      <w:pPr>
        <w:spacing w:after="0" w:line="240" w:lineRule="auto"/>
      </w:pPr>
      <w:r>
        <w:continuationSeparator/>
      </w:r>
    </w:p>
  </w:footnote>
  <w:footnote w:id="2">
    <w:p w:rsidR="00352E81" w:rsidRPr="00352E81" w:rsidRDefault="00352E81">
      <w:pPr>
        <w:pStyle w:val="Textodenotaderodap"/>
        <w:rPr>
          <w:rFonts w:ascii="Times New Roman" w:hAnsi="Times New Roman" w:cs="Times New Roman"/>
        </w:rPr>
      </w:pPr>
      <w:r w:rsidRPr="00352E81">
        <w:rPr>
          <w:rStyle w:val="Refdenotaderodap"/>
          <w:rFonts w:ascii="Times New Roman" w:hAnsi="Times New Roman" w:cs="Times New Roman"/>
        </w:rPr>
        <w:footnoteRef/>
      </w:r>
      <w:r w:rsidRPr="00352E81">
        <w:rPr>
          <w:rFonts w:ascii="Times New Roman" w:hAnsi="Times New Roman" w:cs="Times New Roman"/>
        </w:rPr>
        <w:t xml:space="preserve">  Paper apresentado à disciplina de Direito Penal</w:t>
      </w:r>
    </w:p>
  </w:footnote>
  <w:footnote w:id="3">
    <w:p w:rsidR="00352E81" w:rsidRPr="00352E81" w:rsidRDefault="00352E81" w:rsidP="00352E81">
      <w:pPr>
        <w:pStyle w:val="Rodap"/>
        <w:rPr>
          <w:rFonts w:ascii="Times New Roman" w:hAnsi="Times New Roman" w:cs="Times New Roman"/>
          <w:sz w:val="20"/>
          <w:szCs w:val="20"/>
        </w:rPr>
      </w:pPr>
      <w:r w:rsidRPr="00352E81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352E81">
        <w:rPr>
          <w:rFonts w:ascii="Times New Roman" w:hAnsi="Times New Roman" w:cs="Times New Roman"/>
          <w:sz w:val="20"/>
          <w:szCs w:val="20"/>
        </w:rPr>
        <w:t xml:space="preserve"> Alunas do 3 periodo de Direito Noturno da UNDB</w:t>
      </w:r>
    </w:p>
  </w:footnote>
  <w:footnote w:id="4">
    <w:p w:rsidR="00352E81" w:rsidRDefault="00352E81">
      <w:pPr>
        <w:pStyle w:val="Textodenotaderodap"/>
      </w:pPr>
      <w:r w:rsidRPr="00352E81">
        <w:rPr>
          <w:rStyle w:val="Refdenotaderodap"/>
          <w:rFonts w:ascii="Times New Roman" w:hAnsi="Times New Roman" w:cs="Times New Roman"/>
        </w:rPr>
        <w:footnoteRef/>
      </w:r>
      <w:r w:rsidRPr="00352E81">
        <w:rPr>
          <w:rFonts w:ascii="Times New Roman" w:hAnsi="Times New Roman" w:cs="Times New Roman"/>
        </w:rPr>
        <w:t xml:space="preserve"> Professora Orientadora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E65A2"/>
    <w:multiLevelType w:val="hybridMultilevel"/>
    <w:tmpl w:val="AC7CA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C3333"/>
    <w:multiLevelType w:val="multilevel"/>
    <w:tmpl w:val="E1DC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E4197A"/>
    <w:multiLevelType w:val="multilevel"/>
    <w:tmpl w:val="34E4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82CBA"/>
    <w:rsid w:val="000022B1"/>
    <w:rsid w:val="0001697C"/>
    <w:rsid w:val="0004031A"/>
    <w:rsid w:val="00040725"/>
    <w:rsid w:val="00087E10"/>
    <w:rsid w:val="000918FF"/>
    <w:rsid w:val="000B6320"/>
    <w:rsid w:val="000E64B4"/>
    <w:rsid w:val="000E7BA2"/>
    <w:rsid w:val="00111051"/>
    <w:rsid w:val="00114D57"/>
    <w:rsid w:val="00131319"/>
    <w:rsid w:val="00133541"/>
    <w:rsid w:val="001447BE"/>
    <w:rsid w:val="00173FCD"/>
    <w:rsid w:val="00193665"/>
    <w:rsid w:val="001C19EA"/>
    <w:rsid w:val="00201889"/>
    <w:rsid w:val="002140B1"/>
    <w:rsid w:val="00246CD0"/>
    <w:rsid w:val="002534D6"/>
    <w:rsid w:val="00253532"/>
    <w:rsid w:val="0026599C"/>
    <w:rsid w:val="002901AC"/>
    <w:rsid w:val="002B38E1"/>
    <w:rsid w:val="002B4A8F"/>
    <w:rsid w:val="00307022"/>
    <w:rsid w:val="00330BEB"/>
    <w:rsid w:val="00350A55"/>
    <w:rsid w:val="00352E81"/>
    <w:rsid w:val="003632BF"/>
    <w:rsid w:val="00382778"/>
    <w:rsid w:val="003D6A46"/>
    <w:rsid w:val="004354C1"/>
    <w:rsid w:val="00473DA5"/>
    <w:rsid w:val="004904B5"/>
    <w:rsid w:val="004A19C4"/>
    <w:rsid w:val="004C01AA"/>
    <w:rsid w:val="004C2B62"/>
    <w:rsid w:val="004C450F"/>
    <w:rsid w:val="004D2F39"/>
    <w:rsid w:val="004F0E2A"/>
    <w:rsid w:val="004F3DF0"/>
    <w:rsid w:val="00514C44"/>
    <w:rsid w:val="00533CA6"/>
    <w:rsid w:val="0053553F"/>
    <w:rsid w:val="005504BC"/>
    <w:rsid w:val="00553408"/>
    <w:rsid w:val="0056367F"/>
    <w:rsid w:val="005828AC"/>
    <w:rsid w:val="00596487"/>
    <w:rsid w:val="005A64FB"/>
    <w:rsid w:val="005A6907"/>
    <w:rsid w:val="005C2DB4"/>
    <w:rsid w:val="00605F52"/>
    <w:rsid w:val="00627577"/>
    <w:rsid w:val="00643681"/>
    <w:rsid w:val="006656B5"/>
    <w:rsid w:val="006674B3"/>
    <w:rsid w:val="006A1698"/>
    <w:rsid w:val="006B20CC"/>
    <w:rsid w:val="006D78A1"/>
    <w:rsid w:val="006E494F"/>
    <w:rsid w:val="007F637D"/>
    <w:rsid w:val="00822089"/>
    <w:rsid w:val="00867D56"/>
    <w:rsid w:val="00884BED"/>
    <w:rsid w:val="00887E94"/>
    <w:rsid w:val="008D4F81"/>
    <w:rsid w:val="0090376E"/>
    <w:rsid w:val="009659EB"/>
    <w:rsid w:val="009C4E9A"/>
    <w:rsid w:val="009D37E8"/>
    <w:rsid w:val="009E68FA"/>
    <w:rsid w:val="00A20A80"/>
    <w:rsid w:val="00A4240A"/>
    <w:rsid w:val="00A64398"/>
    <w:rsid w:val="00A77AF8"/>
    <w:rsid w:val="00A80EF8"/>
    <w:rsid w:val="00A82D5E"/>
    <w:rsid w:val="00AA7A50"/>
    <w:rsid w:val="00AD7786"/>
    <w:rsid w:val="00B02C08"/>
    <w:rsid w:val="00B02E36"/>
    <w:rsid w:val="00B122C3"/>
    <w:rsid w:val="00B44162"/>
    <w:rsid w:val="00B47AF5"/>
    <w:rsid w:val="00BA3B52"/>
    <w:rsid w:val="00BF35A0"/>
    <w:rsid w:val="00C27119"/>
    <w:rsid w:val="00C30A37"/>
    <w:rsid w:val="00C944A1"/>
    <w:rsid w:val="00CA7194"/>
    <w:rsid w:val="00CB3CE7"/>
    <w:rsid w:val="00CF565F"/>
    <w:rsid w:val="00D2075A"/>
    <w:rsid w:val="00D27F94"/>
    <w:rsid w:val="00D4437B"/>
    <w:rsid w:val="00D709E1"/>
    <w:rsid w:val="00D814E6"/>
    <w:rsid w:val="00D85921"/>
    <w:rsid w:val="00DA4EF8"/>
    <w:rsid w:val="00DC0605"/>
    <w:rsid w:val="00DD2D09"/>
    <w:rsid w:val="00DF3EF4"/>
    <w:rsid w:val="00E17CF1"/>
    <w:rsid w:val="00E225CA"/>
    <w:rsid w:val="00E50CCD"/>
    <w:rsid w:val="00E760E6"/>
    <w:rsid w:val="00F46528"/>
    <w:rsid w:val="00F82CBA"/>
    <w:rsid w:val="00F9458A"/>
    <w:rsid w:val="00F9657E"/>
    <w:rsid w:val="00FE1029"/>
    <w:rsid w:val="00FF3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BA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22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22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82CB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82CBA"/>
    <w:rPr>
      <w:rFonts w:eastAsiaTheme="minorEastAsia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F82CB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656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6B5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656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6B5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6B5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363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140B1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DD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D2D09"/>
    <w:rPr>
      <w:b/>
      <w:bCs/>
    </w:rPr>
  </w:style>
  <w:style w:type="character" w:styleId="Hyperlink">
    <w:name w:val="Hyperlink"/>
    <w:basedOn w:val="Fontepargpadro"/>
    <w:uiPriority w:val="99"/>
    <w:unhideWhenUsed/>
    <w:rsid w:val="00DD2D0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11051"/>
  </w:style>
  <w:style w:type="character" w:customStyle="1" w:styleId="url">
    <w:name w:val="url"/>
    <w:basedOn w:val="Fontepargpadro"/>
    <w:rsid w:val="00111051"/>
  </w:style>
  <w:style w:type="character" w:customStyle="1" w:styleId="timeaccess">
    <w:name w:val="timeaccess"/>
    <w:basedOn w:val="Fontepargpadro"/>
    <w:rsid w:val="00111051"/>
  </w:style>
  <w:style w:type="character" w:customStyle="1" w:styleId="Ttulo3Char">
    <w:name w:val="Título 3 Char"/>
    <w:basedOn w:val="Fontepargpadro"/>
    <w:link w:val="Ttulo3"/>
    <w:uiPriority w:val="9"/>
    <w:rsid w:val="00E225C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name">
    <w:name w:val="name"/>
    <w:basedOn w:val="Normal"/>
    <w:rsid w:val="00E2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E2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22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A80EF8"/>
    <w:rPr>
      <w:color w:val="800080" w:themeColor="followedHyperlink"/>
      <w:u w:val="single"/>
    </w:rPr>
  </w:style>
  <w:style w:type="paragraph" w:customStyle="1" w:styleId="nota-dir">
    <w:name w:val="nota-dir"/>
    <w:uiPriority w:val="99"/>
    <w:rsid w:val="00BF35A0"/>
    <w:pPr>
      <w:autoSpaceDE w:val="0"/>
      <w:autoSpaceDN w:val="0"/>
      <w:adjustRightInd w:val="0"/>
      <w:spacing w:after="0" w:line="180" w:lineRule="atLeast"/>
      <w:jc w:val="right"/>
    </w:pPr>
    <w:rPr>
      <w:rFonts w:ascii="Times New Roman" w:eastAsiaTheme="minorEastAsia" w:hAnsi="Times New Roman" w:cs="Times New Roman"/>
      <w:i/>
      <w:iCs/>
      <w:sz w:val="16"/>
      <w:szCs w:val="16"/>
      <w:lang w:eastAsia="pt-BR"/>
    </w:rPr>
  </w:style>
  <w:style w:type="paragraph" w:customStyle="1" w:styleId="enter-6pt">
    <w:name w:val="enter-6pt"/>
    <w:uiPriority w:val="99"/>
    <w:rsid w:val="00BF35A0"/>
    <w:pPr>
      <w:autoSpaceDE w:val="0"/>
      <w:autoSpaceDN w:val="0"/>
      <w:adjustRightInd w:val="0"/>
      <w:spacing w:after="0" w:line="120" w:lineRule="atLeast"/>
      <w:jc w:val="both"/>
    </w:pPr>
    <w:rPr>
      <w:rFonts w:ascii="Times New Roman" w:eastAsiaTheme="minorEastAsia" w:hAnsi="Times New Roman" w:cs="Times New Roman"/>
      <w:sz w:val="8"/>
      <w:szCs w:val="8"/>
      <w:lang w:eastAsia="pt-BR"/>
    </w:rPr>
  </w:style>
  <w:style w:type="paragraph" w:customStyle="1" w:styleId="body8centro">
    <w:name w:val="body8centro"/>
    <w:uiPriority w:val="99"/>
    <w:rsid w:val="00BF35A0"/>
    <w:pPr>
      <w:autoSpaceDE w:val="0"/>
      <w:autoSpaceDN w:val="0"/>
      <w:adjustRightInd w:val="0"/>
      <w:spacing w:after="0" w:line="180" w:lineRule="atLeast"/>
      <w:jc w:val="center"/>
    </w:pPr>
    <w:rPr>
      <w:rFonts w:ascii="Times New Roman" w:eastAsiaTheme="minorEastAsia" w:hAnsi="Times New Roman" w:cs="Times New Roman"/>
      <w:sz w:val="16"/>
      <w:szCs w:val="16"/>
      <w:lang w:eastAsia="pt-BR"/>
    </w:rPr>
  </w:style>
  <w:style w:type="paragraph" w:customStyle="1" w:styleId="body8">
    <w:name w:val="body8"/>
    <w:uiPriority w:val="99"/>
    <w:rsid w:val="00BF35A0"/>
    <w:pPr>
      <w:autoSpaceDE w:val="0"/>
      <w:autoSpaceDN w:val="0"/>
      <w:adjustRightInd w:val="0"/>
      <w:spacing w:after="0" w:line="180" w:lineRule="atLeast"/>
      <w:ind w:firstLine="454"/>
      <w:jc w:val="both"/>
    </w:pPr>
    <w:rPr>
      <w:rFonts w:ascii="Times New Roman" w:eastAsiaTheme="minorEastAsia" w:hAnsi="Times New Roman" w:cs="Times New Roman"/>
      <w:sz w:val="16"/>
      <w:szCs w:val="16"/>
      <w:lang w:eastAsia="pt-BR"/>
    </w:rPr>
  </w:style>
  <w:style w:type="paragraph" w:customStyle="1" w:styleId="enter-9pt">
    <w:name w:val="enter-9pt"/>
    <w:uiPriority w:val="99"/>
    <w:rsid w:val="00BF35A0"/>
    <w:pPr>
      <w:autoSpaceDE w:val="0"/>
      <w:autoSpaceDN w:val="0"/>
      <w:adjustRightInd w:val="0"/>
      <w:spacing w:after="0" w:line="180" w:lineRule="atLeast"/>
      <w:jc w:val="both"/>
    </w:pPr>
    <w:rPr>
      <w:rFonts w:ascii="Times New Roman" w:eastAsiaTheme="minorEastAsia" w:hAnsi="Times New Roman" w:cs="Times New Roman"/>
      <w:sz w:val="8"/>
      <w:szCs w:val="8"/>
      <w:lang w:eastAsia="pt-BR"/>
    </w:rPr>
  </w:style>
  <w:style w:type="paragraph" w:customStyle="1" w:styleId="body10">
    <w:name w:val="body10"/>
    <w:uiPriority w:val="99"/>
    <w:rsid w:val="00BF35A0"/>
    <w:pPr>
      <w:autoSpaceDE w:val="0"/>
      <w:autoSpaceDN w:val="0"/>
      <w:adjustRightInd w:val="0"/>
      <w:spacing w:after="0" w:line="220" w:lineRule="atLeast"/>
      <w:ind w:firstLine="454"/>
      <w:jc w:val="both"/>
    </w:pPr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52E8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52E81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52E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BA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225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22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82CB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82CBA"/>
    <w:rPr>
      <w:rFonts w:eastAsiaTheme="minorEastAsia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F82CBA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656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6B5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656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6B5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6B5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3632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140B1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DD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D2D09"/>
    <w:rPr>
      <w:b/>
      <w:bCs/>
    </w:rPr>
  </w:style>
  <w:style w:type="character" w:styleId="Hyperlink">
    <w:name w:val="Hyperlink"/>
    <w:basedOn w:val="Fontepargpadro"/>
    <w:uiPriority w:val="99"/>
    <w:unhideWhenUsed/>
    <w:rsid w:val="00DD2D0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111051"/>
  </w:style>
  <w:style w:type="character" w:customStyle="1" w:styleId="url">
    <w:name w:val="url"/>
    <w:basedOn w:val="Fontepargpadro"/>
    <w:rsid w:val="00111051"/>
  </w:style>
  <w:style w:type="character" w:customStyle="1" w:styleId="timeaccess">
    <w:name w:val="timeaccess"/>
    <w:basedOn w:val="Fontepargpadro"/>
    <w:rsid w:val="00111051"/>
  </w:style>
  <w:style w:type="character" w:customStyle="1" w:styleId="Ttulo3Char">
    <w:name w:val="Título 3 Char"/>
    <w:basedOn w:val="Fontepargpadro"/>
    <w:link w:val="Ttulo3"/>
    <w:uiPriority w:val="9"/>
    <w:rsid w:val="00E225C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name">
    <w:name w:val="name"/>
    <w:basedOn w:val="Normal"/>
    <w:rsid w:val="00E2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E22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225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A80EF8"/>
    <w:rPr>
      <w:color w:val="800080" w:themeColor="followedHyperlink"/>
      <w:u w:val="single"/>
    </w:rPr>
  </w:style>
  <w:style w:type="paragraph" w:customStyle="1" w:styleId="nota-dir">
    <w:name w:val="nota-dir"/>
    <w:uiPriority w:val="99"/>
    <w:rsid w:val="00BF35A0"/>
    <w:pPr>
      <w:autoSpaceDE w:val="0"/>
      <w:autoSpaceDN w:val="0"/>
      <w:adjustRightInd w:val="0"/>
      <w:spacing w:after="0" w:line="180" w:lineRule="atLeast"/>
      <w:jc w:val="right"/>
    </w:pPr>
    <w:rPr>
      <w:rFonts w:ascii="Times New Roman" w:eastAsiaTheme="minorEastAsia" w:hAnsi="Times New Roman" w:cs="Times New Roman"/>
      <w:i/>
      <w:iCs/>
      <w:sz w:val="16"/>
      <w:szCs w:val="16"/>
      <w:lang w:eastAsia="pt-BR"/>
    </w:rPr>
  </w:style>
  <w:style w:type="paragraph" w:customStyle="1" w:styleId="enter-6pt">
    <w:name w:val="enter-6pt"/>
    <w:uiPriority w:val="99"/>
    <w:rsid w:val="00BF35A0"/>
    <w:pPr>
      <w:autoSpaceDE w:val="0"/>
      <w:autoSpaceDN w:val="0"/>
      <w:adjustRightInd w:val="0"/>
      <w:spacing w:after="0" w:line="120" w:lineRule="atLeast"/>
      <w:jc w:val="both"/>
    </w:pPr>
    <w:rPr>
      <w:rFonts w:ascii="Times New Roman" w:eastAsiaTheme="minorEastAsia" w:hAnsi="Times New Roman" w:cs="Times New Roman"/>
      <w:sz w:val="8"/>
      <w:szCs w:val="8"/>
      <w:lang w:eastAsia="pt-BR"/>
    </w:rPr>
  </w:style>
  <w:style w:type="paragraph" w:customStyle="1" w:styleId="body8centro">
    <w:name w:val="body8centro"/>
    <w:uiPriority w:val="99"/>
    <w:rsid w:val="00BF35A0"/>
    <w:pPr>
      <w:autoSpaceDE w:val="0"/>
      <w:autoSpaceDN w:val="0"/>
      <w:adjustRightInd w:val="0"/>
      <w:spacing w:after="0" w:line="180" w:lineRule="atLeast"/>
      <w:jc w:val="center"/>
    </w:pPr>
    <w:rPr>
      <w:rFonts w:ascii="Times New Roman" w:eastAsiaTheme="minorEastAsia" w:hAnsi="Times New Roman" w:cs="Times New Roman"/>
      <w:sz w:val="16"/>
      <w:szCs w:val="16"/>
      <w:lang w:eastAsia="pt-BR"/>
    </w:rPr>
  </w:style>
  <w:style w:type="paragraph" w:customStyle="1" w:styleId="body8">
    <w:name w:val="body8"/>
    <w:uiPriority w:val="99"/>
    <w:rsid w:val="00BF35A0"/>
    <w:pPr>
      <w:autoSpaceDE w:val="0"/>
      <w:autoSpaceDN w:val="0"/>
      <w:adjustRightInd w:val="0"/>
      <w:spacing w:after="0" w:line="180" w:lineRule="atLeast"/>
      <w:ind w:firstLine="454"/>
      <w:jc w:val="both"/>
    </w:pPr>
    <w:rPr>
      <w:rFonts w:ascii="Times New Roman" w:eastAsiaTheme="minorEastAsia" w:hAnsi="Times New Roman" w:cs="Times New Roman"/>
      <w:sz w:val="16"/>
      <w:szCs w:val="16"/>
      <w:lang w:eastAsia="pt-BR"/>
    </w:rPr>
  </w:style>
  <w:style w:type="paragraph" w:customStyle="1" w:styleId="enter-9pt">
    <w:name w:val="enter-9pt"/>
    <w:uiPriority w:val="99"/>
    <w:rsid w:val="00BF35A0"/>
    <w:pPr>
      <w:autoSpaceDE w:val="0"/>
      <w:autoSpaceDN w:val="0"/>
      <w:adjustRightInd w:val="0"/>
      <w:spacing w:after="0" w:line="180" w:lineRule="atLeast"/>
      <w:jc w:val="both"/>
    </w:pPr>
    <w:rPr>
      <w:rFonts w:ascii="Times New Roman" w:eastAsiaTheme="minorEastAsia" w:hAnsi="Times New Roman" w:cs="Times New Roman"/>
      <w:sz w:val="8"/>
      <w:szCs w:val="8"/>
      <w:lang w:eastAsia="pt-BR"/>
    </w:rPr>
  </w:style>
  <w:style w:type="paragraph" w:customStyle="1" w:styleId="body10">
    <w:name w:val="body10"/>
    <w:uiPriority w:val="99"/>
    <w:rsid w:val="00BF35A0"/>
    <w:pPr>
      <w:autoSpaceDE w:val="0"/>
      <w:autoSpaceDN w:val="0"/>
      <w:adjustRightInd w:val="0"/>
      <w:spacing w:after="0" w:line="220" w:lineRule="atLeast"/>
      <w:ind w:firstLine="454"/>
      <w:jc w:val="both"/>
    </w:pPr>
    <w:rPr>
      <w:rFonts w:ascii="Times New Roman" w:eastAsiaTheme="minorEastAsia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4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8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3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522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8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902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39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2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jus.com.br/revista/edicoes/2010/12" TargetMode="External"/><Relationship Id="rId18" Type="http://schemas.openxmlformats.org/officeDocument/2006/relationships/hyperlink" Target="http://www.stf.jus.br/arquivo/informativo/documento/informativo369.htm" TargetMode="External"/><Relationship Id="rId26" Type="http://schemas.openxmlformats.org/officeDocument/2006/relationships/hyperlink" Target="http://jus.com.br/revista/edicoes/2010/12/13" TargetMode="External"/><Relationship Id="rId3" Type="http://schemas.openxmlformats.org/officeDocument/2006/relationships/styles" Target="styles.xml"/><Relationship Id="rId21" Type="http://schemas.openxmlformats.org/officeDocument/2006/relationships/hyperlink" Target="http://jus.com.br/revista/edicoes/2010/12/1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jus.com.br/revista/edicoes/2010/12/13" TargetMode="External"/><Relationship Id="rId17" Type="http://schemas.openxmlformats.org/officeDocument/2006/relationships/hyperlink" Target="http://www.jusbrasil.com.br/jurisprudencia/514194/recurso-ordinario-em-habeas-corpus-rhc-6727-sp-1997-0060112-9-stj" TargetMode="External"/><Relationship Id="rId25" Type="http://schemas.openxmlformats.org/officeDocument/2006/relationships/hyperlink" Target="http://jus.com.br/revista/edicoes/2010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jusbrasil.com.br/jurisprudencia/5432723/apr-apr-1057204020078070001-df-0105720-4020078070001-tjdf" TargetMode="External"/><Relationship Id="rId20" Type="http://schemas.openxmlformats.org/officeDocument/2006/relationships/hyperlink" Target="http://jus.com.br/revista/edicoes/2010/12/13" TargetMode="External"/><Relationship Id="rId29" Type="http://schemas.openxmlformats.org/officeDocument/2006/relationships/hyperlink" Target="http://jus.com.br/revista/edicoes/20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us.com.br/revista/edicoes/2010/12/13" TargetMode="External"/><Relationship Id="rId24" Type="http://schemas.openxmlformats.org/officeDocument/2006/relationships/hyperlink" Target="http://jus.com.br/revista/texto/18014/a-constitucionalidade-ou-nao-da-indeterminacao-temporal-da-medida-de-seguranc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jus.com.br/revista/texto/18014/a-constitucionalidade-ou-nao-da-indeterminacao-temporal-da-medida-de-seguranca" TargetMode="External"/><Relationship Id="rId23" Type="http://schemas.openxmlformats.org/officeDocument/2006/relationships/hyperlink" Target="http://jus.com.br/revista/edicoes/2010" TargetMode="External"/><Relationship Id="rId28" Type="http://schemas.openxmlformats.org/officeDocument/2006/relationships/hyperlink" Target="http://jus.com.br/revista/edicoes/2010/12" TargetMode="External"/><Relationship Id="rId10" Type="http://schemas.openxmlformats.org/officeDocument/2006/relationships/hyperlink" Target="http://jus.com.br/revista/edicoes/2010" TargetMode="External"/><Relationship Id="rId19" Type="http://schemas.openxmlformats.org/officeDocument/2006/relationships/hyperlink" Target="http://jus.com.br/revista/edicoes/201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jus.com.br/revista/edicoes/2010" TargetMode="External"/><Relationship Id="rId22" Type="http://schemas.openxmlformats.org/officeDocument/2006/relationships/hyperlink" Target="http://jus.com.br/revista/edicoes/2010/12" TargetMode="External"/><Relationship Id="rId27" Type="http://schemas.openxmlformats.org/officeDocument/2006/relationships/hyperlink" Target="http://jus.com.br/revista/edicoes/2010/12/13" TargetMode="External"/><Relationship Id="rId30" Type="http://schemas.openxmlformats.org/officeDocument/2006/relationships/hyperlink" Target="http://jus.com.br/revista/texto/18014/a-constitucionalidade-ou-nao-da-indeterminacao-temporal-da-medida-de-seguranc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302C6-D288-4F7C-A176-7BB99E7E6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3053</Words>
  <Characters>16487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Bordalo</dc:creator>
  <cp:lastModifiedBy>User</cp:lastModifiedBy>
  <cp:revision>2</cp:revision>
  <cp:lastPrinted>2012-04-27T21:01:00Z</cp:lastPrinted>
  <dcterms:created xsi:type="dcterms:W3CDTF">2012-05-31T17:02:00Z</dcterms:created>
  <dcterms:modified xsi:type="dcterms:W3CDTF">2012-05-31T17:02:00Z</dcterms:modified>
</cp:coreProperties>
</file>