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79" w:rsidRPr="00565C79" w:rsidRDefault="00565C79" w:rsidP="00565C7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  <w:b/>
          <w:color w:val="2A2F3C"/>
          <w:sz w:val="52"/>
          <w:szCs w:val="52"/>
        </w:rPr>
      </w:pPr>
      <w:r w:rsidRPr="00565C79">
        <w:rPr>
          <w:rFonts w:asciiTheme="majorHAnsi" w:hAnsiTheme="majorHAnsi" w:cs="Helvetica"/>
          <w:b/>
          <w:color w:val="2A2F3C"/>
          <w:sz w:val="52"/>
          <w:szCs w:val="52"/>
        </w:rPr>
        <w:t>1954: As Lições do Suicídio</w:t>
      </w:r>
    </w:p>
    <w:p w:rsidR="00565C79" w:rsidRPr="00565C79" w:rsidRDefault="00565C79" w:rsidP="00565C79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Helvetica"/>
          <w:i/>
          <w:color w:val="2A2F3C"/>
          <w:sz w:val="20"/>
          <w:szCs w:val="20"/>
        </w:rPr>
      </w:pPr>
    </w:p>
    <w:p w:rsidR="00565C79" w:rsidRPr="00565C79" w:rsidRDefault="00565C79" w:rsidP="00565C79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Helvetica"/>
          <w:i/>
          <w:color w:val="2A2F3C"/>
          <w:sz w:val="20"/>
          <w:szCs w:val="20"/>
        </w:rPr>
      </w:pPr>
      <w:r w:rsidRPr="00565C79">
        <w:rPr>
          <w:rFonts w:asciiTheme="majorHAnsi" w:hAnsiTheme="majorHAnsi" w:cs="Helvetica"/>
          <w:i/>
          <w:color w:val="2A2F3C"/>
          <w:sz w:val="20"/>
          <w:szCs w:val="20"/>
        </w:rPr>
        <w:t>Daniel Medeiros*</w:t>
      </w:r>
    </w:p>
    <w:p w:rsidR="00565C79" w:rsidRPr="00565C79" w:rsidRDefault="00565C79" w:rsidP="00565C79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2A2F3C"/>
        </w:rPr>
      </w:pPr>
    </w:p>
    <w:p w:rsidR="00565C79" w:rsidRPr="00565C79" w:rsidRDefault="00565C79" w:rsidP="00565C79">
      <w:pPr>
        <w:widowControl w:val="0"/>
        <w:autoSpaceDE w:val="0"/>
        <w:autoSpaceDN w:val="0"/>
        <w:adjustRightInd w:val="0"/>
        <w:ind w:firstLine="567"/>
        <w:jc w:val="both"/>
        <w:rPr>
          <w:rFonts w:asciiTheme="majorHAnsi" w:hAnsiTheme="majorHAnsi" w:cs="Helvetica"/>
          <w:color w:val="2A2F3C"/>
        </w:rPr>
      </w:pPr>
      <w:r w:rsidRPr="00565C79">
        <w:rPr>
          <w:rFonts w:asciiTheme="majorHAnsi" w:hAnsiTheme="majorHAnsi" w:cs="Helvetica"/>
          <w:color w:val="2A2F3C"/>
        </w:rPr>
        <w:t xml:space="preserve">Na manhã daquela terça-feira, </w:t>
      </w:r>
      <w:r>
        <w:rPr>
          <w:rFonts w:asciiTheme="majorHAnsi" w:hAnsiTheme="majorHAnsi" w:cs="Helvetica"/>
          <w:color w:val="2A2F3C"/>
        </w:rPr>
        <w:t xml:space="preserve">24 de agosto, </w:t>
      </w:r>
      <w:r w:rsidRPr="00565C79">
        <w:rPr>
          <w:rFonts w:asciiTheme="majorHAnsi" w:hAnsiTheme="majorHAnsi" w:cs="Helvetica"/>
          <w:color w:val="2A2F3C"/>
        </w:rPr>
        <w:t>há 61 anos, o país era sacudido pela notícia do suicídio de Getúlio Vargas. Ato final, trágico e desconcertante, de uma trama que contou com um coro golpista capitaneado pela UDN e por seu líder, o “corvo” Carlos Lacerda, e pela cúpula do Exército e da Aeronáutica, fortemente influenciadas pelas lições da Escola Superior de Guerra e a tese do inimigo interno, o “comunismo” - entendendo-se por “comunismo” tudo o que colocasse em risco os interesses do capital norte americano, suas ambições geopolíticas e as associações com os grupos econômicos, rurais e urbanos, no Brasil.</w:t>
      </w:r>
    </w:p>
    <w:p w:rsidR="00565C79" w:rsidRPr="00565C79" w:rsidRDefault="00565C79" w:rsidP="00565C79">
      <w:pPr>
        <w:widowControl w:val="0"/>
        <w:autoSpaceDE w:val="0"/>
        <w:autoSpaceDN w:val="0"/>
        <w:adjustRightInd w:val="0"/>
        <w:ind w:firstLine="567"/>
        <w:jc w:val="both"/>
        <w:rPr>
          <w:rFonts w:asciiTheme="majorHAnsi" w:hAnsiTheme="majorHAnsi" w:cs="Helvetica"/>
          <w:color w:val="2A2F3C"/>
        </w:rPr>
      </w:pPr>
      <w:r w:rsidRPr="00565C79">
        <w:rPr>
          <w:rFonts w:asciiTheme="majorHAnsi" w:hAnsiTheme="majorHAnsi" w:cs="Helvetica"/>
          <w:color w:val="2A2F3C"/>
        </w:rPr>
        <w:t>Some-se a isso uma classe média desinformada e açulada por uma crise econômica crescente e insatisfeita com as tentativas de adoção de pol</w:t>
      </w:r>
      <w:r>
        <w:rPr>
          <w:rFonts w:asciiTheme="majorHAnsi" w:hAnsiTheme="majorHAnsi" w:cs="Helvetica"/>
          <w:color w:val="2A2F3C"/>
        </w:rPr>
        <w:t>íticas de distribuição de renda</w:t>
      </w:r>
      <w:r w:rsidRPr="00565C79">
        <w:rPr>
          <w:rFonts w:asciiTheme="majorHAnsi" w:hAnsiTheme="majorHAnsi" w:cs="Helvetica"/>
          <w:color w:val="2A2F3C"/>
        </w:rPr>
        <w:t>,</w:t>
      </w:r>
      <w:r>
        <w:rPr>
          <w:rFonts w:asciiTheme="majorHAnsi" w:hAnsiTheme="majorHAnsi" w:cs="Helvetica"/>
          <w:color w:val="2A2F3C"/>
        </w:rPr>
        <w:t xml:space="preserve"> </w:t>
      </w:r>
      <w:r w:rsidRPr="00565C79">
        <w:rPr>
          <w:rFonts w:asciiTheme="majorHAnsi" w:hAnsiTheme="majorHAnsi" w:cs="Helvetica"/>
          <w:color w:val="2A2F3C"/>
        </w:rPr>
        <w:t>particularme</w:t>
      </w:r>
      <w:r>
        <w:rPr>
          <w:rFonts w:asciiTheme="majorHAnsi" w:hAnsiTheme="majorHAnsi" w:cs="Helvetica"/>
          <w:color w:val="2A2F3C"/>
        </w:rPr>
        <w:t>nte o aumento do salário mínimo</w:t>
      </w:r>
      <w:r w:rsidRPr="00565C79">
        <w:rPr>
          <w:rFonts w:asciiTheme="majorHAnsi" w:hAnsiTheme="majorHAnsi" w:cs="Helvetica"/>
          <w:color w:val="2A2F3C"/>
        </w:rPr>
        <w:t xml:space="preserve">. E então tivemos o cenário do golpe que virou tragédia. </w:t>
      </w:r>
    </w:p>
    <w:p w:rsidR="00565C79" w:rsidRPr="00565C79" w:rsidRDefault="00565C79" w:rsidP="00565C79">
      <w:pPr>
        <w:widowControl w:val="0"/>
        <w:autoSpaceDE w:val="0"/>
        <w:autoSpaceDN w:val="0"/>
        <w:adjustRightInd w:val="0"/>
        <w:ind w:firstLine="567"/>
        <w:jc w:val="both"/>
        <w:rPr>
          <w:rFonts w:asciiTheme="majorHAnsi" w:hAnsiTheme="majorHAnsi" w:cs="Helvetica"/>
          <w:color w:val="2A2F3C"/>
        </w:rPr>
      </w:pPr>
      <w:r w:rsidRPr="00565C79">
        <w:rPr>
          <w:rFonts w:asciiTheme="majorHAnsi" w:hAnsiTheme="majorHAnsi" w:cs="Helvetica"/>
          <w:color w:val="2A2F3C"/>
        </w:rPr>
        <w:t>O suicídio de Vargas, na bacia das almas, tirou o doce da boca dos golpistas, instilando as massas desamparadas contra os inimigos do “pai dos pobres”. O momento do golpe se perdeu e teve de esperar um momento mais propício, que viria dez anos mais tarde.</w:t>
      </w:r>
    </w:p>
    <w:p w:rsidR="00565C79" w:rsidRPr="00565C79" w:rsidRDefault="00565C79" w:rsidP="00565C79">
      <w:pPr>
        <w:widowControl w:val="0"/>
        <w:autoSpaceDE w:val="0"/>
        <w:autoSpaceDN w:val="0"/>
        <w:adjustRightInd w:val="0"/>
        <w:ind w:firstLine="567"/>
        <w:jc w:val="both"/>
        <w:rPr>
          <w:rFonts w:asciiTheme="majorHAnsi" w:hAnsiTheme="majorHAnsi" w:cs="Helvetica"/>
          <w:color w:val="2A2F3C"/>
        </w:rPr>
      </w:pPr>
      <w:r w:rsidRPr="00565C79">
        <w:rPr>
          <w:rFonts w:asciiTheme="majorHAnsi" w:hAnsiTheme="majorHAnsi" w:cs="Helvetica"/>
          <w:color w:val="2A2F3C"/>
        </w:rPr>
        <w:t xml:space="preserve"> A política de reconhecimento dos direitos das massas e sua inserção no jogo político era inaceitável pelos setores acima citados: militares, classe média, empresários, fazendeiros e seus patronos internacionais. As regras do jogo secular, garantia da perpetuação de poderes e propriedades, poderiam mudar rapidamen</w:t>
      </w:r>
      <w:r>
        <w:rPr>
          <w:rFonts w:asciiTheme="majorHAnsi" w:hAnsiTheme="majorHAnsi" w:cs="Helvetica"/>
          <w:color w:val="2A2F3C"/>
        </w:rPr>
        <w:t>te - e privilégios consolidados (</w:t>
      </w:r>
      <w:r w:rsidRPr="00565C79">
        <w:rPr>
          <w:rFonts w:asciiTheme="majorHAnsi" w:hAnsiTheme="majorHAnsi" w:cs="Helvetica"/>
          <w:color w:val="2A2F3C"/>
        </w:rPr>
        <w:t xml:space="preserve">como uma herança “legitimamente” defendida) corriam riscos. Embora nem tanto: o velho caudilho era, na verdade, um reformista moderado. No entanto, as concessões insuflavam novas demandas e dívidas sociais de sempre pareciam, pela primeira vez, capazes de </w:t>
      </w:r>
      <w:r>
        <w:rPr>
          <w:rFonts w:asciiTheme="majorHAnsi" w:hAnsiTheme="majorHAnsi" w:cs="Helvetica"/>
          <w:color w:val="2A2F3C"/>
        </w:rPr>
        <w:t>ser cobradas por seus titulares:</w:t>
      </w:r>
      <w:r w:rsidRPr="00565C79">
        <w:rPr>
          <w:rFonts w:asciiTheme="majorHAnsi" w:hAnsiTheme="majorHAnsi" w:cs="Helvetica"/>
          <w:color w:val="2A2F3C"/>
        </w:rPr>
        <w:t xml:space="preserve"> os camponeses e os operários. E os devedores não estavam dispostos a acertar as contas.</w:t>
      </w:r>
    </w:p>
    <w:p w:rsidR="00565C79" w:rsidRPr="00565C79" w:rsidRDefault="00565C79" w:rsidP="00565C79">
      <w:pPr>
        <w:widowControl w:val="0"/>
        <w:autoSpaceDE w:val="0"/>
        <w:autoSpaceDN w:val="0"/>
        <w:adjustRightInd w:val="0"/>
        <w:ind w:firstLine="567"/>
        <w:jc w:val="both"/>
        <w:rPr>
          <w:rFonts w:asciiTheme="majorHAnsi" w:hAnsiTheme="majorHAnsi" w:cs="Helvetica"/>
          <w:color w:val="2A2F3C"/>
        </w:rPr>
      </w:pPr>
      <w:r w:rsidRPr="00565C79">
        <w:rPr>
          <w:rFonts w:asciiTheme="majorHAnsi" w:hAnsiTheme="majorHAnsi" w:cs="Helvetica"/>
          <w:color w:val="2A2F3C"/>
        </w:rPr>
        <w:t>Vargas caiu porque enredou-se nos escândalos de corrupção de seus próximos – assessores e parentes – e porque não conseguiu manter a política de “agradar gregos e troianos” que garantiu seus primeiros quinze anos no poder. Em um país de cobertor curto, a política de estender direitos sem tocar em privilégios tem limites. E o limite havia chegado. E Getúlio resolveu esticar a corda, um pouco mais. E as forças da reação estavam bem despertas. E os erros do velho caudilho tornaram-se as razões para “legitimar” sua queda. E ele caiu. Mas de pé. Só para contrariar. Como disse, mais tarde, Carlos Lacerda, líder da oposição, em um rasgo de sinceridade: “estávamos com a mesa posta para o jantar. Na hora agá, Getúlio veio e puxou a toalha</w:t>
      </w:r>
      <w:r>
        <w:rPr>
          <w:rFonts w:asciiTheme="majorHAnsi" w:hAnsiTheme="majorHAnsi" w:cs="Helvetica"/>
          <w:color w:val="2A2F3C"/>
        </w:rPr>
        <w:t>”</w:t>
      </w:r>
      <w:r w:rsidRPr="00565C79">
        <w:rPr>
          <w:rFonts w:asciiTheme="majorHAnsi" w:hAnsiTheme="majorHAnsi" w:cs="Helvetica"/>
          <w:color w:val="2A2F3C"/>
        </w:rPr>
        <w:t>.</w:t>
      </w:r>
    </w:p>
    <w:p w:rsidR="00565C79" w:rsidRPr="00565C79" w:rsidRDefault="00565C79" w:rsidP="00565C79">
      <w:pPr>
        <w:widowControl w:val="0"/>
        <w:autoSpaceDE w:val="0"/>
        <w:autoSpaceDN w:val="0"/>
        <w:adjustRightInd w:val="0"/>
        <w:ind w:firstLine="567"/>
        <w:jc w:val="both"/>
        <w:rPr>
          <w:rFonts w:asciiTheme="majorHAnsi" w:hAnsiTheme="majorHAnsi" w:cs="Helvetica"/>
          <w:color w:val="2A2F3C"/>
        </w:rPr>
      </w:pPr>
      <w:r w:rsidRPr="00565C79">
        <w:rPr>
          <w:rFonts w:asciiTheme="majorHAnsi" w:hAnsiTheme="majorHAnsi" w:cs="Helvetica"/>
          <w:color w:val="2A2F3C"/>
        </w:rPr>
        <w:t>De lá para cá, outras versões dos fatos foram construídas. Umas mais heroicas: a do defensor das riquezas nacionais, dos valores e direitos dos trabalhadores,</w:t>
      </w:r>
      <w:r>
        <w:rPr>
          <w:rFonts w:asciiTheme="majorHAnsi" w:hAnsiTheme="majorHAnsi" w:cs="Helvetica"/>
          <w:color w:val="2A2F3C"/>
        </w:rPr>
        <w:t xml:space="preserve"> do mártir das causas populares</w:t>
      </w:r>
      <w:bookmarkStart w:id="0" w:name="_GoBack"/>
      <w:bookmarkEnd w:id="0"/>
      <w:r w:rsidRPr="00565C79">
        <w:rPr>
          <w:rFonts w:asciiTheme="majorHAnsi" w:hAnsiTheme="majorHAnsi" w:cs="Helvetica"/>
          <w:color w:val="2A2F3C"/>
        </w:rPr>
        <w:t>; e outras detratoras: o caudilho ditatorial, corrupto, populista, demagogo, incompetente que se matou para não cair e não revelar o “mar de lama” de seu governo.</w:t>
      </w:r>
    </w:p>
    <w:p w:rsidR="00565C79" w:rsidRPr="00565C79" w:rsidRDefault="00565C79" w:rsidP="00565C79">
      <w:pPr>
        <w:widowControl w:val="0"/>
        <w:autoSpaceDE w:val="0"/>
        <w:autoSpaceDN w:val="0"/>
        <w:adjustRightInd w:val="0"/>
        <w:ind w:firstLine="567"/>
        <w:jc w:val="both"/>
        <w:rPr>
          <w:rFonts w:asciiTheme="majorHAnsi" w:hAnsiTheme="majorHAnsi" w:cs="Helvetica"/>
          <w:color w:val="2A2F3C"/>
        </w:rPr>
      </w:pPr>
      <w:r w:rsidRPr="00565C79">
        <w:rPr>
          <w:rFonts w:asciiTheme="majorHAnsi" w:hAnsiTheme="majorHAnsi" w:cs="Helvetica"/>
          <w:color w:val="2A2F3C"/>
        </w:rPr>
        <w:t xml:space="preserve">A principal lição continua a mesma: a dívida social continua grande. As políticas </w:t>
      </w:r>
      <w:r w:rsidRPr="00565C79">
        <w:rPr>
          <w:rFonts w:asciiTheme="majorHAnsi" w:hAnsiTheme="majorHAnsi" w:cs="Helvetica"/>
          <w:color w:val="2A2F3C"/>
        </w:rPr>
        <w:lastRenderedPageBreak/>
        <w:t>de resgate dessa dívida continuam incomodando interesses. O confronto se dá com muitas armas e os erros dos governos populares e populistas são muitos. E eles são fatais. Bom, no caso de Getúlio, foi.</w:t>
      </w:r>
    </w:p>
    <w:p w:rsidR="00565C79" w:rsidRPr="00565C79" w:rsidRDefault="00565C79" w:rsidP="00565C7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color w:val="2A2F3C"/>
        </w:rPr>
      </w:pPr>
    </w:p>
    <w:p w:rsidR="00565C79" w:rsidRPr="00565C79" w:rsidRDefault="00565C79" w:rsidP="00565C7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color w:val="2A2F3C"/>
        </w:rPr>
      </w:pPr>
    </w:p>
    <w:p w:rsidR="006C1C75" w:rsidRPr="00565C79" w:rsidRDefault="00565C79" w:rsidP="00565C79">
      <w:pPr>
        <w:jc w:val="both"/>
        <w:rPr>
          <w:rFonts w:asciiTheme="majorHAnsi" w:hAnsiTheme="majorHAnsi"/>
          <w:b/>
          <w:i/>
          <w:sz w:val="20"/>
          <w:szCs w:val="20"/>
        </w:rPr>
      </w:pPr>
      <w:r w:rsidRPr="00565C79">
        <w:rPr>
          <w:rFonts w:asciiTheme="majorHAnsi" w:hAnsiTheme="majorHAnsi" w:cs="Helvetica"/>
          <w:b/>
          <w:i/>
          <w:color w:val="2A2F3C"/>
          <w:sz w:val="20"/>
          <w:szCs w:val="20"/>
        </w:rPr>
        <w:t>* Daniel Medeiros é Doutor em Educação Histórica pela U</w:t>
      </w:r>
      <w:r w:rsidRPr="00565C79">
        <w:rPr>
          <w:rFonts w:asciiTheme="majorHAnsi" w:hAnsiTheme="majorHAnsi" w:cs="Helvetica"/>
          <w:b/>
          <w:i/>
          <w:color w:val="2A2F3C"/>
          <w:sz w:val="20"/>
          <w:szCs w:val="20"/>
        </w:rPr>
        <w:t>FPR e professor de História no C</w:t>
      </w:r>
      <w:r w:rsidRPr="00565C79">
        <w:rPr>
          <w:rFonts w:asciiTheme="majorHAnsi" w:hAnsiTheme="majorHAnsi" w:cs="Helvetica"/>
          <w:b/>
          <w:i/>
          <w:color w:val="2A2F3C"/>
          <w:sz w:val="20"/>
          <w:szCs w:val="20"/>
        </w:rPr>
        <w:t>urso Positivo.</w:t>
      </w:r>
    </w:p>
    <w:sectPr w:rsidR="006C1C75" w:rsidRPr="00565C79" w:rsidSect="00D11C4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79"/>
    <w:rsid w:val="00565C79"/>
    <w:rsid w:val="006C1C75"/>
    <w:rsid w:val="00D1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26F1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2896</Characters>
  <Application>Microsoft Macintosh Word</Application>
  <DocSecurity>0</DocSecurity>
  <Lines>24</Lines>
  <Paragraphs>6</Paragraphs>
  <ScaleCrop>false</ScaleCrop>
  <Company>central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Stringari</dc:creator>
  <cp:keywords/>
  <dc:description/>
  <cp:lastModifiedBy>Claudio Stringari</cp:lastModifiedBy>
  <cp:revision>1</cp:revision>
  <dcterms:created xsi:type="dcterms:W3CDTF">2015-08-20T18:59:00Z</dcterms:created>
  <dcterms:modified xsi:type="dcterms:W3CDTF">2015-08-20T19:08:00Z</dcterms:modified>
</cp:coreProperties>
</file>