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60" w:rsidRPr="003D5B90" w:rsidRDefault="003D5B90" w:rsidP="003D5B90">
      <w:pPr>
        <w:jc w:val="center"/>
        <w:rPr>
          <w:sz w:val="24"/>
          <w:szCs w:val="24"/>
        </w:rPr>
      </w:pPr>
      <w:r w:rsidRPr="003D5B90">
        <w:rPr>
          <w:sz w:val="24"/>
          <w:szCs w:val="24"/>
        </w:rPr>
        <w:t>A PROVA TESTEMUNHAL E A SUSPEIÇÃO: possível afronta à Constituição Federal</w:t>
      </w:r>
    </w:p>
    <w:p w:rsidR="003D5B90" w:rsidRDefault="003D5B90" w:rsidP="003D5B90">
      <w:pPr>
        <w:jc w:val="right"/>
      </w:pPr>
      <w:r>
        <w:t>¹Danilo Raimundo Lisboa Mamede</w:t>
      </w:r>
    </w:p>
    <w:p w:rsidR="003D5B90" w:rsidRDefault="003D5B90" w:rsidP="003D5B90">
      <w:pPr>
        <w:jc w:val="right"/>
      </w:pPr>
      <w:r>
        <w:t>Roberto Fernandes da Silva</w:t>
      </w:r>
    </w:p>
    <w:p w:rsidR="003D5B90" w:rsidRPr="003D5B90" w:rsidRDefault="003D5B90" w:rsidP="003D5B90"/>
    <w:p w:rsidR="00A20866" w:rsidRDefault="003D5B90" w:rsidP="00A20866">
      <w:pPr>
        <w:tabs>
          <w:tab w:val="left" w:pos="3210"/>
        </w:tabs>
        <w:ind w:left="2268"/>
        <w:rPr>
          <w:sz w:val="20"/>
          <w:szCs w:val="20"/>
        </w:rPr>
      </w:pPr>
      <w:r w:rsidRPr="003D5B90">
        <w:rPr>
          <w:sz w:val="20"/>
          <w:szCs w:val="20"/>
        </w:rPr>
        <w:t>Sumário: Introdução; 2 A prova; 3 Objeto da prova;4 meios de prova</w:t>
      </w:r>
      <w:r>
        <w:rPr>
          <w:sz w:val="20"/>
          <w:szCs w:val="20"/>
        </w:rPr>
        <w:t>; 5    prova  testemunhal; 6 classificação; 7 incapacidade, impedimento e suspeição</w:t>
      </w:r>
      <w:r w:rsidR="00A20866">
        <w:rPr>
          <w:sz w:val="20"/>
          <w:szCs w:val="20"/>
        </w:rPr>
        <w:t>;  8 suspeição: o que por seus costumes, não for digno de fé; 9 conclusão; 10 referências</w:t>
      </w:r>
      <w:r>
        <w:rPr>
          <w:sz w:val="20"/>
          <w:szCs w:val="20"/>
        </w:rPr>
        <w:t xml:space="preserve">      </w:t>
      </w:r>
    </w:p>
    <w:p w:rsidR="00A20866" w:rsidRPr="00A20866" w:rsidRDefault="00A20866" w:rsidP="00A20866">
      <w:pPr>
        <w:tabs>
          <w:tab w:val="left" w:pos="3210"/>
        </w:tabs>
        <w:jc w:val="center"/>
        <w:rPr>
          <w:sz w:val="24"/>
          <w:szCs w:val="24"/>
        </w:rPr>
      </w:pPr>
    </w:p>
    <w:p w:rsidR="003D5B90" w:rsidRDefault="00A20866" w:rsidP="00A20866">
      <w:pPr>
        <w:tabs>
          <w:tab w:val="left" w:pos="3210"/>
        </w:tabs>
        <w:jc w:val="center"/>
        <w:rPr>
          <w:sz w:val="24"/>
          <w:szCs w:val="24"/>
        </w:rPr>
      </w:pPr>
      <w:r w:rsidRPr="00A20866">
        <w:rPr>
          <w:sz w:val="24"/>
          <w:szCs w:val="24"/>
        </w:rPr>
        <w:t>RESUMO</w:t>
      </w:r>
    </w:p>
    <w:p w:rsidR="00A20866" w:rsidRDefault="00A20866" w:rsidP="00A20866">
      <w:pPr>
        <w:tabs>
          <w:tab w:val="left" w:pos="3210"/>
        </w:tabs>
        <w:rPr>
          <w:sz w:val="24"/>
          <w:szCs w:val="24"/>
        </w:rPr>
      </w:pPr>
      <w:r>
        <w:rPr>
          <w:sz w:val="24"/>
          <w:szCs w:val="24"/>
        </w:rPr>
        <w:t>Partindo da prova no Código de processo Civil, faremos uma análise de um aspecto da prova testemunhal. O que se busca é discutir a possibilidade de um critério da suspeição da testemunha, qual seja: o que, por seu costume, não for digno de fé,  ferir a Constituição brasileira.</w:t>
      </w:r>
    </w:p>
    <w:p w:rsidR="00A20866" w:rsidRDefault="00A20866" w:rsidP="00A20866">
      <w:pPr>
        <w:tabs>
          <w:tab w:val="left" w:pos="3210"/>
        </w:tabs>
        <w:jc w:val="center"/>
        <w:rPr>
          <w:sz w:val="24"/>
          <w:szCs w:val="24"/>
        </w:rPr>
      </w:pPr>
      <w:r>
        <w:rPr>
          <w:sz w:val="24"/>
          <w:szCs w:val="24"/>
        </w:rPr>
        <w:t>Palavras – chave</w:t>
      </w:r>
    </w:p>
    <w:p w:rsidR="00A20866" w:rsidRDefault="00A20866" w:rsidP="00A20866">
      <w:pPr>
        <w:tabs>
          <w:tab w:val="left" w:pos="3210"/>
        </w:tabs>
        <w:rPr>
          <w:sz w:val="24"/>
          <w:szCs w:val="24"/>
        </w:rPr>
      </w:pPr>
      <w:r>
        <w:rPr>
          <w:sz w:val="24"/>
          <w:szCs w:val="24"/>
        </w:rPr>
        <w:t>INTRODUÇÃO</w:t>
      </w:r>
    </w:p>
    <w:p w:rsidR="00A20866" w:rsidRDefault="00A20866" w:rsidP="00A20866">
      <w:pPr>
        <w:tabs>
          <w:tab w:val="left" w:pos="3210"/>
        </w:tabs>
        <w:rPr>
          <w:sz w:val="24"/>
          <w:szCs w:val="24"/>
        </w:rPr>
      </w:pPr>
    </w:p>
    <w:p w:rsidR="00A20866" w:rsidRDefault="00A20866" w:rsidP="00A20866">
      <w:pPr>
        <w:tabs>
          <w:tab w:val="left" w:pos="3210"/>
        </w:tabs>
        <w:ind w:firstLine="1134"/>
        <w:rPr>
          <w:sz w:val="24"/>
          <w:szCs w:val="24"/>
        </w:rPr>
      </w:pPr>
      <w:r>
        <w:rPr>
          <w:sz w:val="24"/>
          <w:szCs w:val="24"/>
        </w:rPr>
        <w:t>O presente estudo pretende abordar a prova testemunhal. É sem dúvida um tema amplamente estudado. O que se pretende é um enfoque sobre o critério que o Código de processo Civil elenca como motivo para a suspeição.</w:t>
      </w:r>
    </w:p>
    <w:p w:rsidR="00A20866" w:rsidRDefault="00A20866" w:rsidP="00A20866">
      <w:pPr>
        <w:tabs>
          <w:tab w:val="left" w:pos="3210"/>
        </w:tabs>
        <w:ind w:firstLine="1134"/>
        <w:rPr>
          <w:sz w:val="24"/>
          <w:szCs w:val="24"/>
        </w:rPr>
      </w:pPr>
      <w:r>
        <w:rPr>
          <w:sz w:val="24"/>
          <w:szCs w:val="24"/>
        </w:rPr>
        <w:t>Elaborado em período cujos valor</w:t>
      </w:r>
      <w:r w:rsidR="004B3676">
        <w:rPr>
          <w:sz w:val="24"/>
          <w:szCs w:val="24"/>
        </w:rPr>
        <w:t>e</w:t>
      </w:r>
      <w:r>
        <w:rPr>
          <w:sz w:val="24"/>
          <w:szCs w:val="24"/>
        </w:rPr>
        <w:t xml:space="preserve">s éticos e morais eram completamente diferentes dos tempos atuais, O CPC ainda apresenta  critérios </w:t>
      </w:r>
      <w:r w:rsidR="004B3676">
        <w:rPr>
          <w:sz w:val="24"/>
          <w:szCs w:val="24"/>
        </w:rPr>
        <w:t>subjetivos</w:t>
      </w:r>
      <w:r>
        <w:rPr>
          <w:sz w:val="24"/>
          <w:szCs w:val="24"/>
        </w:rPr>
        <w:t xml:space="preserve"> </w:t>
      </w:r>
      <w:r w:rsidR="004B3676">
        <w:rPr>
          <w:sz w:val="24"/>
          <w:szCs w:val="24"/>
        </w:rPr>
        <w:t xml:space="preserve">que </w:t>
      </w:r>
      <w:r>
        <w:rPr>
          <w:sz w:val="24"/>
          <w:szCs w:val="24"/>
        </w:rPr>
        <w:t>podem incorrer em possível desre</w:t>
      </w:r>
      <w:r w:rsidR="004B3676">
        <w:rPr>
          <w:sz w:val="24"/>
          <w:szCs w:val="24"/>
        </w:rPr>
        <w:t>spe</w:t>
      </w:r>
      <w:r>
        <w:rPr>
          <w:sz w:val="24"/>
          <w:szCs w:val="24"/>
        </w:rPr>
        <w:t>ito a norma constitucional.</w:t>
      </w:r>
    </w:p>
    <w:p w:rsidR="004B3676" w:rsidRDefault="004B3676" w:rsidP="00A20866">
      <w:pPr>
        <w:tabs>
          <w:tab w:val="left" w:pos="3210"/>
        </w:tabs>
        <w:ind w:firstLine="1134"/>
        <w:rPr>
          <w:sz w:val="24"/>
          <w:szCs w:val="24"/>
        </w:rPr>
      </w:pPr>
      <w:r>
        <w:rPr>
          <w:sz w:val="24"/>
          <w:szCs w:val="24"/>
        </w:rPr>
        <w:t>No primeiro momento falaremos da prova em si e dos meios de prova. A testemunha é um desses meios em que as partes podem lançar mão. O problema da nossa abordagem reside exatamente na suspeição, como veremos adiante.</w:t>
      </w:r>
    </w:p>
    <w:p w:rsidR="004B3676" w:rsidRDefault="004B3676" w:rsidP="004B3676">
      <w:pPr>
        <w:tabs>
          <w:tab w:val="left" w:pos="3210"/>
        </w:tabs>
        <w:rPr>
          <w:sz w:val="24"/>
          <w:szCs w:val="24"/>
        </w:rPr>
      </w:pPr>
      <w:r>
        <w:rPr>
          <w:sz w:val="24"/>
          <w:szCs w:val="24"/>
        </w:rPr>
        <w:t>2 A PROVA</w:t>
      </w:r>
    </w:p>
    <w:p w:rsidR="00AE6FD2" w:rsidRDefault="004B3676" w:rsidP="004B3676">
      <w:pPr>
        <w:pBdr>
          <w:bottom w:val="single" w:sz="12" w:space="1" w:color="auto"/>
        </w:pBdr>
        <w:tabs>
          <w:tab w:val="left" w:pos="3210"/>
        </w:tabs>
        <w:ind w:firstLine="1134"/>
        <w:rPr>
          <w:sz w:val="24"/>
          <w:szCs w:val="24"/>
        </w:rPr>
      </w:pPr>
      <w:r>
        <w:rPr>
          <w:sz w:val="24"/>
          <w:szCs w:val="24"/>
        </w:rPr>
        <w:t xml:space="preserve">Todas as pretensões no direito se originam de fatos. No transcurso do processo serão reconstruídos e narrados com o objetivo de solucionar o litígio. Por isso, ensina Humberto </w:t>
      </w:r>
      <w:r w:rsidR="00AE6FD2">
        <w:rPr>
          <w:sz w:val="24"/>
          <w:szCs w:val="24"/>
        </w:rPr>
        <w:t>Theodoro</w:t>
      </w:r>
      <w:r>
        <w:rPr>
          <w:sz w:val="24"/>
          <w:szCs w:val="24"/>
        </w:rPr>
        <w:t xml:space="preserve"> Jr, o autor quando propõe a ação e o réu, quando oferece a sua resposta, </w:t>
      </w:r>
      <w:r w:rsidR="00AE6FD2">
        <w:rPr>
          <w:sz w:val="24"/>
          <w:szCs w:val="24"/>
        </w:rPr>
        <w:t>hão de invocar fatos com que procurem justificar a pretensão</w:t>
      </w:r>
    </w:p>
    <w:p w:rsidR="00AE6FD2" w:rsidRPr="00AE6FD2" w:rsidRDefault="00AE6FD2" w:rsidP="00AE6FD2">
      <w:pPr>
        <w:tabs>
          <w:tab w:val="left" w:pos="3210"/>
        </w:tabs>
        <w:rPr>
          <w:sz w:val="20"/>
          <w:szCs w:val="20"/>
        </w:rPr>
      </w:pPr>
      <w:r w:rsidRPr="00AE6FD2">
        <w:rPr>
          <w:sz w:val="20"/>
          <w:szCs w:val="20"/>
        </w:rPr>
        <w:t xml:space="preserve">¹ Acadêmicos do curso de Direito noturno da Unidade de Ensino Superior Dom Bosco </w:t>
      </w:r>
      <w:r>
        <w:rPr>
          <w:sz w:val="20"/>
          <w:szCs w:val="20"/>
        </w:rPr>
        <w:t>-UNDB</w:t>
      </w:r>
    </w:p>
    <w:p w:rsidR="004B3676" w:rsidRDefault="00AE6FD2" w:rsidP="004B3676">
      <w:pPr>
        <w:tabs>
          <w:tab w:val="left" w:pos="3210"/>
        </w:tabs>
        <w:ind w:firstLine="1134"/>
        <w:rPr>
          <w:sz w:val="24"/>
          <w:szCs w:val="24"/>
        </w:rPr>
      </w:pPr>
      <w:r>
        <w:rPr>
          <w:sz w:val="24"/>
          <w:szCs w:val="24"/>
        </w:rPr>
        <w:lastRenderedPageBreak/>
        <w:t xml:space="preserve">de um e a resistência do outro. Do exame dos fatos e de suja adequação ao direito objetivo, o juiz extrairá a solução do litígio que será revelada na sentença( 2011, p.245).                                 </w:t>
      </w:r>
    </w:p>
    <w:p w:rsidR="00AE6FD2" w:rsidRDefault="00AE6FD2" w:rsidP="00AE6FD2">
      <w:pPr>
        <w:tabs>
          <w:tab w:val="left" w:pos="3210"/>
        </w:tabs>
        <w:ind w:firstLine="1134"/>
        <w:rPr>
          <w:sz w:val="24"/>
          <w:szCs w:val="24"/>
        </w:rPr>
      </w:pPr>
      <w:r>
        <w:rPr>
          <w:sz w:val="24"/>
          <w:szCs w:val="24"/>
        </w:rPr>
        <w:t>A palavra prova, assume  diferentes conotações e não apenas a do direito processual civil. Para o  presente estudo interessa-nos apenas  o conceito objetivo: prova é o instrumento hábil a demonstração de um fato.  Ou seja, um meio pelo qual a parte procura demonstrar que um fato verdadeiramente ocorreu.</w:t>
      </w:r>
    </w:p>
    <w:p w:rsidR="00AE6FD2" w:rsidRDefault="00AE6FD2" w:rsidP="00AE6FD2">
      <w:pPr>
        <w:tabs>
          <w:tab w:val="left" w:pos="3210"/>
        </w:tabs>
        <w:rPr>
          <w:sz w:val="24"/>
          <w:szCs w:val="24"/>
        </w:rPr>
      </w:pPr>
      <w:r>
        <w:rPr>
          <w:sz w:val="24"/>
          <w:szCs w:val="24"/>
        </w:rPr>
        <w:t>3 OBJETO DA PROVA</w:t>
      </w:r>
    </w:p>
    <w:p w:rsidR="00AE6FD2" w:rsidRDefault="00AE6FD2" w:rsidP="00AE6FD2">
      <w:pPr>
        <w:tabs>
          <w:tab w:val="left" w:pos="3210"/>
        </w:tabs>
        <w:ind w:firstLine="1134"/>
        <w:rPr>
          <w:sz w:val="24"/>
          <w:szCs w:val="24"/>
        </w:rPr>
      </w:pPr>
      <w:r>
        <w:rPr>
          <w:sz w:val="24"/>
          <w:szCs w:val="24"/>
        </w:rPr>
        <w:t xml:space="preserve">Tomando como parâmetro </w:t>
      </w:r>
      <w:r w:rsidR="0083417F">
        <w:rPr>
          <w:sz w:val="24"/>
          <w:szCs w:val="24"/>
        </w:rPr>
        <w:t xml:space="preserve">o conceito objetivo de prova, temos que a prova não se destina a provar os fatos, mas sim afirma-los. Nesse sentido afirma </w:t>
      </w:r>
      <w:proofErr w:type="spellStart"/>
      <w:r w:rsidR="0083417F">
        <w:rPr>
          <w:sz w:val="24"/>
          <w:szCs w:val="24"/>
        </w:rPr>
        <w:t>Marinoni</w:t>
      </w:r>
      <w:proofErr w:type="spellEnd"/>
      <w:r w:rsidR="0083417F">
        <w:rPr>
          <w:sz w:val="24"/>
          <w:szCs w:val="24"/>
        </w:rPr>
        <w:t>: “é a alegação e não o fato, que pode corresponder ou não à realidade daquilo que se passou fora do processo. O fato não pode ser qualificado de verdadeiro ou falso, já que esse existe ou não existe. É a alegação do fato que, em determinado momento, pode assumir importância jurídico-processual e, assim, assumir relevância a demonstração da veracidade da alegação do fato</w:t>
      </w:r>
      <w:r w:rsidR="001E2D49">
        <w:rPr>
          <w:sz w:val="24"/>
          <w:szCs w:val="24"/>
        </w:rPr>
        <w:t>”</w:t>
      </w:r>
      <w:r w:rsidR="0083417F">
        <w:rPr>
          <w:sz w:val="24"/>
          <w:szCs w:val="24"/>
        </w:rPr>
        <w:t xml:space="preserve"> ( 2010, p.266).</w:t>
      </w:r>
    </w:p>
    <w:p w:rsidR="001E2D49" w:rsidRDefault="001E2D49" w:rsidP="001E2D49">
      <w:pPr>
        <w:tabs>
          <w:tab w:val="left" w:pos="3210"/>
        </w:tabs>
        <w:rPr>
          <w:sz w:val="24"/>
          <w:szCs w:val="24"/>
        </w:rPr>
      </w:pPr>
      <w:r>
        <w:rPr>
          <w:sz w:val="24"/>
          <w:szCs w:val="24"/>
        </w:rPr>
        <w:t>4 MEIOS DE PROVA</w:t>
      </w:r>
    </w:p>
    <w:p w:rsidR="001E2D49" w:rsidRDefault="001E2D49" w:rsidP="001E2D49">
      <w:pPr>
        <w:tabs>
          <w:tab w:val="left" w:pos="3210"/>
        </w:tabs>
        <w:ind w:firstLine="1134"/>
        <w:rPr>
          <w:sz w:val="24"/>
          <w:szCs w:val="24"/>
        </w:rPr>
      </w:pPr>
      <w:r>
        <w:rPr>
          <w:sz w:val="24"/>
          <w:szCs w:val="24"/>
        </w:rPr>
        <w:t>É lançando mão dos meios e instrumentos idôneos que se estabelecerá a convicção do juiz. Não é apenas atributo do Código de Processo Civil a discriminação dos meios de prova. De acordo com o art. 332, “ todos os meios legais, bem como os moralmente legítimos, ainda que não especificados neste código, são hábeis para provar a verdade dos fatos, em que se funda a ação ou a defesa.”</w:t>
      </w:r>
    </w:p>
    <w:p w:rsidR="001E2D49" w:rsidRDefault="001E2D49" w:rsidP="001E2D49">
      <w:pPr>
        <w:tabs>
          <w:tab w:val="left" w:pos="3210"/>
        </w:tabs>
        <w:ind w:firstLine="1134"/>
        <w:rPr>
          <w:sz w:val="24"/>
          <w:szCs w:val="24"/>
        </w:rPr>
      </w:pPr>
      <w:r>
        <w:rPr>
          <w:sz w:val="24"/>
          <w:szCs w:val="24"/>
        </w:rPr>
        <w:t>Os especificados pelo Código processo Civil foram:</w:t>
      </w:r>
    </w:p>
    <w:p w:rsidR="001E2D49" w:rsidRDefault="001E2D49" w:rsidP="001E2D49">
      <w:pPr>
        <w:tabs>
          <w:tab w:val="left" w:pos="3210"/>
        </w:tabs>
        <w:ind w:firstLine="1134"/>
        <w:rPr>
          <w:sz w:val="24"/>
          <w:szCs w:val="24"/>
        </w:rPr>
      </w:pPr>
      <w:r>
        <w:rPr>
          <w:sz w:val="24"/>
          <w:szCs w:val="24"/>
        </w:rPr>
        <w:t>I  –  Depoimento pessoal;</w:t>
      </w:r>
    </w:p>
    <w:p w:rsidR="001E2D49" w:rsidRDefault="001E2D49" w:rsidP="001E2D49">
      <w:pPr>
        <w:tabs>
          <w:tab w:val="left" w:pos="3210"/>
        </w:tabs>
        <w:ind w:firstLine="1134"/>
        <w:rPr>
          <w:sz w:val="24"/>
          <w:szCs w:val="24"/>
        </w:rPr>
      </w:pPr>
      <w:r>
        <w:rPr>
          <w:sz w:val="24"/>
          <w:szCs w:val="24"/>
        </w:rPr>
        <w:t>II –  Confissão;</w:t>
      </w:r>
    </w:p>
    <w:p w:rsidR="001E2D49" w:rsidRDefault="001E2D49" w:rsidP="001E2D49">
      <w:pPr>
        <w:tabs>
          <w:tab w:val="left" w:pos="3210"/>
        </w:tabs>
        <w:ind w:firstLine="1134"/>
        <w:rPr>
          <w:sz w:val="24"/>
          <w:szCs w:val="24"/>
        </w:rPr>
      </w:pPr>
      <w:r>
        <w:rPr>
          <w:sz w:val="24"/>
          <w:szCs w:val="24"/>
        </w:rPr>
        <w:t>III-   Exibição de documento ou coisa;</w:t>
      </w:r>
    </w:p>
    <w:p w:rsidR="001E2D49" w:rsidRDefault="001E2D49" w:rsidP="001E2D49">
      <w:pPr>
        <w:tabs>
          <w:tab w:val="left" w:pos="3210"/>
        </w:tabs>
        <w:ind w:firstLine="1134"/>
        <w:rPr>
          <w:sz w:val="24"/>
          <w:szCs w:val="24"/>
        </w:rPr>
      </w:pPr>
      <w:r>
        <w:rPr>
          <w:sz w:val="24"/>
          <w:szCs w:val="24"/>
        </w:rPr>
        <w:t>IV – Prova documental;</w:t>
      </w:r>
    </w:p>
    <w:p w:rsidR="001E2D49" w:rsidRDefault="001E2D49" w:rsidP="001E2D49">
      <w:pPr>
        <w:tabs>
          <w:tab w:val="left" w:pos="3210"/>
        </w:tabs>
        <w:ind w:firstLine="1134"/>
        <w:rPr>
          <w:sz w:val="24"/>
          <w:szCs w:val="24"/>
        </w:rPr>
      </w:pPr>
      <w:r>
        <w:rPr>
          <w:sz w:val="24"/>
          <w:szCs w:val="24"/>
        </w:rPr>
        <w:t>V –  Prova testemunhal;</w:t>
      </w:r>
    </w:p>
    <w:p w:rsidR="001E2D49" w:rsidRDefault="001E2D49" w:rsidP="001E2D49">
      <w:pPr>
        <w:tabs>
          <w:tab w:val="left" w:pos="3210"/>
        </w:tabs>
        <w:ind w:firstLine="1134"/>
        <w:rPr>
          <w:sz w:val="24"/>
          <w:szCs w:val="24"/>
        </w:rPr>
      </w:pPr>
      <w:r>
        <w:rPr>
          <w:sz w:val="24"/>
          <w:szCs w:val="24"/>
        </w:rPr>
        <w:t>VI-  Prova pericial;</w:t>
      </w:r>
    </w:p>
    <w:p w:rsidR="001E2D49" w:rsidRDefault="001E2D49" w:rsidP="001E2D49">
      <w:pPr>
        <w:tabs>
          <w:tab w:val="left" w:pos="3210"/>
        </w:tabs>
        <w:ind w:firstLine="1134"/>
        <w:rPr>
          <w:sz w:val="24"/>
          <w:szCs w:val="24"/>
        </w:rPr>
      </w:pPr>
      <w:r>
        <w:rPr>
          <w:sz w:val="24"/>
          <w:szCs w:val="24"/>
        </w:rPr>
        <w:t>VII- Inspeção judicial.</w:t>
      </w:r>
    </w:p>
    <w:p w:rsidR="00DF6EAE" w:rsidRDefault="00DF6EAE" w:rsidP="001E2D49">
      <w:pPr>
        <w:tabs>
          <w:tab w:val="left" w:pos="3210"/>
        </w:tabs>
        <w:ind w:firstLine="1134"/>
        <w:rPr>
          <w:sz w:val="24"/>
          <w:szCs w:val="24"/>
        </w:rPr>
      </w:pPr>
      <w:r>
        <w:rPr>
          <w:sz w:val="24"/>
          <w:szCs w:val="24"/>
        </w:rPr>
        <w:t>Em outras norm</w:t>
      </w:r>
      <w:r w:rsidR="00293552">
        <w:rPr>
          <w:sz w:val="24"/>
          <w:szCs w:val="24"/>
        </w:rPr>
        <w:t>a</w:t>
      </w:r>
      <w:r>
        <w:rPr>
          <w:sz w:val="24"/>
          <w:szCs w:val="24"/>
        </w:rPr>
        <w:t>s do ordenamento jurídico pátrio encontramos também a especificação dos meios de prova, como o art. 136 do Código Civil.</w:t>
      </w:r>
      <w:r w:rsidR="00293552">
        <w:rPr>
          <w:sz w:val="24"/>
          <w:szCs w:val="24"/>
        </w:rPr>
        <w:t xml:space="preserve"> Assim como os não previstos, mas moralmente legítimos como os clássicos indícios e pressupostos(Theodoro Jr, 2011).</w:t>
      </w:r>
    </w:p>
    <w:p w:rsidR="00293552" w:rsidRDefault="00293552" w:rsidP="00293552">
      <w:pPr>
        <w:tabs>
          <w:tab w:val="left" w:pos="3210"/>
        </w:tabs>
        <w:rPr>
          <w:sz w:val="24"/>
          <w:szCs w:val="24"/>
        </w:rPr>
      </w:pPr>
      <w:r>
        <w:rPr>
          <w:sz w:val="24"/>
          <w:szCs w:val="24"/>
        </w:rPr>
        <w:lastRenderedPageBreak/>
        <w:t>5 PROVA TESTEMUNHAL</w:t>
      </w:r>
    </w:p>
    <w:p w:rsidR="0055228A" w:rsidRDefault="0094512F" w:rsidP="0094512F">
      <w:pPr>
        <w:tabs>
          <w:tab w:val="left" w:pos="3210"/>
        </w:tabs>
        <w:ind w:firstLine="1134"/>
        <w:rPr>
          <w:sz w:val="24"/>
          <w:szCs w:val="24"/>
        </w:rPr>
      </w:pPr>
      <w:r>
        <w:rPr>
          <w:sz w:val="24"/>
          <w:szCs w:val="24"/>
        </w:rPr>
        <w:t xml:space="preserve">No Código Processo civil a prova testemunhal está disciplinada entre os </w:t>
      </w:r>
      <w:proofErr w:type="spellStart"/>
      <w:r>
        <w:rPr>
          <w:sz w:val="24"/>
          <w:szCs w:val="24"/>
        </w:rPr>
        <w:t>arts</w:t>
      </w:r>
      <w:proofErr w:type="spellEnd"/>
      <w:r>
        <w:rPr>
          <w:sz w:val="24"/>
          <w:szCs w:val="24"/>
        </w:rPr>
        <w:t xml:space="preserve">. 400 e 419. Por meio da prova testemunhal obtém-se, através das declarações de alguém estranho à relação processual, determinada versão de como se passaram certos fatos, importantes para a definição do litígio. As testemunhas são sempre pessoas que não se confundem com os sujeitos principais do processo ( MARINONI, 2010).                             </w:t>
      </w:r>
    </w:p>
    <w:p w:rsidR="0094512F" w:rsidRDefault="0094512F" w:rsidP="0094512F">
      <w:pPr>
        <w:tabs>
          <w:tab w:val="left" w:pos="3210"/>
        </w:tabs>
        <w:ind w:firstLine="1134"/>
        <w:rPr>
          <w:sz w:val="24"/>
          <w:szCs w:val="24"/>
        </w:rPr>
      </w:pPr>
      <w:r>
        <w:rPr>
          <w:sz w:val="24"/>
          <w:szCs w:val="24"/>
        </w:rPr>
        <w:t>Talvez o meio de prova mais antigo de que e tem noticia, consiste na reprodução oral do que se encontra guardado na memória daqueles que, não sendo parte, presenciaram ou tiveram notícias dos fatos  da demanda( WAMBIER, 2007). Ele  ainda vai mais longe já foi chamada de “prostituta das provas” mais é a mais sujeita a imprecisões , seja pela natural falibilidade da memória humana, seja porque, talvez até sem malícia, pode a tes</w:t>
      </w:r>
      <w:r w:rsidR="0058047F">
        <w:rPr>
          <w:sz w:val="24"/>
          <w:szCs w:val="24"/>
        </w:rPr>
        <w:t xml:space="preserve">temunha deturpar os atos com o </w:t>
      </w:r>
      <w:r>
        <w:rPr>
          <w:sz w:val="24"/>
          <w:szCs w:val="24"/>
        </w:rPr>
        <w:t>fito de favorecer a parte. ( WAMBIER, 2007).</w:t>
      </w:r>
    </w:p>
    <w:p w:rsidR="0058047F" w:rsidRDefault="0058047F" w:rsidP="0058047F">
      <w:pPr>
        <w:tabs>
          <w:tab w:val="left" w:pos="3210"/>
        </w:tabs>
        <w:rPr>
          <w:sz w:val="24"/>
          <w:szCs w:val="24"/>
        </w:rPr>
      </w:pPr>
      <w:r>
        <w:rPr>
          <w:sz w:val="24"/>
          <w:szCs w:val="24"/>
        </w:rPr>
        <w:t>6 CLASSIFICAÇÃO</w:t>
      </w:r>
    </w:p>
    <w:p w:rsidR="0058047F" w:rsidRDefault="0058047F" w:rsidP="0058047F">
      <w:pPr>
        <w:tabs>
          <w:tab w:val="left" w:pos="3210"/>
        </w:tabs>
        <w:ind w:firstLine="1134"/>
        <w:rPr>
          <w:sz w:val="24"/>
          <w:szCs w:val="24"/>
        </w:rPr>
      </w:pPr>
      <w:r>
        <w:rPr>
          <w:sz w:val="24"/>
          <w:szCs w:val="24"/>
        </w:rPr>
        <w:t>A prova testemunhal classifica-se dependendo da sua relação com os fatos. Da forma como tiveram conhecimento dos fatos:</w:t>
      </w:r>
    </w:p>
    <w:p w:rsidR="0058047F" w:rsidRDefault="0058047F" w:rsidP="0058047F">
      <w:pPr>
        <w:tabs>
          <w:tab w:val="left" w:pos="3210"/>
        </w:tabs>
        <w:ind w:firstLine="1134"/>
        <w:rPr>
          <w:sz w:val="24"/>
          <w:szCs w:val="24"/>
        </w:rPr>
      </w:pPr>
      <w:r w:rsidRPr="002C63A2">
        <w:rPr>
          <w:b/>
          <w:sz w:val="24"/>
          <w:szCs w:val="24"/>
        </w:rPr>
        <w:t>PRESENCIAIS.</w:t>
      </w:r>
      <w:r>
        <w:rPr>
          <w:sz w:val="24"/>
          <w:szCs w:val="24"/>
        </w:rPr>
        <w:t xml:space="preserve"> São  as que tiveram contato direto com o fato </w:t>
      </w:r>
      <w:proofErr w:type="spellStart"/>
      <w:r>
        <w:rPr>
          <w:sz w:val="24"/>
          <w:szCs w:val="24"/>
        </w:rPr>
        <w:t>probando</w:t>
      </w:r>
      <w:proofErr w:type="spellEnd"/>
      <w:r>
        <w:rPr>
          <w:sz w:val="24"/>
          <w:szCs w:val="24"/>
        </w:rPr>
        <w:t xml:space="preserve">. São as de melhor credibilidade, pois podem relatar com detalhes as ocorrências. Deve se limitar a narrar os fatos presenciados, não tendo qualquer relevância suas opiniões ou pareceres, ensina  </w:t>
      </w:r>
      <w:proofErr w:type="spellStart"/>
      <w:r>
        <w:rPr>
          <w:sz w:val="24"/>
          <w:szCs w:val="24"/>
        </w:rPr>
        <w:t>M</w:t>
      </w:r>
      <w:r w:rsidR="002C63A2">
        <w:rPr>
          <w:sz w:val="24"/>
          <w:szCs w:val="24"/>
        </w:rPr>
        <w:t>arinoni</w:t>
      </w:r>
      <w:proofErr w:type="spellEnd"/>
      <w:r w:rsidR="002C63A2">
        <w:rPr>
          <w:sz w:val="24"/>
          <w:szCs w:val="24"/>
        </w:rPr>
        <w:t xml:space="preserve"> ( MARINONI</w:t>
      </w:r>
      <w:r>
        <w:rPr>
          <w:sz w:val="24"/>
          <w:szCs w:val="24"/>
        </w:rPr>
        <w:t>, 2010).</w:t>
      </w:r>
    </w:p>
    <w:p w:rsidR="002C63A2" w:rsidRDefault="002C63A2" w:rsidP="0058047F">
      <w:pPr>
        <w:tabs>
          <w:tab w:val="left" w:pos="3210"/>
        </w:tabs>
        <w:ind w:firstLine="1134"/>
        <w:rPr>
          <w:sz w:val="24"/>
          <w:szCs w:val="24"/>
        </w:rPr>
      </w:pPr>
      <w:r w:rsidRPr="002C63A2">
        <w:rPr>
          <w:b/>
          <w:sz w:val="24"/>
          <w:szCs w:val="24"/>
        </w:rPr>
        <w:t>DE OUVIDA OU DE REFERÊNCIA</w:t>
      </w:r>
      <w:r>
        <w:rPr>
          <w:sz w:val="24"/>
          <w:szCs w:val="24"/>
        </w:rPr>
        <w:t>. São as que presenciam o fato, mas dele tiveram notícias por terceira pessoa. Seu depoimento merecerá análise mais cuidadosa, porque o fato já está filtrado, sendo difícil a riqueza dos detalhes( WAMBIER, 2007). Nenhuma utilidade se extrai, em gral, do depoimento referencial, ou seja, daquele em que a testemunha narra que ouviu de alguém algo sobre o fato que interessa para o processo. Todavia, esse tipo de depoimento, embora não se preste como prova testemunhal, pode configurar indício ( MARINONI, 2010).</w:t>
      </w:r>
    </w:p>
    <w:p w:rsidR="002C63A2" w:rsidRDefault="002C63A2" w:rsidP="002C63A2">
      <w:pPr>
        <w:tabs>
          <w:tab w:val="left" w:pos="3210"/>
        </w:tabs>
        <w:spacing w:before="240"/>
        <w:ind w:firstLine="1134"/>
        <w:rPr>
          <w:sz w:val="24"/>
          <w:szCs w:val="24"/>
        </w:rPr>
      </w:pPr>
      <w:r w:rsidRPr="0049164D">
        <w:rPr>
          <w:b/>
          <w:sz w:val="24"/>
          <w:szCs w:val="24"/>
        </w:rPr>
        <w:t>REFERIDAS</w:t>
      </w:r>
      <w:r>
        <w:rPr>
          <w:sz w:val="24"/>
          <w:szCs w:val="24"/>
        </w:rPr>
        <w:t>. Surgem no curso do processo porque foram citadas no depoimento de outras testemunhas, não foram arroladas pelas partes e podem agora ser ouvidas de ofício ou a requerimento da parte, para confirmar ou esclarecer</w:t>
      </w:r>
      <w:r w:rsidR="004709FC">
        <w:rPr>
          <w:sz w:val="24"/>
          <w:szCs w:val="24"/>
        </w:rPr>
        <w:t xml:space="preserve"> o depoimento já tomado (</w:t>
      </w:r>
      <w:r>
        <w:rPr>
          <w:sz w:val="24"/>
          <w:szCs w:val="24"/>
        </w:rPr>
        <w:t>THEODORO, 2011.</w:t>
      </w:r>
    </w:p>
    <w:p w:rsidR="002C63A2" w:rsidRDefault="002C63A2" w:rsidP="002C63A2">
      <w:pPr>
        <w:tabs>
          <w:tab w:val="left" w:pos="3210"/>
        </w:tabs>
        <w:spacing w:before="240"/>
        <w:ind w:firstLine="1134"/>
        <w:rPr>
          <w:sz w:val="24"/>
          <w:szCs w:val="24"/>
        </w:rPr>
      </w:pPr>
      <w:r w:rsidRPr="0049164D">
        <w:rPr>
          <w:b/>
          <w:sz w:val="24"/>
          <w:szCs w:val="24"/>
        </w:rPr>
        <w:t>ACAREAÇÃO</w:t>
      </w:r>
      <w:r>
        <w:rPr>
          <w:sz w:val="24"/>
          <w:szCs w:val="24"/>
        </w:rPr>
        <w:t xml:space="preserve">.  Quando ocorrer divergência entre depoimento </w:t>
      </w:r>
      <w:r w:rsidR="004709FC">
        <w:rPr>
          <w:sz w:val="24"/>
          <w:szCs w:val="24"/>
        </w:rPr>
        <w:t>prestados</w:t>
      </w:r>
      <w:r>
        <w:rPr>
          <w:sz w:val="24"/>
          <w:szCs w:val="24"/>
        </w:rPr>
        <w:t xml:space="preserve"> por duas  ou mais testemunhas, ou entre testemunhas e a parte, é líci</w:t>
      </w:r>
      <w:r w:rsidR="004709FC">
        <w:rPr>
          <w:sz w:val="24"/>
          <w:szCs w:val="24"/>
        </w:rPr>
        <w:t xml:space="preserve">to ao juiz determinar, de ofício ou a requerimento , a acareação, ou seja, o confronto na audiência entre pessoas que prestam depoimentos divergentes, com o intuito de </w:t>
      </w:r>
      <w:r w:rsidR="004709FC">
        <w:rPr>
          <w:sz w:val="24"/>
          <w:szCs w:val="24"/>
        </w:rPr>
        <w:lastRenderedPageBreak/>
        <w:t>verificar a verdade dos fatos, bem como se teria havido a prática do delito de falso testemunho( WAMBIER, 2007).</w:t>
      </w:r>
    </w:p>
    <w:p w:rsidR="004709FC" w:rsidRDefault="004709FC" w:rsidP="004709FC">
      <w:pPr>
        <w:tabs>
          <w:tab w:val="left" w:pos="3210"/>
        </w:tabs>
        <w:spacing w:before="240"/>
        <w:rPr>
          <w:sz w:val="24"/>
          <w:szCs w:val="24"/>
        </w:rPr>
      </w:pPr>
      <w:r>
        <w:rPr>
          <w:sz w:val="24"/>
          <w:szCs w:val="24"/>
        </w:rPr>
        <w:t>7 INCAPACIDADE, IMPEDIMENTO E SUSPEIÇÃO</w:t>
      </w:r>
    </w:p>
    <w:p w:rsidR="004709FC" w:rsidRDefault="004709FC" w:rsidP="004709FC">
      <w:pPr>
        <w:tabs>
          <w:tab w:val="left" w:pos="3210"/>
        </w:tabs>
        <w:spacing w:before="240"/>
        <w:ind w:firstLine="1134"/>
        <w:rPr>
          <w:sz w:val="24"/>
          <w:szCs w:val="24"/>
        </w:rPr>
      </w:pPr>
      <w:r>
        <w:rPr>
          <w:sz w:val="24"/>
          <w:szCs w:val="24"/>
        </w:rPr>
        <w:t>Nem todos podem assumir a condição de testemunha. Por motivos lógicos, somente a pessoa física é dada essa condição. Para atuar, é necessário que tenha plena condição de presenciar fatos e de expô-lo claramente, além de apresentá-los em juízo de forma imparcial e desinteressada.</w:t>
      </w:r>
    </w:p>
    <w:p w:rsidR="004709FC" w:rsidRDefault="004709FC" w:rsidP="004709FC">
      <w:pPr>
        <w:tabs>
          <w:tab w:val="left" w:pos="3210"/>
        </w:tabs>
        <w:spacing w:before="240"/>
        <w:ind w:firstLine="1134"/>
        <w:rPr>
          <w:sz w:val="24"/>
          <w:szCs w:val="24"/>
        </w:rPr>
      </w:pPr>
      <w:r w:rsidRPr="0049164D">
        <w:rPr>
          <w:b/>
          <w:sz w:val="24"/>
          <w:szCs w:val="24"/>
        </w:rPr>
        <w:t>INCAPACIDADE</w:t>
      </w:r>
      <w:r>
        <w:rPr>
          <w:sz w:val="24"/>
          <w:szCs w:val="24"/>
        </w:rPr>
        <w:t xml:space="preserve">. As razões da incapacidade estão elencadas no art. 405, § 1º do CPC. São de ordem </w:t>
      </w:r>
      <w:proofErr w:type="spellStart"/>
      <w:r>
        <w:rPr>
          <w:sz w:val="24"/>
          <w:szCs w:val="24"/>
        </w:rPr>
        <w:t>biopsicológicas</w:t>
      </w:r>
      <w:proofErr w:type="spellEnd"/>
      <w:r>
        <w:rPr>
          <w:sz w:val="24"/>
          <w:szCs w:val="24"/>
        </w:rPr>
        <w:t xml:space="preserve"> e que põem em dúvida a capacidade de alguém apreender fatos e de </w:t>
      </w:r>
      <w:r w:rsidR="00CE40FE">
        <w:rPr>
          <w:sz w:val="24"/>
          <w:szCs w:val="24"/>
        </w:rPr>
        <w:t>transmiti-los</w:t>
      </w:r>
      <w:r>
        <w:rPr>
          <w:sz w:val="24"/>
          <w:szCs w:val="24"/>
        </w:rPr>
        <w:t xml:space="preserve"> de maneira perfeita: o interdito por </w:t>
      </w:r>
      <w:r w:rsidR="00CE40FE">
        <w:rPr>
          <w:sz w:val="24"/>
          <w:szCs w:val="24"/>
        </w:rPr>
        <w:t>demência</w:t>
      </w:r>
      <w:r>
        <w:rPr>
          <w:sz w:val="24"/>
          <w:szCs w:val="24"/>
        </w:rPr>
        <w:t>; o que acometido por enfermidade ou debilidade mental, ao tempo em que ocorreram os fa</w:t>
      </w:r>
      <w:r w:rsidR="00CE40FE">
        <w:rPr>
          <w:sz w:val="24"/>
          <w:szCs w:val="24"/>
        </w:rPr>
        <w:t>t</w:t>
      </w:r>
      <w:r>
        <w:rPr>
          <w:sz w:val="24"/>
          <w:szCs w:val="24"/>
        </w:rPr>
        <w:t xml:space="preserve">os, não </w:t>
      </w:r>
      <w:r w:rsidR="00CE40FE">
        <w:rPr>
          <w:sz w:val="24"/>
          <w:szCs w:val="24"/>
        </w:rPr>
        <w:t>podia</w:t>
      </w:r>
      <w:r>
        <w:rPr>
          <w:sz w:val="24"/>
          <w:szCs w:val="24"/>
        </w:rPr>
        <w:t xml:space="preserve"> discerni-los; ou, ao tempo em que deve depor, não está habilitado a transmitir as </w:t>
      </w:r>
      <w:r w:rsidR="00CE40FE">
        <w:rPr>
          <w:sz w:val="24"/>
          <w:szCs w:val="24"/>
        </w:rPr>
        <w:t>percepções</w:t>
      </w:r>
      <w:r>
        <w:rPr>
          <w:sz w:val="24"/>
          <w:szCs w:val="24"/>
        </w:rPr>
        <w:t xml:space="preserve">; o menor de 16 anos; o cego e o surdo, quando a </w:t>
      </w:r>
      <w:r w:rsidR="00CE40FE">
        <w:rPr>
          <w:sz w:val="24"/>
          <w:szCs w:val="24"/>
        </w:rPr>
        <w:t>ciência</w:t>
      </w:r>
      <w:r>
        <w:rPr>
          <w:sz w:val="24"/>
          <w:szCs w:val="24"/>
        </w:rPr>
        <w:t xml:space="preserve"> do fato de depender dos sentidos que lhes faltam. As pessoas incapazes não poderão depo</w:t>
      </w:r>
      <w:r w:rsidR="00CE40FE">
        <w:rPr>
          <w:sz w:val="24"/>
          <w:szCs w:val="24"/>
        </w:rPr>
        <w:t>r em hipótese</w:t>
      </w:r>
      <w:r>
        <w:rPr>
          <w:sz w:val="24"/>
          <w:szCs w:val="24"/>
        </w:rPr>
        <w:t xml:space="preserve"> alguma</w:t>
      </w:r>
      <w:r w:rsidR="00CE40FE">
        <w:rPr>
          <w:sz w:val="24"/>
          <w:szCs w:val="24"/>
        </w:rPr>
        <w:t>. No entanto, o código civil inovou ao admitir o depoimento do menor de 16 anos, na condição de informante( MARINONI, 2010).</w:t>
      </w:r>
    </w:p>
    <w:p w:rsidR="00CE40FE" w:rsidRDefault="0049164D" w:rsidP="004709FC">
      <w:pPr>
        <w:tabs>
          <w:tab w:val="left" w:pos="3210"/>
        </w:tabs>
        <w:spacing w:before="240"/>
        <w:ind w:firstLine="1134"/>
        <w:rPr>
          <w:sz w:val="24"/>
          <w:szCs w:val="24"/>
        </w:rPr>
      </w:pPr>
      <w:r w:rsidRPr="0049164D">
        <w:rPr>
          <w:b/>
          <w:sz w:val="24"/>
          <w:szCs w:val="24"/>
        </w:rPr>
        <w:t>IMEPDIDOS</w:t>
      </w:r>
      <w:r w:rsidR="00CE40FE">
        <w:rPr>
          <w:sz w:val="24"/>
          <w:szCs w:val="24"/>
        </w:rPr>
        <w:t>. Art. 405, §2º enumera as causas do impedimento. São vistas como as mais graves para o afastamento da testemunha. São situações objetivamente aferíveis. Os impedidos são; o cônjuge e os parentes( colateral até o terceiro grau) das partes. A exceção é a causa em que há interesse público, ou relativa ao estado da pessoa, desde que inexista outro meio de prova. Também tem sido admitido em nome da parte, no processo, como o tutor, o curador, o mandatário, e o representante legal. Ainda, estão impedidos,. O juiz da causa, o advogado e o órgão do Ministério Público ( WAMBIER, 2007).</w:t>
      </w:r>
    </w:p>
    <w:p w:rsidR="00CE40FE" w:rsidRDefault="0049164D" w:rsidP="004709FC">
      <w:pPr>
        <w:tabs>
          <w:tab w:val="left" w:pos="3210"/>
        </w:tabs>
        <w:spacing w:before="240"/>
        <w:ind w:firstLine="1134"/>
        <w:rPr>
          <w:sz w:val="24"/>
          <w:szCs w:val="24"/>
        </w:rPr>
      </w:pPr>
      <w:r w:rsidRPr="0049164D">
        <w:rPr>
          <w:b/>
          <w:sz w:val="24"/>
          <w:szCs w:val="24"/>
        </w:rPr>
        <w:t>SUSPEITOS</w:t>
      </w:r>
      <w:r w:rsidR="00CE40FE">
        <w:rPr>
          <w:sz w:val="24"/>
          <w:szCs w:val="24"/>
        </w:rPr>
        <w:t xml:space="preserve">. Os </w:t>
      </w:r>
      <w:r>
        <w:rPr>
          <w:sz w:val="24"/>
          <w:szCs w:val="24"/>
        </w:rPr>
        <w:t>suspeitos</w:t>
      </w:r>
      <w:r w:rsidR="00CE40FE">
        <w:rPr>
          <w:sz w:val="24"/>
          <w:szCs w:val="24"/>
        </w:rPr>
        <w:t xml:space="preserve"> estão incluídos no art. 4-05, § 3º. A começar pela pessoa condenada, com sentença transitada em julgado, por crime de falto testemunho; o que, por seus costumes, não for digno de fé. Trata-se de um critério meramente subjetivo. O inimigo capital ou o amigo íntimo da parte. Há que </w:t>
      </w:r>
      <w:r>
        <w:rPr>
          <w:sz w:val="24"/>
          <w:szCs w:val="24"/>
        </w:rPr>
        <w:t>representar</w:t>
      </w:r>
      <w:r w:rsidR="00CE40FE">
        <w:rPr>
          <w:sz w:val="24"/>
          <w:szCs w:val="24"/>
        </w:rPr>
        <w:t xml:space="preserve"> uma situação </w:t>
      </w:r>
      <w:r>
        <w:rPr>
          <w:sz w:val="24"/>
          <w:szCs w:val="24"/>
        </w:rPr>
        <w:t>concreta</w:t>
      </w:r>
      <w:r w:rsidR="00CE40FE">
        <w:rPr>
          <w:sz w:val="24"/>
          <w:szCs w:val="24"/>
        </w:rPr>
        <w:t xml:space="preserve">, suficientemente forte para justificar a </w:t>
      </w:r>
      <w:r>
        <w:rPr>
          <w:sz w:val="24"/>
          <w:szCs w:val="24"/>
        </w:rPr>
        <w:t>desconfiança</w:t>
      </w:r>
      <w:r w:rsidR="00CE40FE">
        <w:rPr>
          <w:sz w:val="24"/>
          <w:szCs w:val="24"/>
        </w:rPr>
        <w:t xml:space="preserve"> de que o depoimento possa ser viciado. E por fim, </w:t>
      </w:r>
      <w:r>
        <w:rPr>
          <w:sz w:val="24"/>
          <w:szCs w:val="24"/>
        </w:rPr>
        <w:t>aquele</w:t>
      </w:r>
      <w:r w:rsidR="00CE40FE">
        <w:rPr>
          <w:sz w:val="24"/>
          <w:szCs w:val="24"/>
        </w:rPr>
        <w:t xml:space="preserve"> que tiver interesse no litigio. O interesse para tornar suspeita a testemunha, há que ser jurídico e objetivamente apreciável. ( WMBIER, 2007).</w:t>
      </w:r>
    </w:p>
    <w:p w:rsidR="0049164D" w:rsidRDefault="0049164D" w:rsidP="0049164D">
      <w:pPr>
        <w:tabs>
          <w:tab w:val="left" w:pos="3210"/>
        </w:tabs>
        <w:spacing w:before="240"/>
        <w:rPr>
          <w:sz w:val="24"/>
          <w:szCs w:val="24"/>
        </w:rPr>
      </w:pPr>
      <w:r>
        <w:rPr>
          <w:sz w:val="24"/>
          <w:szCs w:val="24"/>
        </w:rPr>
        <w:t>8 O QUE, POR SEUS COSTUMES, NÃO FOR DIGNO DE FÉ</w:t>
      </w:r>
    </w:p>
    <w:p w:rsidR="0049164D" w:rsidRDefault="0049164D" w:rsidP="0049164D">
      <w:pPr>
        <w:tabs>
          <w:tab w:val="left" w:pos="3210"/>
        </w:tabs>
        <w:spacing w:before="240"/>
        <w:ind w:firstLine="1134"/>
        <w:rPr>
          <w:sz w:val="24"/>
          <w:szCs w:val="24"/>
        </w:rPr>
      </w:pPr>
      <w:r>
        <w:rPr>
          <w:sz w:val="24"/>
          <w:szCs w:val="24"/>
        </w:rPr>
        <w:t xml:space="preserve">Trata-se de um critério meramente subjetivo. Os costumes a que refere o </w:t>
      </w:r>
      <w:proofErr w:type="spellStart"/>
      <w:r>
        <w:rPr>
          <w:sz w:val="24"/>
          <w:szCs w:val="24"/>
        </w:rPr>
        <w:t>imnciso</w:t>
      </w:r>
      <w:proofErr w:type="spellEnd"/>
      <w:r>
        <w:rPr>
          <w:sz w:val="24"/>
          <w:szCs w:val="24"/>
        </w:rPr>
        <w:t xml:space="preserve"> II, do §3º do art. 405, é o modo de vida da testemunha e não o seu comportamento enquanto testemunha( WAMBIER, 2007). Este é o cerne da questão. </w:t>
      </w:r>
      <w:r>
        <w:rPr>
          <w:sz w:val="24"/>
          <w:szCs w:val="24"/>
        </w:rPr>
        <w:lastRenderedPageBreak/>
        <w:t xml:space="preserve">O legislador ao redigir esse critério, o </w:t>
      </w:r>
      <w:r w:rsidR="00B359F6">
        <w:rPr>
          <w:sz w:val="24"/>
          <w:szCs w:val="24"/>
        </w:rPr>
        <w:t>fez</w:t>
      </w:r>
      <w:r>
        <w:rPr>
          <w:sz w:val="24"/>
          <w:szCs w:val="24"/>
        </w:rPr>
        <w:t xml:space="preserve"> </w:t>
      </w:r>
      <w:r w:rsidR="00B359F6">
        <w:rPr>
          <w:sz w:val="24"/>
          <w:szCs w:val="24"/>
        </w:rPr>
        <w:t>sobre</w:t>
      </w:r>
      <w:r>
        <w:rPr>
          <w:sz w:val="24"/>
          <w:szCs w:val="24"/>
        </w:rPr>
        <w:t xml:space="preserve">  bases éticas e morais de uma sociedade completamente diferente. Onde o seu passado e a sua </w:t>
      </w:r>
      <w:r w:rsidR="00B359F6">
        <w:rPr>
          <w:sz w:val="24"/>
          <w:szCs w:val="24"/>
        </w:rPr>
        <w:t>conduta</w:t>
      </w:r>
      <w:r>
        <w:rPr>
          <w:sz w:val="24"/>
          <w:szCs w:val="24"/>
        </w:rPr>
        <w:t xml:space="preserve"> sofriam uma forte carga de valoração. A sociedade em </w:t>
      </w:r>
      <w:r w:rsidR="00B359F6">
        <w:rPr>
          <w:sz w:val="24"/>
          <w:szCs w:val="24"/>
        </w:rPr>
        <w:t>que</w:t>
      </w:r>
      <w:r>
        <w:rPr>
          <w:sz w:val="24"/>
          <w:szCs w:val="24"/>
        </w:rPr>
        <w:t xml:space="preserve"> vivemos hoje, está sendo construída com uma base sólida , no respeito a </w:t>
      </w:r>
      <w:r w:rsidR="00B359F6">
        <w:rPr>
          <w:sz w:val="24"/>
          <w:szCs w:val="24"/>
        </w:rPr>
        <w:t>dignidade</w:t>
      </w:r>
      <w:r>
        <w:rPr>
          <w:sz w:val="24"/>
          <w:szCs w:val="24"/>
        </w:rPr>
        <w:t xml:space="preserve"> da pessoa humana.</w:t>
      </w:r>
    </w:p>
    <w:p w:rsidR="0049164D" w:rsidRDefault="0049164D" w:rsidP="0049164D">
      <w:pPr>
        <w:tabs>
          <w:tab w:val="left" w:pos="3210"/>
        </w:tabs>
        <w:spacing w:before="240"/>
        <w:ind w:firstLine="1134"/>
        <w:rPr>
          <w:sz w:val="24"/>
          <w:szCs w:val="24"/>
        </w:rPr>
      </w:pPr>
      <w:r>
        <w:rPr>
          <w:sz w:val="24"/>
          <w:szCs w:val="24"/>
        </w:rPr>
        <w:t xml:space="preserve"> O dispositivo traz em si, uma forte carga de preconceito,. Bem típico da sociedade brasileira, no momento em que foi elaborado o CPC.  Será que uma prostituta que exerça sua atividade em uma determinada artéria da cidade, não pode testemunhar um assalto, uma colisão de veículos, um homicídio? Pelo disposi</w:t>
      </w:r>
      <w:r w:rsidR="00B359F6">
        <w:rPr>
          <w:sz w:val="24"/>
          <w:szCs w:val="24"/>
        </w:rPr>
        <w:t>tivo, por levar sua vida como p</w:t>
      </w:r>
      <w:r>
        <w:rPr>
          <w:sz w:val="24"/>
          <w:szCs w:val="24"/>
        </w:rPr>
        <w:t xml:space="preserve">rostituta, está impedida de </w:t>
      </w:r>
      <w:r w:rsidR="00B359F6">
        <w:rPr>
          <w:sz w:val="24"/>
          <w:szCs w:val="24"/>
        </w:rPr>
        <w:t>prestar</w:t>
      </w:r>
      <w:r>
        <w:rPr>
          <w:sz w:val="24"/>
          <w:szCs w:val="24"/>
        </w:rPr>
        <w:t xml:space="preserve"> depoimento. Por sua conduta não </w:t>
      </w:r>
      <w:r w:rsidR="00B359F6">
        <w:rPr>
          <w:sz w:val="24"/>
          <w:szCs w:val="24"/>
        </w:rPr>
        <w:t>digna</w:t>
      </w:r>
      <w:r>
        <w:rPr>
          <w:sz w:val="24"/>
          <w:szCs w:val="24"/>
        </w:rPr>
        <w:t xml:space="preserve"> de fé. </w:t>
      </w:r>
      <w:r w:rsidR="00B359F6">
        <w:rPr>
          <w:sz w:val="24"/>
          <w:szCs w:val="24"/>
        </w:rPr>
        <w:t>Imagine</w:t>
      </w:r>
      <w:r>
        <w:rPr>
          <w:sz w:val="24"/>
          <w:szCs w:val="24"/>
        </w:rPr>
        <w:t xml:space="preserve"> que não tendo outro meio de provar a </w:t>
      </w:r>
      <w:r w:rsidR="00B359F6">
        <w:rPr>
          <w:sz w:val="24"/>
          <w:szCs w:val="24"/>
        </w:rPr>
        <w:t>colisão</w:t>
      </w:r>
      <w:r>
        <w:rPr>
          <w:sz w:val="24"/>
          <w:szCs w:val="24"/>
        </w:rPr>
        <w:t xml:space="preserve"> , o assalto ou o homicídio presenciado pela prostituta, o juiz pode ouvi-la. Mas por sua conduta, não prestam, o compromisso de dizer a verdade, e suas palavras serão analisadas com reservas.</w:t>
      </w:r>
    </w:p>
    <w:p w:rsidR="00B359F6" w:rsidRDefault="00B359F6" w:rsidP="0049164D">
      <w:pPr>
        <w:tabs>
          <w:tab w:val="left" w:pos="3210"/>
        </w:tabs>
        <w:spacing w:before="240"/>
        <w:ind w:firstLine="1134"/>
        <w:rPr>
          <w:sz w:val="24"/>
          <w:szCs w:val="24"/>
        </w:rPr>
      </w:pPr>
      <w:r>
        <w:rPr>
          <w:sz w:val="24"/>
          <w:szCs w:val="24"/>
        </w:rPr>
        <w:t xml:space="preserve">Vamos supor que em dado momento, um dependente químico, um </w:t>
      </w:r>
      <w:r w:rsidR="00242DC1">
        <w:rPr>
          <w:sz w:val="24"/>
          <w:szCs w:val="24"/>
        </w:rPr>
        <w:t>alcoólatra</w:t>
      </w:r>
      <w:r>
        <w:rPr>
          <w:sz w:val="24"/>
          <w:szCs w:val="24"/>
        </w:rPr>
        <w:t xml:space="preserve"> tenha testemunhado um assassinato. Nesse momento, não havia ingerido uma púnica gota de álcool. Estava completamente sóbrio. Não dignos de fé, logo, seu testemunho estaria sobre suspeição. Os impedidos e </w:t>
      </w:r>
      <w:r w:rsidR="00242DC1">
        <w:rPr>
          <w:sz w:val="24"/>
          <w:szCs w:val="24"/>
        </w:rPr>
        <w:t>suspeitos</w:t>
      </w:r>
      <w:r>
        <w:rPr>
          <w:sz w:val="24"/>
          <w:szCs w:val="24"/>
        </w:rPr>
        <w:t xml:space="preserve">, quando </w:t>
      </w:r>
      <w:r w:rsidR="00242DC1">
        <w:rPr>
          <w:sz w:val="24"/>
          <w:szCs w:val="24"/>
        </w:rPr>
        <w:t>estritamente</w:t>
      </w:r>
      <w:r>
        <w:rPr>
          <w:sz w:val="24"/>
          <w:szCs w:val="24"/>
        </w:rPr>
        <w:t xml:space="preserve"> necessário, podem prestar o depoimento, na condição de informantes, sem, todavia, prestar compromisso de dizer a verdade, </w:t>
      </w:r>
      <w:r w:rsidR="00242DC1">
        <w:rPr>
          <w:sz w:val="24"/>
          <w:szCs w:val="24"/>
        </w:rPr>
        <w:t>nesses</w:t>
      </w:r>
      <w:r>
        <w:rPr>
          <w:sz w:val="24"/>
          <w:szCs w:val="24"/>
        </w:rPr>
        <w:t xml:space="preserve"> casos, o juiz valorará livremente a força que esses depoimentos possam ter, segundo o </w:t>
      </w:r>
      <w:r w:rsidR="00242DC1">
        <w:rPr>
          <w:sz w:val="24"/>
          <w:szCs w:val="24"/>
        </w:rPr>
        <w:t>vício</w:t>
      </w:r>
      <w:r>
        <w:rPr>
          <w:sz w:val="24"/>
          <w:szCs w:val="24"/>
        </w:rPr>
        <w:t xml:space="preserve"> em, que tais pessoas se encaixam e as </w:t>
      </w:r>
      <w:r w:rsidR="00242DC1">
        <w:rPr>
          <w:sz w:val="24"/>
          <w:szCs w:val="24"/>
        </w:rPr>
        <w:t>circunstâncias</w:t>
      </w:r>
      <w:r>
        <w:rPr>
          <w:sz w:val="24"/>
          <w:szCs w:val="24"/>
        </w:rPr>
        <w:t xml:space="preserve"> da causa. ( MARINO0NIO, 2010).</w:t>
      </w:r>
    </w:p>
    <w:p w:rsidR="00B359F6" w:rsidRDefault="00B359F6" w:rsidP="0049164D">
      <w:pPr>
        <w:tabs>
          <w:tab w:val="left" w:pos="3210"/>
        </w:tabs>
        <w:spacing w:before="240"/>
        <w:ind w:firstLine="1134"/>
        <w:rPr>
          <w:sz w:val="24"/>
          <w:szCs w:val="24"/>
        </w:rPr>
      </w:pPr>
      <w:r>
        <w:rPr>
          <w:sz w:val="24"/>
          <w:szCs w:val="24"/>
        </w:rPr>
        <w:t xml:space="preserve"> O que se faz necessário é que a testemunha cumpra com suas obrigações: comparecer em juízo. Prestar seu depoimento, respondendo o que lhe for perguntado, ciente do dever de colaborar com o descobrimento da verdade. E dizer a verdade. Não favoreça uma das partes e contribua para que os fatos cheguem ao conhecimento do juiz. </w:t>
      </w:r>
    </w:p>
    <w:p w:rsidR="00242DC1" w:rsidRDefault="00242DC1" w:rsidP="00242DC1">
      <w:pPr>
        <w:tabs>
          <w:tab w:val="left" w:pos="3210"/>
        </w:tabs>
        <w:spacing w:before="240"/>
        <w:rPr>
          <w:sz w:val="24"/>
          <w:szCs w:val="24"/>
        </w:rPr>
      </w:pPr>
      <w:r>
        <w:rPr>
          <w:sz w:val="24"/>
          <w:szCs w:val="24"/>
        </w:rPr>
        <w:t>9 CONCLUSÃO</w:t>
      </w:r>
    </w:p>
    <w:p w:rsidR="00242DC1" w:rsidRDefault="00242DC1" w:rsidP="00242DC1">
      <w:pPr>
        <w:tabs>
          <w:tab w:val="left" w:pos="3210"/>
        </w:tabs>
        <w:spacing w:before="240"/>
        <w:ind w:firstLine="1134"/>
        <w:rPr>
          <w:sz w:val="24"/>
          <w:szCs w:val="24"/>
        </w:rPr>
      </w:pPr>
      <w:r>
        <w:rPr>
          <w:sz w:val="24"/>
          <w:szCs w:val="24"/>
        </w:rPr>
        <w:t>É EVIDENTE QUE O DISPOTIVO FEDER O ART. 5º DA CONSTGITUIÇÃO Federal:” Todos são iguais perante a lei, sem distinção de qualquer natureza, garantindo-se aos brasileiros e aos estrangeiros residentes no país a inviolabilidade do direito à vida, à liberdade, à igualdade, à segurança e á propriedade, nos termos seguintes.</w:t>
      </w:r>
    </w:p>
    <w:p w:rsidR="00242DC1" w:rsidRDefault="00242DC1" w:rsidP="00242DC1">
      <w:pPr>
        <w:tabs>
          <w:tab w:val="left" w:pos="3210"/>
        </w:tabs>
        <w:spacing w:before="240"/>
        <w:ind w:firstLine="1134"/>
        <w:rPr>
          <w:sz w:val="24"/>
          <w:szCs w:val="24"/>
        </w:rPr>
      </w:pPr>
      <w:r>
        <w:rPr>
          <w:sz w:val="24"/>
          <w:szCs w:val="24"/>
        </w:rPr>
        <w:t>Como também fere um dos objetivos fundamentais da República Federativa do Brasil, elencados no art. 3º, IV; promover o bem de todos, sem preconceitos de origem, raça, sexo, cor, idade e quaisquer outras formas de discriminação.</w:t>
      </w:r>
    </w:p>
    <w:p w:rsidR="00242DC1" w:rsidRDefault="00242DC1" w:rsidP="00242DC1">
      <w:pPr>
        <w:tabs>
          <w:tab w:val="left" w:pos="3210"/>
        </w:tabs>
        <w:spacing w:before="240"/>
        <w:ind w:firstLine="1134"/>
        <w:rPr>
          <w:sz w:val="24"/>
          <w:szCs w:val="24"/>
        </w:rPr>
      </w:pPr>
      <w:r>
        <w:rPr>
          <w:sz w:val="24"/>
          <w:szCs w:val="24"/>
        </w:rPr>
        <w:lastRenderedPageBreak/>
        <w:t>Não podemos aceitar que critérios tão carregados de preconceito possam ainda povoar o ordenamento jurídico brasileiro. O que deve prevalecer é a condição técnica da testemunha e não como foi seu passado. A sua condição de vida não pode ser requisito para testemunhar um fato ou não. Indigno é o dispositivo com tão forte carga preconceituosa, não certas condições de vida.</w:t>
      </w:r>
    </w:p>
    <w:p w:rsidR="00242DC1" w:rsidRPr="00242DC1" w:rsidRDefault="00242DC1" w:rsidP="00D110A3">
      <w:pPr>
        <w:tabs>
          <w:tab w:val="left" w:pos="3210"/>
        </w:tabs>
        <w:spacing w:before="240"/>
        <w:jc w:val="center"/>
        <w:rPr>
          <w:sz w:val="28"/>
          <w:szCs w:val="28"/>
        </w:rPr>
      </w:pPr>
      <w:r w:rsidRPr="00242DC1">
        <w:rPr>
          <w:sz w:val="28"/>
          <w:szCs w:val="28"/>
        </w:rPr>
        <w:t>REFERÊNCIAS</w:t>
      </w:r>
    </w:p>
    <w:p w:rsidR="002C63A2" w:rsidRDefault="002C63A2" w:rsidP="0058047F">
      <w:pPr>
        <w:tabs>
          <w:tab w:val="left" w:pos="3210"/>
        </w:tabs>
        <w:ind w:firstLine="1134"/>
        <w:rPr>
          <w:sz w:val="24"/>
          <w:szCs w:val="24"/>
        </w:rPr>
      </w:pPr>
    </w:p>
    <w:p w:rsidR="0094512F" w:rsidRDefault="00D110A3" w:rsidP="00D110A3">
      <w:pPr>
        <w:tabs>
          <w:tab w:val="left" w:pos="3210"/>
        </w:tabs>
        <w:rPr>
          <w:sz w:val="24"/>
          <w:szCs w:val="24"/>
        </w:rPr>
      </w:pPr>
      <w:r>
        <w:rPr>
          <w:sz w:val="24"/>
          <w:szCs w:val="24"/>
        </w:rPr>
        <w:t>MARINONI, Luiz Guilherme, ARENHART, Sérgio Cruz. Processo do conhecimento. 8 ed. Revista dos tribunais: São Paulo, 2010;</w:t>
      </w:r>
    </w:p>
    <w:p w:rsidR="00D110A3" w:rsidRDefault="00D110A3" w:rsidP="00D110A3">
      <w:pPr>
        <w:tabs>
          <w:tab w:val="left" w:pos="3210"/>
        </w:tabs>
        <w:rPr>
          <w:sz w:val="24"/>
          <w:szCs w:val="24"/>
        </w:rPr>
      </w:pPr>
      <w:r>
        <w:rPr>
          <w:sz w:val="24"/>
          <w:szCs w:val="24"/>
        </w:rPr>
        <w:t>SIDOU, J.M. Othon. Processo Civil Comparado. Forense: rio de janeiro, 2003;</w:t>
      </w:r>
    </w:p>
    <w:p w:rsidR="00D110A3" w:rsidRDefault="00D110A3" w:rsidP="00D110A3">
      <w:pPr>
        <w:tabs>
          <w:tab w:val="left" w:pos="3210"/>
        </w:tabs>
        <w:rPr>
          <w:sz w:val="24"/>
          <w:szCs w:val="24"/>
        </w:rPr>
      </w:pPr>
      <w:r>
        <w:rPr>
          <w:sz w:val="24"/>
          <w:szCs w:val="24"/>
        </w:rPr>
        <w:t>THEODOROJÚNIOR, Humberto. Código de Processo Civil anotado, 14Ed. Forense: rio de Janeiro, 2010;</w:t>
      </w:r>
    </w:p>
    <w:p w:rsidR="00D110A3" w:rsidRDefault="00D110A3" w:rsidP="00D110A3">
      <w:pPr>
        <w:tabs>
          <w:tab w:val="left" w:pos="3210"/>
        </w:tabs>
        <w:rPr>
          <w:sz w:val="24"/>
          <w:szCs w:val="24"/>
        </w:rPr>
      </w:pPr>
      <w:r>
        <w:rPr>
          <w:sz w:val="24"/>
          <w:szCs w:val="24"/>
        </w:rPr>
        <w:t>THEODORO JÚNIOR, Humberto. Curso de Direito Processual Civil, Vol. I, 52 ed. Forense: rio de janeiro, 2011.</w:t>
      </w:r>
    </w:p>
    <w:p w:rsidR="00D110A3" w:rsidRDefault="00D110A3" w:rsidP="00D110A3">
      <w:pPr>
        <w:tabs>
          <w:tab w:val="left" w:pos="3210"/>
        </w:tabs>
        <w:rPr>
          <w:sz w:val="24"/>
          <w:szCs w:val="24"/>
        </w:rPr>
      </w:pPr>
      <w:r>
        <w:rPr>
          <w:sz w:val="24"/>
          <w:szCs w:val="24"/>
        </w:rPr>
        <w:t>WAMBIER, Luiz rodrigues. Curso avançado de processo civil. Vol. I. Revista dos Tribunais: São Paulo, 2007.</w:t>
      </w:r>
      <w:bookmarkStart w:id="0" w:name="_GoBack"/>
      <w:bookmarkEnd w:id="0"/>
    </w:p>
    <w:p w:rsidR="00D110A3" w:rsidRDefault="00D110A3" w:rsidP="00D110A3">
      <w:pPr>
        <w:tabs>
          <w:tab w:val="left" w:pos="3210"/>
        </w:tabs>
        <w:rPr>
          <w:sz w:val="24"/>
          <w:szCs w:val="24"/>
        </w:rPr>
      </w:pPr>
    </w:p>
    <w:p w:rsidR="00D110A3" w:rsidRDefault="00D110A3" w:rsidP="00D110A3">
      <w:pPr>
        <w:tabs>
          <w:tab w:val="left" w:pos="3210"/>
        </w:tabs>
        <w:rPr>
          <w:sz w:val="24"/>
          <w:szCs w:val="24"/>
        </w:rPr>
      </w:pPr>
    </w:p>
    <w:p w:rsidR="00293552" w:rsidRDefault="00293552" w:rsidP="001E2D49">
      <w:pPr>
        <w:tabs>
          <w:tab w:val="left" w:pos="3210"/>
        </w:tabs>
        <w:ind w:firstLine="1134"/>
        <w:rPr>
          <w:sz w:val="24"/>
          <w:szCs w:val="24"/>
        </w:rPr>
      </w:pPr>
    </w:p>
    <w:p w:rsidR="004B3676" w:rsidRPr="00A20866" w:rsidRDefault="004B3676" w:rsidP="00A20866">
      <w:pPr>
        <w:tabs>
          <w:tab w:val="left" w:pos="3210"/>
        </w:tabs>
        <w:ind w:firstLine="1134"/>
        <w:rPr>
          <w:sz w:val="24"/>
          <w:szCs w:val="24"/>
        </w:rPr>
      </w:pPr>
    </w:p>
    <w:sectPr w:rsidR="004B3676" w:rsidRPr="00A208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90"/>
    <w:rsid w:val="001E2D49"/>
    <w:rsid w:val="00242DC1"/>
    <w:rsid w:val="00293552"/>
    <w:rsid w:val="002C63A2"/>
    <w:rsid w:val="003D5B90"/>
    <w:rsid w:val="004709FC"/>
    <w:rsid w:val="0049164D"/>
    <w:rsid w:val="004B3676"/>
    <w:rsid w:val="0055228A"/>
    <w:rsid w:val="0058047F"/>
    <w:rsid w:val="0083417F"/>
    <w:rsid w:val="0094512F"/>
    <w:rsid w:val="00A20866"/>
    <w:rsid w:val="00AE6FD2"/>
    <w:rsid w:val="00B359F6"/>
    <w:rsid w:val="00C11267"/>
    <w:rsid w:val="00CE40FE"/>
    <w:rsid w:val="00D110A3"/>
    <w:rsid w:val="00D37D60"/>
    <w:rsid w:val="00DF6EAE"/>
    <w:rsid w:val="00F31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8805-C0AD-4863-934E-79E34AAC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10270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2015-06-17T03:11:00Z</dcterms:created>
  <dcterms:modified xsi:type="dcterms:W3CDTF">2015-06-17T03:11:00Z</dcterms:modified>
</cp:coreProperties>
</file>