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83" w:rsidRDefault="00F20A46" w:rsidP="0099378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CONHECIMENTOS DA SALA DE </w:t>
      </w:r>
      <w:r w:rsidR="00F22195">
        <w:rPr>
          <w:rFonts w:ascii="Times New Roman" w:eastAsia="Times New Roman" w:hAnsi="Times New Roman" w:cs="Times New Roman"/>
          <w:sz w:val="24"/>
          <w:szCs w:val="24"/>
          <w:lang w:eastAsia="pt-BR"/>
        </w:rPr>
        <w:t>AULA E</w:t>
      </w:r>
      <w:r w:rsidR="00512F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6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PRÁTICAS </w:t>
      </w:r>
      <w:r w:rsidR="00F22195">
        <w:rPr>
          <w:rFonts w:ascii="Times New Roman" w:eastAsia="Times New Roman" w:hAnsi="Times New Roman" w:cs="Times New Roman"/>
          <w:sz w:val="24"/>
          <w:szCs w:val="24"/>
          <w:lang w:eastAsia="pt-BR"/>
        </w:rPr>
        <w:t>SOCIAIS:</w:t>
      </w:r>
      <w:r w:rsidR="00512F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</w:t>
      </w:r>
      <w:r w:rsidR="005A6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CASAMENTO QUE DAR CERTO.</w:t>
      </w:r>
    </w:p>
    <w:p w:rsidR="005A69B1" w:rsidRDefault="005A69B1" w:rsidP="005A69B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Maria Vanderly  Silvino¹</w:t>
      </w:r>
    </w:p>
    <w:p w:rsidR="005A69B1" w:rsidRDefault="005A69B1" w:rsidP="005A69B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Vanderly.pb@hotmail.com</w:t>
      </w:r>
    </w:p>
    <w:p w:rsidR="005A69B1" w:rsidRDefault="005A69B1" w:rsidP="0099378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A46" w:rsidRPr="00993783" w:rsidRDefault="00F20A46" w:rsidP="0099378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783" w:rsidRPr="00993783" w:rsidRDefault="00993783" w:rsidP="00AA1D7D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="00F20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A educação 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abrange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toda pessoa humana, e ao manter se em contato com o semelhante, o indivíduo está em processo de aprendizagem, daí  pode se  dizer que prática educativa não é exclusividade da escola, pois </w:t>
      </w:r>
      <w:r w:rsidR="005A69B1">
        <w:rPr>
          <w:rFonts w:ascii="Arial" w:eastAsia="Times New Roman" w:hAnsi="Arial" w:cs="Arial"/>
          <w:sz w:val="24"/>
          <w:szCs w:val="24"/>
          <w:lang w:eastAsia="pt-BR"/>
        </w:rPr>
        <w:t xml:space="preserve">na vida social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o processo de aprendizagem </w:t>
      </w:r>
      <w:r w:rsidR="005A69B1">
        <w:rPr>
          <w:rFonts w:ascii="Arial" w:eastAsia="Times New Roman" w:hAnsi="Arial" w:cs="Arial"/>
          <w:sz w:val="24"/>
          <w:szCs w:val="24"/>
          <w:lang w:eastAsia="pt-BR"/>
        </w:rPr>
        <w:t xml:space="preserve">pela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e cultural </w:t>
      </w:r>
      <w:r w:rsidR="005A69B1">
        <w:rPr>
          <w:rFonts w:ascii="Arial" w:eastAsia="Times New Roman" w:hAnsi="Arial" w:cs="Arial"/>
          <w:sz w:val="24"/>
          <w:szCs w:val="24"/>
          <w:lang w:eastAsia="pt-BR"/>
        </w:rPr>
        <w:t xml:space="preserve">e os costumes se dar através dos grupos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, não </w:t>
      </w:r>
      <w:r w:rsidR="005A69B1">
        <w:rPr>
          <w:rFonts w:ascii="Arial" w:eastAsia="Times New Roman" w:hAnsi="Arial" w:cs="Arial"/>
          <w:sz w:val="24"/>
          <w:szCs w:val="24"/>
          <w:lang w:eastAsia="pt-BR"/>
        </w:rPr>
        <w:t xml:space="preserve">atrelando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ao formalismo dos programas  e nem se faz somente na escola ,  mas  de alguma forma toda pessoa humana esta socialmente envolvida  na educação  , é possível identificar dimensões em que realiza o processo educativo, de forma que ‘’ninguém escapa da educação ‘’( BRANDAO 1988 é  p.07) </w:t>
      </w:r>
    </w:p>
    <w:p w:rsidR="00993783" w:rsidRPr="00993783" w:rsidRDefault="00AA1D7D" w:rsidP="0099378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993783"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Para Brandão, a educação está em toda parte, pode haver redes e estruturas sociais de transferência de saber de uma geração a outra. A evolução da cultura humana levou o ser humano a transmitir conhecimento, criando situações sociais. Essas situações são necessárias quando percebemos que “a socialização é responsável pela transmissão do saber”. </w:t>
      </w:r>
    </w:p>
    <w:p w:rsidR="00AA1D7D" w:rsidRDefault="00993783" w:rsidP="00512F60">
      <w:pPr>
        <w:tabs>
          <w:tab w:val="left" w:pos="567"/>
          <w:tab w:val="left" w:pos="851"/>
          <w:tab w:val="left" w:pos="2268"/>
        </w:tabs>
        <w:spacing w:after="0" w:line="240" w:lineRule="auto"/>
        <w:ind w:left="2268" w:firstLine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0"/>
          <w:szCs w:val="20"/>
          <w:lang w:eastAsia="pt-BR"/>
        </w:rPr>
        <w:t>Um homem para ser intelectual criador ,precisa não apenas do conhecimento acadêmico ,mas da capacidade de desenvolver sua própria visão do mundo  em que ele é capaz politicamente pela classe   ( GRANSCI 1996)</w:t>
      </w:r>
      <w:r w:rsidR="00AA1D7D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</w:p>
    <w:p w:rsidR="00993783" w:rsidRPr="00993783" w:rsidRDefault="00AA1D7D" w:rsidP="00993783">
      <w:pPr>
        <w:tabs>
          <w:tab w:val="left" w:pos="567"/>
          <w:tab w:val="left" w:pos="851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F20A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3783"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O Brasil faz parte educação formal compreenderia instâncias de formação, escolares ou não, onde há objetivos educativos explícitos e uma ação intencional institucionalizada, estruturada, sistemática. (LIBANEO, 2005, p.31). </w:t>
      </w:r>
    </w:p>
    <w:p w:rsidR="00993783" w:rsidRPr="00993783" w:rsidRDefault="00993783" w:rsidP="00993783">
      <w:pPr>
        <w:tabs>
          <w:tab w:val="left" w:pos="567"/>
          <w:tab w:val="left" w:pos="851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   A necessidade de garantir a construção, o acúmulo e a transmissão dos conhecimentos produzidos são características constitutivas da raça humana. Eis a fundamental importância do papel da Educação para a Humanidade, pois se deduz que a educação não formal é alternativa de modo sistematizado, entretanto não e parte de um sistema oficial que não obedece a normas e regras inflexíveis é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transmitida assistemático conhecimento e sua efetivação e constante, ou seja, onde houver relações humanas   o conhecimento é </w:t>
      </w:r>
      <w:r w:rsidR="00EB56D3" w:rsidRPr="00993783">
        <w:rPr>
          <w:rFonts w:ascii="Arial" w:eastAsia="Times New Roman" w:hAnsi="Arial" w:cs="Arial"/>
          <w:sz w:val="24"/>
          <w:szCs w:val="24"/>
          <w:lang w:eastAsia="pt-BR"/>
        </w:rPr>
        <w:t>transmitido.</w:t>
      </w:r>
    </w:p>
    <w:p w:rsidR="00993783" w:rsidRPr="00993783" w:rsidRDefault="00993783" w:rsidP="00993783">
      <w:pPr>
        <w:tabs>
          <w:tab w:val="left" w:pos="567"/>
          <w:tab w:val="left" w:pos="851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Concordando com </w:t>
      </w:r>
      <w:r w:rsidR="00AA1D7D" w:rsidRPr="00993783">
        <w:rPr>
          <w:rFonts w:ascii="Arial" w:eastAsia="Times New Roman" w:hAnsi="Arial" w:cs="Arial"/>
          <w:sz w:val="24"/>
          <w:szCs w:val="24"/>
          <w:lang w:eastAsia="pt-BR"/>
        </w:rPr>
        <w:t>Ausubel, (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>1980)</w:t>
      </w:r>
    </w:p>
    <w:p w:rsidR="00993783" w:rsidRDefault="00993783" w:rsidP="00993783">
      <w:pPr>
        <w:tabs>
          <w:tab w:val="left" w:pos="1701"/>
          <w:tab w:val="left" w:pos="1843"/>
          <w:tab w:val="left" w:pos="2268"/>
        </w:tabs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pt-BR"/>
        </w:rPr>
      </w:pPr>
      <w:r w:rsidRPr="00993783">
        <w:rPr>
          <w:rFonts w:ascii="Arial" w:eastAsia="Times New Roman" w:hAnsi="Arial" w:cs="Arial"/>
          <w:sz w:val="20"/>
          <w:szCs w:val="20"/>
          <w:lang w:eastAsia="pt-BR"/>
        </w:rPr>
        <w:t>A aprendizagem significativa tem mais possibilidades de ocorrer quanto maior a diversidades de relação com os alunos possa estabelecer entre seus conhecimentos prévios e os novos conteúdos de ensino e aprendizagem.</w:t>
      </w:r>
      <w:r w:rsidRPr="0099378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993783">
        <w:rPr>
          <w:rFonts w:ascii="Arial" w:eastAsia="Times New Roman" w:hAnsi="Arial" w:cs="Arial"/>
          <w:sz w:val="20"/>
          <w:szCs w:val="20"/>
          <w:lang w:eastAsia="pt-BR"/>
        </w:rPr>
        <w:t>(AUSUBEL 1980.)</w:t>
      </w:r>
    </w:p>
    <w:p w:rsidR="00EB56D3" w:rsidRPr="00993783" w:rsidRDefault="00EB56D3" w:rsidP="00993783">
      <w:pPr>
        <w:tabs>
          <w:tab w:val="left" w:pos="1701"/>
          <w:tab w:val="left" w:pos="1843"/>
          <w:tab w:val="left" w:pos="2268"/>
        </w:tabs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pt-BR"/>
        </w:rPr>
      </w:pPr>
    </w:p>
    <w:p w:rsidR="00993783" w:rsidRPr="00993783" w:rsidRDefault="00993783" w:rsidP="0099378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Segundo especialista “A educação, qualquer que seja o nível em que se de se fará mais verdadeiramente quanto mais estimule o desenvolvimento da necessidade radical dos seres humanos e da expressividade </w:t>
      </w:r>
      <w:r w:rsidR="00AA1D7D" w:rsidRPr="00993783">
        <w:rPr>
          <w:rFonts w:ascii="Arial" w:eastAsia="Times New Roman" w:hAnsi="Arial" w:cs="Arial"/>
          <w:sz w:val="24"/>
          <w:szCs w:val="24"/>
          <w:lang w:eastAsia="pt-BR"/>
        </w:rPr>
        <w:t>(FREIRE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1984</w:t>
      </w:r>
    </w:p>
    <w:p w:rsidR="00993783" w:rsidRPr="00993783" w:rsidRDefault="00993783" w:rsidP="0099378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Os efeitos da crise econômica globalizada e a rapidez das mudanças na era da informação levaram a questão social para o primeiro plano, e com ela o processo da exclusão social, que já não se limita à categoria das camadas populares. (GOHN, 2001, p.09) </w:t>
      </w:r>
    </w:p>
    <w:p w:rsidR="00993783" w:rsidRPr="00993783" w:rsidRDefault="00993783" w:rsidP="00993783">
      <w:pPr>
        <w:shd w:val="clear" w:color="auto" w:fill="FFFFFF"/>
        <w:tabs>
          <w:tab w:val="left" w:pos="851"/>
        </w:tabs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   A educação brasileira sempre se viu a importantes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temas, relacionado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ao aprendizagem adquiridos através dos bancos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escolares,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o conhecimento cientifico sempre foi de fundamental importância, mas não se pode mais partir deste ponto sem pensar no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cotidiano,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no conhecimento adquirido nos espaços não escolares.</w:t>
      </w:r>
    </w:p>
    <w:p w:rsidR="00993783" w:rsidRPr="00993783" w:rsidRDefault="00F51C96" w:rsidP="00993783">
      <w:pPr>
        <w:shd w:val="clear" w:color="auto" w:fill="FFFFFF"/>
        <w:tabs>
          <w:tab w:val="left" w:pos="851"/>
        </w:tabs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A escola tem o papel de preparar o </w:t>
      </w:r>
      <w:r>
        <w:rPr>
          <w:rFonts w:ascii="Arial" w:eastAsia="Times New Roman" w:hAnsi="Arial" w:cs="Arial"/>
          <w:sz w:val="24"/>
          <w:szCs w:val="24"/>
          <w:lang w:eastAsia="pt-BR"/>
        </w:rPr>
        <w:t>indivíduo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para assumir sua cidadania lutar por seus direitos e cumprir com seu </w:t>
      </w:r>
      <w:r>
        <w:rPr>
          <w:rFonts w:ascii="Arial" w:eastAsia="Times New Roman" w:hAnsi="Arial" w:cs="Arial"/>
          <w:sz w:val="24"/>
          <w:szCs w:val="24"/>
          <w:lang w:eastAsia="pt-BR"/>
        </w:rPr>
        <w:t>deveres, porem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vale salientar que pessoas </w:t>
      </w:r>
      <w:r>
        <w:rPr>
          <w:rFonts w:ascii="Arial" w:eastAsia="Times New Roman" w:hAnsi="Arial" w:cs="Arial"/>
          <w:sz w:val="24"/>
          <w:szCs w:val="24"/>
          <w:lang w:eastAsia="pt-BR"/>
        </w:rPr>
        <w:t>e organizações como :MST Movimento dos Sem Terra,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Sindicatos, 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CEBS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Comunidade Eclesial de Base e outras Organizações não governamentais 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tem dando </w:t>
      </w:r>
      <w:r w:rsidR="00512F60">
        <w:rPr>
          <w:rFonts w:ascii="Arial" w:eastAsia="Times New Roman" w:hAnsi="Arial" w:cs="Arial"/>
          <w:sz w:val="24"/>
          <w:szCs w:val="24"/>
          <w:lang w:eastAsia="pt-BR"/>
        </w:rPr>
        <w:t xml:space="preserve">exemplos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5A69B1">
        <w:rPr>
          <w:rFonts w:ascii="Arial" w:eastAsia="Times New Roman" w:hAnsi="Arial" w:cs="Arial"/>
          <w:sz w:val="24"/>
          <w:szCs w:val="24"/>
          <w:lang w:eastAsia="pt-BR"/>
        </w:rPr>
        <w:t>prática,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>assumindo o protagonismo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a luta pelo direito </w:t>
      </w:r>
      <w:r>
        <w:rPr>
          <w:rFonts w:ascii="Arial" w:eastAsia="Times New Roman" w:hAnsi="Arial" w:cs="Arial"/>
          <w:sz w:val="24"/>
          <w:szCs w:val="24"/>
          <w:lang w:eastAsia="pt-BR"/>
        </w:rPr>
        <w:t>cobrando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seus direitos assumindo assim uma educação não bancaria aprendida na </w:t>
      </w:r>
      <w:r w:rsidR="005A69B1">
        <w:rPr>
          <w:rFonts w:ascii="Arial" w:eastAsia="Times New Roman" w:hAnsi="Arial" w:cs="Arial"/>
          <w:sz w:val="24"/>
          <w:szCs w:val="24"/>
          <w:lang w:eastAsia="pt-BR"/>
        </w:rPr>
        <w:t>escola.</w:t>
      </w:r>
    </w:p>
    <w:tbl>
      <w:tblPr>
        <w:tblStyle w:val="Tabelacomgrade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</w:tblGrid>
      <w:tr w:rsidR="00993783" w:rsidRPr="00993783" w:rsidTr="00FC4239">
        <w:tc>
          <w:tcPr>
            <w:tcW w:w="6835" w:type="dxa"/>
            <w:hideMark/>
          </w:tcPr>
          <w:p w:rsidR="00993783" w:rsidRPr="00993783" w:rsidRDefault="00993783" w:rsidP="00993783">
            <w:pPr>
              <w:tabs>
                <w:tab w:val="left" w:pos="567"/>
                <w:tab w:val="left" w:pos="851"/>
                <w:tab w:val="left" w:pos="2268"/>
              </w:tabs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93783">
              <w:rPr>
                <w:rFonts w:ascii="Arial" w:eastAsia="Times New Roman" w:hAnsi="Arial" w:cs="Arial"/>
                <w:sz w:val="20"/>
                <w:szCs w:val="20"/>
              </w:rPr>
              <w:t>De fato, vem se acentuando o poder pedagógico de vários agentes educativos formais e não-formais. Ocorrem ações pedagógicas não apenas na família, na escola, mas também nos meios de comunicação, nos movimentos sociais e outros grupos humanos organizados, em instituições não-escolares. Há intervenção pedagógica na televisão, no rádio, nos jornais, nas revistas, nos quadrinhos, na produção de material informativo, tais como livros didáticos e paradidáticos, enciclopédias, guias de turismo, mapas, vídeos e, também, na criação e elaboração de jogos, brinquedos ambiente. (LIBÂNEO, 2005, p. 27).</w:t>
            </w:r>
          </w:p>
        </w:tc>
      </w:tr>
    </w:tbl>
    <w:p w:rsidR="00993783" w:rsidRDefault="00993783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56D3" w:rsidRPr="00993783" w:rsidRDefault="00F51C96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Desta forma conclui se que a </w:t>
      </w:r>
      <w:r>
        <w:rPr>
          <w:rFonts w:ascii="Arial" w:eastAsia="Times New Roman" w:hAnsi="Arial" w:cs="Arial"/>
          <w:sz w:val="24"/>
          <w:szCs w:val="24"/>
          <w:lang w:eastAsia="pt-BR"/>
        </w:rPr>
        <w:t>educação extra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sala de sala não pode ser </w:t>
      </w:r>
      <w:r>
        <w:rPr>
          <w:rFonts w:ascii="Arial" w:eastAsia="Times New Roman" w:hAnsi="Arial" w:cs="Arial"/>
          <w:sz w:val="24"/>
          <w:szCs w:val="24"/>
          <w:lang w:eastAsia="pt-BR"/>
        </w:rPr>
        <w:t>desconsiderada, deixar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de ver estes </w:t>
      </w:r>
      <w:r>
        <w:rPr>
          <w:rFonts w:ascii="Arial" w:eastAsia="Times New Roman" w:hAnsi="Arial" w:cs="Arial"/>
          <w:sz w:val="24"/>
          <w:szCs w:val="24"/>
          <w:lang w:eastAsia="pt-BR"/>
        </w:rPr>
        <w:t>exemplos e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explorar como conhecimento e </w:t>
      </w:r>
      <w:r>
        <w:rPr>
          <w:rFonts w:ascii="Arial" w:eastAsia="Times New Roman" w:hAnsi="Arial" w:cs="Arial"/>
          <w:sz w:val="24"/>
          <w:szCs w:val="24"/>
          <w:lang w:eastAsia="pt-BR"/>
        </w:rPr>
        <w:t>práticas</w:t>
      </w:r>
      <w:r w:rsidR="00EB56D3">
        <w:rPr>
          <w:rFonts w:ascii="Arial" w:eastAsia="Times New Roman" w:hAnsi="Arial" w:cs="Arial"/>
          <w:sz w:val="24"/>
          <w:szCs w:val="24"/>
          <w:lang w:eastAsia="pt-BR"/>
        </w:rPr>
        <w:t xml:space="preserve"> educativas é centralizar os saberes e impedir que 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conhecimento teórico se case com a pratica. </w:t>
      </w:r>
    </w:p>
    <w:p w:rsidR="00993783" w:rsidRPr="00993783" w:rsidRDefault="00993783" w:rsidP="00F51C96">
      <w:pPr>
        <w:tabs>
          <w:tab w:val="left" w:pos="709"/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F51C96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F51C96">
        <w:rPr>
          <w:rFonts w:ascii="Arial" w:eastAsia="Times New Roman" w:hAnsi="Arial" w:cs="Arial"/>
          <w:sz w:val="24"/>
          <w:szCs w:val="24"/>
          <w:lang w:eastAsia="pt-BR"/>
        </w:rPr>
        <w:t xml:space="preserve">Pois é de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acordo com a teoria</w:t>
      </w:r>
      <w:r w:rsidR="00F51C96">
        <w:rPr>
          <w:rFonts w:ascii="Arial" w:eastAsia="Times New Roman" w:hAnsi="Arial" w:cs="Arial"/>
          <w:sz w:val="24"/>
          <w:szCs w:val="24"/>
          <w:lang w:eastAsia="pt-BR"/>
        </w:rPr>
        <w:t xml:space="preserve"> a prática educativa desenvolvida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51C96">
        <w:rPr>
          <w:rFonts w:ascii="Arial" w:eastAsia="Times New Roman" w:hAnsi="Arial" w:cs="Arial"/>
          <w:sz w:val="24"/>
          <w:szCs w:val="24"/>
          <w:lang w:eastAsia="pt-BR"/>
        </w:rPr>
        <w:t xml:space="preserve">nos bancos escolares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condize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se nos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namores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da educação informal tendo como base teórica as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ideias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de Paulo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freire, que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por sua vez fundamenta a sua concepção educativa da tendência progressista </w:t>
      </w:r>
      <w:r w:rsidR="00F51C96" w:rsidRPr="00993783">
        <w:rPr>
          <w:rFonts w:ascii="Arial" w:eastAsia="Times New Roman" w:hAnsi="Arial" w:cs="Arial"/>
          <w:sz w:val="24"/>
          <w:szCs w:val="24"/>
          <w:lang w:eastAsia="pt-BR"/>
        </w:rPr>
        <w:t>libertadora.</w:t>
      </w:r>
    </w:p>
    <w:p w:rsidR="00993783" w:rsidRPr="00993783" w:rsidRDefault="00993783" w:rsidP="0099378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783" w:rsidRPr="00993783" w:rsidRDefault="00993783" w:rsidP="00993783">
      <w:pPr>
        <w:tabs>
          <w:tab w:val="left" w:pos="199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Referencias </w:t>
      </w: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993783" w:rsidRPr="00993783" w:rsidRDefault="00993783" w:rsidP="00993783">
      <w:pPr>
        <w:tabs>
          <w:tab w:val="left" w:pos="199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3783" w:rsidRPr="00993783" w:rsidRDefault="00993783" w:rsidP="00993783">
      <w:pPr>
        <w:tabs>
          <w:tab w:val="left" w:pos="199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3783" w:rsidRPr="00993783" w:rsidRDefault="00993783" w:rsidP="00993783">
      <w:pPr>
        <w:tabs>
          <w:tab w:val="left" w:pos="1701"/>
          <w:tab w:val="left" w:pos="1843"/>
          <w:tab w:val="left" w:pos="726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AUSUBEL, D. F. </w:t>
      </w: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>Psicologia Educacional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>, São Paulo Saraiva: 1980.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993783" w:rsidRPr="00993783" w:rsidRDefault="00993783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BRANDÃO, C. R. </w:t>
      </w: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>O que é educação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. São Paulo: Abril Cultura; Brasiliense, 1985 </w:t>
      </w:r>
    </w:p>
    <w:p w:rsidR="00993783" w:rsidRPr="00993783" w:rsidRDefault="00993783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FREIRE, Paulo </w:t>
      </w: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>A ação cultural para liberdade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7 0 ed Rio de </w:t>
      </w:r>
      <w:r w:rsidR="00AA1D7D" w:rsidRPr="00993783">
        <w:rPr>
          <w:rFonts w:ascii="Arial" w:eastAsia="Times New Roman" w:hAnsi="Arial" w:cs="Arial"/>
          <w:sz w:val="24"/>
          <w:szCs w:val="24"/>
          <w:lang w:eastAsia="pt-BR"/>
        </w:rPr>
        <w:t>Janeiro, Paz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e terra  1984 </w:t>
      </w:r>
    </w:p>
    <w:p w:rsidR="00993783" w:rsidRPr="00993783" w:rsidRDefault="00993783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GOHN, M. G. M. </w:t>
      </w: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>Movimentos Sociais e Redes de Mobilizações no Brasil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93783" w:rsidRPr="00993783" w:rsidRDefault="00AA1D7D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GRAMSCI,</w:t>
      </w:r>
      <w:r w:rsidR="00993783" w:rsidRPr="0099378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A. (1976) </w:t>
      </w:r>
      <w:r w:rsidR="00993783" w:rsidRPr="00993783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pt-BR"/>
        </w:rPr>
        <w:t>Quaderni del Carcere</w:t>
      </w:r>
      <w:r w:rsidR="00993783" w:rsidRPr="0099378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 Ed. Valentino Gerratana. Turim, Einaudi, 4 v. </w:t>
      </w:r>
    </w:p>
    <w:p w:rsidR="00993783" w:rsidRPr="00993783" w:rsidRDefault="00993783" w:rsidP="009937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783">
        <w:rPr>
          <w:rFonts w:ascii="Arial" w:eastAsia="Times New Roman" w:hAnsi="Arial" w:cs="Arial"/>
          <w:b/>
          <w:sz w:val="24"/>
          <w:szCs w:val="24"/>
          <w:lang w:eastAsia="pt-BR"/>
        </w:rPr>
        <w:t>Contemporâneo.</w:t>
      </w:r>
      <w:r w:rsidRPr="00993783">
        <w:rPr>
          <w:rFonts w:ascii="Arial" w:eastAsia="Times New Roman" w:hAnsi="Arial" w:cs="Arial"/>
          <w:sz w:val="24"/>
          <w:szCs w:val="24"/>
          <w:lang w:eastAsia="pt-BR"/>
        </w:rPr>
        <w:t xml:space="preserve"> 1. ed. Petrópolis: Vozes, 2010. v. 1. 192 p. </w:t>
      </w:r>
    </w:p>
    <w:p w:rsidR="00993783" w:rsidRPr="00993783" w:rsidRDefault="00993783" w:rsidP="00993783">
      <w:pPr>
        <w:spacing w:after="0" w:line="36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783" w:rsidRPr="00AA1D7D" w:rsidRDefault="00AA1D7D" w:rsidP="00AA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1D7D">
        <w:rPr>
          <w:rFonts w:ascii="Arial" w:hAnsi="Arial" w:cs="Arial"/>
          <w:sz w:val="24"/>
          <w:szCs w:val="24"/>
        </w:rPr>
        <w:t xml:space="preserve">LIBÂNEO, J. C. </w:t>
      </w:r>
      <w:r w:rsidRPr="00AA1D7D">
        <w:rPr>
          <w:rFonts w:ascii="Arial" w:hAnsi="Arial" w:cs="Arial"/>
          <w:b/>
          <w:sz w:val="24"/>
          <w:szCs w:val="24"/>
        </w:rPr>
        <w:t>Pedagogia e Pedagogos</w:t>
      </w:r>
      <w:r w:rsidRPr="00AA1D7D">
        <w:rPr>
          <w:rFonts w:ascii="Arial" w:hAnsi="Arial" w:cs="Arial"/>
          <w:sz w:val="24"/>
          <w:szCs w:val="24"/>
        </w:rPr>
        <w:t>, para quê. São Paulo, Cortez, 2005.</w:t>
      </w:r>
    </w:p>
    <w:p w:rsidR="00993783" w:rsidRPr="00AA1D7D" w:rsidRDefault="00993783" w:rsidP="00AA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783" w:rsidRPr="00993783" w:rsidRDefault="00993783" w:rsidP="0099378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783" w:rsidRPr="00993783" w:rsidRDefault="00993783" w:rsidP="009937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783" w:rsidRPr="00993783" w:rsidRDefault="00993783" w:rsidP="00993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2744A6" w:rsidRDefault="002744A6"/>
    <w:sectPr w:rsidR="002744A6" w:rsidSect="005957E6">
      <w:headerReference w:type="default" r:id="rId6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60" w:rsidRDefault="001F5B60">
      <w:pPr>
        <w:spacing w:after="0" w:line="240" w:lineRule="auto"/>
      </w:pPr>
      <w:r>
        <w:separator/>
      </w:r>
    </w:p>
  </w:endnote>
  <w:endnote w:type="continuationSeparator" w:id="0">
    <w:p w:rsidR="001F5B60" w:rsidRDefault="001F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60" w:rsidRDefault="001F5B60">
      <w:pPr>
        <w:spacing w:after="0" w:line="240" w:lineRule="auto"/>
      </w:pPr>
      <w:r>
        <w:separator/>
      </w:r>
    </w:p>
  </w:footnote>
  <w:footnote w:type="continuationSeparator" w:id="0">
    <w:p w:rsidR="001F5B60" w:rsidRDefault="001F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855896"/>
      <w:docPartObj>
        <w:docPartGallery w:val="Page Numbers (Top of Page)"/>
        <w:docPartUnique/>
      </w:docPartObj>
    </w:sdtPr>
    <w:sdtEndPr/>
    <w:sdtContent>
      <w:p w:rsidR="009266F5" w:rsidRDefault="0099378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95">
          <w:rPr>
            <w:noProof/>
          </w:rPr>
          <w:t>0</w:t>
        </w:r>
        <w:r>
          <w:fldChar w:fldCharType="end"/>
        </w:r>
      </w:p>
    </w:sdtContent>
  </w:sdt>
  <w:p w:rsidR="00CF4868" w:rsidRDefault="00993783" w:rsidP="00CF4868">
    <w:pPr>
      <w:jc w:val="both"/>
      <w:rPr>
        <w:rFonts w:ascii="Arial" w:hAnsi="Arial" w:cs="Arial"/>
        <w:sz w:val="20"/>
        <w:szCs w:val="20"/>
      </w:rPr>
    </w:pPr>
    <w:r>
      <w:t xml:space="preserve">Professora </w:t>
    </w:r>
    <w:r>
      <w:rPr>
        <w:rFonts w:ascii="Arial" w:hAnsi="Arial" w:cs="Arial"/>
        <w:sz w:val="20"/>
        <w:szCs w:val="20"/>
      </w:rPr>
      <w:t xml:space="preserve">Graduada em Matemática pela UVA Universidade do Vale do Acaraú com Especialização em Educação Matemática e Psicopedagogia </w:t>
    </w:r>
    <w:r w:rsidRPr="00D364DE">
      <w:rPr>
        <w:rFonts w:ascii="Arial" w:hAnsi="Arial" w:cs="Arial"/>
        <w:sz w:val="20"/>
        <w:szCs w:val="20"/>
      </w:rPr>
      <w:t xml:space="preserve">pelas Faculdades Integradas de Patos </w:t>
    </w:r>
    <w:r>
      <w:rPr>
        <w:rFonts w:ascii="Arial" w:hAnsi="Arial" w:cs="Arial"/>
        <w:sz w:val="20"/>
        <w:szCs w:val="20"/>
      </w:rPr>
      <w:t>–</w:t>
    </w:r>
    <w:r w:rsidRPr="00D364DE">
      <w:rPr>
        <w:rFonts w:ascii="Arial" w:hAnsi="Arial" w:cs="Arial"/>
        <w:sz w:val="20"/>
        <w:szCs w:val="20"/>
      </w:rPr>
      <w:t xml:space="preserve"> FIP</w:t>
    </w:r>
    <w:r>
      <w:rPr>
        <w:rFonts w:ascii="Arial" w:hAnsi="Arial" w:cs="Arial"/>
        <w:sz w:val="20"/>
        <w:szCs w:val="20"/>
      </w:rPr>
      <w:t xml:space="preserve"> Mestranda pela Saberes Educacional.</w:t>
    </w:r>
  </w:p>
  <w:p w:rsidR="009266F5" w:rsidRDefault="001F5B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83"/>
    <w:rsid w:val="001F5B60"/>
    <w:rsid w:val="002744A6"/>
    <w:rsid w:val="00365077"/>
    <w:rsid w:val="00512F60"/>
    <w:rsid w:val="005A69B1"/>
    <w:rsid w:val="009550F2"/>
    <w:rsid w:val="00993783"/>
    <w:rsid w:val="00AA1D7D"/>
    <w:rsid w:val="00EB56D3"/>
    <w:rsid w:val="00F20A46"/>
    <w:rsid w:val="00F22195"/>
    <w:rsid w:val="00F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AC3B-6120-4594-A957-8103913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37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9378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3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2015-06-15T17:47:00Z</dcterms:created>
  <dcterms:modified xsi:type="dcterms:W3CDTF">2015-06-15T18:47:00Z</dcterms:modified>
</cp:coreProperties>
</file>