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3B5" w:rsidRPr="00FF49AD" w:rsidRDefault="00636D82">
      <w:pPr>
        <w:jc w:val="center"/>
        <w:rPr>
          <w:rStyle w:val="ncoradanotaderodap"/>
          <w:rFonts w:ascii="Times New Roman" w:hAnsi="Times New Roman" w:cs="Times New Roman"/>
          <w:b/>
          <w:sz w:val="28"/>
          <w:szCs w:val="28"/>
        </w:rPr>
      </w:pPr>
      <w:r w:rsidRPr="00FF49AD">
        <w:rPr>
          <w:rFonts w:ascii="Times New Roman" w:hAnsi="Times New Roman" w:cs="Times New Roman"/>
          <w:b/>
          <w:sz w:val="28"/>
          <w:szCs w:val="28"/>
        </w:rPr>
        <w:t xml:space="preserve">O RECONHECIMENTO DA FILIAÇÃO DOS INSEMINADOS </w:t>
      </w:r>
      <w:r w:rsidRPr="00FF49AD">
        <w:rPr>
          <w:rFonts w:ascii="Times New Roman" w:hAnsi="Times New Roman" w:cs="Times New Roman"/>
          <w:b/>
          <w:i/>
          <w:sz w:val="28"/>
          <w:szCs w:val="28"/>
        </w:rPr>
        <w:t>POST MORTEM</w:t>
      </w:r>
      <w:r w:rsidRPr="00FF49AD">
        <w:rPr>
          <w:rFonts w:ascii="Times New Roman" w:hAnsi="Times New Roman" w:cs="Times New Roman"/>
          <w:b/>
          <w:sz w:val="28"/>
          <w:szCs w:val="28"/>
        </w:rPr>
        <w:t xml:space="preserve"> EM DECORRÊNCIA DO TESTAMENTO BIOLÓGICO: LIMITES E RESTRIÇÕES</w:t>
      </w:r>
      <w:r w:rsidRPr="00FF49AD">
        <w:rPr>
          <w:rStyle w:val="ncoradanotaderodap"/>
          <w:rFonts w:ascii="Times New Roman" w:hAnsi="Times New Roman" w:cs="Times New Roman"/>
          <w:b/>
          <w:sz w:val="28"/>
          <w:szCs w:val="28"/>
        </w:rPr>
        <w:footnoteReference w:id="1"/>
      </w:r>
    </w:p>
    <w:p w:rsidR="00FE73B5" w:rsidRPr="00FF49AD" w:rsidRDefault="00636D82">
      <w:pPr>
        <w:spacing w:after="0" w:line="240" w:lineRule="auto"/>
        <w:ind w:left="3402"/>
        <w:jc w:val="right"/>
        <w:rPr>
          <w:rFonts w:ascii="Times New Roman" w:hAnsi="Times New Roman" w:cs="Times New Roman"/>
          <w:i/>
          <w:sz w:val="20"/>
          <w:szCs w:val="20"/>
        </w:rPr>
      </w:pPr>
      <w:r w:rsidRPr="00FF49AD">
        <w:rPr>
          <w:rFonts w:ascii="Times New Roman" w:hAnsi="Times New Roman" w:cs="Times New Roman"/>
          <w:i/>
          <w:sz w:val="20"/>
          <w:szCs w:val="20"/>
        </w:rPr>
        <w:t>Juliana Araújo Abreu</w:t>
      </w:r>
    </w:p>
    <w:p w:rsidR="00FE73B5" w:rsidRPr="00FF49AD" w:rsidRDefault="00636D82">
      <w:pPr>
        <w:spacing w:after="0" w:line="240" w:lineRule="auto"/>
        <w:ind w:left="3402"/>
        <w:jc w:val="right"/>
        <w:rPr>
          <w:rStyle w:val="ncoradanotaderodap"/>
          <w:rFonts w:ascii="Times New Roman" w:hAnsi="Times New Roman" w:cs="Times New Roman"/>
          <w:i/>
          <w:sz w:val="20"/>
          <w:szCs w:val="20"/>
        </w:rPr>
      </w:pPr>
      <w:r w:rsidRPr="00FF49AD">
        <w:rPr>
          <w:rFonts w:ascii="Times New Roman" w:hAnsi="Times New Roman" w:cs="Times New Roman"/>
          <w:i/>
          <w:sz w:val="20"/>
          <w:szCs w:val="20"/>
        </w:rPr>
        <w:t>Rafaela Coelho Rodrigues Lima</w:t>
      </w:r>
      <w:r w:rsidRPr="00FF49AD">
        <w:rPr>
          <w:rStyle w:val="ncoradanotaderodap"/>
          <w:rFonts w:ascii="Times New Roman" w:hAnsi="Times New Roman" w:cs="Times New Roman"/>
          <w:i/>
          <w:sz w:val="20"/>
          <w:szCs w:val="20"/>
        </w:rPr>
        <w:footnoteReference w:id="2"/>
      </w:r>
    </w:p>
    <w:p w:rsidR="00FE73B5" w:rsidRPr="00FF49AD" w:rsidRDefault="00636D82">
      <w:pPr>
        <w:spacing w:after="0" w:line="240" w:lineRule="auto"/>
        <w:ind w:left="3402"/>
        <w:jc w:val="right"/>
        <w:rPr>
          <w:rStyle w:val="ncoradanotaderodap"/>
          <w:rFonts w:ascii="Times New Roman" w:hAnsi="Times New Roman" w:cs="Times New Roman"/>
          <w:i/>
          <w:sz w:val="20"/>
          <w:szCs w:val="20"/>
        </w:rPr>
      </w:pPr>
      <w:r w:rsidRPr="00FF49AD">
        <w:rPr>
          <w:rFonts w:ascii="Times New Roman" w:hAnsi="Times New Roman" w:cs="Times New Roman"/>
          <w:i/>
          <w:sz w:val="20"/>
          <w:szCs w:val="20"/>
        </w:rPr>
        <w:t>Anna Valéria Cabral Marques</w:t>
      </w:r>
      <w:r w:rsidRPr="00FF49AD">
        <w:rPr>
          <w:rStyle w:val="ncoradanotaderodap"/>
          <w:rFonts w:ascii="Times New Roman" w:hAnsi="Times New Roman" w:cs="Times New Roman"/>
          <w:i/>
          <w:sz w:val="20"/>
          <w:szCs w:val="20"/>
        </w:rPr>
        <w:footnoteReference w:id="3"/>
      </w:r>
    </w:p>
    <w:p w:rsidR="00FE73B5" w:rsidRPr="00FF49AD" w:rsidRDefault="00FE73B5">
      <w:pPr>
        <w:spacing w:after="0" w:line="240" w:lineRule="auto"/>
        <w:ind w:left="3402"/>
        <w:jc w:val="right"/>
        <w:rPr>
          <w:rFonts w:ascii="Times New Roman" w:hAnsi="Times New Roman" w:cs="Times New Roman"/>
          <w:sz w:val="24"/>
          <w:szCs w:val="24"/>
        </w:rPr>
      </w:pPr>
    </w:p>
    <w:p w:rsidR="00FE73B5" w:rsidRPr="00FF49AD" w:rsidRDefault="00636D82">
      <w:pPr>
        <w:ind w:left="3402"/>
        <w:jc w:val="both"/>
        <w:rPr>
          <w:rFonts w:ascii="Times New Roman" w:hAnsi="Times New Roman" w:cs="Times New Roman"/>
          <w:sz w:val="24"/>
          <w:szCs w:val="24"/>
        </w:rPr>
      </w:pPr>
      <w:r w:rsidRPr="00FF49AD">
        <w:rPr>
          <w:rFonts w:ascii="Times New Roman" w:hAnsi="Times New Roman" w:cs="Times New Roman"/>
          <w:sz w:val="20"/>
          <w:szCs w:val="20"/>
        </w:rPr>
        <w:t xml:space="preserve">INTRODUÇÃO; 1 Espécies de Filiação no ordenamento Jurídico Brasileiro; 2 Testamento Biológico: titularidade dos genes e suas implicações; 3 Possibilidade de dispor do Material genético pautada nos Princípios Constitucionais, 3.1 Efeitos Sucessórios de um filho gerado </w:t>
      </w:r>
      <w:r w:rsidRPr="00FF49AD">
        <w:rPr>
          <w:rFonts w:ascii="Times New Roman" w:hAnsi="Times New Roman" w:cs="Times New Roman"/>
          <w:i/>
          <w:sz w:val="20"/>
          <w:szCs w:val="20"/>
        </w:rPr>
        <w:t>Post Mortem</w:t>
      </w:r>
      <w:r w:rsidRPr="00FF49AD">
        <w:rPr>
          <w:rFonts w:ascii="Times New Roman" w:hAnsi="Times New Roman" w:cs="Times New Roman"/>
          <w:sz w:val="20"/>
          <w:szCs w:val="20"/>
        </w:rPr>
        <w:t>;</w:t>
      </w:r>
      <w:r w:rsidR="00B66371">
        <w:rPr>
          <w:rFonts w:ascii="Times New Roman" w:hAnsi="Times New Roman" w:cs="Times New Roman"/>
          <w:sz w:val="20"/>
          <w:szCs w:val="20"/>
        </w:rPr>
        <w:t xml:space="preserve"> </w:t>
      </w:r>
      <w:r w:rsidRPr="00FF49AD">
        <w:rPr>
          <w:rFonts w:ascii="Times New Roman" w:hAnsi="Times New Roman" w:cs="Times New Roman"/>
          <w:sz w:val="20"/>
          <w:szCs w:val="20"/>
        </w:rPr>
        <w:t>Con</w:t>
      </w:r>
      <w:r w:rsidR="002469A7" w:rsidRPr="00FF49AD">
        <w:rPr>
          <w:rFonts w:ascii="Times New Roman" w:hAnsi="Times New Roman" w:cs="Times New Roman"/>
          <w:sz w:val="20"/>
          <w:szCs w:val="20"/>
        </w:rPr>
        <w:t>siderações Finais</w:t>
      </w:r>
      <w:r w:rsidRPr="00FF49AD">
        <w:rPr>
          <w:rFonts w:ascii="Times New Roman" w:hAnsi="Times New Roman" w:cs="Times New Roman"/>
          <w:sz w:val="24"/>
          <w:szCs w:val="24"/>
        </w:rPr>
        <w:t>.</w:t>
      </w:r>
    </w:p>
    <w:p w:rsidR="00FE73B5" w:rsidRPr="00FF49AD" w:rsidRDefault="00636D82">
      <w:pPr>
        <w:ind w:left="3402"/>
        <w:jc w:val="both"/>
        <w:rPr>
          <w:rFonts w:ascii="Times New Roman" w:hAnsi="Times New Roman" w:cs="Times New Roman"/>
          <w:b/>
          <w:sz w:val="24"/>
          <w:szCs w:val="24"/>
        </w:rPr>
      </w:pPr>
      <w:r w:rsidRPr="00FF49AD">
        <w:rPr>
          <w:rFonts w:ascii="Times New Roman" w:hAnsi="Times New Roman" w:cs="Times New Roman"/>
          <w:b/>
          <w:sz w:val="24"/>
          <w:szCs w:val="24"/>
        </w:rPr>
        <w:t>RESUMO</w:t>
      </w:r>
    </w:p>
    <w:p w:rsidR="00FE73B5" w:rsidRPr="00FF49AD" w:rsidRDefault="00636D82">
      <w:pPr>
        <w:spacing w:line="240" w:lineRule="auto"/>
        <w:jc w:val="both"/>
        <w:rPr>
          <w:rFonts w:ascii="Times New Roman" w:hAnsi="Times New Roman" w:cs="Times New Roman"/>
          <w:sz w:val="24"/>
          <w:szCs w:val="24"/>
        </w:rPr>
      </w:pPr>
      <w:r w:rsidRPr="00FF49AD">
        <w:rPr>
          <w:rFonts w:ascii="Times New Roman" w:hAnsi="Times New Roman" w:cs="Times New Roman"/>
          <w:sz w:val="24"/>
          <w:szCs w:val="24"/>
        </w:rPr>
        <w:t xml:space="preserve">A presente pesquisa desenvolve alguns argumentos a cerca da possibilidade de um testamento biológico, prega a utilização de óvulos e sêmens post mortem. O assunto é polêmico e atual, merece, portanto, ser analisado por diversas áreas do conhecimento, é imprescindível tecer conceitos e relacioná-los as mais diversas áreas e vertentes do direito. No tema em questão, Direito e Medicina, mais especificamente a Genética, estão entrelaçados, o Direito mais uma vez estabelece balizas aos avanços da Reprodução Humana Assistida, o que interfere diretamente no âmbito da </w:t>
      </w:r>
      <w:r w:rsidR="00AE70B9" w:rsidRPr="00FF49AD">
        <w:rPr>
          <w:rFonts w:ascii="Times New Roman" w:hAnsi="Times New Roman" w:cs="Times New Roman"/>
          <w:sz w:val="24"/>
          <w:szCs w:val="24"/>
        </w:rPr>
        <w:t>Família</w:t>
      </w:r>
      <w:r w:rsidRPr="00FF49AD">
        <w:rPr>
          <w:rFonts w:ascii="Times New Roman" w:hAnsi="Times New Roman" w:cs="Times New Roman"/>
          <w:sz w:val="24"/>
          <w:szCs w:val="24"/>
        </w:rPr>
        <w:t xml:space="preserve">, na questão da </w:t>
      </w:r>
      <w:r w:rsidR="00AE70B9" w:rsidRPr="00FF49AD">
        <w:rPr>
          <w:rFonts w:ascii="Times New Roman" w:hAnsi="Times New Roman" w:cs="Times New Roman"/>
          <w:sz w:val="24"/>
          <w:szCs w:val="24"/>
        </w:rPr>
        <w:t xml:space="preserve">Filiação </w:t>
      </w:r>
      <w:r w:rsidRPr="00FF49AD">
        <w:rPr>
          <w:rFonts w:ascii="Times New Roman" w:hAnsi="Times New Roman" w:cs="Times New Roman"/>
          <w:sz w:val="24"/>
          <w:szCs w:val="24"/>
        </w:rPr>
        <w:t>e por fim, no Direito</w:t>
      </w:r>
      <w:r w:rsidR="00DD204A"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sucessório. </w:t>
      </w:r>
    </w:p>
    <w:p w:rsidR="00FE73B5" w:rsidRPr="00FF49AD" w:rsidRDefault="00636D82">
      <w:pPr>
        <w:jc w:val="both"/>
        <w:rPr>
          <w:rFonts w:ascii="Times New Roman" w:hAnsi="Times New Roman" w:cs="Times New Roman"/>
          <w:sz w:val="24"/>
          <w:szCs w:val="24"/>
        </w:rPr>
      </w:pPr>
      <w:r w:rsidRPr="00FF49AD">
        <w:rPr>
          <w:rFonts w:ascii="Times New Roman" w:hAnsi="Times New Roman" w:cs="Times New Roman"/>
          <w:b/>
          <w:sz w:val="24"/>
          <w:szCs w:val="24"/>
        </w:rPr>
        <w:t>Palavras-chave</w:t>
      </w:r>
      <w:r w:rsidRPr="00FF49AD">
        <w:rPr>
          <w:rFonts w:ascii="Times New Roman" w:hAnsi="Times New Roman" w:cs="Times New Roman"/>
          <w:sz w:val="24"/>
          <w:szCs w:val="24"/>
        </w:rPr>
        <w:t>: Testamento Biológico; Utilização de Óvulos e Sêmens Post Mortem; Filiação; Direito Sucessório.</w:t>
      </w:r>
    </w:p>
    <w:p w:rsidR="00FE73B5" w:rsidRPr="00FF49AD" w:rsidRDefault="00636D82">
      <w:pPr>
        <w:jc w:val="both"/>
        <w:rPr>
          <w:rFonts w:ascii="Times New Roman" w:hAnsi="Times New Roman" w:cs="Times New Roman"/>
          <w:b/>
          <w:sz w:val="24"/>
          <w:szCs w:val="24"/>
        </w:rPr>
      </w:pPr>
      <w:r w:rsidRPr="00FF49AD">
        <w:rPr>
          <w:rFonts w:ascii="Times New Roman" w:hAnsi="Times New Roman" w:cs="Times New Roman"/>
          <w:b/>
          <w:sz w:val="24"/>
          <w:szCs w:val="24"/>
        </w:rPr>
        <w:t xml:space="preserve">INTRODUÇÃO </w:t>
      </w:r>
    </w:p>
    <w:p w:rsidR="00FE73B5" w:rsidRPr="00FF49AD" w:rsidRDefault="00DD31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trabalho abordará </w:t>
      </w:r>
      <w:r w:rsidR="00636D82" w:rsidRPr="00FF49AD">
        <w:rPr>
          <w:rFonts w:ascii="Times New Roman" w:hAnsi="Times New Roman" w:cs="Times New Roman"/>
          <w:sz w:val="24"/>
          <w:szCs w:val="24"/>
        </w:rPr>
        <w:t xml:space="preserve">a </w:t>
      </w:r>
      <w:r>
        <w:rPr>
          <w:rFonts w:ascii="Times New Roman" w:hAnsi="Times New Roman" w:cs="Times New Roman"/>
          <w:sz w:val="24"/>
          <w:szCs w:val="24"/>
        </w:rPr>
        <w:t>filiação e suas espécies</w:t>
      </w:r>
      <w:r w:rsidR="00636D82" w:rsidRPr="00FF49AD">
        <w:rPr>
          <w:rFonts w:ascii="Times New Roman" w:hAnsi="Times New Roman" w:cs="Times New Roman"/>
          <w:sz w:val="24"/>
          <w:szCs w:val="24"/>
        </w:rPr>
        <w:t xml:space="preserve"> </w:t>
      </w:r>
      <w:r>
        <w:rPr>
          <w:rFonts w:ascii="Times New Roman" w:hAnsi="Times New Roman" w:cs="Times New Roman"/>
          <w:sz w:val="24"/>
          <w:szCs w:val="24"/>
        </w:rPr>
        <w:t xml:space="preserve">no que tange </w:t>
      </w:r>
      <w:r w:rsidR="00636D82" w:rsidRPr="00FF49AD">
        <w:rPr>
          <w:rFonts w:ascii="Times New Roman" w:hAnsi="Times New Roman" w:cs="Times New Roman"/>
          <w:sz w:val="24"/>
          <w:szCs w:val="24"/>
        </w:rPr>
        <w:t xml:space="preserve">as evoluções que se deram a respeito do tema e suas espécies. Segundo </w:t>
      </w:r>
      <w:proofErr w:type="spellStart"/>
      <w:r w:rsidR="00636D82" w:rsidRPr="00FF49AD">
        <w:rPr>
          <w:rFonts w:ascii="Times New Roman" w:hAnsi="Times New Roman" w:cs="Times New Roman"/>
          <w:sz w:val="24"/>
          <w:szCs w:val="24"/>
        </w:rPr>
        <w:t>Stolze</w:t>
      </w:r>
      <w:proofErr w:type="spellEnd"/>
      <w:r w:rsidR="00636D82" w:rsidRPr="00FF49AD">
        <w:rPr>
          <w:rFonts w:ascii="Times New Roman" w:hAnsi="Times New Roman" w:cs="Times New Roman"/>
          <w:sz w:val="24"/>
          <w:szCs w:val="24"/>
        </w:rPr>
        <w:t xml:space="preserve"> e Pamplona (2014) o antigo Código Civil tratava os filhos de uma forma discriminatória, visto que, somente eram considerados legítimos os decorrentes do casamento, ou seja, o casamento era o único instituto oficial que poderia irradiar validade aos filhos gerados, é essa a interpretação que se dá ao Art. 337 do Código Civil de 1916</w:t>
      </w:r>
      <w:r w:rsidR="00FD60DC" w:rsidRPr="00FF49AD">
        <w:rPr>
          <w:rFonts w:ascii="Times New Roman" w:hAnsi="Times New Roman" w:cs="Times New Roman"/>
          <w:sz w:val="24"/>
          <w:szCs w:val="24"/>
        </w:rPr>
        <w:t xml:space="preserve">. </w:t>
      </w:r>
      <w:r w:rsidR="00636D82" w:rsidRPr="00FF49AD">
        <w:rPr>
          <w:rFonts w:ascii="Times New Roman" w:hAnsi="Times New Roman" w:cs="Times New Roman"/>
          <w:sz w:val="24"/>
          <w:szCs w:val="24"/>
        </w:rPr>
        <w:t>Os filhos para serem legítimos, possuir direitos e deveres decorrentes da instituição familiar só eram considerados se fossem oriundos da constância do casamento.</w:t>
      </w:r>
    </w:p>
    <w:p w:rsidR="00FE73B5" w:rsidRPr="00FF49AD" w:rsidRDefault="00636D82">
      <w:pPr>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hAnsi="Times New Roman" w:cs="Times New Roman"/>
          <w:sz w:val="24"/>
          <w:szCs w:val="24"/>
        </w:rPr>
        <w:t xml:space="preserve"> Com a entrada em vigor da Constituição de 1988, essa concepção caiu por terra, já que impera o regime da igualdade entre os seres. Contudo</w:t>
      </w:r>
      <w:r w:rsidRPr="00FF49AD">
        <w:rPr>
          <w:rFonts w:ascii="Times New Roman" w:eastAsia="Times New Roman" w:hAnsi="Times New Roman" w:cs="Times New Roman"/>
          <w:sz w:val="24"/>
          <w:szCs w:val="24"/>
          <w:lang w:eastAsia="pt-BR"/>
        </w:rPr>
        <w:t xml:space="preserve">, a vigência do artigo 1798 do </w:t>
      </w:r>
      <w:r w:rsidRPr="00FF49AD">
        <w:rPr>
          <w:rFonts w:ascii="Times New Roman" w:eastAsia="Times New Roman" w:hAnsi="Times New Roman" w:cs="Times New Roman"/>
          <w:sz w:val="24"/>
          <w:szCs w:val="24"/>
          <w:lang w:eastAsia="pt-BR"/>
        </w:rPr>
        <w:lastRenderedPageBreak/>
        <w:t xml:space="preserve">Código Civil feriria ao Princípio da Igualdade, já estabelecido pela Lei maior, já que este defende que os legitimados a suceder são apenas as pessoas nascidas ou já concebidas no momento da abertura da sucessão? O tema da inseminação </w:t>
      </w:r>
      <w:r w:rsidRPr="00FF49AD">
        <w:rPr>
          <w:rFonts w:ascii="Times New Roman" w:eastAsia="Times New Roman" w:hAnsi="Times New Roman" w:cs="Times New Roman"/>
          <w:i/>
          <w:sz w:val="24"/>
          <w:szCs w:val="24"/>
          <w:lang w:eastAsia="pt-BR"/>
        </w:rPr>
        <w:t>post mortem</w:t>
      </w:r>
      <w:r w:rsidRPr="00FF49AD">
        <w:rPr>
          <w:rFonts w:ascii="Times New Roman" w:eastAsia="Times New Roman" w:hAnsi="Times New Roman" w:cs="Times New Roman"/>
          <w:sz w:val="24"/>
          <w:szCs w:val="24"/>
          <w:lang w:eastAsia="pt-BR"/>
        </w:rPr>
        <w:t xml:space="preserve"> gera várias discussões, interfere na Dignidade da Pessoa Humana, em questões sucessórias, dentre outras. </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eastAsia="Times New Roman" w:hAnsi="Times New Roman" w:cs="Times New Roman"/>
          <w:sz w:val="24"/>
          <w:szCs w:val="24"/>
          <w:lang w:eastAsia="pt-BR"/>
        </w:rPr>
        <w:t>Cabe ainda, ressaltar aqui, que nos moldes atuais</w:t>
      </w:r>
      <w:r w:rsidRPr="00FF49AD">
        <w:rPr>
          <w:rFonts w:ascii="Times New Roman" w:hAnsi="Times New Roman" w:cs="Times New Roman"/>
          <w:sz w:val="24"/>
          <w:szCs w:val="24"/>
        </w:rPr>
        <w:t xml:space="preserve"> adotou-se um conceito plural de família, seja ela mono parental, simultânea, poli afetiva, união estável, relação homo afetiva, houve inclusive a junção dos “meus, seus e nossos” conhecida como família mosaico ou </w:t>
      </w:r>
      <w:proofErr w:type="spellStart"/>
      <w:r w:rsidRPr="00FF49AD">
        <w:rPr>
          <w:rFonts w:ascii="Times New Roman" w:hAnsi="Times New Roman" w:cs="Times New Roman"/>
          <w:sz w:val="24"/>
          <w:szCs w:val="24"/>
        </w:rPr>
        <w:t>pluriparental</w:t>
      </w:r>
      <w:proofErr w:type="spellEnd"/>
      <w:r w:rsidRPr="00FF49AD">
        <w:rPr>
          <w:rFonts w:ascii="Times New Roman" w:hAnsi="Times New Roman" w:cs="Times New Roman"/>
          <w:sz w:val="24"/>
          <w:szCs w:val="24"/>
        </w:rPr>
        <w:t xml:space="preserve">, a noção de família está bem flexível acompanhando a sociedade moderna. </w:t>
      </w:r>
    </w:p>
    <w:p w:rsidR="00FE73B5" w:rsidRPr="00FF49AD" w:rsidRDefault="00636D82">
      <w:pPr>
        <w:spacing w:after="0" w:line="360" w:lineRule="auto"/>
        <w:ind w:firstLine="1134"/>
        <w:jc w:val="both"/>
        <w:rPr>
          <w:rFonts w:ascii="Times New Roman" w:hAnsi="Times New Roman" w:cs="Times New Roman"/>
          <w:sz w:val="24"/>
          <w:szCs w:val="24"/>
          <w:shd w:val="clear" w:color="auto" w:fill="FFFFFF"/>
        </w:rPr>
      </w:pPr>
      <w:r w:rsidRPr="00FF49AD">
        <w:rPr>
          <w:rFonts w:ascii="Times New Roman" w:hAnsi="Times New Roman" w:cs="Times New Roman"/>
          <w:sz w:val="24"/>
          <w:szCs w:val="24"/>
        </w:rPr>
        <w:t xml:space="preserve">No capítulo seguinte, tem-se por base o Princípio do Livre Planejamento Familiar, sendo este considerado um Direito Fundamental, </w:t>
      </w:r>
      <w:r w:rsidRPr="00FF49AD">
        <w:rPr>
          <w:rFonts w:ascii="Times New Roman" w:hAnsi="Times New Roman" w:cs="Times New Roman"/>
          <w:sz w:val="24"/>
          <w:szCs w:val="24"/>
          <w:shd w:val="clear" w:color="auto" w:fill="FFFFFF"/>
        </w:rPr>
        <w:t>foi consagrado em sede legal tanto no Código Civil de 2002, quanto na Constituição Federal Brasileira de 1988. Este fundamento encontra-se ainda regulamentado na Lei nº 9.263/1996, que assegura a todo cidadão, não só ao casal, o planejamento familiar de maneira livre, não podendo nem o Estado, nem a sociedade ou quem quer que seja estabelecer limites ou condições para o seu exercício dentro do âmbito da autonomia privada do indivíduo. (</w:t>
      </w:r>
      <w:r w:rsidR="00DD3115" w:rsidRPr="00FF49AD">
        <w:rPr>
          <w:rFonts w:ascii="Times New Roman" w:hAnsi="Times New Roman" w:cs="Times New Roman"/>
          <w:sz w:val="24"/>
          <w:szCs w:val="24"/>
          <w:shd w:val="clear" w:color="auto" w:fill="FFFFFF"/>
        </w:rPr>
        <w:t>QUARANTA</w:t>
      </w:r>
      <w:r w:rsidR="007D2BA6" w:rsidRPr="00FF49AD">
        <w:rPr>
          <w:rFonts w:ascii="Times New Roman" w:hAnsi="Times New Roman" w:cs="Times New Roman"/>
          <w:sz w:val="24"/>
          <w:szCs w:val="24"/>
          <w:shd w:val="clear" w:color="auto" w:fill="FFFFFF"/>
        </w:rPr>
        <w:t>, 20</w:t>
      </w:r>
      <w:r w:rsidR="00DD3115">
        <w:rPr>
          <w:rFonts w:ascii="Times New Roman" w:hAnsi="Times New Roman" w:cs="Times New Roman"/>
          <w:sz w:val="24"/>
          <w:szCs w:val="24"/>
          <w:shd w:val="clear" w:color="auto" w:fill="FFFFFF"/>
        </w:rPr>
        <w:t>10</w:t>
      </w:r>
      <w:r w:rsidRPr="00FF49AD">
        <w:rPr>
          <w:rFonts w:ascii="Times New Roman" w:hAnsi="Times New Roman" w:cs="Times New Roman"/>
          <w:sz w:val="24"/>
          <w:szCs w:val="24"/>
          <w:shd w:val="clear" w:color="auto" w:fill="FFFFFF"/>
        </w:rPr>
        <w:t xml:space="preserve">) </w:t>
      </w:r>
    </w:p>
    <w:p w:rsidR="00FE73B5" w:rsidRPr="00FF49AD" w:rsidRDefault="00636D82">
      <w:pPr>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hAnsi="Times New Roman" w:cs="Times New Roman"/>
          <w:sz w:val="24"/>
          <w:szCs w:val="24"/>
          <w:shd w:val="clear" w:color="auto" w:fill="FFFFFF"/>
        </w:rPr>
        <w:t>Por conseguinte e na vigência da Resolução expedida pelo Conselho Federal de Medicina nº1957/2010, que defende “</w:t>
      </w:r>
      <w:r w:rsidRPr="00FF49AD">
        <w:rPr>
          <w:rFonts w:ascii="Times New Roman" w:eastAsia="Times New Roman" w:hAnsi="Times New Roman" w:cs="Times New Roman"/>
          <w:sz w:val="24"/>
          <w:szCs w:val="24"/>
          <w:lang w:eastAsia="pt-BR"/>
        </w:rPr>
        <w:t>Não constitui ilícito ético a reprodução assistida </w:t>
      </w:r>
      <w:r w:rsidRPr="00FF49AD">
        <w:rPr>
          <w:rFonts w:ascii="Times New Roman" w:eastAsia="Times New Roman" w:hAnsi="Times New Roman" w:cs="Times New Roman"/>
          <w:i/>
          <w:iCs/>
          <w:sz w:val="24"/>
          <w:szCs w:val="24"/>
          <w:lang w:eastAsia="pt-BR"/>
        </w:rPr>
        <w:t>post mortem</w:t>
      </w:r>
      <w:r w:rsidRPr="00FF49AD">
        <w:rPr>
          <w:rFonts w:ascii="Times New Roman" w:eastAsia="Times New Roman" w:hAnsi="Times New Roman" w:cs="Times New Roman"/>
          <w:sz w:val="24"/>
          <w:szCs w:val="24"/>
          <w:lang w:eastAsia="pt-BR"/>
        </w:rPr>
        <w:t xml:space="preserve"> desde que haja autorização prévia específica do (a) falecido (a) para o uso do material biológico crio preservado, de acordo com a legislação vigente.” Cabe-se aqui fazer uma correlação à hipótese de testamento biológico, e se o material genético congelado pode ser utilizado </w:t>
      </w:r>
      <w:r w:rsidRPr="00FF49AD">
        <w:rPr>
          <w:rFonts w:ascii="Times New Roman" w:eastAsia="Times New Roman" w:hAnsi="Times New Roman" w:cs="Times New Roman"/>
          <w:i/>
          <w:sz w:val="24"/>
          <w:szCs w:val="24"/>
          <w:lang w:eastAsia="pt-BR"/>
        </w:rPr>
        <w:t>post mortem</w:t>
      </w:r>
      <w:r w:rsidRPr="00FF49AD">
        <w:rPr>
          <w:rFonts w:ascii="Times New Roman" w:eastAsia="Times New Roman" w:hAnsi="Times New Roman" w:cs="Times New Roman"/>
          <w:sz w:val="24"/>
          <w:szCs w:val="24"/>
          <w:lang w:eastAsia="pt-BR"/>
        </w:rPr>
        <w:t xml:space="preserve"> do doador.</w:t>
      </w:r>
    </w:p>
    <w:p w:rsidR="00FE73B5" w:rsidRPr="00FF49AD" w:rsidRDefault="00FD60DC" w:rsidP="005F0F0B">
      <w:pPr>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Dando continuidade a análise do tema,</w:t>
      </w:r>
      <w:r w:rsidR="00636D82" w:rsidRPr="00FF49AD">
        <w:rPr>
          <w:rFonts w:ascii="Times New Roman" w:eastAsia="Times New Roman" w:hAnsi="Times New Roman" w:cs="Times New Roman"/>
          <w:sz w:val="24"/>
          <w:szCs w:val="24"/>
          <w:lang w:eastAsia="pt-BR"/>
        </w:rPr>
        <w:t xml:space="preserve"> buscar-se-á fazer uma análise mais profunda</w:t>
      </w:r>
      <w:r w:rsidRPr="00FF49AD">
        <w:rPr>
          <w:rFonts w:ascii="Times New Roman" w:eastAsia="Times New Roman" w:hAnsi="Times New Roman" w:cs="Times New Roman"/>
          <w:sz w:val="24"/>
          <w:szCs w:val="24"/>
          <w:lang w:eastAsia="pt-BR"/>
        </w:rPr>
        <w:t xml:space="preserve"> acerca</w:t>
      </w:r>
      <w:r w:rsidR="00636D82" w:rsidRPr="00FF49AD">
        <w:rPr>
          <w:rFonts w:ascii="Times New Roman" w:eastAsia="Times New Roman" w:hAnsi="Times New Roman" w:cs="Times New Roman"/>
          <w:sz w:val="24"/>
          <w:szCs w:val="24"/>
          <w:lang w:eastAsia="pt-BR"/>
        </w:rPr>
        <w:t xml:space="preserve"> da reprodução assistida </w:t>
      </w:r>
      <w:r w:rsidR="00636D82" w:rsidRPr="00FF49AD">
        <w:rPr>
          <w:rFonts w:ascii="Times New Roman" w:eastAsia="Times New Roman" w:hAnsi="Times New Roman" w:cs="Times New Roman"/>
          <w:i/>
          <w:sz w:val="24"/>
          <w:szCs w:val="24"/>
          <w:lang w:eastAsia="pt-BR"/>
        </w:rPr>
        <w:t>post mortem</w:t>
      </w:r>
      <w:r w:rsidR="00636D82" w:rsidRPr="00FF49AD">
        <w:rPr>
          <w:rFonts w:ascii="Times New Roman" w:eastAsia="Times New Roman" w:hAnsi="Times New Roman" w:cs="Times New Roman"/>
          <w:sz w:val="24"/>
          <w:szCs w:val="24"/>
          <w:lang w:eastAsia="pt-BR"/>
        </w:rPr>
        <w:t xml:space="preserve">, aqui </w:t>
      </w:r>
      <w:r w:rsidRPr="00FF49AD">
        <w:rPr>
          <w:rFonts w:ascii="Times New Roman" w:eastAsia="Times New Roman" w:hAnsi="Times New Roman" w:cs="Times New Roman"/>
          <w:sz w:val="24"/>
          <w:szCs w:val="24"/>
          <w:lang w:eastAsia="pt-BR"/>
        </w:rPr>
        <w:t>se pretende</w:t>
      </w:r>
      <w:r w:rsidR="00DD204A" w:rsidRPr="00FF49AD">
        <w:rPr>
          <w:rFonts w:ascii="Times New Roman" w:eastAsia="Times New Roman" w:hAnsi="Times New Roman" w:cs="Times New Roman"/>
          <w:sz w:val="24"/>
          <w:szCs w:val="24"/>
          <w:lang w:eastAsia="pt-BR"/>
        </w:rPr>
        <w:t xml:space="preserve"> </w:t>
      </w:r>
      <w:r w:rsidR="00636D82" w:rsidRPr="00FF49AD">
        <w:rPr>
          <w:rFonts w:ascii="Times New Roman" w:eastAsia="Times New Roman" w:hAnsi="Times New Roman" w:cs="Times New Roman"/>
          <w:sz w:val="24"/>
          <w:szCs w:val="24"/>
          <w:lang w:eastAsia="pt-BR"/>
        </w:rPr>
        <w:t xml:space="preserve">abordar a possibilidade ou não de questões sucessórias de um filho gerado </w:t>
      </w:r>
      <w:r w:rsidR="00636D82" w:rsidRPr="00FF49AD">
        <w:rPr>
          <w:rFonts w:ascii="Times New Roman" w:eastAsia="Times New Roman" w:hAnsi="Times New Roman" w:cs="Times New Roman"/>
          <w:i/>
          <w:sz w:val="24"/>
          <w:szCs w:val="24"/>
          <w:lang w:eastAsia="pt-BR"/>
        </w:rPr>
        <w:t>post mortem</w:t>
      </w:r>
      <w:r w:rsidR="00636D82" w:rsidRPr="00FF49AD">
        <w:rPr>
          <w:rFonts w:ascii="Times New Roman" w:eastAsia="Times New Roman" w:hAnsi="Times New Roman" w:cs="Times New Roman"/>
          <w:sz w:val="24"/>
          <w:szCs w:val="24"/>
          <w:lang w:eastAsia="pt-BR"/>
        </w:rPr>
        <w:t>, para isso é válido tratar-se da titularidade dos genes que foram deixados por aquela parte que já faleceu, a quem de fato o material genético pertence. É interessante também abordar o tema do ponto de vista da criança, trabalhar sob a perspectiva do Princípio do Melhor Interesse do Menor e expor quais as implicações que essa reprodução causa em sua vida.</w:t>
      </w:r>
    </w:p>
    <w:p w:rsidR="00FE73B5" w:rsidRPr="00FF49AD" w:rsidRDefault="00FE73B5" w:rsidP="005F0F0B">
      <w:pPr>
        <w:spacing w:after="0"/>
        <w:jc w:val="both"/>
        <w:rPr>
          <w:rFonts w:ascii="Times New Roman" w:hAnsi="Times New Roman" w:cs="Times New Roman"/>
          <w:b/>
          <w:sz w:val="24"/>
          <w:szCs w:val="24"/>
        </w:rPr>
      </w:pPr>
    </w:p>
    <w:p w:rsidR="00FE73B5" w:rsidRPr="00FF49AD" w:rsidRDefault="00636D82" w:rsidP="005F0F0B">
      <w:pPr>
        <w:spacing w:after="0"/>
        <w:jc w:val="both"/>
        <w:rPr>
          <w:rFonts w:ascii="Times New Roman" w:hAnsi="Times New Roman" w:cs="Times New Roman"/>
          <w:b/>
          <w:sz w:val="24"/>
          <w:szCs w:val="24"/>
        </w:rPr>
      </w:pPr>
      <w:r w:rsidRPr="00FF49AD">
        <w:rPr>
          <w:rFonts w:ascii="Times New Roman" w:hAnsi="Times New Roman" w:cs="Times New Roman"/>
          <w:b/>
          <w:sz w:val="24"/>
          <w:szCs w:val="24"/>
        </w:rPr>
        <w:t>1 ESPÉCIES DE FILIAÇÃO NO ORDENAMENTO JURÍDICO BRASILEIRO</w:t>
      </w:r>
    </w:p>
    <w:p w:rsidR="005F0F0B" w:rsidRDefault="005F0F0B">
      <w:pPr>
        <w:pStyle w:val="Corpodotexto"/>
        <w:spacing w:line="360" w:lineRule="auto"/>
        <w:ind w:firstLine="1134"/>
        <w:rPr>
          <w:szCs w:val="24"/>
        </w:rPr>
      </w:pPr>
    </w:p>
    <w:p w:rsidR="00FE73B5" w:rsidRPr="00FF49AD" w:rsidRDefault="00636D82">
      <w:pPr>
        <w:pStyle w:val="Corpodotexto"/>
        <w:spacing w:line="360" w:lineRule="auto"/>
        <w:ind w:firstLine="1134"/>
        <w:rPr>
          <w:szCs w:val="24"/>
        </w:rPr>
      </w:pPr>
      <w:r w:rsidRPr="00FF49AD">
        <w:rPr>
          <w:szCs w:val="24"/>
        </w:rPr>
        <w:t xml:space="preserve">Pregava o já em desuso, Código Civil de 1916 que os filhos podiam ser: legítimos (havidos sob o casamento civil e dentro dos prazos estabelecidos), legitimados (resultantes do casamento dos pais, após concebidos ou nascidos), ilegítimos (havidos fora do casamento), </w:t>
      </w:r>
      <w:r w:rsidRPr="00FF49AD">
        <w:rPr>
          <w:szCs w:val="24"/>
        </w:rPr>
        <w:lastRenderedPageBreak/>
        <w:t xml:space="preserve">simplesmente naturais (havidos de pais solteiros ou equiparados), adulterinos (resultantes de adultério de um dos pais ou de ambos) e adotivos (filiação civil, não consanguínea ou </w:t>
      </w:r>
      <w:r w:rsidR="00DD3115" w:rsidRPr="00FF49AD">
        <w:rPr>
          <w:szCs w:val="24"/>
        </w:rPr>
        <w:t>sócio</w:t>
      </w:r>
      <w:r w:rsidR="007D2BA6" w:rsidRPr="00FF49AD">
        <w:rPr>
          <w:szCs w:val="24"/>
        </w:rPr>
        <w:t xml:space="preserve"> </w:t>
      </w:r>
      <w:r w:rsidRPr="00FF49AD">
        <w:rPr>
          <w:szCs w:val="24"/>
        </w:rPr>
        <w:t>afetiva).</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Com a evolução da ciência e da medicina abriu-se duas vertentes novas no ramo da filiação, esta inovação trouxe reflexos no mundo jurídico de duas formas, sob uma primeira perspectiva, ampliou as fontes da filiação e da própria vida humana, através da fecundação artificial homóloga e </w:t>
      </w:r>
      <w:proofErr w:type="spellStart"/>
      <w:r w:rsidRPr="00FF49AD">
        <w:rPr>
          <w:rFonts w:ascii="Times New Roman" w:hAnsi="Times New Roman" w:cs="Times New Roman"/>
          <w:sz w:val="24"/>
          <w:szCs w:val="24"/>
        </w:rPr>
        <w:t>heteróloga</w:t>
      </w:r>
      <w:proofErr w:type="spellEnd"/>
      <w:r w:rsidR="00DD204A"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inclusive com o advento da criação de embriões humanos </w:t>
      </w:r>
      <w:r w:rsidRPr="00FF49AD">
        <w:rPr>
          <w:rFonts w:ascii="Times New Roman" w:hAnsi="Times New Roman" w:cs="Times New Roman"/>
          <w:i/>
          <w:sz w:val="24"/>
          <w:szCs w:val="24"/>
        </w:rPr>
        <w:t xml:space="preserve">in vitro </w:t>
      </w:r>
      <w:r w:rsidRPr="00FF49AD">
        <w:rPr>
          <w:rFonts w:ascii="Times New Roman" w:hAnsi="Times New Roman" w:cs="Times New Roman"/>
          <w:sz w:val="24"/>
          <w:szCs w:val="24"/>
        </w:rPr>
        <w:t>nos laboratórios. A segunda implicação surge com o advento da descoberta do DNA, a possibilidade de análise do código genético dos filhos, abriu espaço para o acesso quanto à comprovação da identidade científica de seus pais.</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Com o advento da Constituição Federal de 1988, aquela concepção de que filho legítimo é apenas o gerado na constância do casamento, foi desmistificada. Nos moldes da legislação atual, impera o regime da igualdade entre os seres e consequentemente a igualdade entre os filhos. “Filiação é a relação de Parentesco consanguíneo, em primeiro grau e em linha reta, que liga uma pessoa àquelas que a geraram, ou a receberam como se a </w:t>
      </w:r>
      <w:r w:rsidR="00DD3115">
        <w:rPr>
          <w:rFonts w:ascii="Times New Roman" w:hAnsi="Times New Roman" w:cs="Times New Roman"/>
          <w:sz w:val="24"/>
          <w:szCs w:val="24"/>
        </w:rPr>
        <w:t>tivessem gerado” (RODRIGUES, 2002</w:t>
      </w:r>
      <w:r w:rsidRPr="00FF49AD">
        <w:rPr>
          <w:rFonts w:ascii="Times New Roman" w:hAnsi="Times New Roman" w:cs="Times New Roman"/>
          <w:sz w:val="24"/>
          <w:szCs w:val="24"/>
        </w:rPr>
        <w:t>, p. 297, apud GONÇALVES, 2013, p. 319)</w:t>
      </w:r>
    </w:p>
    <w:p w:rsidR="00FE73B5" w:rsidRPr="00FF49AD" w:rsidRDefault="00636D82">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O ordenamento jurídico brasileiro conceitua a instituição familiar, não somente pela união de laços genéticos e sua descendência, ou seja, no que diz respeito apenas às</w:t>
      </w:r>
      <w:r w:rsidR="003666DA" w:rsidRPr="00FF49AD">
        <w:rPr>
          <w:rFonts w:ascii="Times New Roman" w:eastAsia="Times New Roman" w:hAnsi="Times New Roman" w:cs="Times New Roman"/>
          <w:sz w:val="24"/>
          <w:szCs w:val="24"/>
          <w:lang w:eastAsia="pt-BR"/>
        </w:rPr>
        <w:t xml:space="preserve"> </w:t>
      </w:r>
      <w:r w:rsidRPr="00FF49AD">
        <w:rPr>
          <w:rFonts w:ascii="Times New Roman" w:eastAsia="Times New Roman" w:hAnsi="Times New Roman" w:cs="Times New Roman"/>
          <w:sz w:val="24"/>
          <w:szCs w:val="24"/>
          <w:lang w:eastAsia="pt-BR"/>
        </w:rPr>
        <w:t>relações exclusivamente sanguíneas, mas também e da mesma forma, estende o seu conceito, no intuito de assegurar a proteção daquela</w:t>
      </w:r>
      <w:r w:rsidR="00DD204A" w:rsidRPr="00FF49AD">
        <w:rPr>
          <w:rFonts w:ascii="Times New Roman" w:eastAsia="Times New Roman" w:hAnsi="Times New Roman" w:cs="Times New Roman"/>
          <w:sz w:val="24"/>
          <w:szCs w:val="24"/>
          <w:lang w:eastAsia="pt-BR"/>
        </w:rPr>
        <w:t xml:space="preserve"> </w:t>
      </w:r>
      <w:r w:rsidRPr="00FF49AD">
        <w:rPr>
          <w:rFonts w:ascii="Times New Roman" w:eastAsia="Times New Roman" w:hAnsi="Times New Roman" w:cs="Times New Roman"/>
          <w:sz w:val="24"/>
          <w:szCs w:val="24"/>
          <w:lang w:eastAsia="pt-BR"/>
        </w:rPr>
        <w:t>“família formada pelo afeto, traduzido pela comunhão espiritual e de vida de seus integrantes comprovadas pela colaboração, solidariedade e respeito recíproco”. (SA</w:t>
      </w:r>
      <w:r w:rsidR="00DD204A" w:rsidRPr="00FF49AD">
        <w:rPr>
          <w:rFonts w:ascii="Times New Roman" w:eastAsia="Times New Roman" w:hAnsi="Times New Roman" w:cs="Times New Roman"/>
          <w:sz w:val="24"/>
          <w:szCs w:val="24"/>
          <w:lang w:eastAsia="pt-BR"/>
        </w:rPr>
        <w:t>L</w:t>
      </w:r>
      <w:r w:rsidRPr="00FF49AD">
        <w:rPr>
          <w:rFonts w:ascii="Times New Roman" w:eastAsia="Times New Roman" w:hAnsi="Times New Roman" w:cs="Times New Roman"/>
          <w:sz w:val="24"/>
          <w:szCs w:val="24"/>
          <w:lang w:eastAsia="pt-BR"/>
        </w:rPr>
        <w:t>DANHA, 2008)</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Com o advento da Constituição Federal de 1988, toda e qualquer discriminação entre filhos passou a ser vedada, a filiação sendo biológica ou</w:t>
      </w:r>
      <w:r w:rsidR="003666DA" w:rsidRPr="00FF49AD">
        <w:rPr>
          <w:rFonts w:ascii="Times New Roman" w:hAnsi="Times New Roman" w:cs="Times New Roman"/>
          <w:sz w:val="24"/>
          <w:szCs w:val="24"/>
        </w:rPr>
        <w:t xml:space="preserve"> </w:t>
      </w:r>
      <w:r w:rsidRPr="00FF49AD">
        <w:rPr>
          <w:rFonts w:ascii="Times New Roman" w:hAnsi="Times New Roman" w:cs="Times New Roman"/>
          <w:sz w:val="24"/>
          <w:szCs w:val="24"/>
        </w:rPr>
        <w:t>não biológica não aduz diferença entre estes. (art. 227, §6º). Atualmente, impera a premissa defendida pelo Princípio da Igualdade entre os filhos, proibindo qualquer discriminação contra estes, contribuindo e reafirmando aquilo que prega o Princípio da Proteção Integral da Criança e do Direito à Convivência Familiar.</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Tal preceito torna-se clarividente, também no art. 1.596 do Código Civil,</w:t>
      </w:r>
      <w:r w:rsidR="003666DA" w:rsidRPr="00FF49AD">
        <w:rPr>
          <w:rFonts w:ascii="Times New Roman" w:hAnsi="Times New Roman" w:cs="Times New Roman"/>
          <w:sz w:val="24"/>
          <w:szCs w:val="24"/>
        </w:rPr>
        <w:t xml:space="preserve"> </w:t>
      </w:r>
      <w:r w:rsidRPr="00FF49AD">
        <w:rPr>
          <w:rFonts w:ascii="Times New Roman" w:hAnsi="Times New Roman" w:cs="Times New Roman"/>
          <w:iCs/>
          <w:sz w:val="24"/>
          <w:szCs w:val="24"/>
        </w:rPr>
        <w:t xml:space="preserve">este </w:t>
      </w:r>
      <w:r w:rsidRPr="00FF49AD">
        <w:rPr>
          <w:rFonts w:ascii="Times New Roman" w:hAnsi="Times New Roman" w:cs="Times New Roman"/>
          <w:sz w:val="24"/>
          <w:szCs w:val="24"/>
        </w:rPr>
        <w:t>determina que: “os filhos, havidos ou não da relação de casamento,</w:t>
      </w:r>
      <w:r w:rsidR="003666DA"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ou por adoção, terão os mesmos direitos e qualificações, proibidas quaisquer designações discriminatórias relativas à filiação”. Apesar do artigo não mencionar a reprodução assistida </w:t>
      </w:r>
      <w:proofErr w:type="spellStart"/>
      <w:r w:rsidRPr="00FF49AD">
        <w:rPr>
          <w:rFonts w:ascii="Times New Roman" w:hAnsi="Times New Roman" w:cs="Times New Roman"/>
          <w:sz w:val="24"/>
          <w:szCs w:val="24"/>
        </w:rPr>
        <w:t>heteróloga</w:t>
      </w:r>
      <w:proofErr w:type="spellEnd"/>
      <w:r w:rsidRPr="00FF49AD">
        <w:rPr>
          <w:rFonts w:ascii="Times New Roman" w:hAnsi="Times New Roman" w:cs="Times New Roman"/>
          <w:sz w:val="24"/>
          <w:szCs w:val="24"/>
        </w:rPr>
        <w:t>, por analogia, aplica-se a mesma, uma vez que a</w:t>
      </w:r>
      <w:r w:rsidR="003666DA" w:rsidRPr="00FF49AD">
        <w:rPr>
          <w:rFonts w:ascii="Times New Roman" w:hAnsi="Times New Roman" w:cs="Times New Roman"/>
          <w:sz w:val="24"/>
          <w:szCs w:val="24"/>
        </w:rPr>
        <w:t xml:space="preserve"> </w:t>
      </w:r>
      <w:r w:rsidRPr="00FF49AD">
        <w:rPr>
          <w:rFonts w:ascii="Times New Roman" w:hAnsi="Times New Roman" w:cs="Times New Roman"/>
          <w:sz w:val="24"/>
          <w:szCs w:val="24"/>
        </w:rPr>
        <w:t>mesma é mencionada no art. 1.597, V do CC.</w:t>
      </w:r>
    </w:p>
    <w:p w:rsidR="00FE73B5" w:rsidRPr="00FF49AD" w:rsidRDefault="00636D82">
      <w:pPr>
        <w:spacing w:after="0" w:line="240" w:lineRule="auto"/>
        <w:ind w:firstLine="1134"/>
        <w:rPr>
          <w:rFonts w:ascii="Times New Roman" w:hAnsi="Times New Roman" w:cs="Times New Roman"/>
          <w:sz w:val="24"/>
          <w:szCs w:val="24"/>
        </w:rPr>
      </w:pPr>
      <w:r w:rsidRPr="00FF49AD">
        <w:rPr>
          <w:rFonts w:ascii="Times New Roman" w:hAnsi="Times New Roman" w:cs="Times New Roman"/>
          <w:sz w:val="24"/>
          <w:szCs w:val="24"/>
        </w:rPr>
        <w:t>A atual família brasileira, segundo Ana Claudia Brandão:</w:t>
      </w:r>
    </w:p>
    <w:p w:rsidR="00FE73B5" w:rsidRPr="00FF49AD" w:rsidRDefault="00FE73B5">
      <w:pPr>
        <w:spacing w:after="0" w:line="240" w:lineRule="auto"/>
        <w:ind w:left="2268"/>
        <w:rPr>
          <w:rFonts w:ascii="Times New Roman" w:hAnsi="Times New Roman" w:cs="Times New Roman"/>
          <w:sz w:val="24"/>
          <w:szCs w:val="24"/>
        </w:rPr>
      </w:pPr>
    </w:p>
    <w:p w:rsidR="00FE73B5" w:rsidRPr="00FF49AD" w:rsidRDefault="00636D82">
      <w:pPr>
        <w:spacing w:after="0" w:line="240" w:lineRule="auto"/>
        <w:ind w:left="2268"/>
        <w:jc w:val="both"/>
        <w:rPr>
          <w:rFonts w:ascii="Times New Roman" w:hAnsi="Times New Roman" w:cs="Times New Roman"/>
          <w:sz w:val="20"/>
          <w:szCs w:val="20"/>
        </w:rPr>
      </w:pPr>
      <w:r w:rsidRPr="00FF49AD">
        <w:rPr>
          <w:rFonts w:ascii="Times New Roman" w:hAnsi="Times New Roman" w:cs="Times New Roman"/>
          <w:sz w:val="20"/>
          <w:szCs w:val="20"/>
        </w:rPr>
        <w:t>Passa a priorizar os laços afetivos. A troca de afeto, de cuidado e a</w:t>
      </w:r>
      <w:r w:rsidR="004A5DBD" w:rsidRPr="00FF49AD">
        <w:rPr>
          <w:rFonts w:ascii="Times New Roman" w:hAnsi="Times New Roman" w:cs="Times New Roman"/>
          <w:sz w:val="20"/>
          <w:szCs w:val="20"/>
        </w:rPr>
        <w:t xml:space="preserve"> </w:t>
      </w:r>
      <w:r w:rsidRPr="00FF49AD">
        <w:rPr>
          <w:rFonts w:ascii="Times New Roman" w:hAnsi="Times New Roman" w:cs="Times New Roman"/>
          <w:sz w:val="20"/>
          <w:szCs w:val="20"/>
        </w:rPr>
        <w:t>solidariedade entre os membros como meio de se realizarem como</w:t>
      </w:r>
      <w:r w:rsidR="004A5DBD" w:rsidRPr="00FF49AD">
        <w:rPr>
          <w:rFonts w:ascii="Times New Roman" w:hAnsi="Times New Roman" w:cs="Times New Roman"/>
          <w:sz w:val="20"/>
          <w:szCs w:val="20"/>
        </w:rPr>
        <w:t xml:space="preserve"> </w:t>
      </w:r>
      <w:r w:rsidRPr="00FF49AD">
        <w:rPr>
          <w:rFonts w:ascii="Times New Roman" w:hAnsi="Times New Roman" w:cs="Times New Roman"/>
          <w:sz w:val="20"/>
          <w:szCs w:val="20"/>
        </w:rPr>
        <w:t>pessoa humana adquire mais relevância do que o tipo de entidade</w:t>
      </w:r>
      <w:r w:rsidR="004A5DBD" w:rsidRPr="00FF49AD">
        <w:rPr>
          <w:rFonts w:ascii="Times New Roman" w:hAnsi="Times New Roman" w:cs="Times New Roman"/>
          <w:sz w:val="20"/>
          <w:szCs w:val="20"/>
        </w:rPr>
        <w:t xml:space="preserve"> </w:t>
      </w:r>
      <w:r w:rsidRPr="00FF49AD">
        <w:rPr>
          <w:rFonts w:ascii="Times New Roman" w:hAnsi="Times New Roman" w:cs="Times New Roman"/>
          <w:sz w:val="20"/>
          <w:szCs w:val="20"/>
        </w:rPr>
        <w:t xml:space="preserve">familiar no qual tal realização se concretizará. Portanto, seja qual fora espécie de entidade familiar, o indivíduo é o centro em torno </w:t>
      </w:r>
      <w:proofErr w:type="spellStart"/>
      <w:r w:rsidRPr="00FF49AD">
        <w:rPr>
          <w:rFonts w:ascii="Times New Roman" w:hAnsi="Times New Roman" w:cs="Times New Roman"/>
          <w:sz w:val="20"/>
          <w:szCs w:val="20"/>
        </w:rPr>
        <w:t>doqual</w:t>
      </w:r>
      <w:proofErr w:type="spellEnd"/>
      <w:r w:rsidRPr="00FF49AD">
        <w:rPr>
          <w:rFonts w:ascii="Times New Roman" w:hAnsi="Times New Roman" w:cs="Times New Roman"/>
          <w:sz w:val="20"/>
          <w:szCs w:val="20"/>
        </w:rPr>
        <w:t xml:space="preserve"> gravitam todos os direitos, a fim de que a pessoa se realize</w:t>
      </w:r>
      <w:r w:rsidR="004A5DBD" w:rsidRPr="00FF49AD">
        <w:rPr>
          <w:rFonts w:ascii="Times New Roman" w:hAnsi="Times New Roman" w:cs="Times New Roman"/>
          <w:sz w:val="20"/>
          <w:szCs w:val="20"/>
        </w:rPr>
        <w:t xml:space="preserve"> </w:t>
      </w:r>
      <w:r w:rsidRPr="00FF49AD">
        <w:rPr>
          <w:rFonts w:ascii="Times New Roman" w:hAnsi="Times New Roman" w:cs="Times New Roman"/>
          <w:sz w:val="20"/>
          <w:szCs w:val="20"/>
        </w:rPr>
        <w:t>sentimentalmente no grupo familiar em que está inserida. (BRAND</w:t>
      </w:r>
      <w:r w:rsidR="00913DE3">
        <w:rPr>
          <w:rFonts w:ascii="Times New Roman" w:hAnsi="Times New Roman" w:cs="Times New Roman"/>
          <w:sz w:val="20"/>
          <w:szCs w:val="20"/>
        </w:rPr>
        <w:t>ÃO, 2011, p.96, apud SILVA, 2011</w:t>
      </w:r>
      <w:r w:rsidRPr="00FF49AD">
        <w:rPr>
          <w:rFonts w:ascii="Times New Roman" w:hAnsi="Times New Roman" w:cs="Times New Roman"/>
          <w:sz w:val="20"/>
          <w:szCs w:val="20"/>
        </w:rPr>
        <w:t>,</w:t>
      </w:r>
      <w:r w:rsidR="007D2BA6" w:rsidRPr="00FF49AD">
        <w:rPr>
          <w:rFonts w:ascii="Times New Roman" w:hAnsi="Times New Roman" w:cs="Times New Roman"/>
          <w:sz w:val="20"/>
          <w:szCs w:val="20"/>
        </w:rPr>
        <w:t xml:space="preserve"> </w:t>
      </w:r>
      <w:r w:rsidRPr="00FF49AD">
        <w:rPr>
          <w:rFonts w:ascii="Times New Roman" w:hAnsi="Times New Roman" w:cs="Times New Roman"/>
          <w:sz w:val="20"/>
          <w:szCs w:val="20"/>
        </w:rPr>
        <w:t>p.13)</w:t>
      </w:r>
    </w:p>
    <w:p w:rsidR="00FE73B5" w:rsidRPr="00FF49AD" w:rsidRDefault="00FE73B5">
      <w:pPr>
        <w:spacing w:after="0" w:line="240" w:lineRule="auto"/>
        <w:rPr>
          <w:rFonts w:ascii="Times New Roman" w:hAnsi="Times New Roman" w:cs="Times New Roman"/>
          <w:sz w:val="24"/>
          <w:szCs w:val="24"/>
        </w:rPr>
      </w:pP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É </w:t>
      </w:r>
      <w:r w:rsidR="005F0F0B">
        <w:rPr>
          <w:rFonts w:ascii="Times New Roman" w:hAnsi="Times New Roman" w:cs="Times New Roman"/>
          <w:sz w:val="24"/>
          <w:szCs w:val="24"/>
        </w:rPr>
        <w:t>relevante</w:t>
      </w:r>
      <w:r w:rsidRPr="00FF49AD">
        <w:rPr>
          <w:rFonts w:ascii="Times New Roman" w:hAnsi="Times New Roman" w:cs="Times New Roman"/>
          <w:sz w:val="24"/>
          <w:szCs w:val="24"/>
        </w:rPr>
        <w:t xml:space="preserve"> afirmar, que a paternidade/maternidade ganhou um significado mais relevante, e que ultrapassa aquele pregado pelo fator genético ou biológico, está sendo</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construída com base no amor, no afeto, no carinho, pouco importando a origem da</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filiação, mas apenas o livre desejo de ser pai ou mãe, o que implica dizer que, o caráter </w:t>
      </w:r>
      <w:r w:rsidR="00913DE3" w:rsidRPr="00FF49AD">
        <w:rPr>
          <w:rFonts w:ascii="Times New Roman" w:hAnsi="Times New Roman" w:cs="Times New Roman"/>
          <w:sz w:val="24"/>
          <w:szCs w:val="24"/>
        </w:rPr>
        <w:t>sócio</w:t>
      </w:r>
      <w:r w:rsidR="007D2BA6" w:rsidRPr="00FF49AD">
        <w:rPr>
          <w:rFonts w:ascii="Times New Roman" w:hAnsi="Times New Roman" w:cs="Times New Roman"/>
          <w:sz w:val="24"/>
          <w:szCs w:val="24"/>
        </w:rPr>
        <w:t xml:space="preserve"> </w:t>
      </w:r>
      <w:r w:rsidRPr="00FF49AD">
        <w:rPr>
          <w:rFonts w:ascii="Times New Roman" w:hAnsi="Times New Roman" w:cs="Times New Roman"/>
          <w:sz w:val="24"/>
          <w:szCs w:val="24"/>
        </w:rPr>
        <w:t>afetivo prevalece sob a filiação biológica.</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O reconhecimento da filiação sócio afetiva não alude no desprezo da filiação</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biológica. É importante ressaltar, que não há</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qualquer hierarquia entre elas, haja vista que, apenas partindo para a análise do caso concreto</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é que será possível determinar o critério a ser utilizado, a fim de</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se estabelecer qual a filiação que melhor concretiza os interesses da criança, pautado sempre, em satisfazer a dignidade da pessoa humana.</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Portanto, o afeto é</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a base de uma entidade familiar e não </w:t>
      </w:r>
      <w:proofErr w:type="gramStart"/>
      <w:r w:rsidRPr="00FF49AD">
        <w:rPr>
          <w:rFonts w:ascii="Times New Roman" w:hAnsi="Times New Roman" w:cs="Times New Roman"/>
          <w:sz w:val="24"/>
          <w:szCs w:val="24"/>
        </w:rPr>
        <w:t>restringindo-se</w:t>
      </w:r>
      <w:proofErr w:type="gramEnd"/>
      <w:r w:rsidRPr="00FF49AD">
        <w:rPr>
          <w:rFonts w:ascii="Times New Roman" w:hAnsi="Times New Roman" w:cs="Times New Roman"/>
          <w:sz w:val="24"/>
          <w:szCs w:val="24"/>
        </w:rPr>
        <w:t xml:space="preserve"> apenas aos laços biológicos, apesar de ser, na maioria das vezes, o fator mias incidente.</w:t>
      </w:r>
      <w:r w:rsidR="005F0F0B">
        <w:rPr>
          <w:rFonts w:ascii="Times New Roman" w:hAnsi="Times New Roman" w:cs="Times New Roman"/>
          <w:sz w:val="24"/>
          <w:szCs w:val="24"/>
        </w:rPr>
        <w:t xml:space="preserve"> </w:t>
      </w:r>
      <w:r w:rsidRPr="00FF49AD">
        <w:rPr>
          <w:rFonts w:ascii="Times New Roman" w:hAnsi="Times New Roman" w:cs="Times New Roman"/>
          <w:sz w:val="24"/>
          <w:szCs w:val="24"/>
        </w:rPr>
        <w:t>(SILVA, 20</w:t>
      </w:r>
      <w:r w:rsidR="00913DE3">
        <w:rPr>
          <w:rFonts w:ascii="Times New Roman" w:hAnsi="Times New Roman" w:cs="Times New Roman"/>
          <w:sz w:val="24"/>
          <w:szCs w:val="24"/>
        </w:rPr>
        <w:t>11</w:t>
      </w:r>
      <w:r w:rsidRPr="00FF49AD">
        <w:rPr>
          <w:rFonts w:ascii="Times New Roman" w:hAnsi="Times New Roman" w:cs="Times New Roman"/>
          <w:sz w:val="24"/>
          <w:szCs w:val="24"/>
        </w:rPr>
        <w:t>)</w:t>
      </w:r>
    </w:p>
    <w:p w:rsidR="00FE73B5" w:rsidRPr="00FF49AD" w:rsidRDefault="00FE73B5">
      <w:pPr>
        <w:spacing w:after="0" w:line="360" w:lineRule="auto"/>
        <w:ind w:firstLine="1134"/>
        <w:jc w:val="both"/>
        <w:rPr>
          <w:rFonts w:ascii="Times New Roman" w:hAnsi="Times New Roman" w:cs="Times New Roman"/>
          <w:sz w:val="24"/>
          <w:szCs w:val="24"/>
        </w:rPr>
      </w:pPr>
    </w:p>
    <w:p w:rsidR="00FE73B5" w:rsidRPr="00FF49AD" w:rsidRDefault="00636D82">
      <w:pPr>
        <w:spacing w:after="0" w:line="360" w:lineRule="auto"/>
        <w:jc w:val="both"/>
        <w:rPr>
          <w:rFonts w:ascii="Times New Roman" w:hAnsi="Times New Roman" w:cs="Times New Roman"/>
          <w:b/>
          <w:sz w:val="24"/>
          <w:szCs w:val="24"/>
        </w:rPr>
      </w:pPr>
      <w:r w:rsidRPr="00FF49AD">
        <w:rPr>
          <w:rFonts w:ascii="Times New Roman" w:hAnsi="Times New Roman" w:cs="Times New Roman"/>
          <w:b/>
          <w:sz w:val="24"/>
          <w:szCs w:val="24"/>
        </w:rPr>
        <w:t>2 TESTAMENTO GENÉTICO: TITULARIDADE DOS GENES E SUAS IMPLICAÇÕES</w:t>
      </w:r>
    </w:p>
    <w:p w:rsidR="00FE73B5" w:rsidRPr="00FF49AD" w:rsidRDefault="00FE73B5">
      <w:pPr>
        <w:spacing w:after="0" w:line="360" w:lineRule="auto"/>
        <w:ind w:firstLine="1134"/>
        <w:jc w:val="both"/>
        <w:rPr>
          <w:rFonts w:ascii="Times New Roman" w:hAnsi="Times New Roman" w:cs="Times New Roman"/>
          <w:sz w:val="24"/>
          <w:szCs w:val="24"/>
        </w:rPr>
      </w:pP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Inicialmente é de suma importância ressaltar-se aqui, a inexistência de previsão na legislação atual brasileira vigendo sob o tema, contudo, no intuito de estabelecer-se balizas ao instituto vigora a Resolução nº 1.957/2011, do Conselho Federal de Medicina, que “não constitui ilícito ético a reprodução assistida ‘post mortem’, desde que haja autorização prévia específica do</w:t>
      </w:r>
      <w:r w:rsidR="00913DE3">
        <w:rPr>
          <w:rFonts w:ascii="Times New Roman" w:hAnsi="Times New Roman" w:cs="Times New Roman"/>
          <w:sz w:val="24"/>
          <w:szCs w:val="24"/>
        </w:rPr>
        <w:t xml:space="preserve"> </w:t>
      </w:r>
      <w:r w:rsidRPr="00FF49AD">
        <w:rPr>
          <w:rFonts w:ascii="Times New Roman" w:hAnsi="Times New Roman" w:cs="Times New Roman"/>
          <w:sz w:val="24"/>
          <w:szCs w:val="24"/>
        </w:rPr>
        <w:t xml:space="preserve">(a) </w:t>
      </w:r>
      <w:proofErr w:type="gramStart"/>
      <w:r w:rsidRPr="00FF49AD">
        <w:rPr>
          <w:rFonts w:ascii="Times New Roman" w:hAnsi="Times New Roman" w:cs="Times New Roman"/>
          <w:sz w:val="24"/>
          <w:szCs w:val="24"/>
        </w:rPr>
        <w:t>falecido(</w:t>
      </w:r>
      <w:proofErr w:type="gramEnd"/>
      <w:r w:rsidRPr="00FF49AD">
        <w:rPr>
          <w:rFonts w:ascii="Times New Roman" w:hAnsi="Times New Roman" w:cs="Times New Roman"/>
          <w:sz w:val="24"/>
          <w:szCs w:val="24"/>
        </w:rPr>
        <w:t xml:space="preserve">a) para o uso do material biológico </w:t>
      </w:r>
      <w:proofErr w:type="spellStart"/>
      <w:r w:rsidRPr="00FF49AD">
        <w:rPr>
          <w:rFonts w:ascii="Times New Roman" w:hAnsi="Times New Roman" w:cs="Times New Roman"/>
          <w:sz w:val="24"/>
          <w:szCs w:val="24"/>
        </w:rPr>
        <w:t>criopreservado</w:t>
      </w:r>
      <w:proofErr w:type="spellEnd"/>
      <w:r w:rsidRPr="00FF49AD">
        <w:rPr>
          <w:rFonts w:ascii="Times New Roman" w:hAnsi="Times New Roman" w:cs="Times New Roman"/>
          <w:sz w:val="24"/>
          <w:szCs w:val="24"/>
        </w:rPr>
        <w:t>, de acordo com a legislação vigente”. Este normativo ético é premissa de base suficiente a sugerir e permitir a prática do testamento em análise.</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A não existência de impedimento ou proibição, em nada obsta que o sujeito capaz possua uma vontade expressa em testamento quanto ao destino de sêmens e óvulos congelados. Defende-se aqui ser possível e viável que alguém faça constar em testamento, material genético como objeto de uma doação, no intuito de fazer valer uma futura inseminação artificial pelo donatário. Isto é definido como o novo instrumento jurídico para o </w:t>
      </w:r>
      <w:r w:rsidRPr="00FF49AD">
        <w:rPr>
          <w:rFonts w:ascii="Times New Roman" w:hAnsi="Times New Roman" w:cs="Times New Roman"/>
          <w:sz w:val="24"/>
          <w:szCs w:val="24"/>
        </w:rPr>
        <w:lastRenderedPageBreak/>
        <w:t>surgimento dos “filhos de herança”, programados “post mortem” para pessoas determinadas. (ALVES, 2014)</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O material genético passa a constituir um bem passível de ser utilizado pelo inventário, destinando-se servir à procriação do</w:t>
      </w:r>
      <w:r w:rsidR="00913DE3">
        <w:rPr>
          <w:rFonts w:ascii="Times New Roman" w:hAnsi="Times New Roman" w:cs="Times New Roman"/>
          <w:sz w:val="24"/>
          <w:szCs w:val="24"/>
        </w:rPr>
        <w:t xml:space="preserve"> </w:t>
      </w:r>
      <w:r w:rsidRPr="00FF49AD">
        <w:rPr>
          <w:rFonts w:ascii="Times New Roman" w:hAnsi="Times New Roman" w:cs="Times New Roman"/>
          <w:sz w:val="24"/>
          <w:szCs w:val="24"/>
        </w:rPr>
        <w:t xml:space="preserve">(a) </w:t>
      </w:r>
      <w:proofErr w:type="gramStart"/>
      <w:r w:rsidRPr="00FF49AD">
        <w:rPr>
          <w:rFonts w:ascii="Times New Roman" w:hAnsi="Times New Roman" w:cs="Times New Roman"/>
          <w:sz w:val="24"/>
          <w:szCs w:val="24"/>
        </w:rPr>
        <w:t>falecido(</w:t>
      </w:r>
      <w:proofErr w:type="gramEnd"/>
      <w:r w:rsidRPr="00FF49AD">
        <w:rPr>
          <w:rFonts w:ascii="Times New Roman" w:hAnsi="Times New Roman" w:cs="Times New Roman"/>
          <w:sz w:val="24"/>
          <w:szCs w:val="24"/>
        </w:rPr>
        <w:t>a). É o denominado “testamento genético”, quando os futuros pai ou mãe, doadores de sêmens ou óvulos, deixam expressas suas vontades, preceituando que o material genético congelado, venha a ser utilizado para a concepção e nascimento de seus futuros filhos, após suas mortes, com escolha pessoal de quem seria apto para utilizá-los. (ALVES, 2014)</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Casos que se passaram no </w:t>
      </w:r>
      <w:r w:rsidR="005F0F0B">
        <w:rPr>
          <w:rFonts w:ascii="Times New Roman" w:hAnsi="Times New Roman" w:cs="Times New Roman"/>
          <w:sz w:val="24"/>
          <w:szCs w:val="24"/>
        </w:rPr>
        <w:t>exterior</w:t>
      </w:r>
      <w:r w:rsidRPr="00FF49AD">
        <w:rPr>
          <w:rFonts w:ascii="Times New Roman" w:hAnsi="Times New Roman" w:cs="Times New Roman"/>
          <w:sz w:val="24"/>
          <w:szCs w:val="24"/>
        </w:rPr>
        <w:t>, são utilizados nessa pesquisa, como preceitos que viabilizam a existência desse instituto.</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A</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advogada israelense, </w:t>
      </w:r>
      <w:proofErr w:type="spellStart"/>
      <w:r w:rsidRPr="00FF49AD">
        <w:rPr>
          <w:rFonts w:ascii="Times New Roman" w:hAnsi="Times New Roman" w:cs="Times New Roman"/>
          <w:sz w:val="24"/>
          <w:szCs w:val="24"/>
        </w:rPr>
        <w:t>Irit</w:t>
      </w:r>
      <w:proofErr w:type="spellEnd"/>
      <w:r w:rsidR="004A5DBD" w:rsidRPr="00FF49AD">
        <w:rPr>
          <w:rFonts w:ascii="Times New Roman" w:hAnsi="Times New Roman" w:cs="Times New Roman"/>
          <w:sz w:val="24"/>
          <w:szCs w:val="24"/>
        </w:rPr>
        <w:t xml:space="preserve"> </w:t>
      </w:r>
      <w:proofErr w:type="spellStart"/>
      <w:r w:rsidRPr="00FF49AD">
        <w:rPr>
          <w:rFonts w:ascii="Times New Roman" w:hAnsi="Times New Roman" w:cs="Times New Roman"/>
          <w:sz w:val="24"/>
          <w:szCs w:val="24"/>
        </w:rPr>
        <w:t>Rosenblum</w:t>
      </w:r>
      <w:proofErr w:type="spellEnd"/>
      <w:r w:rsidRPr="00FF49AD">
        <w:rPr>
          <w:rFonts w:ascii="Times New Roman" w:hAnsi="Times New Roman" w:cs="Times New Roman"/>
          <w:sz w:val="24"/>
          <w:szCs w:val="24"/>
        </w:rPr>
        <w:t xml:space="preserve">, foi quem teve a ideia de legalizar o instituto em um instrumento, elaborando documentos que externassem </w:t>
      </w:r>
      <w:r w:rsidR="00913DE3" w:rsidRPr="00FF49AD">
        <w:rPr>
          <w:rFonts w:ascii="Times New Roman" w:hAnsi="Times New Roman" w:cs="Times New Roman"/>
          <w:sz w:val="24"/>
          <w:szCs w:val="24"/>
        </w:rPr>
        <w:t>à</w:t>
      </w:r>
      <w:r w:rsidRPr="00FF49AD">
        <w:rPr>
          <w:rFonts w:ascii="Times New Roman" w:hAnsi="Times New Roman" w:cs="Times New Roman"/>
          <w:sz w:val="24"/>
          <w:szCs w:val="24"/>
        </w:rPr>
        <w:t xml:space="preserve"> vontade em se permitir aos herdeiros</w:t>
      </w:r>
      <w:r w:rsidR="00913DE3">
        <w:rPr>
          <w:rFonts w:ascii="Times New Roman" w:hAnsi="Times New Roman" w:cs="Times New Roman"/>
          <w:sz w:val="24"/>
          <w:szCs w:val="24"/>
        </w:rPr>
        <w:t xml:space="preserve"> do </w:t>
      </w:r>
      <w:r w:rsidR="00913DE3" w:rsidRPr="00913DE3">
        <w:rPr>
          <w:rFonts w:ascii="Times New Roman" w:hAnsi="Times New Roman" w:cs="Times New Roman"/>
          <w:i/>
          <w:sz w:val="24"/>
          <w:szCs w:val="24"/>
        </w:rPr>
        <w:t>de cujus</w:t>
      </w:r>
      <w:r w:rsidRPr="00FF49AD">
        <w:rPr>
          <w:rFonts w:ascii="Times New Roman" w:hAnsi="Times New Roman" w:cs="Times New Roman"/>
          <w:sz w:val="24"/>
          <w:szCs w:val="24"/>
        </w:rPr>
        <w:t xml:space="preserve"> </w:t>
      </w:r>
      <w:r w:rsidR="00913DE3">
        <w:rPr>
          <w:rFonts w:ascii="Times New Roman" w:hAnsi="Times New Roman" w:cs="Times New Roman"/>
          <w:sz w:val="24"/>
          <w:szCs w:val="24"/>
        </w:rPr>
        <w:t xml:space="preserve">a possibilidade de disporem </w:t>
      </w:r>
      <w:r w:rsidRPr="00FF49AD">
        <w:rPr>
          <w:rFonts w:ascii="Times New Roman" w:hAnsi="Times New Roman" w:cs="Times New Roman"/>
          <w:sz w:val="24"/>
          <w:szCs w:val="24"/>
        </w:rPr>
        <w:t>do material genético, uso este determinado pelo testador, segundo sua vontade e superando suas expectativas</w:t>
      </w:r>
      <w:r w:rsidR="000125B2">
        <w:rPr>
          <w:rFonts w:ascii="Times New Roman" w:hAnsi="Times New Roman" w:cs="Times New Roman"/>
          <w:sz w:val="24"/>
          <w:szCs w:val="24"/>
        </w:rPr>
        <w:t xml:space="preserve"> (UOL NOTÍCIAS, 2014)</w:t>
      </w:r>
    </w:p>
    <w:p w:rsidR="00FE73B5" w:rsidRPr="000125B2" w:rsidRDefault="00636D82">
      <w:pPr>
        <w:spacing w:after="0" w:line="360" w:lineRule="auto"/>
        <w:ind w:firstLine="1134"/>
        <w:jc w:val="both"/>
      </w:pPr>
      <w:r w:rsidRPr="00FF49AD">
        <w:rPr>
          <w:rFonts w:ascii="Times New Roman" w:hAnsi="Times New Roman" w:cs="Times New Roman"/>
          <w:sz w:val="24"/>
          <w:szCs w:val="24"/>
        </w:rPr>
        <w:t xml:space="preserve">Em Israel, a advogada </w:t>
      </w:r>
      <w:proofErr w:type="spellStart"/>
      <w:r w:rsidRPr="00FF49AD">
        <w:rPr>
          <w:rFonts w:ascii="Times New Roman" w:hAnsi="Times New Roman" w:cs="Times New Roman"/>
          <w:sz w:val="24"/>
          <w:szCs w:val="24"/>
        </w:rPr>
        <w:t>Irit</w:t>
      </w:r>
      <w:proofErr w:type="spellEnd"/>
      <w:r w:rsidRPr="00FF49AD">
        <w:rPr>
          <w:rFonts w:ascii="Times New Roman" w:hAnsi="Times New Roman" w:cs="Times New Roman"/>
          <w:sz w:val="24"/>
          <w:szCs w:val="24"/>
        </w:rPr>
        <w:t xml:space="preserve"> conseguiu a determinação no sentido de fazer com que o Banco de sêmen do </w:t>
      </w:r>
      <w:proofErr w:type="spellStart"/>
      <w:r w:rsidRPr="00FF49AD">
        <w:rPr>
          <w:rFonts w:ascii="Times New Roman" w:hAnsi="Times New Roman" w:cs="Times New Roman"/>
          <w:sz w:val="24"/>
          <w:szCs w:val="24"/>
        </w:rPr>
        <w:t>TelHashomer</w:t>
      </w:r>
      <w:proofErr w:type="spellEnd"/>
      <w:r w:rsidRPr="00FF49AD">
        <w:rPr>
          <w:rFonts w:ascii="Times New Roman" w:hAnsi="Times New Roman" w:cs="Times New Roman"/>
          <w:sz w:val="24"/>
          <w:szCs w:val="24"/>
        </w:rPr>
        <w:t xml:space="preserve"> Hospital,</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procedesse com a entrega de material genético ali depositado por Baruch </w:t>
      </w:r>
      <w:proofErr w:type="spellStart"/>
      <w:r w:rsidRPr="00FF49AD">
        <w:rPr>
          <w:rFonts w:ascii="Times New Roman" w:hAnsi="Times New Roman" w:cs="Times New Roman"/>
          <w:sz w:val="24"/>
          <w:szCs w:val="24"/>
        </w:rPr>
        <w:t>Pozniansky</w:t>
      </w:r>
      <w:proofErr w:type="spellEnd"/>
      <w:r w:rsidRPr="00FF49AD">
        <w:rPr>
          <w:rFonts w:ascii="Times New Roman" w:hAnsi="Times New Roman" w:cs="Times New Roman"/>
          <w:sz w:val="24"/>
          <w:szCs w:val="24"/>
        </w:rPr>
        <w:t>, após sua morte. Acatando ao desejo dos pais do jovem falecido, que queriam um neto, viram a possibilidade de concretizarem seu sonho com o material genético então disponível.</w:t>
      </w:r>
      <w:r w:rsidR="000125B2" w:rsidRPr="000125B2">
        <w:rPr>
          <w:rFonts w:ascii="Times New Roman" w:hAnsi="Times New Roman" w:cs="Times New Roman"/>
          <w:sz w:val="24"/>
          <w:szCs w:val="24"/>
        </w:rPr>
        <w:t xml:space="preserve"> </w:t>
      </w:r>
      <w:r w:rsidR="000125B2">
        <w:rPr>
          <w:rFonts w:ascii="Times New Roman" w:hAnsi="Times New Roman" w:cs="Times New Roman"/>
          <w:sz w:val="24"/>
          <w:szCs w:val="24"/>
        </w:rPr>
        <w:t>(UOL NOTÍCIAS, 2014)</w:t>
      </w:r>
    </w:p>
    <w:p w:rsidR="00FE73B5" w:rsidRPr="00FF49AD" w:rsidRDefault="00636D82" w:rsidP="005F0F0B">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Os bancos de sêmen ou de óvulos congelados conservam aquele material genético, dispostos pelos titulares, contudo, não requerem as devidas instruções sobre o </w:t>
      </w:r>
      <w:proofErr w:type="gramStart"/>
      <w:r w:rsidRPr="00FF49AD">
        <w:rPr>
          <w:rFonts w:ascii="Times New Roman" w:hAnsi="Times New Roman" w:cs="Times New Roman"/>
          <w:sz w:val="24"/>
          <w:szCs w:val="24"/>
        </w:rPr>
        <w:t>destino</w:t>
      </w:r>
      <w:proofErr w:type="gramEnd"/>
      <w:r w:rsidRPr="00FF49AD">
        <w:rPr>
          <w:rFonts w:ascii="Times New Roman" w:hAnsi="Times New Roman" w:cs="Times New Roman"/>
          <w:sz w:val="24"/>
          <w:szCs w:val="24"/>
        </w:rPr>
        <w:t xml:space="preserve"> a lhe ser dado, caso venha a óbito o seu depositante. A autora defende ser uma descontinuidade, o que acaba por impedir</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sua destinação certa. </w:t>
      </w:r>
      <w:r w:rsidR="000125B2">
        <w:rPr>
          <w:rFonts w:ascii="Times New Roman" w:hAnsi="Times New Roman" w:cs="Times New Roman"/>
          <w:sz w:val="24"/>
          <w:szCs w:val="24"/>
        </w:rPr>
        <w:t>(UOL NOTÍCIAS, 2014)</w:t>
      </w:r>
    </w:p>
    <w:p w:rsidR="005F0F0B" w:rsidRDefault="005F0F0B" w:rsidP="005F0F0B">
      <w:pPr>
        <w:spacing w:after="0" w:line="240" w:lineRule="auto"/>
        <w:ind w:left="2268"/>
        <w:jc w:val="both"/>
        <w:rPr>
          <w:rFonts w:ascii="Times New Roman" w:hAnsi="Times New Roman" w:cs="Times New Roman"/>
          <w:sz w:val="20"/>
          <w:szCs w:val="20"/>
        </w:rPr>
      </w:pPr>
    </w:p>
    <w:p w:rsidR="00FE73B5" w:rsidRPr="005F0F0B" w:rsidRDefault="00636D82" w:rsidP="005F0F0B">
      <w:pPr>
        <w:spacing w:after="0" w:line="240" w:lineRule="auto"/>
        <w:ind w:left="2268"/>
        <w:jc w:val="both"/>
        <w:rPr>
          <w:rFonts w:ascii="Times New Roman" w:hAnsi="Times New Roman" w:cs="Times New Roman"/>
          <w:sz w:val="20"/>
          <w:szCs w:val="20"/>
        </w:rPr>
      </w:pPr>
      <w:r w:rsidRPr="005F0F0B">
        <w:rPr>
          <w:rFonts w:ascii="Times New Roman" w:hAnsi="Times New Roman" w:cs="Times New Roman"/>
          <w:sz w:val="20"/>
          <w:szCs w:val="20"/>
        </w:rPr>
        <w:t xml:space="preserve">O congelamento de esperma ou a chamada criopreservação seminal (com armazenagem a uma temperatura de 196º C negativos) constitui um dos procedimentos biomédicos que fomentam o projeto parental; seja no interesse próprio (ou de casal), em bancos de sêmen homólogos; seja em doação, em bancos </w:t>
      </w:r>
      <w:proofErr w:type="spellStart"/>
      <w:r w:rsidRPr="005F0F0B">
        <w:rPr>
          <w:rFonts w:ascii="Times New Roman" w:hAnsi="Times New Roman" w:cs="Times New Roman"/>
          <w:sz w:val="20"/>
          <w:szCs w:val="20"/>
        </w:rPr>
        <w:t>heterólogos</w:t>
      </w:r>
      <w:proofErr w:type="spellEnd"/>
      <w:r w:rsidRPr="005F0F0B">
        <w:rPr>
          <w:rFonts w:ascii="Times New Roman" w:hAnsi="Times New Roman" w:cs="Times New Roman"/>
          <w:sz w:val="20"/>
          <w:szCs w:val="20"/>
        </w:rPr>
        <w:t xml:space="preserve">, para as clínicas de </w:t>
      </w:r>
      <w:r w:rsidR="004A5DBD" w:rsidRPr="005F0F0B">
        <w:rPr>
          <w:rFonts w:ascii="Times New Roman" w:hAnsi="Times New Roman" w:cs="Times New Roman"/>
          <w:sz w:val="20"/>
          <w:szCs w:val="20"/>
        </w:rPr>
        <w:t>reprodução assistida.</w:t>
      </w:r>
      <w:r w:rsidRPr="005F0F0B">
        <w:rPr>
          <w:rFonts w:ascii="Times New Roman" w:hAnsi="Times New Roman" w:cs="Times New Roman"/>
          <w:sz w:val="20"/>
          <w:szCs w:val="20"/>
        </w:rPr>
        <w:t xml:space="preserve"> (ALVES, 2014)</w:t>
      </w:r>
    </w:p>
    <w:p w:rsidR="005F0F0B" w:rsidRDefault="005F0F0B">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FE73B5" w:rsidRPr="00FF49AD" w:rsidRDefault="00636D82">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 xml:space="preserve">O material genético em que pese à possibilidade de ocupar lugar junto a um inventário, como um “bem”, pode ser destinado a qualquer pessoa, receberá este “bem” da mesma forma que receberia uma herança ou um legado. Com isso, é válido aqui ressaltar a finalidade das técnicas de reprodução assistida, estas têm o papel de auxiliar na resolução dos problemas de infertilidade humana, facilitando o processo de procriação quando outras </w:t>
      </w:r>
      <w:r w:rsidRPr="00FF49AD">
        <w:rPr>
          <w:rFonts w:ascii="Times New Roman" w:eastAsia="Times New Roman" w:hAnsi="Times New Roman" w:cs="Times New Roman"/>
          <w:sz w:val="24"/>
          <w:szCs w:val="24"/>
          <w:lang w:eastAsia="pt-BR"/>
        </w:rPr>
        <w:lastRenderedPageBreak/>
        <w:t>técnicas terapêuticas tenham sido ineficazes ou ineficientes para a solução da situação atual de infertilidade.</w:t>
      </w:r>
    </w:p>
    <w:p w:rsidR="00FE73B5" w:rsidRPr="00FF49AD" w:rsidRDefault="00636D82">
      <w:pPr>
        <w:shd w:val="clear" w:color="auto" w:fill="FFFFFF"/>
        <w:spacing w:after="0" w:line="360" w:lineRule="auto"/>
        <w:ind w:firstLine="1134"/>
        <w:jc w:val="both"/>
        <w:rPr>
          <w:rFonts w:ascii="Times New Roman" w:hAnsi="Times New Roman" w:cs="Times New Roman"/>
          <w:sz w:val="24"/>
          <w:szCs w:val="24"/>
        </w:rPr>
      </w:pPr>
      <w:r w:rsidRPr="00FF49AD">
        <w:rPr>
          <w:rFonts w:ascii="Times New Roman" w:eastAsia="Times New Roman" w:hAnsi="Times New Roman" w:cs="Times New Roman"/>
          <w:sz w:val="24"/>
          <w:szCs w:val="24"/>
          <w:lang w:eastAsia="pt-BR"/>
        </w:rPr>
        <w:t xml:space="preserve">O caso aqui em análise pode ser considerado um caso excepcional onde doador e receptor se conhecem, contudo, essa peculiaridade não torna ilegal esta atividade. O que </w:t>
      </w:r>
      <w:proofErr w:type="gramStart"/>
      <w:r w:rsidRPr="00FF49AD">
        <w:rPr>
          <w:rFonts w:ascii="Times New Roman" w:eastAsia="Times New Roman" w:hAnsi="Times New Roman" w:cs="Times New Roman"/>
          <w:sz w:val="24"/>
          <w:szCs w:val="24"/>
          <w:lang w:eastAsia="pt-BR"/>
        </w:rPr>
        <w:t>pretende-se</w:t>
      </w:r>
      <w:proofErr w:type="gramEnd"/>
      <w:r w:rsidRPr="00FF49AD">
        <w:rPr>
          <w:rFonts w:ascii="Times New Roman" w:eastAsia="Times New Roman" w:hAnsi="Times New Roman" w:cs="Times New Roman"/>
          <w:sz w:val="24"/>
          <w:szCs w:val="24"/>
          <w:lang w:eastAsia="pt-BR"/>
        </w:rPr>
        <w:t xml:space="preserve"> defender é que, a doação de gametas a um terceiro, equipara-se a atividade da barriga solidária, diferenciando-se apenas nos meios utilizados. No testamento biológico a doação do gameta possibilita a concepção do filho, já no instituto da barriga solidária quem faz às vezes de possibilitar esse fim é a barriga, ou seja, a mulher que doa seu útero para que o bebê do terceiro seja gerado. Destarte, é válido </w:t>
      </w:r>
      <w:r w:rsidRPr="00FF49AD">
        <w:rPr>
          <w:rFonts w:ascii="Times New Roman" w:hAnsi="Times New Roman" w:cs="Times New Roman"/>
          <w:sz w:val="24"/>
          <w:szCs w:val="24"/>
        </w:rPr>
        <w:t>inferir aos novos “testamentos genéticos”, a noção de um projeto parental que celebra acima de tudo, a dignidade da vida.</w:t>
      </w:r>
    </w:p>
    <w:p w:rsidR="00AE70B9" w:rsidRPr="00FF49AD" w:rsidRDefault="00AE70B9" w:rsidP="00AE70B9">
      <w:pPr>
        <w:shd w:val="clear" w:color="auto" w:fill="FFFFFF"/>
        <w:spacing w:after="0" w:line="360" w:lineRule="auto"/>
        <w:jc w:val="both"/>
        <w:rPr>
          <w:rFonts w:ascii="Times New Roman" w:hAnsi="Times New Roman" w:cs="Times New Roman"/>
          <w:b/>
          <w:sz w:val="24"/>
          <w:szCs w:val="24"/>
        </w:rPr>
      </w:pPr>
    </w:p>
    <w:p w:rsidR="00FE73B5" w:rsidRPr="00FF49AD" w:rsidRDefault="00636D82" w:rsidP="00AE70B9">
      <w:pPr>
        <w:shd w:val="clear" w:color="auto" w:fill="FFFFFF"/>
        <w:spacing w:after="0" w:line="360" w:lineRule="auto"/>
        <w:jc w:val="both"/>
        <w:rPr>
          <w:rFonts w:ascii="Times New Roman" w:hAnsi="Times New Roman" w:cs="Times New Roman"/>
          <w:b/>
          <w:sz w:val="24"/>
          <w:szCs w:val="24"/>
        </w:rPr>
      </w:pPr>
      <w:r w:rsidRPr="00FF49AD">
        <w:rPr>
          <w:rFonts w:ascii="Times New Roman" w:hAnsi="Times New Roman" w:cs="Times New Roman"/>
          <w:b/>
          <w:sz w:val="24"/>
          <w:szCs w:val="24"/>
        </w:rPr>
        <w:t>3 POSSIBILIDADE DE DISPOR DO MATERIAL GENÉTICO PAUTADA NOS PRINCÍPIOS CONSTITUCIONAIS</w:t>
      </w:r>
    </w:p>
    <w:p w:rsidR="00AE70B9" w:rsidRPr="00FF49AD" w:rsidRDefault="00AE70B9">
      <w:pPr>
        <w:shd w:val="clear" w:color="auto" w:fill="FFFFFF"/>
        <w:spacing w:after="0" w:line="360" w:lineRule="auto"/>
        <w:ind w:firstLine="1191"/>
        <w:jc w:val="both"/>
        <w:rPr>
          <w:rFonts w:ascii="Times New Roman" w:hAnsi="Times New Roman" w:cs="Times New Roman"/>
          <w:sz w:val="24"/>
          <w:szCs w:val="24"/>
        </w:rPr>
      </w:pPr>
    </w:p>
    <w:p w:rsidR="00FE73B5" w:rsidRPr="00FF49AD" w:rsidRDefault="00636D82">
      <w:pPr>
        <w:shd w:val="clear" w:color="auto" w:fill="FFFFFF"/>
        <w:spacing w:after="0" w:line="360" w:lineRule="auto"/>
        <w:ind w:firstLine="1191"/>
        <w:jc w:val="both"/>
        <w:rPr>
          <w:rFonts w:ascii="Times New Roman" w:hAnsi="Times New Roman" w:cs="Times New Roman"/>
          <w:sz w:val="24"/>
          <w:szCs w:val="24"/>
        </w:rPr>
      </w:pPr>
      <w:r w:rsidRPr="00FF49AD">
        <w:rPr>
          <w:rFonts w:ascii="Times New Roman" w:hAnsi="Times New Roman" w:cs="Times New Roman"/>
          <w:sz w:val="24"/>
          <w:szCs w:val="24"/>
        </w:rPr>
        <w:t xml:space="preserve">A Constituição Federal de 1988 ampliou o conceito de família ao reconhecer como entidade familiar </w:t>
      </w:r>
      <w:r w:rsidR="004A5DBD" w:rsidRPr="00FF49AD">
        <w:rPr>
          <w:rFonts w:ascii="Times New Roman" w:hAnsi="Times New Roman" w:cs="Times New Roman"/>
          <w:sz w:val="24"/>
          <w:szCs w:val="24"/>
        </w:rPr>
        <w:t>à</w:t>
      </w:r>
      <w:r w:rsidRPr="00FF49AD">
        <w:rPr>
          <w:rFonts w:ascii="Times New Roman" w:hAnsi="Times New Roman" w:cs="Times New Roman"/>
          <w:sz w:val="24"/>
          <w:szCs w:val="24"/>
        </w:rPr>
        <w:t xml:space="preserve"> </w:t>
      </w:r>
      <w:r w:rsidR="004A5DBD" w:rsidRPr="00FF49AD">
        <w:rPr>
          <w:rFonts w:ascii="Times New Roman" w:hAnsi="Times New Roman" w:cs="Times New Roman"/>
          <w:sz w:val="24"/>
          <w:szCs w:val="24"/>
        </w:rPr>
        <w:t>U</w:t>
      </w:r>
      <w:r w:rsidRPr="00FF49AD">
        <w:rPr>
          <w:rFonts w:ascii="Times New Roman" w:hAnsi="Times New Roman" w:cs="Times New Roman"/>
          <w:sz w:val="24"/>
          <w:szCs w:val="24"/>
        </w:rPr>
        <w:t xml:space="preserve">nião </w:t>
      </w:r>
      <w:r w:rsidR="004A5DBD" w:rsidRPr="00FF49AD">
        <w:rPr>
          <w:rFonts w:ascii="Times New Roman" w:hAnsi="Times New Roman" w:cs="Times New Roman"/>
          <w:sz w:val="24"/>
          <w:szCs w:val="24"/>
        </w:rPr>
        <w:t>E</w:t>
      </w:r>
      <w:r w:rsidRPr="00FF49AD">
        <w:rPr>
          <w:rFonts w:ascii="Times New Roman" w:hAnsi="Times New Roman" w:cs="Times New Roman"/>
          <w:sz w:val="24"/>
          <w:szCs w:val="24"/>
        </w:rPr>
        <w:t xml:space="preserve">stável, a família constituída de um dos pais com seus filhos (Família </w:t>
      </w:r>
      <w:proofErr w:type="spellStart"/>
      <w:r w:rsidRPr="00FF49AD">
        <w:rPr>
          <w:rFonts w:ascii="Times New Roman" w:hAnsi="Times New Roman" w:cs="Times New Roman"/>
          <w:sz w:val="24"/>
          <w:szCs w:val="24"/>
        </w:rPr>
        <w:t>Monoparental</w:t>
      </w:r>
      <w:proofErr w:type="spellEnd"/>
      <w:r w:rsidRPr="00FF49AD">
        <w:rPr>
          <w:rFonts w:ascii="Times New Roman" w:hAnsi="Times New Roman" w:cs="Times New Roman"/>
          <w:sz w:val="24"/>
          <w:szCs w:val="24"/>
        </w:rPr>
        <w:t xml:space="preserve">), além da já tradicional família oriunda do matrimônio. O direito ao Planejamento Familiar está consolidado no § 7º do art. 226, respaldado no princípio da Dignidade da Pessoa Humana, acompanhado da Paternidade Responsável, sem </w:t>
      </w:r>
      <w:r w:rsidR="004A5DBD" w:rsidRPr="00FF49AD">
        <w:rPr>
          <w:rFonts w:ascii="Times New Roman" w:hAnsi="Times New Roman" w:cs="Times New Roman"/>
          <w:sz w:val="24"/>
          <w:szCs w:val="24"/>
        </w:rPr>
        <w:t>esquecer-se dos</w:t>
      </w:r>
      <w:r w:rsidRPr="00FF49AD">
        <w:rPr>
          <w:rFonts w:ascii="Times New Roman" w:hAnsi="Times New Roman" w:cs="Times New Roman"/>
          <w:sz w:val="24"/>
          <w:szCs w:val="24"/>
        </w:rPr>
        <w:t xml:space="preserve"> recursos educacionais e científicos (CARDIN E CAMILO, 2009)</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O planejamento familiar de origem governamental é dotado de natureza promocional, não coercitiva, orientado por ações preventivas e educativas e por garantia de acesso igualitário a informações, meios, métodos e técnicas disponíveis para a regulação da fecundidade (Constituição Federal, Art. 226, §7º). </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No mesmo sentido, a Lei n.º 9.263, estabeleceu regulamentações quanto a hipótese de planejamento familiar no Brasil e estabeleceu em seu art. 2º que: entende-se por planejamento familiar como o conjunto de ações de regulação da fecundidade que garanta direito igual de constituição, limitação ou aumento da prole pela mulher, pelo homem ou pelo casal. Portanto, conclui-se que o Planejamento Familiar é um ato consciente na escolha de ter ou não filhos, respeitando em primeiro plano as necessidades e expectativas do casal. (CARDIN E CAMILO, 2009)</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O art. 3º, da referida lei citada anteriormente também autorizou, em seu art. 9º, que, para o exercício do planejamento familiar, serão oferecidos métodos de reprodução </w:t>
      </w:r>
      <w:r w:rsidRPr="00FF49AD">
        <w:rPr>
          <w:rFonts w:ascii="Times New Roman" w:hAnsi="Times New Roman" w:cs="Times New Roman"/>
          <w:sz w:val="24"/>
          <w:szCs w:val="24"/>
        </w:rPr>
        <w:lastRenderedPageBreak/>
        <w:t>assistida. O instituto foi tratado, ainda, pelo § 2º do art. 1.565 do Código Civil, tratando de modo insuficiente a respeito do tema.</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É interessante também, para assegurar a constitucionalidade do tema em questão, abordar os aspectos decorrentes do Princípio da Autonomia da Vontade, que nada mais é do que a faculdade que o indivíduo possui em decidir de acordo com seus próprios intere</w:t>
      </w:r>
      <w:r w:rsidR="005F0F0B">
        <w:rPr>
          <w:rFonts w:ascii="Times New Roman" w:hAnsi="Times New Roman" w:cs="Times New Roman"/>
          <w:sz w:val="24"/>
          <w:szCs w:val="24"/>
        </w:rPr>
        <w:t>sses e preferências. Isso posto</w:t>
      </w:r>
      <w:r w:rsidRPr="00FF49AD">
        <w:rPr>
          <w:rFonts w:ascii="Times New Roman" w:hAnsi="Times New Roman" w:cs="Times New Roman"/>
          <w:sz w:val="24"/>
          <w:szCs w:val="24"/>
        </w:rPr>
        <w:t xml:space="preserve"> pode-se afirmar que há na Constituição Federal o reconhecimento de um direito individual de fazer tudo aquilo que se tem vontade, com apenas uma ressalva, desde que no caso concreto essa vontade não venha a prejudicar o interesse de terceiros.</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A proteção ensejada pela autonomia da vontade tem por objetivo fornecer ao indivíduo o direito de </w:t>
      </w:r>
      <w:proofErr w:type="spellStart"/>
      <w:r w:rsidRPr="00FF49AD">
        <w:rPr>
          <w:rFonts w:ascii="Times New Roman" w:hAnsi="Times New Roman" w:cs="Times New Roman"/>
          <w:sz w:val="24"/>
          <w:szCs w:val="24"/>
        </w:rPr>
        <w:t>auto-determinação</w:t>
      </w:r>
      <w:proofErr w:type="spellEnd"/>
      <w:r w:rsidRPr="00FF49AD">
        <w:rPr>
          <w:rFonts w:ascii="Times New Roman" w:hAnsi="Times New Roman" w:cs="Times New Roman"/>
          <w:sz w:val="24"/>
          <w:szCs w:val="24"/>
        </w:rPr>
        <w:t>, escolher de acordo com sua vontade o desenrolar do seu destino, fazendo escolhas pessoais que digam respeito a sua vida e ao seu desenvolvimento como ser humano, decisões relativas a casamento, ter ou não filhos, religiosidade, escolha sexual, são estritamente pessoais. Contudo esse direito livre disposição dos atos da vida implicam diretamente no quesito da responsabilidade, cada um é responsável por aqueles atos que praticam.</w:t>
      </w:r>
    </w:p>
    <w:p w:rsidR="00FE73B5" w:rsidRPr="00FF49AD" w:rsidRDefault="00636D82">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 Portanto há que se afi</w:t>
      </w:r>
      <w:r w:rsidR="004A5DBD" w:rsidRPr="00FF49AD">
        <w:rPr>
          <w:rFonts w:ascii="Times New Roman" w:hAnsi="Times New Roman" w:cs="Times New Roman"/>
          <w:sz w:val="24"/>
          <w:szCs w:val="24"/>
        </w:rPr>
        <w:t>r</w:t>
      </w:r>
      <w:r w:rsidRPr="00FF49AD">
        <w:rPr>
          <w:rFonts w:ascii="Times New Roman" w:hAnsi="Times New Roman" w:cs="Times New Roman"/>
          <w:sz w:val="24"/>
          <w:szCs w:val="24"/>
        </w:rPr>
        <w:t>mar a estrita permissão, da utilização de Material Genético post, além do mais é reconhecida a possibilidade deste figurar como objeto em um testamento, a</w:t>
      </w:r>
      <w:r w:rsidR="004A5DBD" w:rsidRPr="00FF49AD">
        <w:rPr>
          <w:rFonts w:ascii="Times New Roman" w:hAnsi="Times New Roman" w:cs="Times New Roman"/>
          <w:sz w:val="24"/>
          <w:szCs w:val="24"/>
        </w:rPr>
        <w:t xml:space="preserve"> </w:t>
      </w:r>
      <w:r w:rsidRPr="00FF49AD">
        <w:rPr>
          <w:rFonts w:ascii="Times New Roman" w:hAnsi="Times New Roman" w:cs="Times New Roman"/>
          <w:sz w:val="24"/>
          <w:szCs w:val="24"/>
        </w:rPr>
        <w:t>partir da vontade expressa em a destinação sêmens e óvulos congelados. Defende-se aqui ser possível e viável que alguém faça constar em testamento, material genético como objeto de uma doação, no intuito de fazer valer uma futura inseminação artificial pelo donatário. Isto é definido como o novo instrumento jurídico para o surgimento dos “filhos de herança”, programados “post mortem” para pessoas determinadas.</w:t>
      </w:r>
    </w:p>
    <w:p w:rsidR="00B0768F" w:rsidRPr="00FF49AD" w:rsidRDefault="00B0768F">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 Faz-se importante tratar o testamento genético a luz do princípio da paternidade responsável, </w:t>
      </w:r>
      <w:r w:rsidR="00986298" w:rsidRPr="00FF49AD">
        <w:rPr>
          <w:rFonts w:ascii="Times New Roman" w:hAnsi="Times New Roman" w:cs="Times New Roman"/>
          <w:sz w:val="24"/>
          <w:szCs w:val="24"/>
        </w:rPr>
        <w:t xml:space="preserve">que </w:t>
      </w:r>
      <w:r w:rsidRPr="00FF49AD">
        <w:rPr>
          <w:rFonts w:ascii="Times New Roman" w:hAnsi="Times New Roman" w:cs="Times New Roman"/>
          <w:sz w:val="24"/>
          <w:szCs w:val="24"/>
        </w:rPr>
        <w:t>está positivado no §7º do art. 227 da Constituiç</w:t>
      </w:r>
      <w:r w:rsidR="00986298" w:rsidRPr="00FF49AD">
        <w:rPr>
          <w:rFonts w:ascii="Times New Roman" w:hAnsi="Times New Roman" w:cs="Times New Roman"/>
          <w:sz w:val="24"/>
          <w:szCs w:val="24"/>
        </w:rPr>
        <w:t xml:space="preserve">ão Federal, nos </w:t>
      </w:r>
      <w:proofErr w:type="spellStart"/>
      <w:r w:rsidR="00986298" w:rsidRPr="00FF49AD">
        <w:rPr>
          <w:rFonts w:ascii="Times New Roman" w:hAnsi="Times New Roman" w:cs="Times New Roman"/>
          <w:sz w:val="24"/>
          <w:szCs w:val="24"/>
        </w:rPr>
        <w:t>arts</w:t>
      </w:r>
      <w:proofErr w:type="spellEnd"/>
      <w:r w:rsidR="00986298" w:rsidRPr="00FF49AD">
        <w:rPr>
          <w:rFonts w:ascii="Times New Roman" w:hAnsi="Times New Roman" w:cs="Times New Roman"/>
          <w:sz w:val="24"/>
          <w:szCs w:val="24"/>
        </w:rPr>
        <w:t xml:space="preserve">. 3º e 4º </w:t>
      </w:r>
      <w:r w:rsidRPr="00FF49AD">
        <w:rPr>
          <w:rFonts w:ascii="Times New Roman" w:hAnsi="Times New Roman" w:cs="Times New Roman"/>
          <w:sz w:val="24"/>
          <w:szCs w:val="24"/>
        </w:rPr>
        <w:t>do Estatuto da Criança e do A</w:t>
      </w:r>
      <w:r w:rsidR="00986298" w:rsidRPr="00FF49AD">
        <w:rPr>
          <w:rFonts w:ascii="Times New Roman" w:hAnsi="Times New Roman" w:cs="Times New Roman"/>
          <w:sz w:val="24"/>
          <w:szCs w:val="24"/>
        </w:rPr>
        <w:t>do</w:t>
      </w:r>
      <w:r w:rsidRPr="00FF49AD">
        <w:rPr>
          <w:rFonts w:ascii="Times New Roman" w:hAnsi="Times New Roman" w:cs="Times New Roman"/>
          <w:sz w:val="24"/>
          <w:szCs w:val="24"/>
        </w:rPr>
        <w:t>lescente, e ainda no inciso IV do art. 1566 do Código Civil. Decorrente da an</w:t>
      </w:r>
      <w:r w:rsidR="001474C3" w:rsidRPr="00FF49AD">
        <w:rPr>
          <w:rFonts w:ascii="Times New Roman" w:hAnsi="Times New Roman" w:cs="Times New Roman"/>
          <w:sz w:val="24"/>
          <w:szCs w:val="24"/>
        </w:rPr>
        <w:t xml:space="preserve">álise desses artigos </w:t>
      </w:r>
      <w:r w:rsidRPr="00FF49AD">
        <w:rPr>
          <w:rFonts w:ascii="Times New Roman" w:hAnsi="Times New Roman" w:cs="Times New Roman"/>
          <w:sz w:val="24"/>
          <w:szCs w:val="24"/>
        </w:rPr>
        <w:t>extrai-se um conceito do que seria paternidade responsável, de maneira bem resumida</w:t>
      </w:r>
      <w:r w:rsidR="001474C3" w:rsidRPr="00FF49AD">
        <w:rPr>
          <w:rFonts w:ascii="Times New Roman" w:hAnsi="Times New Roman" w:cs="Times New Roman"/>
          <w:sz w:val="24"/>
          <w:szCs w:val="24"/>
        </w:rPr>
        <w:t>,</w:t>
      </w:r>
      <w:r w:rsidRPr="00FF49AD">
        <w:rPr>
          <w:rFonts w:ascii="Times New Roman" w:hAnsi="Times New Roman" w:cs="Times New Roman"/>
          <w:sz w:val="24"/>
          <w:szCs w:val="24"/>
        </w:rPr>
        <w:t xml:space="preserve"> trata-se do ônus que os pais possuem de prover a assistência moral, afetiva, intelectual e material dos seus filhos.</w:t>
      </w:r>
    </w:p>
    <w:p w:rsidR="00457094" w:rsidRPr="00FF49AD" w:rsidRDefault="00FC3807">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Muito </w:t>
      </w:r>
      <w:r w:rsidR="00457094" w:rsidRPr="00FF49AD">
        <w:rPr>
          <w:rFonts w:ascii="Times New Roman" w:hAnsi="Times New Roman" w:cs="Times New Roman"/>
          <w:sz w:val="24"/>
          <w:szCs w:val="24"/>
        </w:rPr>
        <w:t>se questiona</w:t>
      </w:r>
      <w:r w:rsidRPr="00FF49AD">
        <w:rPr>
          <w:rFonts w:ascii="Times New Roman" w:hAnsi="Times New Roman" w:cs="Times New Roman"/>
          <w:sz w:val="24"/>
          <w:szCs w:val="24"/>
        </w:rPr>
        <w:t xml:space="preserve"> a respeito do critério psicológico de um filho gerado por inseminação artifici</w:t>
      </w:r>
      <w:r w:rsidR="0081520D" w:rsidRPr="00FF49AD">
        <w:rPr>
          <w:rFonts w:ascii="Times New Roman" w:hAnsi="Times New Roman" w:cs="Times New Roman"/>
          <w:sz w:val="24"/>
          <w:szCs w:val="24"/>
        </w:rPr>
        <w:t>a</w:t>
      </w:r>
      <w:r w:rsidRPr="00FF49AD">
        <w:rPr>
          <w:rFonts w:ascii="Times New Roman" w:hAnsi="Times New Roman" w:cs="Times New Roman"/>
          <w:sz w:val="24"/>
          <w:szCs w:val="24"/>
        </w:rPr>
        <w:t xml:space="preserve">l </w:t>
      </w:r>
      <w:proofErr w:type="spellStart"/>
      <w:r w:rsidRPr="00FF49AD">
        <w:rPr>
          <w:rFonts w:ascii="Times New Roman" w:hAnsi="Times New Roman" w:cs="Times New Roman"/>
          <w:i/>
          <w:sz w:val="24"/>
          <w:szCs w:val="24"/>
        </w:rPr>
        <w:t>pos</w:t>
      </w:r>
      <w:proofErr w:type="spellEnd"/>
      <w:r w:rsidRPr="00FF49AD">
        <w:rPr>
          <w:rFonts w:ascii="Times New Roman" w:hAnsi="Times New Roman" w:cs="Times New Roman"/>
          <w:i/>
          <w:sz w:val="24"/>
          <w:szCs w:val="24"/>
        </w:rPr>
        <w:t xml:space="preserve"> mo</w:t>
      </w:r>
      <w:r w:rsidR="0081520D" w:rsidRPr="00FF49AD">
        <w:rPr>
          <w:rFonts w:ascii="Times New Roman" w:hAnsi="Times New Roman" w:cs="Times New Roman"/>
          <w:i/>
          <w:sz w:val="24"/>
          <w:szCs w:val="24"/>
        </w:rPr>
        <w:t>rtem</w:t>
      </w:r>
      <w:r w:rsidRPr="00FF49AD">
        <w:rPr>
          <w:rFonts w:ascii="Times New Roman" w:hAnsi="Times New Roman" w:cs="Times New Roman"/>
          <w:sz w:val="24"/>
          <w:szCs w:val="24"/>
        </w:rPr>
        <w:t>, haja vista que este</w:t>
      </w:r>
      <w:r w:rsidR="0081520D" w:rsidRPr="00FF49AD">
        <w:rPr>
          <w:rFonts w:ascii="Times New Roman" w:hAnsi="Times New Roman" w:cs="Times New Roman"/>
          <w:sz w:val="24"/>
          <w:szCs w:val="24"/>
        </w:rPr>
        <w:t>,</w:t>
      </w:r>
      <w:r w:rsidRPr="00FF49AD">
        <w:rPr>
          <w:rFonts w:ascii="Times New Roman" w:hAnsi="Times New Roman" w:cs="Times New Roman"/>
          <w:sz w:val="24"/>
          <w:szCs w:val="24"/>
        </w:rPr>
        <w:t xml:space="preserve"> já nasce</w:t>
      </w:r>
      <w:r w:rsidR="0081520D" w:rsidRPr="00FF49AD">
        <w:rPr>
          <w:rFonts w:ascii="Times New Roman" w:hAnsi="Times New Roman" w:cs="Times New Roman"/>
          <w:sz w:val="24"/>
          <w:szCs w:val="24"/>
        </w:rPr>
        <w:t xml:space="preserve"> sabedor de que é</w:t>
      </w:r>
      <w:r w:rsidRPr="00FF49AD">
        <w:rPr>
          <w:rFonts w:ascii="Times New Roman" w:hAnsi="Times New Roman" w:cs="Times New Roman"/>
          <w:sz w:val="24"/>
          <w:szCs w:val="24"/>
        </w:rPr>
        <w:t xml:space="preserve"> </w:t>
      </w:r>
      <w:r w:rsidR="0081520D" w:rsidRPr="00FF49AD">
        <w:rPr>
          <w:rFonts w:ascii="Times New Roman" w:hAnsi="Times New Roman" w:cs="Times New Roman"/>
          <w:sz w:val="24"/>
          <w:szCs w:val="24"/>
        </w:rPr>
        <w:t>órfão</w:t>
      </w:r>
      <w:r w:rsidRPr="00FF49AD">
        <w:rPr>
          <w:rFonts w:ascii="Times New Roman" w:hAnsi="Times New Roman" w:cs="Times New Roman"/>
          <w:sz w:val="24"/>
          <w:szCs w:val="24"/>
        </w:rPr>
        <w:t>. Em contrapon</w:t>
      </w:r>
      <w:r w:rsidR="00457094" w:rsidRPr="00FF49AD">
        <w:rPr>
          <w:rFonts w:ascii="Times New Roman" w:hAnsi="Times New Roman" w:cs="Times New Roman"/>
          <w:sz w:val="24"/>
          <w:szCs w:val="24"/>
        </w:rPr>
        <w:t>t</w:t>
      </w:r>
      <w:r w:rsidRPr="00FF49AD">
        <w:rPr>
          <w:rFonts w:ascii="Times New Roman" w:hAnsi="Times New Roman" w:cs="Times New Roman"/>
          <w:sz w:val="24"/>
          <w:szCs w:val="24"/>
        </w:rPr>
        <w:t xml:space="preserve">o como toda e qualquer afirmação, existe uma outra interpretação que pode ser aplicada ao </w:t>
      </w:r>
      <w:proofErr w:type="gramStart"/>
      <w:r w:rsidRPr="00FF49AD">
        <w:rPr>
          <w:rFonts w:ascii="Times New Roman" w:hAnsi="Times New Roman" w:cs="Times New Roman"/>
          <w:sz w:val="24"/>
          <w:szCs w:val="24"/>
        </w:rPr>
        <w:t xml:space="preserve">caso, </w:t>
      </w:r>
      <w:r w:rsidR="0081520D" w:rsidRPr="00FF49AD">
        <w:rPr>
          <w:rFonts w:ascii="Times New Roman" w:hAnsi="Times New Roman" w:cs="Times New Roman"/>
          <w:sz w:val="24"/>
          <w:szCs w:val="24"/>
        </w:rPr>
        <w:t xml:space="preserve"> o</w:t>
      </w:r>
      <w:proofErr w:type="gramEnd"/>
      <w:r w:rsidR="0081520D" w:rsidRPr="00FF49AD">
        <w:rPr>
          <w:rFonts w:ascii="Times New Roman" w:hAnsi="Times New Roman" w:cs="Times New Roman"/>
          <w:sz w:val="24"/>
          <w:szCs w:val="24"/>
        </w:rPr>
        <w:t xml:space="preserve"> fato do sujeito congelar seu sêmen impera na ideia de que ele deseja de fato ter um filho, e que pretende proteger essa possibilidade, se valendo de um método que possa efetivamente “a qualquer tempo” </w:t>
      </w:r>
      <w:r w:rsidR="005D1C06" w:rsidRPr="00FF49AD">
        <w:rPr>
          <w:rFonts w:ascii="Times New Roman" w:hAnsi="Times New Roman" w:cs="Times New Roman"/>
          <w:sz w:val="24"/>
          <w:szCs w:val="24"/>
        </w:rPr>
        <w:t>corresponder a</w:t>
      </w:r>
      <w:r w:rsidR="0081520D" w:rsidRPr="00FF49AD">
        <w:rPr>
          <w:rFonts w:ascii="Times New Roman" w:hAnsi="Times New Roman" w:cs="Times New Roman"/>
          <w:sz w:val="24"/>
          <w:szCs w:val="24"/>
        </w:rPr>
        <w:t xml:space="preserve"> esse </w:t>
      </w:r>
      <w:r w:rsidR="00457094" w:rsidRPr="00FF49AD">
        <w:rPr>
          <w:rFonts w:ascii="Times New Roman" w:hAnsi="Times New Roman" w:cs="Times New Roman"/>
          <w:sz w:val="24"/>
          <w:szCs w:val="24"/>
        </w:rPr>
        <w:t>anseio.</w:t>
      </w:r>
    </w:p>
    <w:p w:rsidR="00FC3807" w:rsidRPr="00FF49AD" w:rsidRDefault="00457094">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lastRenderedPageBreak/>
        <w:t xml:space="preserve">A preocupação com o potencial filho é tanta, que o genitor congela seus sêmens para assegurar essa filiação em potencial. Destarte impera de forma plena o Principio da Paternidade Responsável, a vontade </w:t>
      </w:r>
      <w:r w:rsidR="005D1C06" w:rsidRPr="00FF49AD">
        <w:rPr>
          <w:rFonts w:ascii="Times New Roman" w:hAnsi="Times New Roman" w:cs="Times New Roman"/>
          <w:sz w:val="24"/>
          <w:szCs w:val="24"/>
        </w:rPr>
        <w:t>paternal</w:t>
      </w:r>
      <w:r w:rsidRPr="00FF49AD">
        <w:rPr>
          <w:rFonts w:ascii="Times New Roman" w:hAnsi="Times New Roman" w:cs="Times New Roman"/>
          <w:sz w:val="24"/>
          <w:szCs w:val="24"/>
        </w:rPr>
        <w:t xml:space="preserve"> do sujeito esgota todos os meios possíveis para </w:t>
      </w:r>
      <w:r w:rsidR="005D1C06" w:rsidRPr="00FF49AD">
        <w:rPr>
          <w:rFonts w:ascii="Times New Roman" w:hAnsi="Times New Roman" w:cs="Times New Roman"/>
          <w:sz w:val="24"/>
          <w:szCs w:val="24"/>
        </w:rPr>
        <w:t xml:space="preserve">a sua execução, portanto, para o filho que nasce sabendo ser órfão cabe também a imposição de ser a realização do sonho de seu genitor responsável, a afirmação de que o critério psicológico da criança está afetado, é uma hipótese bastante subjetiva e que deve ser levada em consideração o quesito na análise do caso concreto. </w:t>
      </w:r>
    </w:p>
    <w:p w:rsidR="004A5DBD" w:rsidRPr="00FF49AD" w:rsidRDefault="004A5DBD">
      <w:pPr>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Por último, mas não menos importante, é válido tratar-se aqui de forma </w:t>
      </w:r>
      <w:r w:rsidR="006D7220" w:rsidRPr="00FF49AD">
        <w:rPr>
          <w:rFonts w:ascii="Times New Roman" w:hAnsi="Times New Roman" w:cs="Times New Roman"/>
          <w:sz w:val="24"/>
          <w:szCs w:val="24"/>
        </w:rPr>
        <w:t>sucinta</w:t>
      </w:r>
      <w:r w:rsidRPr="00FF49AD">
        <w:rPr>
          <w:rFonts w:ascii="Times New Roman" w:hAnsi="Times New Roman" w:cs="Times New Roman"/>
          <w:sz w:val="24"/>
          <w:szCs w:val="24"/>
        </w:rPr>
        <w:t xml:space="preserve">, </w:t>
      </w:r>
      <w:proofErr w:type="gramStart"/>
      <w:r w:rsidRPr="00FF49AD">
        <w:rPr>
          <w:rFonts w:ascii="Times New Roman" w:hAnsi="Times New Roman" w:cs="Times New Roman"/>
          <w:sz w:val="24"/>
          <w:szCs w:val="24"/>
        </w:rPr>
        <w:t>à</w:t>
      </w:r>
      <w:proofErr w:type="gramEnd"/>
      <w:r w:rsidRPr="00FF49AD">
        <w:rPr>
          <w:rFonts w:ascii="Times New Roman" w:hAnsi="Times New Roman" w:cs="Times New Roman"/>
          <w:sz w:val="24"/>
          <w:szCs w:val="24"/>
        </w:rPr>
        <w:t xml:space="preserve"> respeito do Princípio da Dig</w:t>
      </w:r>
      <w:r w:rsidR="004B11A1" w:rsidRPr="00FF49AD">
        <w:rPr>
          <w:rFonts w:ascii="Times New Roman" w:hAnsi="Times New Roman" w:cs="Times New Roman"/>
          <w:sz w:val="24"/>
          <w:szCs w:val="24"/>
        </w:rPr>
        <w:t>nidade</w:t>
      </w:r>
      <w:r w:rsidRPr="00FF49AD">
        <w:rPr>
          <w:rFonts w:ascii="Times New Roman" w:hAnsi="Times New Roman" w:cs="Times New Roman"/>
          <w:sz w:val="24"/>
          <w:szCs w:val="24"/>
        </w:rPr>
        <w:t xml:space="preserve"> da Pessoa</w:t>
      </w:r>
      <w:r w:rsidR="004B11A1" w:rsidRPr="00FF49AD">
        <w:rPr>
          <w:rFonts w:ascii="Times New Roman" w:hAnsi="Times New Roman" w:cs="Times New Roman"/>
          <w:sz w:val="24"/>
          <w:szCs w:val="24"/>
        </w:rPr>
        <w:t xml:space="preserve"> Humana</w:t>
      </w:r>
      <w:r w:rsidRPr="00FF49AD">
        <w:rPr>
          <w:rFonts w:ascii="Times New Roman" w:hAnsi="Times New Roman" w:cs="Times New Roman"/>
          <w:sz w:val="24"/>
          <w:szCs w:val="24"/>
        </w:rPr>
        <w:t>, tema basilar para todos os outro</w:t>
      </w:r>
      <w:r w:rsidR="004B11A1" w:rsidRPr="00FF49AD">
        <w:rPr>
          <w:rFonts w:ascii="Times New Roman" w:hAnsi="Times New Roman" w:cs="Times New Roman"/>
          <w:sz w:val="24"/>
          <w:szCs w:val="24"/>
        </w:rPr>
        <w:t>s</w:t>
      </w:r>
      <w:r w:rsidRPr="00FF49AD">
        <w:rPr>
          <w:rFonts w:ascii="Times New Roman" w:hAnsi="Times New Roman" w:cs="Times New Roman"/>
          <w:sz w:val="24"/>
          <w:szCs w:val="24"/>
        </w:rPr>
        <w:t xml:space="preserve"> princípios que regem o </w:t>
      </w:r>
      <w:r w:rsidR="004B11A1" w:rsidRPr="00FF49AD">
        <w:rPr>
          <w:rFonts w:ascii="Times New Roman" w:hAnsi="Times New Roman" w:cs="Times New Roman"/>
          <w:sz w:val="24"/>
          <w:szCs w:val="24"/>
        </w:rPr>
        <w:t>instituto</w:t>
      </w:r>
      <w:r w:rsidRPr="00FF49AD">
        <w:rPr>
          <w:rFonts w:ascii="Times New Roman" w:hAnsi="Times New Roman" w:cs="Times New Roman"/>
          <w:sz w:val="24"/>
          <w:szCs w:val="24"/>
        </w:rPr>
        <w:t xml:space="preserve"> aqui analisado. A incidência da Dignidade da pessoa Humana, reflete na premissa de paternidade responsável, interfere diretamente no direito de livre planejamento familiar </w:t>
      </w:r>
      <w:proofErr w:type="gramStart"/>
      <w:r w:rsidRPr="00FF49AD">
        <w:rPr>
          <w:rFonts w:ascii="Times New Roman" w:hAnsi="Times New Roman" w:cs="Times New Roman"/>
          <w:sz w:val="24"/>
          <w:szCs w:val="24"/>
        </w:rPr>
        <w:t>e</w:t>
      </w:r>
      <w:proofErr w:type="gramEnd"/>
      <w:r w:rsidRPr="00FF49AD">
        <w:rPr>
          <w:rFonts w:ascii="Times New Roman" w:hAnsi="Times New Roman" w:cs="Times New Roman"/>
          <w:sz w:val="24"/>
          <w:szCs w:val="24"/>
        </w:rPr>
        <w:t xml:space="preserve"> por conseguinte, ampara todas as questões referentes ao direito de livre disposição do corpo, ou seja</w:t>
      </w:r>
      <w:r w:rsidR="004B11A1" w:rsidRPr="00FF49AD">
        <w:rPr>
          <w:rFonts w:ascii="Times New Roman" w:hAnsi="Times New Roman" w:cs="Times New Roman"/>
          <w:sz w:val="24"/>
          <w:szCs w:val="24"/>
        </w:rPr>
        <w:t>, fomenta de maneira específica a autonomia da vontade.</w:t>
      </w:r>
      <w:r w:rsidRPr="00FF49AD">
        <w:rPr>
          <w:rFonts w:ascii="Times New Roman" w:hAnsi="Times New Roman" w:cs="Times New Roman"/>
          <w:sz w:val="24"/>
          <w:szCs w:val="24"/>
        </w:rPr>
        <w:t xml:space="preserve"> </w:t>
      </w:r>
    </w:p>
    <w:p w:rsidR="00C95601" w:rsidRPr="00FF49AD" w:rsidRDefault="00C95601" w:rsidP="006D7220">
      <w:pPr>
        <w:pStyle w:val="Pa14"/>
        <w:spacing w:line="240" w:lineRule="auto"/>
        <w:ind w:left="2268"/>
        <w:jc w:val="both"/>
        <w:rPr>
          <w:rFonts w:ascii="Times New Roman" w:hAnsi="Times New Roman"/>
          <w:sz w:val="20"/>
          <w:szCs w:val="20"/>
        </w:rPr>
      </w:pPr>
    </w:p>
    <w:p w:rsidR="006D7220" w:rsidRPr="00FF49AD" w:rsidRDefault="006D7220" w:rsidP="00C95601">
      <w:pPr>
        <w:pStyle w:val="Pa14"/>
        <w:spacing w:line="240" w:lineRule="auto"/>
        <w:ind w:left="2268"/>
        <w:jc w:val="both"/>
        <w:rPr>
          <w:rFonts w:ascii="Times New Roman" w:hAnsi="Times New Roman"/>
          <w:sz w:val="20"/>
          <w:szCs w:val="20"/>
        </w:rPr>
      </w:pPr>
      <w:r w:rsidRPr="00FF49AD">
        <w:rPr>
          <w:rFonts w:ascii="Times New Roman" w:hAnsi="Times New Roman"/>
          <w:sz w:val="20"/>
          <w:szCs w:val="20"/>
        </w:rPr>
        <w:t>O legislador constituinte brasileiro conferiu ao Princípio Fundamental da Dignidade Da Pessoa Humana (art. 1º, III) a qualidade de norma base de todo o sistema constitucional, informando as prerrogativas e as garantias fundamentais da cida</w:t>
      </w:r>
      <w:r w:rsidRPr="00FF49AD">
        <w:rPr>
          <w:rFonts w:ascii="Times New Roman" w:hAnsi="Times New Roman"/>
          <w:sz w:val="20"/>
          <w:szCs w:val="20"/>
        </w:rPr>
        <w:softHyphen/>
        <w:t>dania. Com efeito, os direitos fundamentais da Carta Magna de 1988, negativos ou positivos, encontram seu fundamento no princípio da dignidade da pessoa humana (TEIXEIRA e CAIXETA, 2007</w:t>
      </w:r>
      <w:r w:rsidR="008F38B5" w:rsidRPr="00FF49AD">
        <w:rPr>
          <w:rFonts w:ascii="Times New Roman" w:hAnsi="Times New Roman"/>
          <w:sz w:val="20"/>
          <w:szCs w:val="20"/>
        </w:rPr>
        <w:t xml:space="preserve"> </w:t>
      </w:r>
      <w:proofErr w:type="gramStart"/>
      <w:r w:rsidRPr="00FF49AD">
        <w:rPr>
          <w:rFonts w:ascii="Times New Roman" w:hAnsi="Times New Roman"/>
          <w:sz w:val="20"/>
          <w:szCs w:val="20"/>
        </w:rPr>
        <w:t>apud</w:t>
      </w:r>
      <w:r w:rsidR="008F38B5" w:rsidRPr="00FF49AD">
        <w:rPr>
          <w:rFonts w:ascii="Times New Roman" w:hAnsi="Times New Roman"/>
          <w:sz w:val="20"/>
          <w:szCs w:val="20"/>
        </w:rPr>
        <w:t xml:space="preserve"> ,</w:t>
      </w:r>
      <w:proofErr w:type="gramEnd"/>
      <w:r w:rsidRPr="00FF49AD">
        <w:rPr>
          <w:rFonts w:ascii="Times New Roman" w:hAnsi="Times New Roman"/>
          <w:sz w:val="20"/>
          <w:szCs w:val="20"/>
        </w:rPr>
        <w:t xml:space="preserve"> MONTALBANO, 20</w:t>
      </w:r>
      <w:r w:rsidR="004D579F" w:rsidRPr="00FF49AD">
        <w:rPr>
          <w:rFonts w:ascii="Times New Roman" w:hAnsi="Times New Roman"/>
          <w:sz w:val="20"/>
          <w:szCs w:val="20"/>
        </w:rPr>
        <w:t>12</w:t>
      </w:r>
      <w:r w:rsidRPr="00FF49AD">
        <w:rPr>
          <w:rFonts w:ascii="Times New Roman" w:hAnsi="Times New Roman"/>
          <w:sz w:val="20"/>
          <w:szCs w:val="20"/>
        </w:rPr>
        <w:t xml:space="preserve">, p.17). </w:t>
      </w:r>
    </w:p>
    <w:p w:rsidR="006D7220" w:rsidRPr="00FF49AD" w:rsidRDefault="006D7220" w:rsidP="00C95601">
      <w:pPr>
        <w:shd w:val="clear" w:color="auto" w:fill="FFFFFF"/>
        <w:spacing w:after="0" w:line="360" w:lineRule="auto"/>
        <w:ind w:firstLine="1134"/>
        <w:jc w:val="both"/>
        <w:rPr>
          <w:rFonts w:ascii="Times New Roman" w:hAnsi="Times New Roman" w:cs="Times New Roman"/>
          <w:sz w:val="23"/>
          <w:szCs w:val="23"/>
        </w:rPr>
      </w:pPr>
    </w:p>
    <w:p w:rsidR="00FE73B5" w:rsidRPr="00FF49AD" w:rsidRDefault="00636D82" w:rsidP="00C95601">
      <w:pPr>
        <w:shd w:val="clear" w:color="auto" w:fill="FFFFFF"/>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rPr>
        <w:t>Co</w:t>
      </w:r>
      <w:r w:rsidRPr="00FF49AD">
        <w:rPr>
          <w:rFonts w:ascii="Times New Roman" w:hAnsi="Times New Roman" w:cs="Times New Roman"/>
          <w:sz w:val="24"/>
          <w:szCs w:val="24"/>
        </w:rPr>
        <w:t xml:space="preserve">m a incidência dos Princípios acima expostos, </w:t>
      </w:r>
      <w:bookmarkStart w:id="1" w:name="iCont"/>
      <w:bookmarkEnd w:id="1"/>
      <w:r w:rsidRPr="00FF49AD">
        <w:rPr>
          <w:rFonts w:ascii="Times New Roman" w:hAnsi="Times New Roman" w:cs="Times New Roman"/>
          <w:sz w:val="24"/>
          <w:szCs w:val="24"/>
        </w:rPr>
        <w:t>o direito de constituir família gera para o Estado</w:t>
      </w:r>
      <w:r w:rsidR="004A5DBD" w:rsidRPr="00FF49AD">
        <w:rPr>
          <w:rFonts w:ascii="Times New Roman" w:hAnsi="Times New Roman" w:cs="Times New Roman"/>
          <w:sz w:val="24"/>
          <w:szCs w:val="24"/>
        </w:rPr>
        <w:t>,</w:t>
      </w:r>
      <w:r w:rsidRPr="00FF49AD">
        <w:rPr>
          <w:rFonts w:ascii="Times New Roman" w:hAnsi="Times New Roman" w:cs="Times New Roman"/>
          <w:sz w:val="24"/>
          <w:szCs w:val="24"/>
        </w:rPr>
        <w:t xml:space="preserve"> obrigações Positivas e Negativas, haja vista que, em algumas situações o Estado não pode intervir, deve se abster de certos atos, assim como em outras ele tem o dever de assegurar e fomentar a proteção desta. Pode-se afirma aqui, que o instituto versa sobre Direito Fundamentais de primeira dimensão há uma barreira, bloqueio e proibição com intuito de proteger a Pessoa Humana dos ataques provenientes do Estado. </w:t>
      </w:r>
    </w:p>
    <w:p w:rsidR="00FE73B5" w:rsidRPr="00FF49AD" w:rsidRDefault="00FE73B5">
      <w:pPr>
        <w:shd w:val="clear" w:color="auto" w:fill="FFFFFF"/>
        <w:spacing w:after="0" w:line="360" w:lineRule="auto"/>
        <w:ind w:firstLine="1191"/>
        <w:jc w:val="both"/>
        <w:rPr>
          <w:rFonts w:ascii="Times New Roman" w:hAnsi="Times New Roman" w:cs="Times New Roman"/>
        </w:rPr>
      </w:pPr>
    </w:p>
    <w:p w:rsidR="00FE73B5" w:rsidRPr="00FF49AD" w:rsidRDefault="00C61C61" w:rsidP="00D25F85">
      <w:pPr>
        <w:shd w:val="clear" w:color="auto" w:fill="FFFFFF"/>
        <w:spacing w:after="0" w:line="360" w:lineRule="auto"/>
        <w:jc w:val="both"/>
        <w:rPr>
          <w:rFonts w:ascii="Times New Roman" w:hAnsi="Times New Roman" w:cs="Times New Roman"/>
          <w:sz w:val="24"/>
          <w:szCs w:val="24"/>
        </w:rPr>
      </w:pPr>
      <w:r w:rsidRPr="00FF49AD">
        <w:rPr>
          <w:rFonts w:ascii="Times New Roman" w:hAnsi="Times New Roman" w:cs="Times New Roman"/>
          <w:b/>
          <w:sz w:val="24"/>
          <w:szCs w:val="24"/>
        </w:rPr>
        <w:t>3.1 EFEITOS SUCESSÓRIOS DE UM FILHO GERADO POST MORTEM</w:t>
      </w:r>
      <w:r w:rsidRPr="00FF49AD">
        <w:rPr>
          <w:rFonts w:ascii="Times New Roman" w:hAnsi="Times New Roman" w:cs="Times New Roman"/>
          <w:sz w:val="24"/>
          <w:szCs w:val="24"/>
        </w:rPr>
        <w:t xml:space="preserve">. </w:t>
      </w:r>
    </w:p>
    <w:p w:rsidR="008244EC" w:rsidRPr="00FF49AD" w:rsidRDefault="008244EC" w:rsidP="00D25F85">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FE73B5" w:rsidRPr="00FF49AD" w:rsidRDefault="00D7137D" w:rsidP="00D25F85">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 xml:space="preserve">Para efeitos sucessórios a doutrina não é uníssona quanto aos direitos do </w:t>
      </w:r>
      <w:proofErr w:type="spellStart"/>
      <w:r w:rsidRPr="00FF49AD">
        <w:rPr>
          <w:rFonts w:ascii="Times New Roman" w:eastAsia="Times New Roman" w:hAnsi="Times New Roman" w:cs="Times New Roman"/>
          <w:sz w:val="24"/>
          <w:szCs w:val="24"/>
          <w:lang w:eastAsia="pt-BR"/>
        </w:rPr>
        <w:t>concepturo</w:t>
      </w:r>
      <w:proofErr w:type="spellEnd"/>
      <w:r w:rsidRPr="00FF49AD">
        <w:rPr>
          <w:rFonts w:ascii="Times New Roman" w:eastAsia="Times New Roman" w:hAnsi="Times New Roman" w:cs="Times New Roman"/>
          <w:sz w:val="24"/>
          <w:szCs w:val="24"/>
          <w:lang w:eastAsia="pt-BR"/>
        </w:rPr>
        <w:t xml:space="preserve">, do embrião </w:t>
      </w:r>
      <w:proofErr w:type="spellStart"/>
      <w:r w:rsidRPr="00FF49AD">
        <w:rPr>
          <w:rFonts w:ascii="Times New Roman" w:eastAsia="Times New Roman" w:hAnsi="Times New Roman" w:cs="Times New Roman"/>
          <w:sz w:val="24"/>
          <w:szCs w:val="24"/>
          <w:lang w:eastAsia="pt-BR"/>
        </w:rPr>
        <w:t>criopreservado</w:t>
      </w:r>
      <w:proofErr w:type="spellEnd"/>
      <w:r w:rsidRPr="00FF49AD">
        <w:rPr>
          <w:rFonts w:ascii="Times New Roman" w:eastAsia="Times New Roman" w:hAnsi="Times New Roman" w:cs="Times New Roman"/>
          <w:sz w:val="24"/>
          <w:szCs w:val="24"/>
          <w:lang w:eastAsia="pt-BR"/>
        </w:rPr>
        <w:t xml:space="preserve"> e daquele já implantado no útero materno á época da morte do genitor. A divergência se da com base na análise do art. 1798 do Código Civil, que só teria legitimidade para suceder aqueles que já estão nascidos ou concebidos no momento da abertura da sucessão. </w:t>
      </w:r>
    </w:p>
    <w:p w:rsidR="00D7137D" w:rsidRPr="00FF49AD" w:rsidRDefault="00D25F85" w:rsidP="00D25F85">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Parte da doutrin</w:t>
      </w:r>
      <w:r w:rsidR="00D7137D" w:rsidRPr="00FF49AD">
        <w:rPr>
          <w:rFonts w:ascii="Times New Roman" w:eastAsia="Times New Roman" w:hAnsi="Times New Roman" w:cs="Times New Roman"/>
          <w:sz w:val="24"/>
          <w:szCs w:val="24"/>
          <w:lang w:eastAsia="pt-BR"/>
        </w:rPr>
        <w:t xml:space="preserve">a assevera que se o embrião, decorrente de uma fertilização consentido pelo de cujus já estiver implantado no útero no momento da abertura da sucessão, </w:t>
      </w:r>
      <w:r w:rsidR="00D7137D" w:rsidRPr="00FF49AD">
        <w:rPr>
          <w:rFonts w:ascii="Times New Roman" w:eastAsia="Times New Roman" w:hAnsi="Times New Roman" w:cs="Times New Roman"/>
          <w:sz w:val="24"/>
          <w:szCs w:val="24"/>
          <w:lang w:eastAsia="pt-BR"/>
        </w:rPr>
        <w:lastRenderedPageBreak/>
        <w:t xml:space="preserve">os direitos deste estão assegurados. Segundo </w:t>
      </w:r>
      <w:proofErr w:type="spellStart"/>
      <w:r w:rsidR="00D7137D" w:rsidRPr="00FF49AD">
        <w:rPr>
          <w:rFonts w:ascii="Times New Roman" w:eastAsia="Times New Roman" w:hAnsi="Times New Roman" w:cs="Times New Roman"/>
          <w:sz w:val="24"/>
          <w:szCs w:val="24"/>
          <w:lang w:eastAsia="pt-BR"/>
        </w:rPr>
        <w:t>Hirunaka</w:t>
      </w:r>
      <w:proofErr w:type="spellEnd"/>
      <w:r w:rsidR="00D7137D" w:rsidRPr="00FF49AD">
        <w:rPr>
          <w:rFonts w:ascii="Times New Roman" w:eastAsia="Times New Roman" w:hAnsi="Times New Roman" w:cs="Times New Roman"/>
          <w:sz w:val="24"/>
          <w:szCs w:val="24"/>
          <w:lang w:eastAsia="pt-BR"/>
        </w:rPr>
        <w:t xml:space="preserve"> (2007 apud, MONTALBANO, 2012) é assegurado direito sucessório ao embrião </w:t>
      </w:r>
      <w:proofErr w:type="spellStart"/>
      <w:r w:rsidR="00D7137D" w:rsidRPr="00FF49AD">
        <w:rPr>
          <w:rFonts w:ascii="Times New Roman" w:eastAsia="Times New Roman" w:hAnsi="Times New Roman" w:cs="Times New Roman"/>
          <w:sz w:val="24"/>
          <w:szCs w:val="24"/>
          <w:lang w:eastAsia="pt-BR"/>
        </w:rPr>
        <w:t>criopreservado</w:t>
      </w:r>
      <w:proofErr w:type="spellEnd"/>
      <w:r w:rsidR="00D7137D" w:rsidRPr="00FF49AD">
        <w:rPr>
          <w:rFonts w:ascii="Times New Roman" w:eastAsia="Times New Roman" w:hAnsi="Times New Roman" w:cs="Times New Roman"/>
          <w:sz w:val="24"/>
          <w:szCs w:val="24"/>
          <w:lang w:eastAsia="pt-BR"/>
        </w:rPr>
        <w:t xml:space="preserve"> o conceito de nascituro sofreu uma ampliação para além da concepção in vivo, alcançando também a fecundação in vitro. </w:t>
      </w:r>
    </w:p>
    <w:p w:rsidR="00D7137D" w:rsidRPr="00FF49AD" w:rsidRDefault="00C95601" w:rsidP="003855D0">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Luiz Gaviã</w:t>
      </w:r>
      <w:r w:rsidR="00D7137D" w:rsidRPr="00FF49AD">
        <w:rPr>
          <w:rFonts w:ascii="Times New Roman" w:eastAsia="Times New Roman" w:hAnsi="Times New Roman" w:cs="Times New Roman"/>
          <w:sz w:val="24"/>
          <w:szCs w:val="24"/>
          <w:lang w:eastAsia="pt-BR"/>
        </w:rPr>
        <w:t>o de Almeida (2003</w:t>
      </w:r>
      <w:r w:rsidR="000125B2">
        <w:rPr>
          <w:rFonts w:ascii="Times New Roman" w:eastAsia="Times New Roman" w:hAnsi="Times New Roman" w:cs="Times New Roman"/>
          <w:sz w:val="24"/>
          <w:szCs w:val="24"/>
          <w:lang w:eastAsia="pt-BR"/>
        </w:rPr>
        <w:t>,</w:t>
      </w:r>
      <w:r w:rsidR="00D7137D" w:rsidRPr="00FF49AD">
        <w:rPr>
          <w:rFonts w:ascii="Times New Roman" w:eastAsia="Times New Roman" w:hAnsi="Times New Roman" w:cs="Times New Roman"/>
          <w:sz w:val="24"/>
          <w:szCs w:val="24"/>
          <w:lang w:eastAsia="pt-BR"/>
        </w:rPr>
        <w:t xml:space="preserve"> apud </w:t>
      </w:r>
      <w:r w:rsidR="00AE70B9" w:rsidRPr="00FF49AD">
        <w:rPr>
          <w:rFonts w:ascii="Times New Roman" w:eastAsia="Times New Roman" w:hAnsi="Times New Roman" w:cs="Times New Roman"/>
          <w:sz w:val="24"/>
          <w:szCs w:val="24"/>
          <w:lang w:eastAsia="pt-BR"/>
        </w:rPr>
        <w:t>MONTALBANO</w:t>
      </w:r>
      <w:r w:rsidR="00D7137D" w:rsidRPr="00FF49AD">
        <w:rPr>
          <w:rFonts w:ascii="Times New Roman" w:eastAsia="Times New Roman" w:hAnsi="Times New Roman" w:cs="Times New Roman"/>
          <w:sz w:val="24"/>
          <w:szCs w:val="24"/>
          <w:lang w:eastAsia="pt-BR"/>
        </w:rPr>
        <w:t>, 2012) afi</w:t>
      </w:r>
      <w:r w:rsidR="00EA4769" w:rsidRPr="00FF49AD">
        <w:rPr>
          <w:rFonts w:ascii="Times New Roman" w:eastAsia="Times New Roman" w:hAnsi="Times New Roman" w:cs="Times New Roman"/>
          <w:sz w:val="24"/>
          <w:szCs w:val="24"/>
          <w:lang w:eastAsia="pt-BR"/>
        </w:rPr>
        <w:t>r</w:t>
      </w:r>
      <w:r w:rsidR="00D7137D" w:rsidRPr="00FF49AD">
        <w:rPr>
          <w:rFonts w:ascii="Times New Roman" w:eastAsia="Times New Roman" w:hAnsi="Times New Roman" w:cs="Times New Roman"/>
          <w:sz w:val="24"/>
          <w:szCs w:val="24"/>
          <w:lang w:eastAsia="pt-BR"/>
        </w:rPr>
        <w:t>ma que a interpretação dada ao art. 1798 deve abranger até mesmo aquele</w:t>
      </w:r>
      <w:r w:rsidR="00EA4769" w:rsidRPr="00FF49AD">
        <w:rPr>
          <w:rFonts w:ascii="Times New Roman" w:eastAsia="Times New Roman" w:hAnsi="Times New Roman" w:cs="Times New Roman"/>
          <w:sz w:val="24"/>
          <w:szCs w:val="24"/>
          <w:lang w:eastAsia="pt-BR"/>
        </w:rPr>
        <w:t>s</w:t>
      </w:r>
      <w:r w:rsidR="00D7137D" w:rsidRPr="00FF49AD">
        <w:rPr>
          <w:rFonts w:ascii="Times New Roman" w:eastAsia="Times New Roman" w:hAnsi="Times New Roman" w:cs="Times New Roman"/>
          <w:sz w:val="24"/>
          <w:szCs w:val="24"/>
          <w:lang w:eastAsia="pt-BR"/>
        </w:rPr>
        <w:t xml:space="preserve"> seres que ainda não foram concebidos, justifica essa possibilidade no fato de que assim como a filiação</w:t>
      </w:r>
      <w:r w:rsidR="00EA4769" w:rsidRPr="00FF49AD">
        <w:rPr>
          <w:rFonts w:ascii="Times New Roman" w:eastAsia="Times New Roman" w:hAnsi="Times New Roman" w:cs="Times New Roman"/>
          <w:sz w:val="24"/>
          <w:szCs w:val="24"/>
          <w:lang w:eastAsia="pt-BR"/>
        </w:rPr>
        <w:t xml:space="preserve"> pode ser questionada e por direito reconhecida, já que a medicina possibilitou que mesmo depois da morte, o genitor consiga ter uma prole, não é razoável que direito sucessório seja excluído </w:t>
      </w:r>
      <w:proofErr w:type="gramStart"/>
      <w:r w:rsidR="00EA4769" w:rsidRPr="00FF49AD">
        <w:rPr>
          <w:rFonts w:ascii="Times New Roman" w:eastAsia="Times New Roman" w:hAnsi="Times New Roman" w:cs="Times New Roman"/>
          <w:sz w:val="24"/>
          <w:szCs w:val="24"/>
          <w:lang w:eastAsia="pt-BR"/>
        </w:rPr>
        <w:t>dessa</w:t>
      </w:r>
      <w:proofErr w:type="gramEnd"/>
      <w:r w:rsidR="00EA4769" w:rsidRPr="00FF49AD">
        <w:rPr>
          <w:rFonts w:ascii="Times New Roman" w:eastAsia="Times New Roman" w:hAnsi="Times New Roman" w:cs="Times New Roman"/>
          <w:sz w:val="24"/>
          <w:szCs w:val="24"/>
          <w:lang w:eastAsia="pt-BR"/>
        </w:rPr>
        <w:t xml:space="preserve"> seara.</w:t>
      </w:r>
    </w:p>
    <w:p w:rsidR="00EA4769" w:rsidRPr="00FF49AD" w:rsidRDefault="00EA4769" w:rsidP="00D25F85">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Em consonância ao pensamento exposto anteriormente, colaciona-se a segui</w:t>
      </w:r>
      <w:r w:rsidR="00D25F85" w:rsidRPr="00FF49AD">
        <w:rPr>
          <w:rFonts w:ascii="Times New Roman" w:eastAsia="Times New Roman" w:hAnsi="Times New Roman" w:cs="Times New Roman"/>
          <w:sz w:val="24"/>
          <w:szCs w:val="24"/>
          <w:lang w:eastAsia="pt-BR"/>
        </w:rPr>
        <w:t>r um entendimento que compartilh</w:t>
      </w:r>
      <w:r w:rsidRPr="00FF49AD">
        <w:rPr>
          <w:rFonts w:ascii="Times New Roman" w:eastAsia="Times New Roman" w:hAnsi="Times New Roman" w:cs="Times New Roman"/>
          <w:sz w:val="24"/>
          <w:szCs w:val="24"/>
          <w:lang w:eastAsia="pt-BR"/>
        </w:rPr>
        <w:t>a da mesma ideia:</w:t>
      </w:r>
    </w:p>
    <w:p w:rsidR="00D25F85" w:rsidRPr="00FF49AD" w:rsidRDefault="00D25F85" w:rsidP="00D25F85">
      <w:pPr>
        <w:shd w:val="clear" w:color="auto" w:fill="FFFFFF"/>
        <w:spacing w:before="100" w:beforeAutospacing="1" w:after="100" w:afterAutospacing="1" w:line="240" w:lineRule="auto"/>
        <w:ind w:left="2268"/>
        <w:jc w:val="both"/>
        <w:rPr>
          <w:rFonts w:ascii="Times New Roman" w:hAnsi="Times New Roman" w:cs="Times New Roman"/>
          <w:sz w:val="20"/>
          <w:szCs w:val="20"/>
        </w:rPr>
      </w:pPr>
      <w:r w:rsidRPr="00FF49AD">
        <w:rPr>
          <w:rFonts w:ascii="Times New Roman" w:hAnsi="Times New Roman" w:cs="Times New Roman"/>
          <w:sz w:val="20"/>
          <w:szCs w:val="20"/>
        </w:rPr>
        <w:t>Independente de ter havido ou não testamento, sendo detectada no inventário a possibilidade de ser utilizado material genético do autor da herança (já que sua vontade ficara registrada no banco de sêmen), no intuito de evitar futuro litígio ou prejuízo ao direito constitucional de herança, há de ser reservados os bens desta prole eventual sob pena de ao ser realizado o procedimento, vier o herdeiro nascido depois, pleitear, por petição de herança, seu quinhão hereditário, como se fosse um filho reconhecido por posterior investigação de paternidade. (2008 apud, MONTALBANO, 2012, p.26)</w:t>
      </w:r>
    </w:p>
    <w:p w:rsidR="000D19CE" w:rsidRPr="00FF49AD" w:rsidRDefault="000D19CE" w:rsidP="000D19CE">
      <w:pPr>
        <w:autoSpaceDE w:val="0"/>
        <w:autoSpaceDN w:val="0"/>
        <w:adjustRightInd w:val="0"/>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Em contrapartida,</w:t>
      </w:r>
      <w:r w:rsidR="00D25F85" w:rsidRPr="00FF49AD">
        <w:rPr>
          <w:rFonts w:ascii="Times New Roman" w:hAnsi="Times New Roman" w:cs="Times New Roman"/>
          <w:sz w:val="24"/>
          <w:szCs w:val="24"/>
        </w:rPr>
        <w:t xml:space="preserve"> Almeida Junior (2003</w:t>
      </w:r>
      <w:r w:rsidRPr="00FF49AD">
        <w:rPr>
          <w:rFonts w:ascii="Times New Roman" w:hAnsi="Times New Roman" w:cs="Times New Roman"/>
          <w:sz w:val="24"/>
          <w:szCs w:val="24"/>
        </w:rPr>
        <w:t xml:space="preserve"> </w:t>
      </w:r>
      <w:proofErr w:type="gramStart"/>
      <w:r w:rsidRPr="00FF49AD">
        <w:rPr>
          <w:rFonts w:ascii="Times New Roman" w:hAnsi="Times New Roman" w:cs="Times New Roman"/>
          <w:sz w:val="24"/>
          <w:szCs w:val="24"/>
        </w:rPr>
        <w:t xml:space="preserve">apud, </w:t>
      </w:r>
      <w:r w:rsidRPr="00FF49AD">
        <w:rPr>
          <w:rFonts w:ascii="Times New Roman" w:hAnsi="Times New Roman" w:cs="Times New Roman"/>
          <w:sz w:val="20"/>
          <w:szCs w:val="20"/>
        </w:rPr>
        <w:t>MONTALBANO</w:t>
      </w:r>
      <w:proofErr w:type="gramEnd"/>
      <w:r w:rsidRPr="00FF49AD">
        <w:rPr>
          <w:rFonts w:ascii="Times New Roman" w:hAnsi="Times New Roman" w:cs="Times New Roman"/>
          <w:sz w:val="20"/>
          <w:szCs w:val="20"/>
        </w:rPr>
        <w:t>, 2012, p.26</w:t>
      </w:r>
      <w:r w:rsidR="00D25F85" w:rsidRPr="00FF49AD">
        <w:rPr>
          <w:rFonts w:ascii="Times New Roman" w:hAnsi="Times New Roman" w:cs="Times New Roman"/>
          <w:sz w:val="24"/>
          <w:szCs w:val="24"/>
        </w:rPr>
        <w:t>)</w:t>
      </w:r>
      <w:r w:rsidRPr="00FF49AD">
        <w:rPr>
          <w:rFonts w:ascii="Times New Roman" w:hAnsi="Times New Roman" w:cs="Times New Roman"/>
          <w:sz w:val="24"/>
          <w:szCs w:val="24"/>
        </w:rPr>
        <w:t xml:space="preserve"> não concorda com a primeira posição</w:t>
      </w:r>
      <w:r w:rsidR="00D25F85" w:rsidRPr="00FF49AD">
        <w:rPr>
          <w:rFonts w:ascii="Times New Roman" w:hAnsi="Times New Roman" w:cs="Times New Roman"/>
          <w:sz w:val="24"/>
          <w:szCs w:val="24"/>
        </w:rPr>
        <w:t>,</w:t>
      </w:r>
      <w:r w:rsidRPr="00FF49AD">
        <w:rPr>
          <w:rFonts w:ascii="Times New Roman" w:hAnsi="Times New Roman" w:cs="Times New Roman"/>
          <w:sz w:val="24"/>
          <w:szCs w:val="24"/>
        </w:rPr>
        <w:t xml:space="preserve"> ele entende</w:t>
      </w:r>
      <w:r w:rsidR="00D25F85" w:rsidRPr="00FF49AD">
        <w:rPr>
          <w:rFonts w:ascii="Times New Roman" w:hAnsi="Times New Roman" w:cs="Times New Roman"/>
          <w:sz w:val="24"/>
          <w:szCs w:val="24"/>
        </w:rPr>
        <w:t xml:space="preserve"> que o embrião, cuja fecundação </w:t>
      </w:r>
      <w:r w:rsidRPr="00FF49AD">
        <w:rPr>
          <w:rFonts w:ascii="Times New Roman" w:hAnsi="Times New Roman" w:cs="Times New Roman"/>
          <w:sz w:val="24"/>
          <w:szCs w:val="24"/>
        </w:rPr>
        <w:t>se efetivou</w:t>
      </w:r>
      <w:r w:rsidR="00D25F85" w:rsidRPr="00FF49AD">
        <w:rPr>
          <w:rFonts w:ascii="Times New Roman" w:hAnsi="Times New Roman" w:cs="Times New Roman"/>
          <w:sz w:val="24"/>
          <w:szCs w:val="24"/>
        </w:rPr>
        <w:t xml:space="preserve"> </w:t>
      </w:r>
      <w:r w:rsidR="00D25F85" w:rsidRPr="00FF49AD">
        <w:rPr>
          <w:rFonts w:ascii="Times New Roman" w:hAnsi="Times New Roman" w:cs="Times New Roman"/>
          <w:i/>
          <w:iCs/>
          <w:sz w:val="24"/>
          <w:szCs w:val="24"/>
        </w:rPr>
        <w:t xml:space="preserve">post mortem </w:t>
      </w:r>
      <w:r w:rsidR="00D25F85" w:rsidRPr="00FF49AD">
        <w:rPr>
          <w:rFonts w:ascii="Times New Roman" w:hAnsi="Times New Roman" w:cs="Times New Roman"/>
          <w:sz w:val="24"/>
          <w:szCs w:val="24"/>
        </w:rPr>
        <w:t xml:space="preserve">(utilizando-se do sêmen congelado) </w:t>
      </w:r>
      <w:r w:rsidRPr="00FF49AD">
        <w:rPr>
          <w:rFonts w:ascii="Times New Roman" w:hAnsi="Times New Roman" w:cs="Times New Roman"/>
          <w:sz w:val="24"/>
          <w:szCs w:val="24"/>
        </w:rPr>
        <w:t xml:space="preserve">de fato </w:t>
      </w:r>
      <w:r w:rsidR="00D25F85" w:rsidRPr="00FF49AD">
        <w:rPr>
          <w:rFonts w:ascii="Times New Roman" w:hAnsi="Times New Roman" w:cs="Times New Roman"/>
          <w:sz w:val="24"/>
          <w:szCs w:val="24"/>
        </w:rPr>
        <w:t xml:space="preserve">não teria direito sucessório </w:t>
      </w:r>
      <w:r w:rsidRPr="00FF49AD">
        <w:rPr>
          <w:rFonts w:ascii="Times New Roman" w:hAnsi="Times New Roman" w:cs="Times New Roman"/>
          <w:sz w:val="24"/>
          <w:szCs w:val="24"/>
        </w:rPr>
        <w:t>nenhum</w:t>
      </w:r>
      <w:r w:rsidR="00D25F85" w:rsidRPr="00FF49AD">
        <w:rPr>
          <w:rFonts w:ascii="Times New Roman" w:hAnsi="Times New Roman" w:cs="Times New Roman"/>
          <w:sz w:val="24"/>
          <w:szCs w:val="24"/>
        </w:rPr>
        <w:t>,</w:t>
      </w:r>
      <w:r w:rsidRPr="00FF49AD">
        <w:rPr>
          <w:rFonts w:ascii="Times New Roman" w:hAnsi="Times New Roman" w:cs="Times New Roman"/>
          <w:sz w:val="24"/>
          <w:szCs w:val="24"/>
        </w:rPr>
        <w:t xml:space="preserve"> através de uma interpretação literal do art. 1799,</w:t>
      </w:r>
      <w:r w:rsidR="00D25F85"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haja vista que, não é pessoa concebida e nem </w:t>
      </w:r>
      <w:r w:rsidR="00D25F85" w:rsidRPr="00FF49AD">
        <w:rPr>
          <w:rFonts w:ascii="Times New Roman" w:hAnsi="Times New Roman" w:cs="Times New Roman"/>
          <w:sz w:val="24"/>
          <w:szCs w:val="24"/>
        </w:rPr>
        <w:t>nascida à época da morte do genitor.</w:t>
      </w:r>
    </w:p>
    <w:p w:rsidR="000D19CE" w:rsidRPr="00FF49AD" w:rsidRDefault="00D25F85" w:rsidP="000D19CE">
      <w:pPr>
        <w:autoSpaceDE w:val="0"/>
        <w:autoSpaceDN w:val="0"/>
        <w:adjustRightInd w:val="0"/>
        <w:spacing w:after="0" w:line="360" w:lineRule="auto"/>
        <w:ind w:firstLine="1134"/>
        <w:jc w:val="both"/>
        <w:rPr>
          <w:rFonts w:ascii="Times New Roman" w:hAnsi="Times New Roman" w:cs="Times New Roman"/>
          <w:sz w:val="24"/>
          <w:szCs w:val="24"/>
        </w:rPr>
      </w:pPr>
      <w:r w:rsidRPr="00FF49AD">
        <w:rPr>
          <w:rFonts w:ascii="Times New Roman" w:hAnsi="Times New Roman" w:cs="Times New Roman"/>
          <w:sz w:val="24"/>
          <w:szCs w:val="24"/>
        </w:rPr>
        <w:t xml:space="preserve"> </w:t>
      </w:r>
      <w:r w:rsidR="000D19CE" w:rsidRPr="00FF49AD">
        <w:rPr>
          <w:rFonts w:ascii="Times New Roman" w:hAnsi="Times New Roman" w:cs="Times New Roman"/>
          <w:sz w:val="24"/>
          <w:szCs w:val="24"/>
        </w:rPr>
        <w:t xml:space="preserve">A corrente defendida pelo doutrinador em questão afirma que a única possibilidade do fruto da inseminação post mortem herdar, seria mediante disposição testamentária, em observância ao art. 1799, I, do CC, que dita: “Na sucessão testamentária podem ainda ser chamados a suceder: I - os filhos, ainda não concebidos, de pessoas indicadas pelo testador, desde que vivas estas ao abrir-se a sucessão” (BRASIL, 2010). </w:t>
      </w:r>
    </w:p>
    <w:p w:rsidR="00D25F85" w:rsidRPr="00FF49AD" w:rsidRDefault="00D25F85" w:rsidP="00D25F85">
      <w:pPr>
        <w:autoSpaceDE w:val="0"/>
        <w:autoSpaceDN w:val="0"/>
        <w:adjustRightInd w:val="0"/>
        <w:spacing w:after="0" w:line="360" w:lineRule="auto"/>
        <w:ind w:firstLine="510"/>
        <w:jc w:val="both"/>
        <w:rPr>
          <w:rFonts w:ascii="Times New Roman" w:hAnsi="Times New Roman" w:cs="Times New Roman"/>
          <w:sz w:val="24"/>
          <w:szCs w:val="24"/>
        </w:rPr>
      </w:pPr>
      <w:r w:rsidRPr="00FF49AD">
        <w:rPr>
          <w:rFonts w:ascii="Times New Roman" w:hAnsi="Times New Roman" w:cs="Times New Roman"/>
          <w:sz w:val="24"/>
          <w:szCs w:val="24"/>
        </w:rPr>
        <w:t>Almeida Junior (2003</w:t>
      </w:r>
      <w:r w:rsidR="000D19CE" w:rsidRPr="00FF49AD">
        <w:rPr>
          <w:rFonts w:ascii="Times New Roman" w:hAnsi="Times New Roman" w:cs="Times New Roman"/>
          <w:sz w:val="24"/>
          <w:szCs w:val="24"/>
        </w:rPr>
        <w:t xml:space="preserve"> </w:t>
      </w:r>
      <w:r w:rsidR="003443A0" w:rsidRPr="00FF49AD">
        <w:rPr>
          <w:rFonts w:ascii="Times New Roman" w:hAnsi="Times New Roman" w:cs="Times New Roman"/>
          <w:sz w:val="24"/>
          <w:szCs w:val="24"/>
        </w:rPr>
        <w:t xml:space="preserve">apud, </w:t>
      </w:r>
      <w:r w:rsidR="000D19CE" w:rsidRPr="00FF49AD">
        <w:rPr>
          <w:rFonts w:ascii="Times New Roman" w:hAnsi="Times New Roman" w:cs="Times New Roman"/>
          <w:sz w:val="24"/>
          <w:szCs w:val="24"/>
        </w:rPr>
        <w:t>MONTALBANO, 2012, p.26</w:t>
      </w:r>
      <w:r w:rsidRPr="00FF49AD">
        <w:rPr>
          <w:rFonts w:ascii="Times New Roman" w:hAnsi="Times New Roman" w:cs="Times New Roman"/>
          <w:sz w:val="24"/>
          <w:szCs w:val="24"/>
        </w:rPr>
        <w:t>)</w:t>
      </w:r>
      <w:r w:rsidR="000D19CE" w:rsidRPr="00FF49AD">
        <w:rPr>
          <w:rFonts w:ascii="Times New Roman" w:hAnsi="Times New Roman" w:cs="Times New Roman"/>
          <w:sz w:val="24"/>
          <w:szCs w:val="24"/>
        </w:rPr>
        <w:t xml:space="preserve"> acrescenta em seu entendimento que</w:t>
      </w:r>
      <w:r w:rsidRPr="00FF49AD">
        <w:rPr>
          <w:rFonts w:ascii="Times New Roman" w:hAnsi="Times New Roman" w:cs="Times New Roman"/>
          <w:sz w:val="24"/>
          <w:szCs w:val="24"/>
        </w:rPr>
        <w:t xml:space="preserve"> “se, decorridos dois anos após a abertura da sucessão, não for concebido o herdeiro esperado, os bens reservados, salvo disposição em contrário do</w:t>
      </w:r>
      <w:r w:rsidR="000D19CE" w:rsidRPr="00FF49AD">
        <w:rPr>
          <w:rFonts w:ascii="Times New Roman" w:hAnsi="Times New Roman" w:cs="Times New Roman"/>
          <w:sz w:val="24"/>
          <w:szCs w:val="24"/>
        </w:rPr>
        <w:t xml:space="preserve"> testador caberão aos herdeiros legítimos,” por analogia ao art. 1800, §4º do Código Civil.</w:t>
      </w:r>
      <w:r w:rsidR="00384102" w:rsidRPr="00FF49AD">
        <w:rPr>
          <w:rFonts w:ascii="Times New Roman" w:hAnsi="Times New Roman" w:cs="Times New Roman"/>
          <w:sz w:val="24"/>
          <w:szCs w:val="24"/>
        </w:rPr>
        <w:t xml:space="preserve"> Portando, após esse prazo é vedado que o fruto da inseminação post mortem figure como herdeiro.</w:t>
      </w:r>
      <w:r w:rsidR="000D19CE" w:rsidRPr="00FF49AD">
        <w:rPr>
          <w:rFonts w:ascii="Times New Roman" w:hAnsi="Times New Roman" w:cs="Times New Roman"/>
          <w:sz w:val="24"/>
          <w:szCs w:val="24"/>
        </w:rPr>
        <w:t xml:space="preserve"> </w:t>
      </w:r>
      <w:r w:rsidRPr="00FF49AD">
        <w:rPr>
          <w:rFonts w:ascii="Times New Roman" w:hAnsi="Times New Roman" w:cs="Times New Roman"/>
          <w:sz w:val="24"/>
          <w:szCs w:val="24"/>
        </w:rPr>
        <w:t xml:space="preserve"> </w:t>
      </w:r>
    </w:p>
    <w:p w:rsidR="003443A0" w:rsidRPr="00FF49AD" w:rsidRDefault="003443A0" w:rsidP="008244EC">
      <w:pPr>
        <w:pStyle w:val="Default"/>
        <w:spacing w:after="145" w:line="360" w:lineRule="auto"/>
        <w:ind w:firstLine="1134"/>
        <w:jc w:val="both"/>
        <w:rPr>
          <w:rFonts w:ascii="Times New Roman" w:hAnsi="Times New Roman" w:cs="Times New Roman"/>
          <w:color w:val="auto"/>
        </w:rPr>
      </w:pPr>
      <w:r w:rsidRPr="00FF49AD">
        <w:rPr>
          <w:rFonts w:ascii="Times New Roman" w:hAnsi="Times New Roman" w:cs="Times New Roman"/>
          <w:color w:val="auto"/>
        </w:rPr>
        <w:t>No entendimento de Leite (2002 apud, MONTALBANO, 2012, p.27) afirma que “a inseminação post mortem feita á revelia de seu titular ou nas hipótese</w:t>
      </w:r>
      <w:r w:rsidR="00C95601" w:rsidRPr="00FF49AD">
        <w:rPr>
          <w:rFonts w:ascii="Times New Roman" w:hAnsi="Times New Roman" w:cs="Times New Roman"/>
          <w:color w:val="auto"/>
        </w:rPr>
        <w:t>s</w:t>
      </w:r>
      <w:r w:rsidRPr="00FF49AD">
        <w:rPr>
          <w:rFonts w:ascii="Times New Roman" w:hAnsi="Times New Roman" w:cs="Times New Roman"/>
          <w:color w:val="auto"/>
        </w:rPr>
        <w:t xml:space="preserve"> de recolhimento </w:t>
      </w:r>
      <w:r w:rsidRPr="00FF49AD">
        <w:rPr>
          <w:rFonts w:ascii="Times New Roman" w:hAnsi="Times New Roman" w:cs="Times New Roman"/>
          <w:color w:val="auto"/>
        </w:rPr>
        <w:lastRenderedPageBreak/>
        <w:t>fraudulento ou eivado de vícios de vontade, não podem galgar efeitos jurídicos, até por se tratar de ato anulável”, portanto os simples ato de depósito do sêmen no laboratório não é suficiente pa</w:t>
      </w:r>
      <w:r w:rsidR="00FF6563" w:rsidRPr="00FF49AD">
        <w:rPr>
          <w:rFonts w:ascii="Times New Roman" w:hAnsi="Times New Roman" w:cs="Times New Roman"/>
          <w:color w:val="auto"/>
        </w:rPr>
        <w:t>ra produzir</w:t>
      </w:r>
      <w:r w:rsidR="008244EC" w:rsidRPr="00FF49AD">
        <w:rPr>
          <w:rFonts w:ascii="Times New Roman" w:hAnsi="Times New Roman" w:cs="Times New Roman"/>
          <w:color w:val="auto"/>
        </w:rPr>
        <w:t xml:space="preserve"> efeitos jurídicos, principalmente no âmbito sucessório.</w:t>
      </w:r>
      <w:r w:rsidRPr="00FF49AD">
        <w:rPr>
          <w:rFonts w:ascii="Times New Roman" w:hAnsi="Times New Roman" w:cs="Times New Roman"/>
          <w:color w:val="auto"/>
        </w:rPr>
        <w:t xml:space="preserve"> </w:t>
      </w:r>
    </w:p>
    <w:p w:rsidR="003443A0" w:rsidRPr="00FF49AD" w:rsidRDefault="00FF6563" w:rsidP="00DE323E">
      <w:pPr>
        <w:suppressAutoHyphens w:val="0"/>
        <w:autoSpaceDE w:val="0"/>
        <w:autoSpaceDN w:val="0"/>
        <w:adjustRightInd w:val="0"/>
        <w:spacing w:after="0" w:line="286" w:lineRule="atLeast"/>
        <w:jc w:val="both"/>
        <w:rPr>
          <w:rFonts w:ascii="Times New Roman" w:hAnsi="Times New Roman" w:cs="Times New Roman"/>
          <w:b/>
          <w:sz w:val="23"/>
          <w:szCs w:val="23"/>
        </w:rPr>
      </w:pPr>
      <w:r w:rsidRPr="00FF49AD">
        <w:rPr>
          <w:rFonts w:ascii="Times New Roman" w:hAnsi="Times New Roman" w:cs="Times New Roman"/>
          <w:b/>
          <w:sz w:val="23"/>
          <w:szCs w:val="23"/>
        </w:rPr>
        <w:t>CONSIDERAÇÕES FINAIS</w:t>
      </w:r>
    </w:p>
    <w:p w:rsidR="001659E3" w:rsidRPr="00FF49AD" w:rsidRDefault="001659E3" w:rsidP="001659E3">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D25F85" w:rsidRPr="00FF49AD" w:rsidRDefault="00FD60DC" w:rsidP="001659E3">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 xml:space="preserve">É de bom grado dar início as considerações finais do presente trabalho, partindo do pressuposto de que a o </w:t>
      </w:r>
      <w:r w:rsidR="001659E3" w:rsidRPr="00FF49AD">
        <w:rPr>
          <w:rFonts w:ascii="Times New Roman" w:eastAsia="Times New Roman" w:hAnsi="Times New Roman" w:cs="Times New Roman"/>
          <w:sz w:val="24"/>
          <w:szCs w:val="24"/>
          <w:lang w:eastAsia="pt-BR"/>
        </w:rPr>
        <w:t xml:space="preserve">Direito </w:t>
      </w:r>
      <w:r w:rsidRPr="00FF49AD">
        <w:rPr>
          <w:rFonts w:ascii="Times New Roman" w:eastAsia="Times New Roman" w:hAnsi="Times New Roman" w:cs="Times New Roman"/>
          <w:sz w:val="24"/>
          <w:szCs w:val="24"/>
          <w:lang w:eastAsia="pt-BR"/>
        </w:rPr>
        <w:t>se amolda a vida cotidiana, e não o inverso. Esse entendimento pode ser extraído do fato de que as relações entre pessoas são datadas de uma complexidade, e tal complexidade muitas vezes não consegue conciliar as previsões taxadas no ordenamento jurídico</w:t>
      </w:r>
      <w:r w:rsidR="0083104E" w:rsidRPr="00FF49AD">
        <w:rPr>
          <w:rFonts w:ascii="Times New Roman" w:eastAsia="Times New Roman" w:hAnsi="Times New Roman" w:cs="Times New Roman"/>
          <w:sz w:val="24"/>
          <w:szCs w:val="24"/>
          <w:lang w:eastAsia="pt-BR"/>
        </w:rPr>
        <w:t>,</w:t>
      </w:r>
      <w:r w:rsidRPr="00FF49AD">
        <w:rPr>
          <w:rFonts w:ascii="Times New Roman" w:eastAsia="Times New Roman" w:hAnsi="Times New Roman" w:cs="Times New Roman"/>
          <w:sz w:val="24"/>
          <w:szCs w:val="24"/>
          <w:lang w:eastAsia="pt-BR"/>
        </w:rPr>
        <w:t xml:space="preserve"> com o desenrolar das relações intersubjetivas.</w:t>
      </w:r>
    </w:p>
    <w:p w:rsidR="00FD60DC" w:rsidRPr="00FF49AD" w:rsidRDefault="00420ED8" w:rsidP="001659E3">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Esse atraso do ordenamento jurídico Brasileiro em estabelecer balizas para todas as implicações do mundo jur</w:t>
      </w:r>
      <w:r w:rsidR="0083104E" w:rsidRPr="00FF49AD">
        <w:rPr>
          <w:rFonts w:ascii="Times New Roman" w:eastAsia="Times New Roman" w:hAnsi="Times New Roman" w:cs="Times New Roman"/>
          <w:sz w:val="24"/>
          <w:szCs w:val="24"/>
          <w:lang w:eastAsia="pt-BR"/>
        </w:rPr>
        <w:t>ídico</w:t>
      </w:r>
      <w:r w:rsidRPr="00FF49AD">
        <w:rPr>
          <w:rFonts w:ascii="Times New Roman" w:eastAsia="Times New Roman" w:hAnsi="Times New Roman" w:cs="Times New Roman"/>
          <w:sz w:val="24"/>
          <w:szCs w:val="24"/>
          <w:lang w:eastAsia="pt-BR"/>
        </w:rPr>
        <w:t xml:space="preserve"> é completamente aceitável</w:t>
      </w:r>
      <w:r w:rsidR="0083104E" w:rsidRPr="00FF49AD">
        <w:rPr>
          <w:rFonts w:ascii="Times New Roman" w:eastAsia="Times New Roman" w:hAnsi="Times New Roman" w:cs="Times New Roman"/>
          <w:sz w:val="24"/>
          <w:szCs w:val="24"/>
          <w:lang w:eastAsia="pt-BR"/>
        </w:rPr>
        <w:t xml:space="preserve"> ou pelo menos justificável</w:t>
      </w:r>
      <w:r w:rsidRPr="00FF49AD">
        <w:rPr>
          <w:rFonts w:ascii="Times New Roman" w:eastAsia="Times New Roman" w:hAnsi="Times New Roman" w:cs="Times New Roman"/>
          <w:sz w:val="24"/>
          <w:szCs w:val="24"/>
          <w:lang w:eastAsia="pt-BR"/>
        </w:rPr>
        <w:t xml:space="preserve">, as relações se modificam com tanta rapidez, isso é justamente o que impede que o ordenamento jurídico a acompanhe. Além do que, se todas as espécies, peculiaridades e diferenças fossem abordadas pelo Código Civil, este seria consideravelmente maior do que já é. </w:t>
      </w:r>
    </w:p>
    <w:p w:rsidR="00420ED8" w:rsidRPr="00FF49AD" w:rsidRDefault="00420ED8" w:rsidP="001659E3">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No entanto não é por que não há uma previsão expressa da possibilidade de se realizar determinado ato, muitas vezes reiterado e já aceito por grande parte da sociedade, que este tende a ser taxado por ilegal, ou a margem de um</w:t>
      </w:r>
      <w:r w:rsidR="0083104E" w:rsidRPr="00FF49AD">
        <w:rPr>
          <w:rFonts w:ascii="Times New Roman" w:eastAsia="Times New Roman" w:hAnsi="Times New Roman" w:cs="Times New Roman"/>
          <w:sz w:val="24"/>
          <w:szCs w:val="24"/>
          <w:lang w:eastAsia="pt-BR"/>
        </w:rPr>
        <w:t>a</w:t>
      </w:r>
      <w:r w:rsidRPr="00FF49AD">
        <w:rPr>
          <w:rFonts w:ascii="Times New Roman" w:eastAsia="Times New Roman" w:hAnsi="Times New Roman" w:cs="Times New Roman"/>
          <w:sz w:val="24"/>
          <w:szCs w:val="24"/>
          <w:lang w:eastAsia="pt-BR"/>
        </w:rPr>
        <w:t xml:space="preserve"> possível legalização e implicações reais no mundo jurídico. O caso do testamento genético se enquadra aqui, com o desenvolver da medicina, da genética, os métodos de fertilização assistida muitas vezes geram consequências não amparadas pela legislação, ou por previsão insuficiente</w:t>
      </w:r>
      <w:r w:rsidR="0083104E" w:rsidRPr="00FF49AD">
        <w:rPr>
          <w:rFonts w:ascii="Times New Roman" w:eastAsia="Times New Roman" w:hAnsi="Times New Roman" w:cs="Times New Roman"/>
          <w:sz w:val="24"/>
          <w:szCs w:val="24"/>
          <w:lang w:eastAsia="pt-BR"/>
        </w:rPr>
        <w:t>,</w:t>
      </w:r>
      <w:r w:rsidRPr="00FF49AD">
        <w:rPr>
          <w:rFonts w:ascii="Times New Roman" w:eastAsia="Times New Roman" w:hAnsi="Times New Roman" w:cs="Times New Roman"/>
          <w:sz w:val="24"/>
          <w:szCs w:val="24"/>
          <w:lang w:eastAsia="pt-BR"/>
        </w:rPr>
        <w:t xml:space="preserve"> acabam por gerar conclusões conflitantes sobre o tema.</w:t>
      </w:r>
    </w:p>
    <w:p w:rsidR="00420ED8" w:rsidRPr="00FF49AD" w:rsidRDefault="00420ED8" w:rsidP="001659E3">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 xml:space="preserve"> A possibilidade </w:t>
      </w:r>
      <w:r w:rsidR="0083104E" w:rsidRPr="00FF49AD">
        <w:rPr>
          <w:rFonts w:ascii="Times New Roman" w:eastAsia="Times New Roman" w:hAnsi="Times New Roman" w:cs="Times New Roman"/>
          <w:sz w:val="24"/>
          <w:szCs w:val="24"/>
          <w:lang w:eastAsia="pt-BR"/>
        </w:rPr>
        <w:t>de o material genético figurar</w:t>
      </w:r>
      <w:r w:rsidR="001659E3" w:rsidRPr="00FF49AD">
        <w:rPr>
          <w:rFonts w:ascii="Times New Roman" w:eastAsia="Times New Roman" w:hAnsi="Times New Roman" w:cs="Times New Roman"/>
          <w:sz w:val="24"/>
          <w:szCs w:val="24"/>
          <w:lang w:eastAsia="pt-BR"/>
        </w:rPr>
        <w:t xml:space="preserve"> como </w:t>
      </w:r>
      <w:r w:rsidR="0083104E" w:rsidRPr="00FF49AD">
        <w:rPr>
          <w:rFonts w:ascii="Times New Roman" w:eastAsia="Times New Roman" w:hAnsi="Times New Roman" w:cs="Times New Roman"/>
          <w:sz w:val="24"/>
          <w:szCs w:val="24"/>
          <w:lang w:eastAsia="pt-BR"/>
        </w:rPr>
        <w:t>um bem dentro de um testamento</w:t>
      </w:r>
      <w:r w:rsidRPr="00FF49AD">
        <w:rPr>
          <w:rFonts w:ascii="Times New Roman" w:eastAsia="Times New Roman" w:hAnsi="Times New Roman" w:cs="Times New Roman"/>
          <w:sz w:val="24"/>
          <w:szCs w:val="24"/>
          <w:lang w:eastAsia="pt-BR"/>
        </w:rPr>
        <w:t xml:space="preserve"> é algo bastante inovador, </w:t>
      </w:r>
      <w:r w:rsidR="001659E3" w:rsidRPr="00FF49AD">
        <w:rPr>
          <w:rFonts w:ascii="Times New Roman" w:eastAsia="Times New Roman" w:hAnsi="Times New Roman" w:cs="Times New Roman"/>
          <w:sz w:val="24"/>
          <w:szCs w:val="24"/>
          <w:lang w:eastAsia="pt-BR"/>
        </w:rPr>
        <w:t>contudo</w:t>
      </w:r>
      <w:r w:rsidR="0083104E" w:rsidRPr="00FF49AD">
        <w:rPr>
          <w:rFonts w:ascii="Times New Roman" w:eastAsia="Times New Roman" w:hAnsi="Times New Roman" w:cs="Times New Roman"/>
          <w:sz w:val="24"/>
          <w:szCs w:val="24"/>
          <w:lang w:eastAsia="pt-BR"/>
        </w:rPr>
        <w:t>,</w:t>
      </w:r>
      <w:r w:rsidR="001659E3" w:rsidRPr="00FF49AD">
        <w:rPr>
          <w:rFonts w:ascii="Times New Roman" w:eastAsia="Times New Roman" w:hAnsi="Times New Roman" w:cs="Times New Roman"/>
          <w:sz w:val="24"/>
          <w:szCs w:val="24"/>
          <w:lang w:eastAsia="pt-BR"/>
        </w:rPr>
        <w:t xml:space="preserve"> não é proibido. Essa disposição, como foi expost</w:t>
      </w:r>
      <w:r w:rsidR="0083104E" w:rsidRPr="00FF49AD">
        <w:rPr>
          <w:rFonts w:ascii="Times New Roman" w:eastAsia="Times New Roman" w:hAnsi="Times New Roman" w:cs="Times New Roman"/>
          <w:sz w:val="24"/>
          <w:szCs w:val="24"/>
          <w:lang w:eastAsia="pt-BR"/>
        </w:rPr>
        <w:t>a</w:t>
      </w:r>
      <w:r w:rsidR="001659E3" w:rsidRPr="00FF49AD">
        <w:rPr>
          <w:rFonts w:ascii="Times New Roman" w:eastAsia="Times New Roman" w:hAnsi="Times New Roman" w:cs="Times New Roman"/>
          <w:sz w:val="24"/>
          <w:szCs w:val="24"/>
          <w:lang w:eastAsia="pt-BR"/>
        </w:rPr>
        <w:t xml:space="preserve"> ao longo do trabalho, é justificada e pauta-se no Princípio da Autonomia</w:t>
      </w:r>
      <w:r w:rsidR="0083104E" w:rsidRPr="00FF49AD">
        <w:rPr>
          <w:rFonts w:ascii="Times New Roman" w:eastAsia="Times New Roman" w:hAnsi="Times New Roman" w:cs="Times New Roman"/>
          <w:sz w:val="24"/>
          <w:szCs w:val="24"/>
          <w:lang w:eastAsia="pt-BR"/>
        </w:rPr>
        <w:t xml:space="preserve"> da Vontade</w:t>
      </w:r>
      <w:r w:rsidR="001659E3" w:rsidRPr="00FF49AD">
        <w:rPr>
          <w:rFonts w:ascii="Times New Roman" w:eastAsia="Times New Roman" w:hAnsi="Times New Roman" w:cs="Times New Roman"/>
          <w:sz w:val="24"/>
          <w:szCs w:val="24"/>
          <w:lang w:eastAsia="pt-BR"/>
        </w:rPr>
        <w:t xml:space="preserve">, pelo qual o Estado deve se abster de certos atos, para que o indivíduo faça livremente suas escolhas, é claro, desde que aja com a devida responsabilidade e sem prejudicar direito de terceiros. </w:t>
      </w:r>
      <w:r w:rsidRPr="00FF49AD">
        <w:rPr>
          <w:rFonts w:ascii="Times New Roman" w:eastAsia="Times New Roman" w:hAnsi="Times New Roman" w:cs="Times New Roman"/>
          <w:sz w:val="24"/>
          <w:szCs w:val="24"/>
          <w:lang w:eastAsia="pt-BR"/>
        </w:rPr>
        <w:t xml:space="preserve"> </w:t>
      </w:r>
    </w:p>
    <w:p w:rsidR="00FE73B5" w:rsidRPr="00FF49AD" w:rsidRDefault="001659E3" w:rsidP="001659E3">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 xml:space="preserve">Quanto </w:t>
      </w:r>
      <w:r w:rsidR="009345F3" w:rsidRPr="00FF49AD">
        <w:rPr>
          <w:rFonts w:ascii="Times New Roman" w:eastAsia="Times New Roman" w:hAnsi="Times New Roman" w:cs="Times New Roman"/>
          <w:sz w:val="24"/>
          <w:szCs w:val="24"/>
          <w:lang w:eastAsia="pt-BR"/>
        </w:rPr>
        <w:t>à</w:t>
      </w:r>
      <w:r w:rsidRPr="00FF49AD">
        <w:rPr>
          <w:rFonts w:ascii="Times New Roman" w:eastAsia="Times New Roman" w:hAnsi="Times New Roman" w:cs="Times New Roman"/>
          <w:sz w:val="24"/>
          <w:szCs w:val="24"/>
          <w:lang w:eastAsia="pt-BR"/>
        </w:rPr>
        <w:t xml:space="preserve"> questão sucessória</w:t>
      </w:r>
      <w:r w:rsidR="009345F3" w:rsidRPr="00FF49AD">
        <w:rPr>
          <w:rFonts w:ascii="Times New Roman" w:eastAsia="Times New Roman" w:hAnsi="Times New Roman" w:cs="Times New Roman"/>
          <w:sz w:val="24"/>
          <w:szCs w:val="24"/>
          <w:lang w:eastAsia="pt-BR"/>
        </w:rPr>
        <w:t>,</w:t>
      </w:r>
      <w:r w:rsidRPr="00FF49AD">
        <w:rPr>
          <w:rFonts w:ascii="Times New Roman" w:eastAsia="Times New Roman" w:hAnsi="Times New Roman" w:cs="Times New Roman"/>
          <w:sz w:val="24"/>
          <w:szCs w:val="24"/>
          <w:lang w:eastAsia="pt-BR"/>
        </w:rPr>
        <w:t xml:space="preserve"> a posição mais acertada extrai-se do Código Civil, só tem direito a suceder os que estiverem concebidos ou nascidos a época da abertura da sucessão.  O testamento genético possibilita que alguém, ou um casal, consiga efetivamente ter um filho, o que prevalecerá de fato, é a relação </w:t>
      </w:r>
      <w:proofErr w:type="spellStart"/>
      <w:r w:rsidRPr="00FF49AD">
        <w:rPr>
          <w:rFonts w:ascii="Times New Roman" w:eastAsia="Times New Roman" w:hAnsi="Times New Roman" w:cs="Times New Roman"/>
          <w:sz w:val="24"/>
          <w:szCs w:val="24"/>
          <w:lang w:eastAsia="pt-BR"/>
        </w:rPr>
        <w:t>socio</w:t>
      </w:r>
      <w:proofErr w:type="spellEnd"/>
      <w:r w:rsidRPr="00FF49AD">
        <w:rPr>
          <w:rFonts w:ascii="Times New Roman" w:eastAsia="Times New Roman" w:hAnsi="Times New Roman" w:cs="Times New Roman"/>
          <w:sz w:val="24"/>
          <w:szCs w:val="24"/>
          <w:lang w:eastAsia="pt-BR"/>
        </w:rPr>
        <w:t xml:space="preserve"> afetiva daquela criança gerada com o </w:t>
      </w:r>
      <w:r w:rsidR="0083104E" w:rsidRPr="00FF49AD">
        <w:rPr>
          <w:rFonts w:ascii="Times New Roman" w:eastAsia="Times New Roman" w:hAnsi="Times New Roman" w:cs="Times New Roman"/>
          <w:sz w:val="24"/>
          <w:szCs w:val="24"/>
          <w:lang w:eastAsia="pt-BR"/>
        </w:rPr>
        <w:t>sêmen</w:t>
      </w:r>
      <w:r w:rsidRPr="00FF49AD">
        <w:rPr>
          <w:rFonts w:ascii="Times New Roman" w:eastAsia="Times New Roman" w:hAnsi="Times New Roman" w:cs="Times New Roman"/>
          <w:sz w:val="24"/>
          <w:szCs w:val="24"/>
          <w:lang w:eastAsia="pt-BR"/>
        </w:rPr>
        <w:t xml:space="preserve"> do doador </w:t>
      </w:r>
      <w:proofErr w:type="gramStart"/>
      <w:r w:rsidRPr="00FF49AD">
        <w:rPr>
          <w:rFonts w:ascii="Times New Roman" w:eastAsia="Times New Roman" w:hAnsi="Times New Roman" w:cs="Times New Roman"/>
          <w:sz w:val="24"/>
          <w:szCs w:val="24"/>
          <w:lang w:eastAsia="pt-BR"/>
        </w:rPr>
        <w:t>p</w:t>
      </w:r>
      <w:r w:rsidR="0083104E" w:rsidRPr="00FF49AD">
        <w:rPr>
          <w:rFonts w:ascii="Times New Roman" w:eastAsia="Times New Roman" w:hAnsi="Times New Roman" w:cs="Times New Roman"/>
          <w:sz w:val="24"/>
          <w:szCs w:val="24"/>
          <w:lang w:eastAsia="pt-BR"/>
        </w:rPr>
        <w:t>ó</w:t>
      </w:r>
      <w:r w:rsidRPr="00FF49AD">
        <w:rPr>
          <w:rFonts w:ascii="Times New Roman" w:eastAsia="Times New Roman" w:hAnsi="Times New Roman" w:cs="Times New Roman"/>
          <w:sz w:val="24"/>
          <w:szCs w:val="24"/>
          <w:lang w:eastAsia="pt-BR"/>
        </w:rPr>
        <w:t>s morto</w:t>
      </w:r>
      <w:proofErr w:type="gramEnd"/>
      <w:r w:rsidRPr="00FF49AD">
        <w:rPr>
          <w:rFonts w:ascii="Times New Roman" w:eastAsia="Times New Roman" w:hAnsi="Times New Roman" w:cs="Times New Roman"/>
          <w:sz w:val="24"/>
          <w:szCs w:val="24"/>
          <w:lang w:eastAsia="pt-BR"/>
        </w:rPr>
        <w:t xml:space="preserve">, a relação parental neste caso resume aqueles que </w:t>
      </w:r>
      <w:r w:rsidR="000125B2">
        <w:rPr>
          <w:rFonts w:ascii="Times New Roman" w:eastAsia="Times New Roman" w:hAnsi="Times New Roman" w:cs="Times New Roman"/>
          <w:sz w:val="24"/>
          <w:szCs w:val="24"/>
          <w:lang w:eastAsia="pt-BR"/>
        </w:rPr>
        <w:t xml:space="preserve">tão somente </w:t>
      </w:r>
      <w:r w:rsidRPr="00FF49AD">
        <w:rPr>
          <w:rFonts w:ascii="Times New Roman" w:eastAsia="Times New Roman" w:hAnsi="Times New Roman" w:cs="Times New Roman"/>
          <w:sz w:val="24"/>
          <w:szCs w:val="24"/>
          <w:lang w:eastAsia="pt-BR"/>
        </w:rPr>
        <w:lastRenderedPageBreak/>
        <w:t xml:space="preserve">“gestaram”, excluindo da responsabilidade aquele que doou o material genético. Contudo, é importante ressaltar que </w:t>
      </w:r>
      <w:r w:rsidR="0083104E" w:rsidRPr="00FF49AD">
        <w:rPr>
          <w:rFonts w:ascii="Times New Roman" w:eastAsia="Times New Roman" w:hAnsi="Times New Roman" w:cs="Times New Roman"/>
          <w:sz w:val="24"/>
          <w:szCs w:val="24"/>
          <w:lang w:eastAsia="pt-BR"/>
        </w:rPr>
        <w:t>cabem</w:t>
      </w:r>
      <w:r w:rsidRPr="00FF49AD">
        <w:rPr>
          <w:rFonts w:ascii="Times New Roman" w:eastAsia="Times New Roman" w:hAnsi="Times New Roman" w:cs="Times New Roman"/>
          <w:sz w:val="24"/>
          <w:szCs w:val="24"/>
          <w:lang w:eastAsia="pt-BR"/>
        </w:rPr>
        <w:t xml:space="preserve"> decisões diferentes a depender da análise do caso concreto.</w:t>
      </w:r>
    </w:p>
    <w:p w:rsidR="00FE73B5" w:rsidRPr="00FF49AD" w:rsidRDefault="00AE70B9">
      <w:pPr>
        <w:shd w:val="clear" w:color="auto" w:fill="FFFFFF"/>
        <w:spacing w:beforeAutospacing="1" w:afterAutospacing="1" w:line="360" w:lineRule="auto"/>
        <w:jc w:val="center"/>
        <w:rPr>
          <w:rFonts w:ascii="Times New Roman" w:eastAsia="Times New Roman" w:hAnsi="Times New Roman" w:cs="Times New Roman"/>
          <w:b/>
          <w:sz w:val="24"/>
          <w:szCs w:val="24"/>
          <w:lang w:eastAsia="pt-BR"/>
        </w:rPr>
      </w:pPr>
      <w:r w:rsidRPr="00FF49AD">
        <w:rPr>
          <w:rFonts w:ascii="Times New Roman" w:eastAsia="Times New Roman" w:hAnsi="Times New Roman" w:cs="Times New Roman"/>
          <w:b/>
          <w:sz w:val="24"/>
          <w:szCs w:val="24"/>
          <w:lang w:eastAsia="pt-BR"/>
        </w:rPr>
        <w:t>REFERENCIAL BIBLIOGRÁFICO</w:t>
      </w:r>
    </w:p>
    <w:p w:rsidR="00FE73B5" w:rsidRPr="00FF49AD" w:rsidRDefault="00636D82" w:rsidP="0083104E">
      <w:pPr>
        <w:shd w:val="clear" w:color="auto" w:fill="FFFFFF"/>
        <w:spacing w:after="0" w:line="360" w:lineRule="auto"/>
        <w:jc w:val="both"/>
        <w:rPr>
          <w:rFonts w:ascii="Times New Roman" w:eastAsia="Times New Roman" w:hAnsi="Times New Roman" w:cs="Times New Roman"/>
          <w:sz w:val="24"/>
          <w:szCs w:val="24"/>
          <w:lang w:eastAsia="pt-BR"/>
        </w:rPr>
      </w:pPr>
      <w:r w:rsidRPr="00FF49AD">
        <w:rPr>
          <w:rFonts w:ascii="Times New Roman" w:eastAsia="Times New Roman" w:hAnsi="Times New Roman" w:cs="Times New Roman"/>
          <w:sz w:val="24"/>
          <w:szCs w:val="24"/>
          <w:lang w:eastAsia="pt-BR"/>
        </w:rPr>
        <w:t xml:space="preserve">ALVES, Jones </w:t>
      </w:r>
      <w:proofErr w:type="spellStart"/>
      <w:r w:rsidRPr="00FF49AD">
        <w:rPr>
          <w:rFonts w:ascii="Times New Roman" w:eastAsia="Times New Roman" w:hAnsi="Times New Roman" w:cs="Times New Roman"/>
          <w:sz w:val="24"/>
          <w:szCs w:val="24"/>
          <w:lang w:eastAsia="pt-BR"/>
        </w:rPr>
        <w:t>Figuêredo</w:t>
      </w:r>
      <w:proofErr w:type="spellEnd"/>
      <w:r w:rsidRPr="00FF49AD">
        <w:rPr>
          <w:rFonts w:ascii="Times New Roman" w:eastAsia="Times New Roman" w:hAnsi="Times New Roman" w:cs="Times New Roman"/>
          <w:sz w:val="24"/>
          <w:szCs w:val="24"/>
          <w:lang w:eastAsia="pt-BR"/>
        </w:rPr>
        <w:t xml:space="preserve">. </w:t>
      </w:r>
      <w:r w:rsidRPr="00FF49AD">
        <w:rPr>
          <w:rFonts w:ascii="Times New Roman" w:eastAsia="Times New Roman" w:hAnsi="Times New Roman" w:cs="Times New Roman"/>
          <w:b/>
          <w:sz w:val="24"/>
          <w:szCs w:val="24"/>
          <w:lang w:eastAsia="pt-BR"/>
        </w:rPr>
        <w:t>Testamento Genético Celebra a Dignidade da Vida</w:t>
      </w:r>
      <w:r w:rsidRPr="00FF49AD">
        <w:rPr>
          <w:rFonts w:ascii="Times New Roman" w:eastAsia="Times New Roman" w:hAnsi="Times New Roman" w:cs="Times New Roman"/>
          <w:sz w:val="24"/>
          <w:szCs w:val="24"/>
          <w:lang w:eastAsia="pt-BR"/>
        </w:rPr>
        <w:t>. 2014. Disponível em: &lt;http://www.conjur.com.br/2014-mar-15/jones-figueiredo-testamento-genetico-celebra-dignidade-vida&gt; Acesso em: 11 nov. 2014.</w:t>
      </w:r>
    </w:p>
    <w:p w:rsidR="0083104E" w:rsidRPr="00FF49AD" w:rsidRDefault="0083104E" w:rsidP="0083104E">
      <w:pPr>
        <w:spacing w:after="0"/>
        <w:rPr>
          <w:rFonts w:ascii="Times New Roman" w:hAnsi="Times New Roman" w:cs="Times New Roman"/>
          <w:sz w:val="24"/>
          <w:szCs w:val="24"/>
        </w:rPr>
      </w:pPr>
    </w:p>
    <w:p w:rsidR="00904F3B" w:rsidRPr="00FF49AD" w:rsidRDefault="00904F3B" w:rsidP="00904F3B">
      <w:pPr>
        <w:suppressAutoHyphens w:val="0"/>
        <w:autoSpaceDE w:val="0"/>
        <w:autoSpaceDN w:val="0"/>
        <w:adjustRightInd w:val="0"/>
        <w:spacing w:after="0" w:line="360" w:lineRule="auto"/>
        <w:rPr>
          <w:rFonts w:ascii="Times New Roman" w:hAnsi="Times New Roman" w:cs="Times New Roman"/>
          <w:bCs/>
          <w:iCs/>
          <w:sz w:val="24"/>
          <w:szCs w:val="24"/>
        </w:rPr>
      </w:pPr>
      <w:r w:rsidRPr="00FF49AD">
        <w:rPr>
          <w:rFonts w:ascii="Times New Roman" w:hAnsi="Times New Roman" w:cs="Times New Roman"/>
          <w:bCs/>
          <w:sz w:val="24"/>
          <w:szCs w:val="24"/>
        </w:rPr>
        <w:t xml:space="preserve">CARDIN, Valéria Silva </w:t>
      </w:r>
      <w:proofErr w:type="spellStart"/>
      <w:r w:rsidRPr="00FF49AD">
        <w:rPr>
          <w:rFonts w:ascii="Times New Roman" w:hAnsi="Times New Roman" w:cs="Times New Roman"/>
          <w:bCs/>
          <w:sz w:val="24"/>
          <w:szCs w:val="24"/>
        </w:rPr>
        <w:t>Galdin</w:t>
      </w:r>
      <w:proofErr w:type="spellEnd"/>
      <w:r w:rsidRPr="00FF49AD">
        <w:rPr>
          <w:rFonts w:ascii="Times New Roman" w:hAnsi="Times New Roman" w:cs="Times New Roman"/>
          <w:bCs/>
          <w:sz w:val="24"/>
          <w:szCs w:val="24"/>
        </w:rPr>
        <w:t xml:space="preserve">. CAMILO, </w:t>
      </w:r>
      <w:proofErr w:type="spellStart"/>
      <w:r w:rsidRPr="00FF49AD">
        <w:rPr>
          <w:rFonts w:ascii="Times New Roman" w:hAnsi="Times New Roman" w:cs="Times New Roman"/>
          <w:bCs/>
          <w:sz w:val="24"/>
          <w:szCs w:val="24"/>
        </w:rPr>
        <w:t>Andryelle</w:t>
      </w:r>
      <w:proofErr w:type="spellEnd"/>
      <w:r w:rsidRPr="00FF49AD">
        <w:rPr>
          <w:rFonts w:ascii="Times New Roman" w:hAnsi="Times New Roman" w:cs="Times New Roman"/>
          <w:bCs/>
          <w:sz w:val="24"/>
          <w:szCs w:val="24"/>
        </w:rPr>
        <w:t xml:space="preserve"> Vanessa. </w:t>
      </w:r>
      <w:r w:rsidRPr="00FF49AD">
        <w:rPr>
          <w:rFonts w:ascii="Times New Roman" w:hAnsi="Times New Roman" w:cs="Times New Roman"/>
          <w:b/>
          <w:bCs/>
          <w:sz w:val="24"/>
          <w:szCs w:val="24"/>
        </w:rPr>
        <w:t xml:space="preserve">Dos aspectos controvertidos da reprodução assistida </w:t>
      </w:r>
      <w:r w:rsidRPr="00FF49AD">
        <w:rPr>
          <w:rFonts w:ascii="Times New Roman" w:hAnsi="Times New Roman" w:cs="Times New Roman"/>
          <w:b/>
          <w:bCs/>
          <w:i/>
          <w:iCs/>
          <w:sz w:val="24"/>
          <w:szCs w:val="24"/>
        </w:rPr>
        <w:t>post morte</w:t>
      </w:r>
      <w:r w:rsidRPr="00FF49AD">
        <w:rPr>
          <w:rFonts w:ascii="Times New Roman" w:hAnsi="Times New Roman" w:cs="Times New Roman"/>
          <w:bCs/>
          <w:i/>
          <w:iCs/>
          <w:sz w:val="24"/>
          <w:szCs w:val="24"/>
        </w:rPr>
        <w:t xml:space="preserve">. </w:t>
      </w:r>
      <w:r w:rsidRPr="00FF49AD">
        <w:rPr>
          <w:rFonts w:ascii="Times New Roman" w:hAnsi="Times New Roman" w:cs="Times New Roman"/>
          <w:bCs/>
          <w:iCs/>
          <w:sz w:val="24"/>
          <w:szCs w:val="24"/>
        </w:rPr>
        <w:t>Revista de Ciências Jurídicas - UEM, v.7 n.1, jan./jun. 2009.</w:t>
      </w:r>
    </w:p>
    <w:p w:rsidR="00904F3B" w:rsidRPr="00FF49AD" w:rsidRDefault="00904F3B" w:rsidP="00904F3B">
      <w:pPr>
        <w:suppressAutoHyphens w:val="0"/>
        <w:autoSpaceDE w:val="0"/>
        <w:autoSpaceDN w:val="0"/>
        <w:adjustRightInd w:val="0"/>
        <w:spacing w:after="0" w:line="360" w:lineRule="auto"/>
        <w:rPr>
          <w:rFonts w:ascii="Times New Roman" w:hAnsi="Times New Roman" w:cs="Times New Roman"/>
          <w:bCs/>
          <w:iCs/>
          <w:sz w:val="24"/>
          <w:szCs w:val="24"/>
        </w:rPr>
      </w:pPr>
    </w:p>
    <w:p w:rsidR="00AE70B9" w:rsidRDefault="00AE70B9" w:rsidP="0083104E">
      <w:pPr>
        <w:spacing w:after="0"/>
        <w:rPr>
          <w:rFonts w:ascii="Times New Roman" w:hAnsi="Times New Roman" w:cs="Times New Roman"/>
          <w:sz w:val="24"/>
          <w:szCs w:val="24"/>
        </w:rPr>
      </w:pPr>
      <w:r w:rsidRPr="00FF49AD">
        <w:rPr>
          <w:rFonts w:ascii="Times New Roman" w:hAnsi="Times New Roman" w:cs="Times New Roman"/>
          <w:sz w:val="24"/>
          <w:szCs w:val="24"/>
        </w:rPr>
        <w:t>CONSELHO FEDERAL DE MEDICINA.</w:t>
      </w:r>
      <w:r w:rsidRPr="00FF49AD">
        <w:rPr>
          <w:rStyle w:val="apple-converted-space"/>
          <w:rFonts w:ascii="Times New Roman" w:hAnsi="Times New Roman" w:cs="Times New Roman"/>
          <w:szCs w:val="24"/>
        </w:rPr>
        <w:t> </w:t>
      </w:r>
      <w:r w:rsidRPr="00FF49AD">
        <w:rPr>
          <w:rFonts w:ascii="Times New Roman" w:hAnsi="Times New Roman" w:cs="Times New Roman"/>
          <w:b/>
          <w:bCs/>
          <w:sz w:val="24"/>
          <w:szCs w:val="24"/>
        </w:rPr>
        <w:t>Resolução CFM nº 1.957/2010.</w:t>
      </w:r>
      <w:r w:rsidRPr="00FF49AD">
        <w:rPr>
          <w:rStyle w:val="apple-converted-space"/>
          <w:rFonts w:ascii="Times New Roman" w:hAnsi="Times New Roman" w:cs="Times New Roman"/>
          <w:szCs w:val="24"/>
        </w:rPr>
        <w:t> </w:t>
      </w:r>
      <w:r w:rsidRPr="00FF49AD">
        <w:rPr>
          <w:rFonts w:ascii="Times New Roman" w:hAnsi="Times New Roman" w:cs="Times New Roman"/>
          <w:sz w:val="24"/>
          <w:szCs w:val="24"/>
        </w:rPr>
        <w:t>Disponível em: &lt;http://www.portalmedico.org.br/resolucoes/CFM/ 2010/1957_2010.htm&gt;. Acesso em: 17 ago. 2014.</w:t>
      </w:r>
    </w:p>
    <w:p w:rsidR="000125B2" w:rsidRPr="00FF49AD" w:rsidRDefault="000125B2" w:rsidP="0083104E">
      <w:pPr>
        <w:spacing w:after="0"/>
        <w:rPr>
          <w:rFonts w:ascii="Times New Roman" w:hAnsi="Times New Roman" w:cs="Times New Roman"/>
          <w:sz w:val="24"/>
          <w:szCs w:val="24"/>
        </w:rPr>
      </w:pPr>
    </w:p>
    <w:p w:rsidR="00AE70B9" w:rsidRPr="00FF49AD" w:rsidRDefault="00AE70B9" w:rsidP="0083104E">
      <w:pPr>
        <w:spacing w:after="0"/>
        <w:rPr>
          <w:rFonts w:ascii="Times New Roman" w:hAnsi="Times New Roman" w:cs="Times New Roman"/>
          <w:sz w:val="24"/>
          <w:szCs w:val="24"/>
        </w:rPr>
      </w:pPr>
      <w:r w:rsidRPr="00FF49AD">
        <w:rPr>
          <w:rFonts w:ascii="Times New Roman" w:hAnsi="Times New Roman" w:cs="Times New Roman"/>
          <w:sz w:val="24"/>
          <w:szCs w:val="24"/>
        </w:rPr>
        <w:t xml:space="preserve">GAGLIANO, Pablo </w:t>
      </w:r>
      <w:proofErr w:type="spellStart"/>
      <w:r w:rsidRPr="00FF49AD">
        <w:rPr>
          <w:rFonts w:ascii="Times New Roman" w:hAnsi="Times New Roman" w:cs="Times New Roman"/>
          <w:sz w:val="24"/>
          <w:szCs w:val="24"/>
        </w:rPr>
        <w:t>Stolze</w:t>
      </w:r>
      <w:proofErr w:type="spellEnd"/>
      <w:r w:rsidRPr="00FF49AD">
        <w:rPr>
          <w:rFonts w:ascii="Times New Roman" w:hAnsi="Times New Roman" w:cs="Times New Roman"/>
          <w:sz w:val="24"/>
          <w:szCs w:val="24"/>
        </w:rPr>
        <w:t xml:space="preserve">. PAMPLONA FILHO, Rodolfo. </w:t>
      </w:r>
      <w:r w:rsidRPr="00FF49AD">
        <w:rPr>
          <w:rFonts w:ascii="Times New Roman" w:hAnsi="Times New Roman" w:cs="Times New Roman"/>
          <w:b/>
          <w:sz w:val="24"/>
          <w:szCs w:val="24"/>
        </w:rPr>
        <w:t>Novo Curso de Direito Civil, volume 6: direito de família: as famílias em perspectiva constitucional</w:t>
      </w:r>
      <w:r w:rsidRPr="00FF49AD">
        <w:rPr>
          <w:rFonts w:ascii="Times New Roman" w:hAnsi="Times New Roman" w:cs="Times New Roman"/>
          <w:sz w:val="24"/>
          <w:szCs w:val="24"/>
        </w:rPr>
        <w:t xml:space="preserve">. </w:t>
      </w:r>
      <w:proofErr w:type="gramStart"/>
      <w:r w:rsidRPr="00FF49AD">
        <w:rPr>
          <w:rFonts w:ascii="Times New Roman" w:hAnsi="Times New Roman" w:cs="Times New Roman"/>
          <w:sz w:val="24"/>
          <w:szCs w:val="24"/>
        </w:rPr>
        <w:t>4 ed.</w:t>
      </w:r>
      <w:proofErr w:type="gramEnd"/>
      <w:r w:rsidRPr="00FF49AD">
        <w:rPr>
          <w:rFonts w:ascii="Times New Roman" w:hAnsi="Times New Roman" w:cs="Times New Roman"/>
          <w:sz w:val="24"/>
          <w:szCs w:val="24"/>
        </w:rPr>
        <w:t xml:space="preserve"> rev. atual. São Paulo: Saraiva, 2014.</w:t>
      </w:r>
    </w:p>
    <w:p w:rsidR="0083104E" w:rsidRPr="00FF49AD" w:rsidRDefault="0083104E" w:rsidP="0083104E">
      <w:pPr>
        <w:spacing w:after="0"/>
        <w:rPr>
          <w:rFonts w:ascii="Times New Roman" w:hAnsi="Times New Roman" w:cs="Times New Roman"/>
          <w:sz w:val="24"/>
          <w:szCs w:val="24"/>
          <w:highlight w:val="yellow"/>
        </w:rPr>
      </w:pPr>
    </w:p>
    <w:p w:rsidR="00A738A3" w:rsidRPr="00FF49AD" w:rsidRDefault="00A738A3" w:rsidP="0083104E">
      <w:pPr>
        <w:spacing w:after="0"/>
        <w:rPr>
          <w:rFonts w:ascii="Times New Roman" w:hAnsi="Times New Roman" w:cs="Times New Roman"/>
          <w:sz w:val="24"/>
          <w:szCs w:val="24"/>
        </w:rPr>
      </w:pPr>
      <w:r w:rsidRPr="00FF49AD">
        <w:rPr>
          <w:rFonts w:ascii="Times New Roman" w:hAnsi="Times New Roman" w:cs="Times New Roman"/>
          <w:sz w:val="24"/>
          <w:szCs w:val="24"/>
        </w:rPr>
        <w:t>GONÇALVES, Carlos Roberto.</w:t>
      </w:r>
      <w:r w:rsidR="0083104E" w:rsidRPr="00FF49AD">
        <w:rPr>
          <w:rFonts w:ascii="Times New Roman" w:hAnsi="Times New Roman" w:cs="Times New Roman"/>
          <w:sz w:val="24"/>
          <w:szCs w:val="24"/>
        </w:rPr>
        <w:t xml:space="preserve"> </w:t>
      </w:r>
      <w:r w:rsidR="0083104E" w:rsidRPr="00FF49AD">
        <w:rPr>
          <w:rFonts w:ascii="Times New Roman" w:hAnsi="Times New Roman" w:cs="Times New Roman"/>
          <w:b/>
          <w:sz w:val="24"/>
          <w:szCs w:val="24"/>
        </w:rPr>
        <w:t>Direito Civil Brasileiro, volume 6: direito de família</w:t>
      </w:r>
      <w:r w:rsidR="0083104E" w:rsidRPr="00FF49AD">
        <w:rPr>
          <w:rFonts w:ascii="Times New Roman" w:hAnsi="Times New Roman" w:cs="Times New Roman"/>
          <w:sz w:val="24"/>
          <w:szCs w:val="24"/>
        </w:rPr>
        <w:t>. 10 ed. São Paulo: Saraiva, 2013.</w:t>
      </w:r>
    </w:p>
    <w:p w:rsidR="0083104E" w:rsidRPr="00FF49AD" w:rsidRDefault="0083104E" w:rsidP="0083104E">
      <w:pPr>
        <w:spacing w:after="0"/>
        <w:rPr>
          <w:rFonts w:ascii="Times New Roman" w:hAnsi="Times New Roman" w:cs="Times New Roman"/>
          <w:sz w:val="24"/>
          <w:szCs w:val="24"/>
        </w:rPr>
      </w:pPr>
    </w:p>
    <w:p w:rsidR="00AE70B9" w:rsidRPr="00FF49AD" w:rsidRDefault="00AE70B9" w:rsidP="0083104E">
      <w:pPr>
        <w:spacing w:after="0"/>
        <w:rPr>
          <w:rFonts w:ascii="Times New Roman" w:hAnsi="Times New Roman" w:cs="Times New Roman"/>
          <w:sz w:val="24"/>
          <w:szCs w:val="24"/>
        </w:rPr>
      </w:pPr>
      <w:r w:rsidRPr="00FF49AD">
        <w:rPr>
          <w:rFonts w:ascii="Times New Roman" w:hAnsi="Times New Roman" w:cs="Times New Roman"/>
          <w:sz w:val="24"/>
          <w:szCs w:val="24"/>
        </w:rPr>
        <w:t xml:space="preserve">Liminar autoriza Reprodução </w:t>
      </w:r>
      <w:r w:rsidRPr="00FF49AD">
        <w:rPr>
          <w:rFonts w:ascii="Times New Roman" w:hAnsi="Times New Roman" w:cs="Times New Roman"/>
          <w:i/>
          <w:sz w:val="24"/>
          <w:szCs w:val="24"/>
        </w:rPr>
        <w:t>Post Mortem</w:t>
      </w:r>
      <w:r w:rsidRPr="00FF49AD">
        <w:rPr>
          <w:rFonts w:ascii="Times New Roman" w:hAnsi="Times New Roman" w:cs="Times New Roman"/>
          <w:sz w:val="24"/>
          <w:szCs w:val="24"/>
        </w:rPr>
        <w:t>. Publicada por: Rede de ensino Luiz Flávio Gomes. 2009. Disponível em: &lt;</w:t>
      </w:r>
      <w:r w:rsidRPr="00FF49AD">
        <w:rPr>
          <w:rFonts w:ascii="Times New Roman" w:hAnsi="Times New Roman" w:cs="Times New Roman"/>
        </w:rPr>
        <w:t xml:space="preserve"> </w:t>
      </w:r>
      <w:r w:rsidRPr="00FF49AD">
        <w:rPr>
          <w:rFonts w:ascii="Times New Roman" w:hAnsi="Times New Roman" w:cs="Times New Roman"/>
          <w:sz w:val="24"/>
          <w:szCs w:val="24"/>
        </w:rPr>
        <w:t>http://lfg.jusbrasil.com.br/noticias/2209896/liminar-autoriza-reproducao-post-mortem&gt; Acesso em: 20 ago.2014</w:t>
      </w:r>
    </w:p>
    <w:p w:rsidR="00AE70B9" w:rsidRPr="00FF49AD" w:rsidRDefault="00AE70B9" w:rsidP="0083104E">
      <w:pPr>
        <w:suppressAutoHyphens w:val="0"/>
        <w:autoSpaceDE w:val="0"/>
        <w:autoSpaceDN w:val="0"/>
        <w:adjustRightInd w:val="0"/>
        <w:spacing w:after="0" w:line="240" w:lineRule="auto"/>
        <w:rPr>
          <w:rFonts w:ascii="Times New Roman" w:hAnsi="Times New Roman" w:cs="Times New Roman"/>
          <w:sz w:val="24"/>
          <w:szCs w:val="24"/>
        </w:rPr>
      </w:pPr>
    </w:p>
    <w:p w:rsidR="004D579F" w:rsidRDefault="004D579F" w:rsidP="0083104E">
      <w:pPr>
        <w:suppressAutoHyphens w:val="0"/>
        <w:autoSpaceDE w:val="0"/>
        <w:autoSpaceDN w:val="0"/>
        <w:adjustRightInd w:val="0"/>
        <w:spacing w:after="0" w:line="301" w:lineRule="atLeast"/>
        <w:rPr>
          <w:rFonts w:ascii="Times New Roman" w:hAnsi="Times New Roman" w:cs="Times New Roman"/>
          <w:bCs/>
          <w:sz w:val="24"/>
          <w:szCs w:val="24"/>
        </w:rPr>
      </w:pPr>
      <w:r w:rsidRPr="00FF49AD">
        <w:rPr>
          <w:rFonts w:ascii="Times New Roman" w:hAnsi="Times New Roman" w:cs="Times New Roman"/>
          <w:bCs/>
          <w:iCs/>
          <w:sz w:val="24"/>
          <w:szCs w:val="24"/>
        </w:rPr>
        <w:t xml:space="preserve">MONTALBANO, Ana Caroline Oliveira. </w:t>
      </w:r>
      <w:r w:rsidRPr="00FF49AD">
        <w:rPr>
          <w:rFonts w:ascii="Times New Roman" w:hAnsi="Times New Roman" w:cs="Times New Roman"/>
          <w:b/>
          <w:bCs/>
          <w:sz w:val="24"/>
          <w:szCs w:val="24"/>
        </w:rPr>
        <w:t xml:space="preserve">Inseminação </w:t>
      </w:r>
      <w:r w:rsidRPr="00FF49AD">
        <w:rPr>
          <w:rFonts w:ascii="Times New Roman" w:hAnsi="Times New Roman" w:cs="Times New Roman"/>
          <w:b/>
          <w:bCs/>
          <w:iCs/>
          <w:sz w:val="24"/>
          <w:szCs w:val="24"/>
        </w:rPr>
        <w:t xml:space="preserve">Post Mortem </w:t>
      </w:r>
      <w:r w:rsidRPr="00FF49AD">
        <w:rPr>
          <w:rFonts w:ascii="Times New Roman" w:hAnsi="Times New Roman" w:cs="Times New Roman"/>
          <w:b/>
          <w:bCs/>
          <w:sz w:val="24"/>
          <w:szCs w:val="24"/>
        </w:rPr>
        <w:t>e seus reflexos no Direito de Família E Sucessões</w:t>
      </w:r>
      <w:r w:rsidRPr="00FF49AD">
        <w:rPr>
          <w:rFonts w:ascii="Times New Roman" w:hAnsi="Times New Roman" w:cs="Times New Roman"/>
          <w:bCs/>
          <w:sz w:val="24"/>
          <w:szCs w:val="24"/>
        </w:rPr>
        <w:t>. 2012.</w:t>
      </w:r>
    </w:p>
    <w:p w:rsidR="0083104E" w:rsidRPr="00FF49AD" w:rsidRDefault="0083104E" w:rsidP="0083104E">
      <w:pPr>
        <w:shd w:val="clear" w:color="auto" w:fill="FFFFFF"/>
        <w:spacing w:after="0" w:line="360" w:lineRule="auto"/>
        <w:jc w:val="both"/>
        <w:rPr>
          <w:rFonts w:ascii="Times New Roman" w:eastAsia="Times New Roman" w:hAnsi="Times New Roman" w:cs="Times New Roman"/>
          <w:sz w:val="24"/>
          <w:szCs w:val="24"/>
          <w:lang w:eastAsia="pt-BR"/>
        </w:rPr>
      </w:pPr>
    </w:p>
    <w:p w:rsidR="00AE70B9" w:rsidRPr="00FF49AD" w:rsidRDefault="00AE70B9" w:rsidP="0083104E">
      <w:pPr>
        <w:shd w:val="clear" w:color="auto" w:fill="FFFFFF"/>
        <w:spacing w:after="0" w:line="360" w:lineRule="auto"/>
        <w:jc w:val="both"/>
        <w:rPr>
          <w:rFonts w:ascii="Times New Roman" w:hAnsi="Times New Roman" w:cs="Times New Roman"/>
          <w:bCs/>
          <w:sz w:val="24"/>
          <w:szCs w:val="24"/>
        </w:rPr>
      </w:pPr>
      <w:r w:rsidRPr="00FF49AD">
        <w:rPr>
          <w:rFonts w:ascii="Times New Roman" w:eastAsia="Times New Roman" w:hAnsi="Times New Roman" w:cs="Times New Roman"/>
          <w:sz w:val="24"/>
          <w:szCs w:val="24"/>
          <w:lang w:eastAsia="pt-BR"/>
        </w:rPr>
        <w:t xml:space="preserve">SALDANHA, Ana Claudia. </w:t>
      </w:r>
      <w:r w:rsidRPr="00FF49AD">
        <w:rPr>
          <w:rFonts w:ascii="Times New Roman" w:hAnsi="Times New Roman" w:cs="Times New Roman"/>
          <w:b/>
          <w:bCs/>
          <w:sz w:val="24"/>
          <w:szCs w:val="24"/>
        </w:rPr>
        <w:t>Efeitos da reprodução assistida nos direitos da personalidade</w:t>
      </w:r>
      <w:r w:rsidRPr="00FF49AD">
        <w:rPr>
          <w:rFonts w:ascii="Times New Roman" w:hAnsi="Times New Roman" w:cs="Times New Roman"/>
          <w:bCs/>
          <w:sz w:val="24"/>
          <w:szCs w:val="24"/>
        </w:rPr>
        <w:t>. Disponível em: &lt;</w:t>
      </w:r>
      <w:r w:rsidRPr="00FF49AD">
        <w:rPr>
          <w:rFonts w:ascii="Times New Roman" w:eastAsia="Times New Roman" w:hAnsi="Times New Roman" w:cs="Times New Roman"/>
          <w:sz w:val="24"/>
          <w:szCs w:val="24"/>
          <w:lang w:eastAsia="pt-BR"/>
        </w:rPr>
        <w:t>http://www.ambitojuridico.com.br/site/index.php?n_link=revista_artigos_leitura&amp;artigo_id=6412</w:t>
      </w:r>
      <w:r w:rsidR="00913DE3">
        <w:rPr>
          <w:rFonts w:ascii="Times New Roman" w:hAnsi="Times New Roman" w:cs="Times New Roman"/>
          <w:bCs/>
          <w:sz w:val="24"/>
          <w:szCs w:val="24"/>
        </w:rPr>
        <w:t xml:space="preserve">&gt; Acesso em: </w:t>
      </w:r>
      <w:proofErr w:type="gramStart"/>
      <w:r w:rsidR="00913DE3">
        <w:rPr>
          <w:rFonts w:ascii="Times New Roman" w:hAnsi="Times New Roman" w:cs="Times New Roman"/>
          <w:bCs/>
          <w:sz w:val="24"/>
          <w:szCs w:val="24"/>
        </w:rPr>
        <w:t xml:space="preserve">11  </w:t>
      </w:r>
      <w:proofErr w:type="spellStart"/>
      <w:r w:rsidR="00913DE3">
        <w:rPr>
          <w:rFonts w:ascii="Times New Roman" w:hAnsi="Times New Roman" w:cs="Times New Roman"/>
          <w:bCs/>
          <w:sz w:val="24"/>
          <w:szCs w:val="24"/>
        </w:rPr>
        <w:t>nov</w:t>
      </w:r>
      <w:proofErr w:type="spellEnd"/>
      <w:proofErr w:type="gramEnd"/>
      <w:r w:rsidRPr="00FF49AD">
        <w:rPr>
          <w:rFonts w:ascii="Times New Roman" w:hAnsi="Times New Roman" w:cs="Times New Roman"/>
          <w:bCs/>
          <w:sz w:val="24"/>
          <w:szCs w:val="24"/>
        </w:rPr>
        <w:t xml:space="preserve"> 2014</w:t>
      </w:r>
      <w:r w:rsidR="00913DE3">
        <w:rPr>
          <w:rFonts w:ascii="Times New Roman" w:hAnsi="Times New Roman" w:cs="Times New Roman"/>
          <w:bCs/>
          <w:sz w:val="24"/>
          <w:szCs w:val="24"/>
        </w:rPr>
        <w:t>.</w:t>
      </w:r>
    </w:p>
    <w:p w:rsidR="0083104E" w:rsidRPr="00FF49AD" w:rsidRDefault="0083104E" w:rsidP="0083104E">
      <w:pPr>
        <w:spacing w:after="0"/>
        <w:rPr>
          <w:rFonts w:ascii="Times New Roman" w:hAnsi="Times New Roman" w:cs="Times New Roman"/>
          <w:sz w:val="24"/>
          <w:szCs w:val="24"/>
        </w:rPr>
      </w:pPr>
    </w:p>
    <w:p w:rsidR="00FD1417" w:rsidRPr="00FF49AD" w:rsidRDefault="00FD1417" w:rsidP="0083104E">
      <w:pPr>
        <w:spacing w:after="0"/>
        <w:rPr>
          <w:rFonts w:ascii="Times New Roman" w:hAnsi="Times New Roman" w:cs="Times New Roman"/>
          <w:sz w:val="24"/>
          <w:szCs w:val="24"/>
        </w:rPr>
      </w:pPr>
      <w:r w:rsidRPr="00FF49AD">
        <w:rPr>
          <w:rFonts w:ascii="Times New Roman" w:hAnsi="Times New Roman" w:cs="Times New Roman"/>
          <w:sz w:val="24"/>
          <w:szCs w:val="24"/>
        </w:rPr>
        <w:t xml:space="preserve">SILVA, Priscila Alves. </w:t>
      </w:r>
      <w:r w:rsidRPr="00913DE3">
        <w:rPr>
          <w:rFonts w:ascii="Times New Roman" w:hAnsi="Times New Roman" w:cs="Times New Roman"/>
          <w:b/>
          <w:sz w:val="24"/>
          <w:szCs w:val="24"/>
        </w:rPr>
        <w:t xml:space="preserve">Inseminação Artificial </w:t>
      </w:r>
      <w:proofErr w:type="spellStart"/>
      <w:r w:rsidRPr="00913DE3">
        <w:rPr>
          <w:rFonts w:ascii="Times New Roman" w:hAnsi="Times New Roman" w:cs="Times New Roman"/>
          <w:b/>
          <w:sz w:val="24"/>
          <w:szCs w:val="24"/>
        </w:rPr>
        <w:t>Heteróloga</w:t>
      </w:r>
      <w:proofErr w:type="spellEnd"/>
      <w:r w:rsidRPr="00913DE3">
        <w:rPr>
          <w:rFonts w:ascii="Times New Roman" w:hAnsi="Times New Roman" w:cs="Times New Roman"/>
          <w:b/>
          <w:sz w:val="24"/>
          <w:szCs w:val="24"/>
        </w:rPr>
        <w:t>: o reconhecimento da origem genética à luz do princípio da dignidade da pessoa humana</w:t>
      </w:r>
      <w:r w:rsidRPr="00FF49AD">
        <w:rPr>
          <w:rFonts w:ascii="Times New Roman" w:hAnsi="Times New Roman" w:cs="Times New Roman"/>
          <w:sz w:val="24"/>
          <w:szCs w:val="24"/>
        </w:rPr>
        <w:t xml:space="preserve">. </w:t>
      </w:r>
      <w:r w:rsidR="00913DE3">
        <w:rPr>
          <w:rFonts w:ascii="Times New Roman" w:hAnsi="Times New Roman" w:cs="Times New Roman"/>
          <w:sz w:val="24"/>
          <w:szCs w:val="24"/>
        </w:rPr>
        <w:t xml:space="preserve">Disponível </w:t>
      </w:r>
      <w:proofErr w:type="gramStart"/>
      <w:r w:rsidR="00913DE3">
        <w:rPr>
          <w:rFonts w:ascii="Times New Roman" w:hAnsi="Times New Roman" w:cs="Times New Roman"/>
          <w:sz w:val="24"/>
          <w:szCs w:val="24"/>
        </w:rPr>
        <w:t>em :</w:t>
      </w:r>
      <w:proofErr w:type="gramEnd"/>
      <w:r w:rsidR="00913DE3">
        <w:rPr>
          <w:rFonts w:ascii="Times New Roman" w:hAnsi="Times New Roman" w:cs="Times New Roman"/>
          <w:sz w:val="24"/>
          <w:szCs w:val="24"/>
        </w:rPr>
        <w:t xml:space="preserve"> &lt;</w:t>
      </w:r>
      <w:r w:rsidR="00913DE3" w:rsidRPr="00913DE3">
        <w:t xml:space="preserve"> </w:t>
      </w:r>
      <w:r w:rsidR="00913DE3" w:rsidRPr="00913DE3">
        <w:rPr>
          <w:rFonts w:ascii="Times New Roman" w:hAnsi="Times New Roman" w:cs="Times New Roman"/>
          <w:sz w:val="24"/>
          <w:szCs w:val="24"/>
        </w:rPr>
        <w:t>http://imepac.edu.br/oPatriarca/v3/arquivos/trabalhos/ARTIGO03MIRIA.pdf</w:t>
      </w:r>
      <w:r w:rsidR="00913DE3">
        <w:rPr>
          <w:rFonts w:ascii="Times New Roman" w:hAnsi="Times New Roman" w:cs="Times New Roman"/>
          <w:sz w:val="24"/>
          <w:szCs w:val="24"/>
        </w:rPr>
        <w:t xml:space="preserve">&gt; Acesso em :11 </w:t>
      </w:r>
      <w:proofErr w:type="spellStart"/>
      <w:r w:rsidR="00913DE3">
        <w:rPr>
          <w:rFonts w:ascii="Times New Roman" w:hAnsi="Times New Roman" w:cs="Times New Roman"/>
          <w:sz w:val="24"/>
          <w:szCs w:val="24"/>
        </w:rPr>
        <w:t>nov</w:t>
      </w:r>
      <w:proofErr w:type="spellEnd"/>
      <w:r w:rsidR="00913DE3">
        <w:rPr>
          <w:rFonts w:ascii="Times New Roman" w:hAnsi="Times New Roman" w:cs="Times New Roman"/>
          <w:sz w:val="24"/>
          <w:szCs w:val="24"/>
        </w:rPr>
        <w:t xml:space="preserve"> 2014.</w:t>
      </w:r>
    </w:p>
    <w:p w:rsidR="005561BC" w:rsidRPr="00FF49AD" w:rsidRDefault="005561BC" w:rsidP="0083104E">
      <w:pPr>
        <w:spacing w:after="0"/>
        <w:rPr>
          <w:rFonts w:ascii="Times New Roman" w:hAnsi="Times New Roman" w:cs="Times New Roman"/>
          <w:sz w:val="24"/>
          <w:szCs w:val="24"/>
        </w:rPr>
      </w:pPr>
    </w:p>
    <w:p w:rsidR="008119A4" w:rsidRDefault="00DD3115" w:rsidP="0083104E">
      <w:pPr>
        <w:spacing w:after="0"/>
        <w:rPr>
          <w:rFonts w:ascii="Times New Roman" w:hAnsi="Times New Roman" w:cs="Times New Roman"/>
          <w:color w:val="3A382C"/>
          <w:sz w:val="24"/>
          <w:szCs w:val="24"/>
          <w:shd w:val="clear" w:color="auto" w:fill="FFFFFF"/>
        </w:rPr>
      </w:pPr>
      <w:r w:rsidRPr="00DD3115">
        <w:rPr>
          <w:rFonts w:ascii="Times New Roman" w:hAnsi="Times New Roman" w:cs="Times New Roman"/>
          <w:color w:val="3A382C"/>
          <w:sz w:val="24"/>
          <w:szCs w:val="24"/>
          <w:shd w:val="clear" w:color="auto" w:fill="FFFFFF"/>
        </w:rPr>
        <w:t>QUARANTA, Roberta Madeira. O direito fundamental ao planejamento familiar. In:</w:t>
      </w:r>
      <w:r w:rsidRPr="00DD3115">
        <w:rPr>
          <w:rStyle w:val="apple-converted-space"/>
          <w:rFonts w:ascii="Times New Roman" w:hAnsi="Times New Roman" w:cs="Times New Roman"/>
          <w:color w:val="3A382C"/>
          <w:sz w:val="24"/>
          <w:szCs w:val="24"/>
          <w:shd w:val="clear" w:color="auto" w:fill="FFFFFF"/>
        </w:rPr>
        <w:t> </w:t>
      </w:r>
      <w:r w:rsidRPr="00DD3115">
        <w:rPr>
          <w:rStyle w:val="Forte"/>
          <w:rFonts w:ascii="Times New Roman" w:hAnsi="Times New Roman" w:cs="Times New Roman"/>
          <w:color w:val="3A382C"/>
          <w:sz w:val="24"/>
          <w:szCs w:val="24"/>
          <w:shd w:val="clear" w:color="auto" w:fill="FFFFFF"/>
        </w:rPr>
        <w:t>Âmbito Jurídico</w:t>
      </w:r>
      <w:r w:rsidRPr="00DD3115">
        <w:rPr>
          <w:rFonts w:ascii="Times New Roman" w:hAnsi="Times New Roman" w:cs="Times New Roman"/>
          <w:color w:val="3A382C"/>
          <w:sz w:val="24"/>
          <w:szCs w:val="24"/>
          <w:shd w:val="clear" w:color="auto" w:fill="FFFFFF"/>
        </w:rPr>
        <w:t>, Rio Grande, XIII, n. 74, mar 2010. Disponível em: &lt;</w:t>
      </w:r>
      <w:hyperlink r:id="rId7" w:tooltip="Informações Bibliográficas" w:history="1">
        <w:r w:rsidRPr="00DD3115">
          <w:rPr>
            <w:rStyle w:val="Hyperlink"/>
            <w:rFonts w:ascii="Times New Roman" w:hAnsi="Times New Roman" w:cs="Times New Roman"/>
            <w:color w:val="480000"/>
            <w:sz w:val="24"/>
            <w:szCs w:val="24"/>
            <w:u w:val="none"/>
            <w:shd w:val="clear" w:color="auto" w:fill="FFFFFF"/>
          </w:rPr>
          <w:t>http://www.ambito-juridico.com.br/site/index.php?n_link=revista_artigos_leitura&amp;artigo_id=7429</w:t>
        </w:r>
      </w:hyperlink>
      <w:r w:rsidRPr="00DD3115">
        <w:rPr>
          <w:rFonts w:ascii="Times New Roman" w:hAnsi="Times New Roman" w:cs="Times New Roman"/>
          <w:color w:val="3A382C"/>
          <w:sz w:val="24"/>
          <w:szCs w:val="24"/>
          <w:shd w:val="clear" w:color="auto" w:fill="FFFFFF"/>
        </w:rPr>
        <w:t xml:space="preserve">&gt;. Acesso em </w:t>
      </w:r>
      <w:r w:rsidRPr="00DD3115">
        <w:rPr>
          <w:rFonts w:ascii="Times New Roman" w:hAnsi="Times New Roman" w:cs="Times New Roman"/>
          <w:color w:val="3A382C"/>
          <w:sz w:val="24"/>
          <w:szCs w:val="24"/>
          <w:shd w:val="clear" w:color="auto" w:fill="FFFFFF"/>
        </w:rPr>
        <w:t xml:space="preserve">22 </w:t>
      </w:r>
      <w:proofErr w:type="spellStart"/>
      <w:r w:rsidRPr="00DD3115">
        <w:rPr>
          <w:rFonts w:ascii="Times New Roman" w:hAnsi="Times New Roman" w:cs="Times New Roman"/>
          <w:color w:val="3A382C"/>
          <w:sz w:val="24"/>
          <w:szCs w:val="24"/>
          <w:shd w:val="clear" w:color="auto" w:fill="FFFFFF"/>
        </w:rPr>
        <w:t>ago</w:t>
      </w:r>
      <w:proofErr w:type="spellEnd"/>
      <w:r w:rsidRPr="00DD3115">
        <w:rPr>
          <w:rFonts w:ascii="Times New Roman" w:hAnsi="Times New Roman" w:cs="Times New Roman"/>
          <w:color w:val="3A382C"/>
          <w:sz w:val="24"/>
          <w:szCs w:val="24"/>
          <w:shd w:val="clear" w:color="auto" w:fill="FFFFFF"/>
        </w:rPr>
        <w:t xml:space="preserve"> 2014</w:t>
      </w:r>
      <w:r w:rsidRPr="00DD3115">
        <w:rPr>
          <w:rFonts w:ascii="Times New Roman" w:hAnsi="Times New Roman" w:cs="Times New Roman"/>
          <w:color w:val="3A382C"/>
          <w:sz w:val="24"/>
          <w:szCs w:val="24"/>
          <w:shd w:val="clear" w:color="auto" w:fill="FFFFFF"/>
        </w:rPr>
        <w:t>.</w:t>
      </w:r>
    </w:p>
    <w:p w:rsidR="00913DE3" w:rsidRDefault="00913DE3" w:rsidP="0083104E">
      <w:pPr>
        <w:spacing w:after="0"/>
        <w:rPr>
          <w:rFonts w:ascii="Times New Roman" w:hAnsi="Times New Roman" w:cs="Times New Roman"/>
          <w:color w:val="3A382C"/>
          <w:sz w:val="24"/>
          <w:szCs w:val="24"/>
          <w:shd w:val="clear" w:color="auto" w:fill="FFFFFF"/>
        </w:rPr>
      </w:pPr>
    </w:p>
    <w:p w:rsidR="00913DE3" w:rsidRPr="000125B2" w:rsidRDefault="00913DE3" w:rsidP="00913DE3">
      <w:pPr>
        <w:pStyle w:val="Ttulo1"/>
        <w:shd w:val="clear" w:color="auto" w:fill="FFFFFF"/>
        <w:spacing w:before="60" w:after="180" w:line="360" w:lineRule="auto"/>
        <w:textAlignment w:val="baseline"/>
        <w:rPr>
          <w:rFonts w:ascii="Times New Roman" w:hAnsi="Times New Roman" w:cs="Times New Roman"/>
          <w:color w:val="auto"/>
          <w:spacing w:val="-17"/>
          <w:sz w:val="24"/>
          <w:szCs w:val="24"/>
        </w:rPr>
      </w:pPr>
      <w:r w:rsidRPr="000125B2">
        <w:rPr>
          <w:rFonts w:ascii="Times New Roman" w:hAnsi="Times New Roman" w:cs="Times New Roman"/>
          <w:color w:val="auto"/>
          <w:sz w:val="24"/>
          <w:szCs w:val="24"/>
          <w:shd w:val="clear" w:color="auto" w:fill="FFFFFF"/>
        </w:rPr>
        <w:t>UOL NOT</w:t>
      </w:r>
      <w:r w:rsidR="000125B2">
        <w:rPr>
          <w:rFonts w:ascii="Times New Roman" w:hAnsi="Times New Roman" w:cs="Times New Roman"/>
          <w:color w:val="auto"/>
          <w:sz w:val="24"/>
          <w:szCs w:val="24"/>
          <w:shd w:val="clear" w:color="auto" w:fill="FFFFFF"/>
        </w:rPr>
        <w:t>Í</w:t>
      </w:r>
      <w:r w:rsidRPr="000125B2">
        <w:rPr>
          <w:rFonts w:ascii="Times New Roman" w:hAnsi="Times New Roman" w:cs="Times New Roman"/>
          <w:color w:val="auto"/>
          <w:sz w:val="24"/>
          <w:szCs w:val="24"/>
          <w:shd w:val="clear" w:color="auto" w:fill="FFFFFF"/>
        </w:rPr>
        <w:t xml:space="preserve">CIAS: </w:t>
      </w:r>
      <w:proofErr w:type="spellStart"/>
      <w:r w:rsidRPr="000125B2">
        <w:rPr>
          <w:rFonts w:ascii="Times New Roman" w:hAnsi="Times New Roman" w:cs="Times New Roman"/>
          <w:bCs/>
          <w:color w:val="auto"/>
          <w:sz w:val="24"/>
          <w:szCs w:val="24"/>
          <w:shd w:val="clear" w:color="auto" w:fill="FFFFFF"/>
        </w:rPr>
        <w:t>Guila</w:t>
      </w:r>
      <w:proofErr w:type="spellEnd"/>
      <w:r w:rsidRPr="000125B2">
        <w:rPr>
          <w:rFonts w:ascii="Times New Roman" w:hAnsi="Times New Roman" w:cs="Times New Roman"/>
          <w:bCs/>
          <w:color w:val="auto"/>
          <w:sz w:val="24"/>
          <w:szCs w:val="24"/>
          <w:shd w:val="clear" w:color="auto" w:fill="FFFFFF"/>
        </w:rPr>
        <w:t xml:space="preserve"> Flint</w:t>
      </w:r>
      <w:r w:rsidRPr="000125B2">
        <w:rPr>
          <w:rFonts w:ascii="Times New Roman" w:hAnsi="Times New Roman" w:cs="Times New Roman"/>
          <w:bCs/>
          <w:color w:val="auto"/>
          <w:sz w:val="24"/>
          <w:szCs w:val="24"/>
          <w:shd w:val="clear" w:color="auto" w:fill="FFFFFF"/>
        </w:rPr>
        <w:t xml:space="preserve"> </w:t>
      </w:r>
      <w:r w:rsidRPr="000125B2">
        <w:rPr>
          <w:rFonts w:ascii="Times New Roman" w:hAnsi="Times New Roman" w:cs="Times New Roman"/>
          <w:bCs/>
          <w:color w:val="auto"/>
          <w:sz w:val="24"/>
          <w:szCs w:val="24"/>
          <w:shd w:val="clear" w:color="auto" w:fill="FFFFFF"/>
        </w:rPr>
        <w:t xml:space="preserve">De </w:t>
      </w:r>
      <w:proofErr w:type="spellStart"/>
      <w:r w:rsidRPr="000125B2">
        <w:rPr>
          <w:rFonts w:ascii="Times New Roman" w:hAnsi="Times New Roman" w:cs="Times New Roman"/>
          <w:bCs/>
          <w:color w:val="auto"/>
          <w:sz w:val="24"/>
          <w:szCs w:val="24"/>
          <w:shd w:val="clear" w:color="auto" w:fill="FFFFFF"/>
        </w:rPr>
        <w:t>Tel</w:t>
      </w:r>
      <w:proofErr w:type="spellEnd"/>
      <w:r w:rsidRPr="000125B2">
        <w:rPr>
          <w:rFonts w:ascii="Times New Roman" w:hAnsi="Times New Roman" w:cs="Times New Roman"/>
          <w:bCs/>
          <w:color w:val="auto"/>
          <w:sz w:val="24"/>
          <w:szCs w:val="24"/>
          <w:shd w:val="clear" w:color="auto" w:fill="FFFFFF"/>
        </w:rPr>
        <w:t xml:space="preserve"> </w:t>
      </w:r>
      <w:proofErr w:type="spellStart"/>
      <w:r w:rsidRPr="000125B2">
        <w:rPr>
          <w:rFonts w:ascii="Times New Roman" w:hAnsi="Times New Roman" w:cs="Times New Roman"/>
          <w:bCs/>
          <w:color w:val="auto"/>
          <w:sz w:val="24"/>
          <w:szCs w:val="24"/>
          <w:shd w:val="clear" w:color="auto" w:fill="FFFFFF"/>
        </w:rPr>
        <w:t>Aviv</w:t>
      </w:r>
      <w:proofErr w:type="spellEnd"/>
      <w:r w:rsidRPr="000125B2">
        <w:rPr>
          <w:rFonts w:ascii="Times New Roman" w:hAnsi="Times New Roman" w:cs="Times New Roman"/>
          <w:bCs/>
          <w:color w:val="auto"/>
          <w:sz w:val="24"/>
          <w:szCs w:val="24"/>
          <w:shd w:val="clear" w:color="auto" w:fill="FFFFFF"/>
        </w:rPr>
        <w:t>, para a BBC Bras</w:t>
      </w:r>
      <w:r w:rsidRPr="000125B2">
        <w:rPr>
          <w:rFonts w:ascii="Times New Roman" w:hAnsi="Times New Roman" w:cs="Times New Roman"/>
          <w:bCs/>
          <w:color w:val="auto"/>
          <w:sz w:val="24"/>
          <w:szCs w:val="24"/>
          <w:shd w:val="clear" w:color="auto" w:fill="FFFFFF"/>
        </w:rPr>
        <w:t xml:space="preserve">il. </w:t>
      </w:r>
      <w:r w:rsidRPr="000125B2">
        <w:rPr>
          <w:rFonts w:ascii="Times New Roman" w:hAnsi="Times New Roman" w:cs="Times New Roman"/>
          <w:color w:val="auto"/>
          <w:spacing w:val="-17"/>
          <w:sz w:val="24"/>
          <w:szCs w:val="24"/>
        </w:rPr>
        <w:t>'</w:t>
      </w:r>
      <w:r w:rsidRPr="000125B2">
        <w:rPr>
          <w:rFonts w:ascii="Times New Roman" w:hAnsi="Times New Roman" w:cs="Times New Roman"/>
          <w:b/>
          <w:color w:val="auto"/>
          <w:spacing w:val="-17"/>
          <w:sz w:val="24"/>
          <w:szCs w:val="24"/>
        </w:rPr>
        <w:t>Testamento biológico' permite nascimento de filhos de pais mortos em Israel</w:t>
      </w:r>
      <w:r w:rsidRPr="000125B2">
        <w:rPr>
          <w:rFonts w:ascii="Times New Roman" w:hAnsi="Times New Roman" w:cs="Times New Roman"/>
          <w:color w:val="auto"/>
          <w:spacing w:val="-17"/>
          <w:sz w:val="24"/>
          <w:szCs w:val="24"/>
        </w:rPr>
        <w:t>. 2014. Disponível em:</w:t>
      </w:r>
      <w:r w:rsidR="000125B2" w:rsidRPr="000125B2">
        <w:rPr>
          <w:rFonts w:ascii="Times New Roman" w:hAnsi="Times New Roman" w:cs="Times New Roman"/>
          <w:color w:val="auto"/>
          <w:spacing w:val="-17"/>
          <w:sz w:val="24"/>
          <w:szCs w:val="24"/>
        </w:rPr>
        <w:t xml:space="preserve"> &lt;</w:t>
      </w:r>
      <w:r w:rsidR="000125B2" w:rsidRPr="000125B2">
        <w:t xml:space="preserve"> </w:t>
      </w:r>
      <w:r w:rsidR="000125B2" w:rsidRPr="000125B2">
        <w:rPr>
          <w:rFonts w:ascii="Times New Roman" w:hAnsi="Times New Roman" w:cs="Times New Roman"/>
          <w:color w:val="auto"/>
          <w:spacing w:val="-17"/>
          <w:sz w:val="24"/>
          <w:szCs w:val="24"/>
        </w:rPr>
        <w:t xml:space="preserve">http://noticias.uol.com.br/ultimas-noticias/bbc/2014/02/17/testamento-biologico-permite-nascimento-de-filhos-de-pais-mortos-em-israel.htm &gt; Acesso em: 21 </w:t>
      </w:r>
      <w:proofErr w:type="spellStart"/>
      <w:r w:rsidR="000125B2" w:rsidRPr="000125B2">
        <w:rPr>
          <w:rFonts w:ascii="Times New Roman" w:hAnsi="Times New Roman" w:cs="Times New Roman"/>
          <w:color w:val="auto"/>
          <w:spacing w:val="-17"/>
          <w:sz w:val="24"/>
          <w:szCs w:val="24"/>
        </w:rPr>
        <w:t>nov</w:t>
      </w:r>
      <w:proofErr w:type="spellEnd"/>
      <w:r w:rsidR="000125B2" w:rsidRPr="000125B2">
        <w:rPr>
          <w:rFonts w:ascii="Times New Roman" w:hAnsi="Times New Roman" w:cs="Times New Roman"/>
          <w:color w:val="auto"/>
          <w:spacing w:val="-17"/>
          <w:sz w:val="24"/>
          <w:szCs w:val="24"/>
        </w:rPr>
        <w:t xml:space="preserve"> 2014.</w:t>
      </w:r>
    </w:p>
    <w:p w:rsidR="00913DE3" w:rsidRPr="000125B2" w:rsidRDefault="00913DE3" w:rsidP="0083104E">
      <w:pPr>
        <w:spacing w:after="0"/>
        <w:rPr>
          <w:rFonts w:ascii="Times New Roman" w:hAnsi="Times New Roman" w:cs="Times New Roman"/>
          <w:sz w:val="24"/>
          <w:szCs w:val="24"/>
        </w:rPr>
      </w:pPr>
    </w:p>
    <w:p w:rsidR="008119A4" w:rsidRPr="00FF49AD" w:rsidRDefault="008119A4" w:rsidP="008119A4">
      <w:pPr>
        <w:suppressAutoHyphens w:val="0"/>
        <w:autoSpaceDE w:val="0"/>
        <w:autoSpaceDN w:val="0"/>
        <w:adjustRightInd w:val="0"/>
        <w:spacing w:after="0" w:line="240" w:lineRule="auto"/>
        <w:rPr>
          <w:rFonts w:ascii="Times New Roman" w:hAnsi="Times New Roman" w:cs="Times New Roman"/>
          <w:sz w:val="24"/>
          <w:szCs w:val="24"/>
        </w:rPr>
      </w:pPr>
    </w:p>
    <w:sectPr w:rsidR="008119A4" w:rsidRPr="00FF49AD" w:rsidSect="00B66371">
      <w:headerReference w:type="default" r:id="rId8"/>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92" w:rsidRDefault="00250992">
      <w:pPr>
        <w:spacing w:after="0" w:line="240" w:lineRule="auto"/>
      </w:pPr>
      <w:r>
        <w:separator/>
      </w:r>
    </w:p>
  </w:endnote>
  <w:endnote w:type="continuationSeparator" w:id="0">
    <w:p w:rsidR="00250992" w:rsidRDefault="0025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92" w:rsidRDefault="00250992">
      <w:r>
        <w:separator/>
      </w:r>
    </w:p>
  </w:footnote>
  <w:footnote w:type="continuationSeparator" w:id="0">
    <w:p w:rsidR="00250992" w:rsidRDefault="00250992">
      <w:r>
        <w:continuationSeparator/>
      </w:r>
    </w:p>
  </w:footnote>
  <w:footnote w:id="1">
    <w:p w:rsidR="00FE73B5" w:rsidRDefault="00636D82" w:rsidP="00BD7B3B">
      <w:pPr>
        <w:spacing w:after="0" w:line="240" w:lineRule="auto"/>
      </w:pPr>
      <w:bookmarkStart w:id="0" w:name="_GoBack"/>
      <w:bookmarkEnd w:id="0"/>
      <w:r>
        <w:rPr>
          <w:rStyle w:val="Refdenotaderodap"/>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Paper</w:t>
      </w:r>
      <w:proofErr w:type="spellEnd"/>
      <w:r>
        <w:rPr>
          <w:rFonts w:ascii="Times New Roman" w:hAnsi="Times New Roman" w:cs="Times New Roman"/>
          <w:sz w:val="20"/>
          <w:szCs w:val="20"/>
        </w:rPr>
        <w:t xml:space="preserve"> apresentado à disciplina Direito de Família e Suce</w:t>
      </w:r>
      <w:r w:rsidR="00AE70B9">
        <w:rPr>
          <w:rFonts w:ascii="Times New Roman" w:hAnsi="Times New Roman" w:cs="Times New Roman"/>
          <w:sz w:val="20"/>
          <w:szCs w:val="20"/>
        </w:rPr>
        <w:t>s</w:t>
      </w:r>
      <w:r>
        <w:rPr>
          <w:rFonts w:ascii="Times New Roman" w:hAnsi="Times New Roman" w:cs="Times New Roman"/>
          <w:sz w:val="20"/>
          <w:szCs w:val="20"/>
        </w:rPr>
        <w:t>sões, da Unidade de Ensino Superior Dom Bosco - UNDB</w:t>
      </w:r>
    </w:p>
  </w:footnote>
  <w:footnote w:id="2">
    <w:p w:rsidR="00FE73B5" w:rsidRDefault="00636D82" w:rsidP="00BD7B3B">
      <w:pPr>
        <w:spacing w:after="0" w:line="240" w:lineRule="auto"/>
      </w:pPr>
      <w:r>
        <w:rPr>
          <w:rStyle w:val="Refdenotaderodap"/>
          <w:rFonts w:ascii="Times New Roman" w:hAnsi="Times New Roman" w:cs="Times New Roman"/>
        </w:rPr>
        <w:footnoteRef/>
      </w:r>
      <w:r>
        <w:rPr>
          <w:rFonts w:ascii="Times New Roman" w:hAnsi="Times New Roman" w:cs="Times New Roman"/>
        </w:rPr>
        <w:t>Alunas do 6° Período Vespertino do Curso de Direito, da UNDB.</w:t>
      </w:r>
    </w:p>
  </w:footnote>
  <w:footnote w:id="3">
    <w:p w:rsidR="00FE73B5" w:rsidRDefault="00636D82" w:rsidP="00BD7B3B">
      <w:pPr>
        <w:spacing w:after="0" w:line="240" w:lineRule="auto"/>
      </w:pPr>
      <w:r>
        <w:rPr>
          <w:rStyle w:val="Refdenotaderodap"/>
          <w:rFonts w:ascii="Times New Roman" w:hAnsi="Times New Roman" w:cs="Times New Roman"/>
        </w:rPr>
        <w:footnoteRef/>
      </w:r>
      <w:r>
        <w:rPr>
          <w:rFonts w:ascii="Times New Roman" w:hAnsi="Times New Roman" w:cs="Times New Roman"/>
        </w:rPr>
        <w:t xml:space="preserve"> Professora Mestre</w:t>
      </w:r>
      <w:r>
        <w:t>.</w:t>
      </w:r>
    </w:p>
    <w:p w:rsidR="00FE73B5" w:rsidRDefault="00FE73B5">
      <w:pPr>
        <w:pStyle w:val="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581625"/>
      <w:docPartObj>
        <w:docPartGallery w:val="Page Numbers (Top of Page)"/>
        <w:docPartUnique/>
      </w:docPartObj>
    </w:sdtPr>
    <w:sdtContent>
      <w:p w:rsidR="00DD3115" w:rsidRDefault="00DD3115">
        <w:pPr>
          <w:pStyle w:val="Cabealho"/>
          <w:jc w:val="right"/>
        </w:pPr>
        <w:r>
          <w:fldChar w:fldCharType="begin"/>
        </w:r>
        <w:r>
          <w:instrText>PAGE   \* MERGEFORMAT</w:instrText>
        </w:r>
        <w:r>
          <w:fldChar w:fldCharType="separate"/>
        </w:r>
        <w:r w:rsidR="00B66371">
          <w:rPr>
            <w:noProof/>
          </w:rPr>
          <w:t>12</w:t>
        </w:r>
        <w:r>
          <w:fldChar w:fldCharType="end"/>
        </w:r>
      </w:p>
    </w:sdtContent>
  </w:sdt>
  <w:p w:rsidR="00D706FE" w:rsidRDefault="00D706FE" w:rsidP="00DD311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73B5"/>
    <w:rsid w:val="000125B2"/>
    <w:rsid w:val="000316C0"/>
    <w:rsid w:val="000D19CE"/>
    <w:rsid w:val="001474C3"/>
    <w:rsid w:val="001659E3"/>
    <w:rsid w:val="002469A7"/>
    <w:rsid w:val="00250992"/>
    <w:rsid w:val="00321CB0"/>
    <w:rsid w:val="00333770"/>
    <w:rsid w:val="003443A0"/>
    <w:rsid w:val="003666DA"/>
    <w:rsid w:val="00384102"/>
    <w:rsid w:val="003855D0"/>
    <w:rsid w:val="003C7730"/>
    <w:rsid w:val="00415869"/>
    <w:rsid w:val="00420ED8"/>
    <w:rsid w:val="00457094"/>
    <w:rsid w:val="004A5DBD"/>
    <w:rsid w:val="004B11A1"/>
    <w:rsid w:val="004D579F"/>
    <w:rsid w:val="005561BC"/>
    <w:rsid w:val="005D1C06"/>
    <w:rsid w:val="005F0F0B"/>
    <w:rsid w:val="00613E92"/>
    <w:rsid w:val="006330F4"/>
    <w:rsid w:val="00636D82"/>
    <w:rsid w:val="006D7220"/>
    <w:rsid w:val="007D2BA6"/>
    <w:rsid w:val="008119A4"/>
    <w:rsid w:val="0081520D"/>
    <w:rsid w:val="008244EC"/>
    <w:rsid w:val="0083104E"/>
    <w:rsid w:val="008F38B5"/>
    <w:rsid w:val="00904F3B"/>
    <w:rsid w:val="00913DE3"/>
    <w:rsid w:val="009345F3"/>
    <w:rsid w:val="00986298"/>
    <w:rsid w:val="00997E2A"/>
    <w:rsid w:val="009C0409"/>
    <w:rsid w:val="00A738A3"/>
    <w:rsid w:val="00AE70B9"/>
    <w:rsid w:val="00B0768F"/>
    <w:rsid w:val="00B64DA2"/>
    <w:rsid w:val="00B66371"/>
    <w:rsid w:val="00BD7B3B"/>
    <w:rsid w:val="00C01A74"/>
    <w:rsid w:val="00C61C61"/>
    <w:rsid w:val="00C95601"/>
    <w:rsid w:val="00D15436"/>
    <w:rsid w:val="00D25F85"/>
    <w:rsid w:val="00D706FE"/>
    <w:rsid w:val="00D7137D"/>
    <w:rsid w:val="00DD204A"/>
    <w:rsid w:val="00DD3115"/>
    <w:rsid w:val="00DE323E"/>
    <w:rsid w:val="00EA4769"/>
    <w:rsid w:val="00FC3807"/>
    <w:rsid w:val="00FD1417"/>
    <w:rsid w:val="00FD60DC"/>
    <w:rsid w:val="00FE73B5"/>
    <w:rsid w:val="00FE756F"/>
    <w:rsid w:val="00FF49AD"/>
    <w:rsid w:val="00FF65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25212-6977-4983-A064-73926DF2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23"/>
    <w:pPr>
      <w:suppressAutoHyphens/>
      <w:spacing w:after="200"/>
    </w:pPr>
  </w:style>
  <w:style w:type="paragraph" w:styleId="Ttulo1">
    <w:name w:val="heading 1"/>
    <w:basedOn w:val="Normal"/>
    <w:next w:val="Normal"/>
    <w:link w:val="Ttulo1Char"/>
    <w:uiPriority w:val="9"/>
    <w:qFormat/>
    <w:rsid w:val="00913D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D55E3E"/>
    <w:pPr>
      <w:outlineLvl w:val="1"/>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otexto"/>
    <w:rsid w:val="00012013"/>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rsid w:val="00D55E3E"/>
    <w:rPr>
      <w:rFonts w:ascii="Times New Roman" w:eastAsia="Times New Roman" w:hAnsi="Times New Roman" w:cs="Times New Roman"/>
      <w:b/>
      <w:bCs/>
      <w:sz w:val="36"/>
      <w:szCs w:val="36"/>
      <w:lang w:eastAsia="pt-BR"/>
    </w:rPr>
  </w:style>
  <w:style w:type="character" w:customStyle="1" w:styleId="LinkdaInternet">
    <w:name w:val="Link da Internet"/>
    <w:basedOn w:val="Fontepargpadro"/>
    <w:uiPriority w:val="99"/>
    <w:unhideWhenUsed/>
    <w:rsid w:val="00D55E3E"/>
    <w:rPr>
      <w:color w:val="0000FF"/>
      <w:u w:val="single"/>
    </w:rPr>
  </w:style>
  <w:style w:type="character" w:customStyle="1" w:styleId="TextodenotaderodapChar">
    <w:name w:val="Texto de nota de rodapé Char"/>
    <w:basedOn w:val="Fontepargpadro"/>
    <w:link w:val="Textodenotaderodap"/>
    <w:uiPriority w:val="99"/>
    <w:semiHidden/>
    <w:rsid w:val="00F6434A"/>
    <w:rPr>
      <w:sz w:val="20"/>
      <w:szCs w:val="20"/>
    </w:rPr>
  </w:style>
  <w:style w:type="character" w:styleId="Refdenotaderodap">
    <w:name w:val="footnote reference"/>
    <w:basedOn w:val="Fontepargpadro"/>
    <w:uiPriority w:val="99"/>
    <w:semiHidden/>
    <w:unhideWhenUsed/>
    <w:rsid w:val="00F6434A"/>
    <w:rPr>
      <w:vertAlign w:val="superscript"/>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rsid w:val="00012013"/>
    <w:pPr>
      <w:spacing w:after="0" w:line="240" w:lineRule="auto"/>
      <w:jc w:val="both"/>
    </w:pPr>
    <w:rPr>
      <w:rFonts w:ascii="Times New Roman" w:eastAsia="Times New Roman" w:hAnsi="Times New Roman" w:cs="Times New Roman"/>
      <w:sz w:val="24"/>
      <w:szCs w:val="20"/>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notaderodap">
    <w:name w:val="footnote text"/>
    <w:basedOn w:val="Normal"/>
    <w:link w:val="TextodenotaderodapChar"/>
    <w:uiPriority w:val="99"/>
    <w:semiHidden/>
    <w:unhideWhenUsed/>
    <w:rsid w:val="00F6434A"/>
    <w:pPr>
      <w:spacing w:after="0" w:line="240" w:lineRule="auto"/>
    </w:pPr>
    <w:rPr>
      <w:sz w:val="20"/>
      <w:szCs w:val="20"/>
    </w:rPr>
  </w:style>
  <w:style w:type="paragraph" w:customStyle="1" w:styleId="Notaderodap">
    <w:name w:val="Nota de rodapé"/>
    <w:basedOn w:val="Normal"/>
  </w:style>
  <w:style w:type="paragraph" w:styleId="Cabealho">
    <w:name w:val="header"/>
    <w:basedOn w:val="Normal"/>
    <w:link w:val="CabealhoChar"/>
    <w:uiPriority w:val="99"/>
    <w:unhideWhenUsed/>
    <w:rsid w:val="00D706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6FE"/>
  </w:style>
  <w:style w:type="paragraph" w:styleId="Rodap">
    <w:name w:val="footer"/>
    <w:basedOn w:val="Normal"/>
    <w:link w:val="RodapChar"/>
    <w:uiPriority w:val="99"/>
    <w:unhideWhenUsed/>
    <w:rsid w:val="00D706FE"/>
    <w:pPr>
      <w:tabs>
        <w:tab w:val="center" w:pos="4252"/>
        <w:tab w:val="right" w:pos="8504"/>
      </w:tabs>
      <w:spacing w:after="0" w:line="240" w:lineRule="auto"/>
    </w:pPr>
  </w:style>
  <w:style w:type="character" w:customStyle="1" w:styleId="RodapChar">
    <w:name w:val="Rodapé Char"/>
    <w:basedOn w:val="Fontepargpadro"/>
    <w:link w:val="Rodap"/>
    <w:uiPriority w:val="99"/>
    <w:rsid w:val="00D706FE"/>
  </w:style>
  <w:style w:type="paragraph" w:customStyle="1" w:styleId="Default">
    <w:name w:val="Default"/>
    <w:rsid w:val="006D7220"/>
    <w:pPr>
      <w:autoSpaceDE w:val="0"/>
      <w:autoSpaceDN w:val="0"/>
      <w:adjustRightInd w:val="0"/>
      <w:spacing w:line="240" w:lineRule="auto"/>
    </w:pPr>
    <w:rPr>
      <w:rFonts w:ascii="Goudy Old Style" w:hAnsi="Goudy Old Style" w:cs="Goudy Old Style"/>
      <w:color w:val="000000"/>
      <w:sz w:val="24"/>
      <w:szCs w:val="24"/>
    </w:rPr>
  </w:style>
  <w:style w:type="paragraph" w:customStyle="1" w:styleId="Pa14">
    <w:name w:val="Pa14"/>
    <w:basedOn w:val="Default"/>
    <w:next w:val="Default"/>
    <w:uiPriority w:val="99"/>
    <w:rsid w:val="006D7220"/>
    <w:pPr>
      <w:spacing w:line="241" w:lineRule="atLeast"/>
    </w:pPr>
    <w:rPr>
      <w:rFonts w:cs="Times New Roman"/>
      <w:color w:val="auto"/>
    </w:rPr>
  </w:style>
  <w:style w:type="paragraph" w:customStyle="1" w:styleId="Pa13">
    <w:name w:val="Pa13"/>
    <w:basedOn w:val="Default"/>
    <w:next w:val="Default"/>
    <w:uiPriority w:val="99"/>
    <w:rsid w:val="004D579F"/>
    <w:pPr>
      <w:spacing w:line="301" w:lineRule="atLeast"/>
    </w:pPr>
    <w:rPr>
      <w:rFonts w:ascii="Arial" w:hAnsi="Arial" w:cs="Arial"/>
      <w:color w:val="auto"/>
    </w:rPr>
  </w:style>
  <w:style w:type="character" w:customStyle="1" w:styleId="A14">
    <w:name w:val="A14"/>
    <w:uiPriority w:val="99"/>
    <w:rsid w:val="004D579F"/>
    <w:rPr>
      <w:rFonts w:ascii="Candara" w:hAnsi="Candara" w:cs="Candara"/>
      <w:b/>
      <w:bCs/>
      <w:i/>
      <w:iCs/>
      <w:color w:val="000000"/>
      <w:sz w:val="12"/>
      <w:szCs w:val="12"/>
    </w:rPr>
  </w:style>
  <w:style w:type="character" w:customStyle="1" w:styleId="apple-converted-space">
    <w:name w:val="apple-converted-space"/>
    <w:basedOn w:val="Fontepargpadro"/>
    <w:rsid w:val="00AE70B9"/>
  </w:style>
  <w:style w:type="character" w:styleId="Forte">
    <w:name w:val="Strong"/>
    <w:basedOn w:val="Fontepargpadro"/>
    <w:uiPriority w:val="22"/>
    <w:qFormat/>
    <w:rsid w:val="00DD3115"/>
    <w:rPr>
      <w:b/>
      <w:bCs/>
    </w:rPr>
  </w:style>
  <w:style w:type="character" w:styleId="Hyperlink">
    <w:name w:val="Hyperlink"/>
    <w:basedOn w:val="Fontepargpadro"/>
    <w:uiPriority w:val="99"/>
    <w:unhideWhenUsed/>
    <w:rsid w:val="00DD3115"/>
    <w:rPr>
      <w:color w:val="0000FF"/>
      <w:u w:val="single"/>
    </w:rPr>
  </w:style>
  <w:style w:type="character" w:customStyle="1" w:styleId="Ttulo1Char">
    <w:name w:val="Título 1 Char"/>
    <w:basedOn w:val="Fontepargpadro"/>
    <w:link w:val="Ttulo1"/>
    <w:uiPriority w:val="9"/>
    <w:rsid w:val="00913D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18264">
      <w:bodyDiv w:val="1"/>
      <w:marLeft w:val="0"/>
      <w:marRight w:val="0"/>
      <w:marTop w:val="0"/>
      <w:marBottom w:val="0"/>
      <w:divBdr>
        <w:top w:val="none" w:sz="0" w:space="0" w:color="auto"/>
        <w:left w:val="none" w:sz="0" w:space="0" w:color="auto"/>
        <w:bottom w:val="none" w:sz="0" w:space="0" w:color="auto"/>
        <w:right w:val="none" w:sz="0" w:space="0" w:color="auto"/>
      </w:divBdr>
    </w:div>
    <w:div w:id="1789398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bito-juridico.com.br/site/index.php?n_link=revista_artigos_leitura&amp;artigo_id=74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967F-0DFF-4162-9FFC-487D7DB9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12</Pages>
  <Words>4472</Words>
  <Characters>24151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coelho rodrigues lima</dc:creator>
  <cp:lastModifiedBy>Rafaela Lima</cp:lastModifiedBy>
  <cp:revision>65</cp:revision>
  <dcterms:created xsi:type="dcterms:W3CDTF">2014-11-11T00:57:00Z</dcterms:created>
  <dcterms:modified xsi:type="dcterms:W3CDTF">2015-06-14T15:36:00Z</dcterms:modified>
  <dc:language>pt-BR</dc:language>
</cp:coreProperties>
</file>