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0" w:rsidRPr="00134CEB" w:rsidRDefault="002D7EC6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CEB">
        <w:rPr>
          <w:rFonts w:ascii="Times New Roman" w:hAnsi="Times New Roman" w:cs="Times New Roman"/>
          <w:b/>
          <w:sz w:val="28"/>
          <w:szCs w:val="28"/>
        </w:rPr>
        <w:t>O ilícito penal de Contrabando ou Descaminho:</w:t>
      </w:r>
      <w:r w:rsidRPr="00134CEB">
        <w:rPr>
          <w:rFonts w:ascii="Times New Roman" w:hAnsi="Times New Roman" w:cs="Times New Roman"/>
          <w:sz w:val="28"/>
          <w:szCs w:val="28"/>
        </w:rPr>
        <w:t xml:space="preserve"> Decisões Jurisprudenciais à luz do Princípio da Insignificância</w:t>
      </w:r>
      <w:r w:rsidRPr="00134CEB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2D7EC6" w:rsidRPr="00340DB7" w:rsidRDefault="002D7EC6" w:rsidP="006C5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28" w:rsidRPr="00340DB7" w:rsidRDefault="00F97928" w:rsidP="006C5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EC6" w:rsidRPr="00BC01D1" w:rsidRDefault="00F94DAB" w:rsidP="006C5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1D1">
        <w:rPr>
          <w:rFonts w:ascii="Times New Roman" w:hAnsi="Times New Roman" w:cs="Times New Roman"/>
          <w:sz w:val="24"/>
          <w:szCs w:val="24"/>
        </w:rPr>
        <w:t xml:space="preserve">Yuri Rios de Sena Santos e </w:t>
      </w:r>
    </w:p>
    <w:p w:rsidR="002D7EC6" w:rsidRPr="00BC01D1" w:rsidRDefault="00F94DAB" w:rsidP="006C5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01D1">
        <w:rPr>
          <w:rFonts w:ascii="Times New Roman" w:hAnsi="Times New Roman" w:cs="Times New Roman"/>
          <w:sz w:val="24"/>
          <w:szCs w:val="24"/>
        </w:rPr>
        <w:t>Robston</w:t>
      </w:r>
      <w:proofErr w:type="spellEnd"/>
      <w:r w:rsidRPr="00BC01D1">
        <w:rPr>
          <w:rFonts w:ascii="Times New Roman" w:hAnsi="Times New Roman" w:cs="Times New Roman"/>
          <w:sz w:val="24"/>
          <w:szCs w:val="24"/>
        </w:rPr>
        <w:t xml:space="preserve"> Cesar de Lima Filho </w:t>
      </w:r>
      <w:r w:rsidR="002D7EC6" w:rsidRPr="00BC01D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D7EC6" w:rsidRPr="00BC01D1" w:rsidRDefault="002D7EC6" w:rsidP="00CE2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1D1">
        <w:rPr>
          <w:rFonts w:ascii="Times New Roman" w:hAnsi="Times New Roman" w:cs="Times New Roman"/>
          <w:sz w:val="24"/>
        </w:rPr>
        <w:t>Maria do Socorro Almeida de Carvalho</w:t>
      </w:r>
      <w:r w:rsidR="00F97928" w:rsidRPr="00BC01D1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:rsidR="002D7EC6" w:rsidRPr="00340DB7" w:rsidRDefault="002D7EC6" w:rsidP="00CE2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BB0" w:rsidRPr="00340DB7" w:rsidRDefault="004A2BB0" w:rsidP="00CE2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8AB" w:rsidRPr="002C77A5" w:rsidRDefault="00CE2D64" w:rsidP="009C5F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2C77A5">
        <w:rPr>
          <w:rFonts w:ascii="Times New Roman" w:hAnsi="Times New Roman" w:cs="Times New Roman"/>
          <w:b/>
          <w:sz w:val="20"/>
          <w:szCs w:val="20"/>
        </w:rPr>
        <w:t xml:space="preserve">Sumário: </w:t>
      </w:r>
      <w:r w:rsidR="009C5FCA" w:rsidRPr="002C77A5">
        <w:rPr>
          <w:rFonts w:ascii="Times New Roman" w:hAnsi="Times New Roman" w:cs="Times New Roman"/>
          <w:sz w:val="20"/>
          <w:szCs w:val="20"/>
        </w:rPr>
        <w:t xml:space="preserve">Introdução; </w:t>
      </w:r>
      <w:proofErr w:type="gramStart"/>
      <w:r w:rsidR="009C5FCA" w:rsidRPr="002C77A5">
        <w:rPr>
          <w:rFonts w:ascii="Times New Roman" w:hAnsi="Times New Roman" w:cs="Times New Roman"/>
          <w:sz w:val="20"/>
          <w:szCs w:val="20"/>
        </w:rPr>
        <w:t>Desenvolvimento:</w:t>
      </w:r>
      <w:proofErr w:type="gramEnd"/>
      <w:r w:rsidRPr="002C77A5">
        <w:rPr>
          <w:rFonts w:ascii="Times New Roman" w:hAnsi="Times New Roman" w:cs="Times New Roman"/>
          <w:b/>
          <w:sz w:val="20"/>
          <w:szCs w:val="20"/>
        </w:rPr>
        <w:t>1</w:t>
      </w:r>
      <w:r w:rsidRPr="002C77A5">
        <w:rPr>
          <w:rFonts w:ascii="Times New Roman" w:hAnsi="Times New Roman" w:cs="Times New Roman"/>
          <w:sz w:val="20"/>
          <w:szCs w:val="20"/>
        </w:rPr>
        <w:t>Diferenças</w:t>
      </w:r>
      <w:r w:rsidR="009C5FCA" w:rsidRPr="002C77A5">
        <w:rPr>
          <w:rFonts w:ascii="Times New Roman" w:hAnsi="Times New Roman" w:cs="Times New Roman"/>
          <w:sz w:val="20"/>
          <w:szCs w:val="20"/>
        </w:rPr>
        <w:t xml:space="preserve"> </w:t>
      </w:r>
      <w:r w:rsidRPr="002C77A5">
        <w:rPr>
          <w:rFonts w:ascii="Times New Roman" w:hAnsi="Times New Roman" w:cs="Times New Roman"/>
          <w:sz w:val="20"/>
          <w:szCs w:val="20"/>
        </w:rPr>
        <w:t xml:space="preserve">entre </w:t>
      </w:r>
      <w:r w:rsidR="00C613B4" w:rsidRPr="002C77A5">
        <w:rPr>
          <w:rFonts w:ascii="Times New Roman" w:hAnsi="Times New Roman" w:cs="Times New Roman"/>
          <w:sz w:val="20"/>
          <w:szCs w:val="20"/>
        </w:rPr>
        <w:t xml:space="preserve">a Conduta de </w:t>
      </w:r>
      <w:r w:rsidRPr="002C77A5">
        <w:rPr>
          <w:rFonts w:ascii="Times New Roman" w:hAnsi="Times New Roman" w:cs="Times New Roman"/>
          <w:sz w:val="20"/>
          <w:szCs w:val="20"/>
        </w:rPr>
        <w:t>C</w:t>
      </w:r>
      <w:r w:rsidR="00C613B4" w:rsidRPr="002C77A5">
        <w:rPr>
          <w:rFonts w:ascii="Times New Roman" w:hAnsi="Times New Roman" w:cs="Times New Roman"/>
          <w:sz w:val="20"/>
          <w:szCs w:val="20"/>
        </w:rPr>
        <w:t>ontrabando à</w:t>
      </w:r>
      <w:r w:rsidRPr="002C77A5">
        <w:rPr>
          <w:rFonts w:ascii="Times New Roman" w:hAnsi="Times New Roman" w:cs="Times New Roman"/>
          <w:sz w:val="20"/>
          <w:szCs w:val="20"/>
        </w:rPr>
        <w:t xml:space="preserve"> Descaminho</w:t>
      </w:r>
      <w:r w:rsidR="009C5FCA" w:rsidRPr="002C77A5">
        <w:rPr>
          <w:rFonts w:ascii="Times New Roman" w:hAnsi="Times New Roman" w:cs="Times New Roman"/>
          <w:sz w:val="20"/>
          <w:szCs w:val="20"/>
        </w:rPr>
        <w:t>;</w:t>
      </w:r>
      <w:r w:rsidR="003A68AB" w:rsidRPr="002C77A5">
        <w:rPr>
          <w:rFonts w:ascii="Times New Roman" w:hAnsi="Times New Roman" w:cs="Times New Roman"/>
          <w:b/>
          <w:sz w:val="20"/>
          <w:szCs w:val="20"/>
        </w:rPr>
        <w:t>2</w:t>
      </w:r>
      <w:r w:rsidR="003A68AB" w:rsidRPr="002C77A5">
        <w:rPr>
          <w:rFonts w:ascii="Times New Roman" w:hAnsi="Times New Roman" w:cs="Times New Roman"/>
          <w:sz w:val="20"/>
          <w:szCs w:val="20"/>
        </w:rPr>
        <w:t>Princípio da Insignificância;</w:t>
      </w:r>
      <w:r w:rsidR="009C5FCA" w:rsidRPr="002C77A5">
        <w:rPr>
          <w:rFonts w:ascii="Times New Roman" w:hAnsi="Times New Roman" w:cs="Times New Roman"/>
          <w:b/>
          <w:sz w:val="20"/>
          <w:szCs w:val="20"/>
        </w:rPr>
        <w:t>2.1</w:t>
      </w:r>
      <w:r w:rsidR="009C5FCA" w:rsidRPr="002C77A5">
        <w:rPr>
          <w:rFonts w:ascii="Times New Roman" w:hAnsi="Times New Roman" w:cs="Times New Roman"/>
          <w:sz w:val="20"/>
          <w:szCs w:val="20"/>
        </w:rPr>
        <w:t xml:space="preserve"> Princípios Correlacionados ao Princípio da Insignificância;</w:t>
      </w:r>
      <w:r w:rsidR="003A68AB" w:rsidRPr="002C77A5">
        <w:rPr>
          <w:rFonts w:ascii="Times New Roman" w:hAnsi="Times New Roman" w:cs="Times New Roman"/>
          <w:b/>
          <w:sz w:val="20"/>
          <w:szCs w:val="20"/>
        </w:rPr>
        <w:t>3</w:t>
      </w:r>
      <w:r w:rsidR="003A68AB" w:rsidRPr="002C77A5">
        <w:rPr>
          <w:rFonts w:ascii="Times New Roman" w:hAnsi="Times New Roman" w:cs="Times New Roman"/>
          <w:sz w:val="20"/>
          <w:szCs w:val="20"/>
        </w:rPr>
        <w:t>Decisões Jurisprudenciais Acerca da Aplicabilidade do Princípio Da Insignificância ao Ilícito Penal Tipificado no Art. 334, CP;</w:t>
      </w:r>
      <w:r w:rsidR="00897FB6" w:rsidRPr="002C77A5">
        <w:rPr>
          <w:rFonts w:ascii="Times New Roman" w:hAnsi="Times New Roman" w:cs="Times New Roman"/>
          <w:b/>
          <w:sz w:val="20"/>
          <w:szCs w:val="20"/>
        </w:rPr>
        <w:t>3.1</w:t>
      </w:r>
      <w:r w:rsidR="00897FB6" w:rsidRPr="002C77A5">
        <w:rPr>
          <w:rFonts w:ascii="Times New Roman" w:hAnsi="Times New Roman" w:cs="Times New Roman"/>
          <w:sz w:val="20"/>
          <w:szCs w:val="20"/>
        </w:rPr>
        <w:t xml:space="preserve"> Decisões jurisprudenciais à luz do princípio da Insignificância ao crime de Descaminho; </w:t>
      </w:r>
      <w:r w:rsidR="00897FB6" w:rsidRPr="002C77A5">
        <w:rPr>
          <w:rFonts w:ascii="Times New Roman" w:hAnsi="Times New Roman" w:cs="Times New Roman"/>
          <w:b/>
          <w:sz w:val="20"/>
          <w:szCs w:val="20"/>
        </w:rPr>
        <w:t>3.2</w:t>
      </w:r>
      <w:r w:rsidR="00897FB6" w:rsidRPr="002C77A5">
        <w:rPr>
          <w:rFonts w:ascii="Times New Roman" w:hAnsi="Times New Roman" w:cs="Times New Roman"/>
          <w:sz w:val="20"/>
          <w:szCs w:val="20"/>
        </w:rPr>
        <w:t xml:space="preserve"> Decisões jurisprudenciais à luz do princípio da Insignificância ao crime de Contrabando;</w:t>
      </w:r>
      <w:r w:rsidR="003A68AB" w:rsidRPr="002C77A5">
        <w:rPr>
          <w:rFonts w:ascii="Times New Roman" w:hAnsi="Times New Roman" w:cs="Times New Roman"/>
          <w:sz w:val="20"/>
          <w:szCs w:val="20"/>
        </w:rPr>
        <w:t>Conclusão.</w:t>
      </w:r>
    </w:p>
    <w:p w:rsidR="006B6494" w:rsidRPr="00340DB7" w:rsidRDefault="006B6494" w:rsidP="009C5F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CE2D64" w:rsidRPr="00340DB7" w:rsidRDefault="00CE2D64" w:rsidP="003A68AB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F97928" w:rsidRPr="00340DB7" w:rsidRDefault="00F97928" w:rsidP="006C535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B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C535B" w:rsidRPr="00340DB7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35B" w:rsidRPr="00340DB7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BE" w:rsidRPr="00340DB7" w:rsidRDefault="007B51BE" w:rsidP="00B2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O presente estudo aborda</w:t>
      </w:r>
      <w:r w:rsidR="00046D81">
        <w:rPr>
          <w:rFonts w:ascii="Times New Roman" w:hAnsi="Times New Roman" w:cs="Times New Roman"/>
          <w:sz w:val="24"/>
          <w:szCs w:val="24"/>
        </w:rPr>
        <w:t>rá</w:t>
      </w:r>
      <w:r w:rsidRPr="00340DB7">
        <w:rPr>
          <w:rFonts w:ascii="Times New Roman" w:hAnsi="Times New Roman" w:cs="Times New Roman"/>
          <w:sz w:val="24"/>
          <w:szCs w:val="24"/>
        </w:rPr>
        <w:t xml:space="preserve"> a aplicabilidade do Princípio da Insignificância à luz do artigo 334 do Código Penal, volta</w:t>
      </w:r>
      <w:r w:rsidR="00C827F3" w:rsidRPr="00340DB7">
        <w:rPr>
          <w:rFonts w:ascii="Times New Roman" w:hAnsi="Times New Roman" w:cs="Times New Roman"/>
          <w:sz w:val="24"/>
          <w:szCs w:val="24"/>
        </w:rPr>
        <w:t>n</w:t>
      </w:r>
      <w:r w:rsidRPr="00340DB7">
        <w:rPr>
          <w:rFonts w:ascii="Times New Roman" w:hAnsi="Times New Roman" w:cs="Times New Roman"/>
          <w:sz w:val="24"/>
          <w:szCs w:val="24"/>
        </w:rPr>
        <w:t>do</w:t>
      </w:r>
      <w:r w:rsidR="004E1F27" w:rsidRPr="00340DB7">
        <w:rPr>
          <w:rFonts w:ascii="Times New Roman" w:hAnsi="Times New Roman" w:cs="Times New Roman"/>
          <w:sz w:val="24"/>
          <w:szCs w:val="24"/>
        </w:rPr>
        <w:t>-se</w:t>
      </w:r>
      <w:r w:rsidRPr="00340DB7">
        <w:rPr>
          <w:rFonts w:ascii="Times New Roman" w:hAnsi="Times New Roman" w:cs="Times New Roman"/>
          <w:sz w:val="24"/>
          <w:szCs w:val="24"/>
        </w:rPr>
        <w:t xml:space="preserve"> à conduta de </w:t>
      </w:r>
      <w:r w:rsidRPr="00340DB7">
        <w:rPr>
          <w:rFonts w:ascii="Times New Roman" w:hAnsi="Times New Roman" w:cs="Times New Roman"/>
          <w:i/>
          <w:sz w:val="24"/>
          <w:szCs w:val="24"/>
        </w:rPr>
        <w:t>contrabando</w:t>
      </w:r>
      <w:r w:rsidRPr="00340DB7">
        <w:rPr>
          <w:rFonts w:ascii="Times New Roman" w:hAnsi="Times New Roman" w:cs="Times New Roman"/>
          <w:sz w:val="24"/>
          <w:szCs w:val="24"/>
        </w:rPr>
        <w:t xml:space="preserve">, bem como à de </w:t>
      </w:r>
      <w:r w:rsidRPr="00340DB7">
        <w:rPr>
          <w:rFonts w:ascii="Times New Roman" w:hAnsi="Times New Roman" w:cs="Times New Roman"/>
          <w:i/>
          <w:sz w:val="24"/>
          <w:szCs w:val="24"/>
        </w:rPr>
        <w:t>descaminho</w:t>
      </w:r>
      <w:r w:rsidRPr="00340DB7">
        <w:rPr>
          <w:rFonts w:ascii="Times New Roman" w:hAnsi="Times New Roman" w:cs="Times New Roman"/>
          <w:sz w:val="24"/>
          <w:szCs w:val="24"/>
        </w:rPr>
        <w:t xml:space="preserve">. O </w:t>
      </w:r>
      <w:r w:rsidR="00B207AC" w:rsidRPr="00340DB7">
        <w:rPr>
          <w:rFonts w:ascii="Times New Roman" w:hAnsi="Times New Roman" w:cs="Times New Roman"/>
          <w:sz w:val="24"/>
          <w:szCs w:val="24"/>
        </w:rPr>
        <w:t>referido</w:t>
      </w:r>
      <w:r w:rsidRPr="00340DB7">
        <w:rPr>
          <w:rFonts w:ascii="Times New Roman" w:hAnsi="Times New Roman" w:cs="Times New Roman"/>
          <w:sz w:val="24"/>
          <w:szCs w:val="24"/>
        </w:rPr>
        <w:t xml:space="preserve"> ilícito penal apresenta</w:t>
      </w:r>
      <w:r w:rsidR="002C77A5">
        <w:rPr>
          <w:rFonts w:ascii="Times New Roman" w:hAnsi="Times New Roman" w:cs="Times New Roman"/>
          <w:sz w:val="24"/>
          <w:szCs w:val="24"/>
        </w:rPr>
        <w:t>rá</w:t>
      </w:r>
      <w:r w:rsidRPr="00340DB7">
        <w:rPr>
          <w:rFonts w:ascii="Times New Roman" w:hAnsi="Times New Roman" w:cs="Times New Roman"/>
          <w:sz w:val="24"/>
          <w:szCs w:val="24"/>
        </w:rPr>
        <w:t xml:space="preserve"> dua</w:t>
      </w:r>
      <w:r w:rsidR="00B207AC" w:rsidRPr="00340DB7">
        <w:rPr>
          <w:rFonts w:ascii="Times New Roman" w:hAnsi="Times New Roman" w:cs="Times New Roman"/>
          <w:sz w:val="24"/>
          <w:szCs w:val="24"/>
        </w:rPr>
        <w:t xml:space="preserve">s condutas para o mesmo artigo. Têm-se, então, a </w:t>
      </w:r>
      <w:r w:rsidR="00EE5D8A" w:rsidRPr="00340DB7">
        <w:rPr>
          <w:rFonts w:ascii="Times New Roman" w:hAnsi="Times New Roman" w:cs="Times New Roman"/>
          <w:sz w:val="24"/>
          <w:szCs w:val="24"/>
        </w:rPr>
        <w:t>existência</w:t>
      </w:r>
      <w:r w:rsidR="00B207AC" w:rsidRPr="00340DB7">
        <w:rPr>
          <w:rFonts w:ascii="Times New Roman" w:hAnsi="Times New Roman" w:cs="Times New Roman"/>
          <w:sz w:val="24"/>
          <w:szCs w:val="24"/>
        </w:rPr>
        <w:t xml:space="preserve"> das diferenças às condutas em comento e a aplicabilidade ou não de </w:t>
      </w:r>
      <w:r w:rsidR="001A3107" w:rsidRPr="00340DB7">
        <w:rPr>
          <w:rFonts w:ascii="Times New Roman" w:hAnsi="Times New Roman" w:cs="Times New Roman"/>
          <w:sz w:val="24"/>
          <w:szCs w:val="24"/>
        </w:rPr>
        <w:t xml:space="preserve">tal princípio, </w:t>
      </w:r>
      <w:r w:rsidR="00B207AC" w:rsidRPr="00340DB7">
        <w:rPr>
          <w:rFonts w:ascii="Times New Roman" w:hAnsi="Times New Roman" w:cs="Times New Roman"/>
          <w:sz w:val="24"/>
          <w:szCs w:val="24"/>
        </w:rPr>
        <w:t>com base em deci</w:t>
      </w:r>
      <w:r w:rsidR="001A3107" w:rsidRPr="00340DB7">
        <w:rPr>
          <w:rFonts w:ascii="Times New Roman" w:hAnsi="Times New Roman" w:cs="Times New Roman"/>
          <w:sz w:val="24"/>
          <w:szCs w:val="24"/>
        </w:rPr>
        <w:t>sões jurisprudenciais, uma vez que o mesmo é causa de exclusão da tipicidade material, se conjugado com os dispositivos legais.</w:t>
      </w:r>
      <w:r w:rsidR="00B207AC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1A3107" w:rsidRPr="00340DB7">
        <w:rPr>
          <w:rFonts w:ascii="Times New Roman" w:hAnsi="Times New Roman" w:cs="Times New Roman"/>
          <w:sz w:val="24"/>
          <w:szCs w:val="24"/>
        </w:rPr>
        <w:t>Além disso, procura</w:t>
      </w:r>
      <w:r w:rsidR="002C77A5">
        <w:rPr>
          <w:rFonts w:ascii="Times New Roman" w:hAnsi="Times New Roman" w:cs="Times New Roman"/>
          <w:sz w:val="24"/>
          <w:szCs w:val="24"/>
        </w:rPr>
        <w:t>r</w:t>
      </w:r>
      <w:r w:rsidR="001A3107" w:rsidRPr="00340DB7">
        <w:rPr>
          <w:rFonts w:ascii="Times New Roman" w:hAnsi="Times New Roman" w:cs="Times New Roman"/>
          <w:sz w:val="24"/>
          <w:szCs w:val="24"/>
        </w:rPr>
        <w:t>-se</w:t>
      </w:r>
      <w:r w:rsidR="002C77A5">
        <w:rPr>
          <w:rFonts w:ascii="Times New Roman" w:hAnsi="Times New Roman" w:cs="Times New Roman"/>
          <w:sz w:val="24"/>
          <w:szCs w:val="24"/>
        </w:rPr>
        <w:t>-á</w:t>
      </w:r>
      <w:r w:rsidR="001A3107" w:rsidRPr="00340DB7">
        <w:rPr>
          <w:rFonts w:ascii="Times New Roman" w:hAnsi="Times New Roman" w:cs="Times New Roman"/>
          <w:sz w:val="24"/>
          <w:szCs w:val="24"/>
        </w:rPr>
        <w:t xml:space="preserve"> analisar </w:t>
      </w:r>
      <w:r w:rsidR="00DF4EF6" w:rsidRPr="00340DB7">
        <w:rPr>
          <w:rFonts w:ascii="Times New Roman" w:hAnsi="Times New Roman" w:cs="Times New Roman"/>
          <w:sz w:val="24"/>
          <w:szCs w:val="24"/>
        </w:rPr>
        <w:t xml:space="preserve">a aplicabilidade do Princípio da Insignificância em relação </w:t>
      </w:r>
      <w:r w:rsidR="00967D27" w:rsidRPr="00340DB7">
        <w:rPr>
          <w:rFonts w:ascii="Times New Roman" w:hAnsi="Times New Roman" w:cs="Times New Roman"/>
          <w:sz w:val="24"/>
          <w:szCs w:val="24"/>
        </w:rPr>
        <w:t>aos</w:t>
      </w:r>
      <w:r w:rsidR="002C77A5">
        <w:rPr>
          <w:rFonts w:ascii="Times New Roman" w:hAnsi="Times New Roman" w:cs="Times New Roman"/>
          <w:sz w:val="24"/>
          <w:szCs w:val="24"/>
        </w:rPr>
        <w:t xml:space="preserve"> princípios correlacionados</w:t>
      </w:r>
      <w:r w:rsidR="00DF4EF6" w:rsidRPr="00340DB7">
        <w:rPr>
          <w:rFonts w:ascii="Times New Roman" w:hAnsi="Times New Roman" w:cs="Times New Roman"/>
          <w:sz w:val="24"/>
          <w:szCs w:val="24"/>
        </w:rPr>
        <w:t xml:space="preserve">, uma vez que o direito penal é a </w:t>
      </w:r>
      <w:r w:rsidR="00DF4EF6" w:rsidRPr="00340DB7">
        <w:rPr>
          <w:rFonts w:ascii="Times New Roman" w:hAnsi="Times New Roman" w:cs="Times New Roman"/>
          <w:i/>
          <w:iCs/>
          <w:sz w:val="24"/>
          <w:szCs w:val="24"/>
        </w:rPr>
        <w:t xml:space="preserve">ultima </w:t>
      </w:r>
      <w:proofErr w:type="spellStart"/>
      <w:r w:rsidR="00DF4EF6" w:rsidRPr="00340DB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="00DF4EF6" w:rsidRPr="00340DB7">
        <w:rPr>
          <w:rFonts w:ascii="Times New Roman" w:hAnsi="Times New Roman" w:cs="Times New Roman"/>
          <w:sz w:val="24"/>
          <w:szCs w:val="24"/>
        </w:rPr>
        <w:t xml:space="preserve"> do sistema jurídico brasileiro</w:t>
      </w:r>
      <w:r w:rsidR="00EE5D8A" w:rsidRPr="00340DB7">
        <w:rPr>
          <w:rFonts w:ascii="Times New Roman" w:hAnsi="Times New Roman" w:cs="Times New Roman"/>
          <w:sz w:val="24"/>
          <w:szCs w:val="24"/>
        </w:rPr>
        <w:t>.</w:t>
      </w:r>
      <w:r w:rsidR="002C77A5">
        <w:rPr>
          <w:rFonts w:ascii="Times New Roman" w:hAnsi="Times New Roman" w:cs="Times New Roman"/>
          <w:sz w:val="24"/>
          <w:szCs w:val="24"/>
        </w:rPr>
        <w:t xml:space="preserve"> </w:t>
      </w:r>
      <w:r w:rsidR="00B207AC" w:rsidRPr="00340DB7">
        <w:rPr>
          <w:rFonts w:ascii="Times New Roman" w:hAnsi="Times New Roman" w:cs="Times New Roman"/>
          <w:sz w:val="24"/>
          <w:szCs w:val="24"/>
        </w:rPr>
        <w:t>Para a confecção do p</w:t>
      </w:r>
      <w:r w:rsidR="004E1F27" w:rsidRPr="00340DB7">
        <w:rPr>
          <w:rFonts w:ascii="Times New Roman" w:hAnsi="Times New Roman" w:cs="Times New Roman"/>
          <w:sz w:val="24"/>
          <w:szCs w:val="24"/>
        </w:rPr>
        <w:t>resente trabalho, utilizar</w:t>
      </w:r>
      <w:r w:rsidR="002C77A5">
        <w:rPr>
          <w:rFonts w:ascii="Times New Roman" w:hAnsi="Times New Roman" w:cs="Times New Roman"/>
          <w:sz w:val="24"/>
          <w:szCs w:val="24"/>
        </w:rPr>
        <w:t>-se-á</w:t>
      </w:r>
      <w:r w:rsidR="00B207AC" w:rsidRPr="00340DB7">
        <w:rPr>
          <w:rFonts w:ascii="Times New Roman" w:hAnsi="Times New Roman" w:cs="Times New Roman"/>
          <w:sz w:val="24"/>
          <w:szCs w:val="24"/>
        </w:rPr>
        <w:t xml:space="preserve"> o método dedutivo. </w:t>
      </w:r>
    </w:p>
    <w:p w:rsidR="00F97928" w:rsidRPr="00340DB7" w:rsidRDefault="00F97928" w:rsidP="002D7E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97928" w:rsidRPr="00BC01D1" w:rsidRDefault="006C535B" w:rsidP="002D7E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C01D1">
        <w:rPr>
          <w:rFonts w:ascii="Times New Roman" w:hAnsi="Times New Roman" w:cs="Times New Roman"/>
          <w:b/>
          <w:sz w:val="24"/>
          <w:szCs w:val="24"/>
        </w:rPr>
        <w:t>Palavras</w:t>
      </w:r>
      <w:r w:rsidR="00B207AC" w:rsidRPr="00BC01D1">
        <w:rPr>
          <w:rFonts w:ascii="Times New Roman" w:hAnsi="Times New Roman" w:cs="Times New Roman"/>
          <w:b/>
          <w:sz w:val="24"/>
          <w:szCs w:val="24"/>
        </w:rPr>
        <w:t>-</w:t>
      </w:r>
      <w:r w:rsidRPr="00BC01D1">
        <w:rPr>
          <w:rFonts w:ascii="Times New Roman" w:hAnsi="Times New Roman" w:cs="Times New Roman"/>
          <w:b/>
          <w:sz w:val="24"/>
          <w:szCs w:val="24"/>
        </w:rPr>
        <w:t>chave</w:t>
      </w:r>
      <w:r w:rsidRPr="00BC01D1">
        <w:rPr>
          <w:rFonts w:ascii="Times New Roman" w:hAnsi="Times New Roman" w:cs="Times New Roman"/>
          <w:sz w:val="24"/>
          <w:szCs w:val="24"/>
        </w:rPr>
        <w:t xml:space="preserve">: </w:t>
      </w:r>
      <w:r w:rsidR="00EE5D8A" w:rsidRPr="00BC01D1">
        <w:rPr>
          <w:rFonts w:ascii="Times New Roman" w:hAnsi="Times New Roman" w:cs="Times New Roman"/>
          <w:sz w:val="24"/>
          <w:szCs w:val="24"/>
        </w:rPr>
        <w:t>insignificância; aplicação; contrabando; descaminho; jurisprudência.</w:t>
      </w:r>
    </w:p>
    <w:p w:rsidR="00F97928" w:rsidRPr="00340DB7" w:rsidRDefault="00F97928" w:rsidP="002D7E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97928" w:rsidRPr="00340DB7" w:rsidRDefault="00F97928" w:rsidP="00FA5D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DB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10F4F" w:rsidRDefault="00F10F4F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E1F27" w:rsidRPr="00340DB7" w:rsidRDefault="001023FC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O artigo 334 aparece n</w:t>
      </w:r>
      <w:r w:rsidR="00F4282D" w:rsidRPr="00340DB7">
        <w:rPr>
          <w:rFonts w:ascii="Times New Roman" w:hAnsi="Times New Roman" w:cs="Times New Roman"/>
          <w:sz w:val="24"/>
          <w:szCs w:val="24"/>
        </w:rPr>
        <w:t>o Código Penal</w:t>
      </w:r>
      <w:r w:rsidRPr="00340DB7">
        <w:rPr>
          <w:rFonts w:ascii="Times New Roman" w:hAnsi="Times New Roman" w:cs="Times New Roman"/>
          <w:sz w:val="24"/>
          <w:szCs w:val="24"/>
        </w:rPr>
        <w:t xml:space="preserve">, inserido no Título XI, dos crimes contra a Administração Pública, tipificado como crime de </w:t>
      </w:r>
      <w:r w:rsidR="00665B99" w:rsidRPr="00340DB7">
        <w:rPr>
          <w:rFonts w:ascii="Times New Roman" w:hAnsi="Times New Roman" w:cs="Times New Roman"/>
          <w:i/>
          <w:sz w:val="24"/>
          <w:szCs w:val="24"/>
        </w:rPr>
        <w:t>Contrabando</w:t>
      </w:r>
      <w:r w:rsidR="00665B99" w:rsidRPr="00340DB7">
        <w:rPr>
          <w:rFonts w:ascii="Times New Roman" w:hAnsi="Times New Roman" w:cs="Times New Roman"/>
          <w:sz w:val="24"/>
          <w:szCs w:val="24"/>
        </w:rPr>
        <w:t xml:space="preserve"> ou </w:t>
      </w:r>
      <w:r w:rsidR="00665B99" w:rsidRPr="00340DB7">
        <w:rPr>
          <w:rFonts w:ascii="Times New Roman" w:hAnsi="Times New Roman" w:cs="Times New Roman"/>
          <w:i/>
          <w:sz w:val="24"/>
          <w:szCs w:val="24"/>
        </w:rPr>
        <w:t>Descaminho</w:t>
      </w:r>
      <w:r w:rsidR="00B56042" w:rsidRPr="00340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494" w:rsidRPr="00340DB7" w:rsidRDefault="00B56042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Fazendo uma breve análise objetiva, percebe-se que há duas condutas para o mesmo ilícito penal, ou seja, para o mesmo artigo</w:t>
      </w:r>
      <w:r w:rsidR="00A67EAE" w:rsidRPr="00340DB7">
        <w:rPr>
          <w:rFonts w:ascii="Times New Roman" w:hAnsi="Times New Roman" w:cs="Times New Roman"/>
          <w:sz w:val="24"/>
          <w:szCs w:val="24"/>
        </w:rPr>
        <w:t xml:space="preserve"> 334 do CP</w:t>
      </w:r>
      <w:r w:rsidRPr="00340DB7">
        <w:rPr>
          <w:rFonts w:ascii="Times New Roman" w:hAnsi="Times New Roman" w:cs="Times New Roman"/>
          <w:sz w:val="24"/>
          <w:szCs w:val="24"/>
        </w:rPr>
        <w:t>, gerando divergências doutrinárias em relação aos objeto</w:t>
      </w:r>
      <w:r w:rsidR="00265295" w:rsidRPr="00340DB7">
        <w:rPr>
          <w:rFonts w:ascii="Times New Roman" w:hAnsi="Times New Roman" w:cs="Times New Roman"/>
          <w:sz w:val="24"/>
          <w:szCs w:val="24"/>
        </w:rPr>
        <w:t>s</w:t>
      </w:r>
      <w:r w:rsidRPr="00340DB7">
        <w:rPr>
          <w:rFonts w:ascii="Times New Roman" w:hAnsi="Times New Roman" w:cs="Times New Roman"/>
          <w:sz w:val="24"/>
          <w:szCs w:val="24"/>
        </w:rPr>
        <w:t xml:space="preserve"> materiais de cada conduta</w:t>
      </w:r>
      <w:r w:rsidR="00CC1B9C" w:rsidRPr="00340DB7">
        <w:rPr>
          <w:rFonts w:ascii="Times New Roman" w:hAnsi="Times New Roman" w:cs="Times New Roman"/>
          <w:sz w:val="24"/>
          <w:szCs w:val="24"/>
        </w:rPr>
        <w:t xml:space="preserve"> e sua aplicabilidade</w:t>
      </w:r>
      <w:r w:rsidRPr="00340DB7">
        <w:rPr>
          <w:rFonts w:ascii="Times New Roman" w:hAnsi="Times New Roman" w:cs="Times New Roman"/>
          <w:sz w:val="24"/>
          <w:szCs w:val="24"/>
        </w:rPr>
        <w:t xml:space="preserve">, </w:t>
      </w:r>
      <w:r w:rsidRPr="00340DB7">
        <w:rPr>
          <w:rFonts w:ascii="Times New Roman" w:hAnsi="Times New Roman" w:cs="Times New Roman"/>
          <w:sz w:val="24"/>
          <w:szCs w:val="24"/>
        </w:rPr>
        <w:lastRenderedPageBreak/>
        <w:t>respectivamente</w:t>
      </w:r>
      <w:r w:rsidR="009D1558" w:rsidRPr="00340DB7">
        <w:rPr>
          <w:rFonts w:ascii="Times New Roman" w:hAnsi="Times New Roman" w:cs="Times New Roman"/>
          <w:sz w:val="24"/>
          <w:szCs w:val="24"/>
        </w:rPr>
        <w:t>. Apesar d</w:t>
      </w:r>
      <w:r w:rsidR="006F376D" w:rsidRPr="00340DB7">
        <w:rPr>
          <w:rFonts w:ascii="Times New Roman" w:hAnsi="Times New Roman" w:cs="Times New Roman"/>
          <w:sz w:val="24"/>
          <w:szCs w:val="24"/>
        </w:rPr>
        <w:t xml:space="preserve">e </w:t>
      </w:r>
      <w:r w:rsidR="009D1558" w:rsidRPr="00340DB7">
        <w:rPr>
          <w:rFonts w:ascii="Times New Roman" w:hAnsi="Times New Roman" w:cs="Times New Roman"/>
          <w:sz w:val="24"/>
          <w:szCs w:val="24"/>
        </w:rPr>
        <w:t xml:space="preserve">o legislador tratar as duas condutas como similares, percebe-se que há uma grande diferença, tanto na conduta, </w:t>
      </w:r>
      <w:r w:rsidR="00A20E1A" w:rsidRPr="00340DB7">
        <w:rPr>
          <w:rFonts w:ascii="Times New Roman" w:hAnsi="Times New Roman" w:cs="Times New Roman"/>
          <w:sz w:val="24"/>
          <w:szCs w:val="24"/>
        </w:rPr>
        <w:t>quanto</w:t>
      </w:r>
      <w:r w:rsidR="009D1558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A20E1A" w:rsidRPr="00340DB7">
        <w:rPr>
          <w:rFonts w:ascii="Times New Roman" w:hAnsi="Times New Roman" w:cs="Times New Roman"/>
          <w:sz w:val="24"/>
          <w:szCs w:val="24"/>
        </w:rPr>
        <w:t>na</w:t>
      </w:r>
      <w:r w:rsidR="009D1558" w:rsidRPr="00340DB7">
        <w:rPr>
          <w:rFonts w:ascii="Times New Roman" w:hAnsi="Times New Roman" w:cs="Times New Roman"/>
          <w:sz w:val="24"/>
          <w:szCs w:val="24"/>
        </w:rPr>
        <w:t xml:space="preserve"> consumação. </w:t>
      </w:r>
      <w:r w:rsidR="00B05182" w:rsidRPr="00340DB7">
        <w:rPr>
          <w:rFonts w:ascii="Times New Roman" w:hAnsi="Times New Roman" w:cs="Times New Roman"/>
          <w:i/>
          <w:sz w:val="24"/>
          <w:szCs w:val="24"/>
        </w:rPr>
        <w:t xml:space="preserve">Insta </w:t>
      </w:r>
      <w:r w:rsidR="00B05182" w:rsidRPr="00340DB7">
        <w:rPr>
          <w:rFonts w:ascii="Times New Roman" w:hAnsi="Times New Roman" w:cs="Times New Roman"/>
          <w:sz w:val="24"/>
          <w:szCs w:val="24"/>
        </w:rPr>
        <w:t>frisar</w:t>
      </w:r>
      <w:r w:rsidR="009D1558" w:rsidRPr="00340DB7">
        <w:rPr>
          <w:rFonts w:ascii="Times New Roman" w:hAnsi="Times New Roman" w:cs="Times New Roman"/>
          <w:sz w:val="24"/>
          <w:szCs w:val="24"/>
        </w:rPr>
        <w:t>,</w:t>
      </w:r>
      <w:r w:rsidR="00B05182" w:rsidRPr="00340DB7">
        <w:rPr>
          <w:rFonts w:ascii="Times New Roman" w:hAnsi="Times New Roman" w:cs="Times New Roman"/>
          <w:sz w:val="24"/>
          <w:szCs w:val="24"/>
        </w:rPr>
        <w:t xml:space="preserve"> que com isso,</w:t>
      </w:r>
      <w:r w:rsidR="009D1558" w:rsidRPr="00340DB7">
        <w:rPr>
          <w:rFonts w:ascii="Times New Roman" w:hAnsi="Times New Roman" w:cs="Times New Roman"/>
          <w:sz w:val="24"/>
          <w:szCs w:val="24"/>
        </w:rPr>
        <w:t xml:space="preserve"> abre um “leque”</w:t>
      </w:r>
      <w:r w:rsidR="006C4974" w:rsidRPr="00340DB7">
        <w:rPr>
          <w:rFonts w:ascii="Times New Roman" w:hAnsi="Times New Roman" w:cs="Times New Roman"/>
          <w:sz w:val="24"/>
          <w:szCs w:val="24"/>
        </w:rPr>
        <w:t xml:space="preserve"> de interpretações e, trazendo para o presente estudo, possibilita o levantamento de uma questão: afinal, se apl</w:t>
      </w:r>
      <w:r w:rsidR="007B2A3F" w:rsidRPr="00340DB7">
        <w:rPr>
          <w:rFonts w:ascii="Times New Roman" w:hAnsi="Times New Roman" w:cs="Times New Roman"/>
          <w:sz w:val="24"/>
          <w:szCs w:val="24"/>
        </w:rPr>
        <w:t>ica ou não o princí</w:t>
      </w:r>
      <w:r w:rsidR="006C4974" w:rsidRPr="00340DB7">
        <w:rPr>
          <w:rFonts w:ascii="Times New Roman" w:hAnsi="Times New Roman" w:cs="Times New Roman"/>
          <w:sz w:val="24"/>
          <w:szCs w:val="24"/>
        </w:rPr>
        <w:t xml:space="preserve">pio da insignificância </w:t>
      </w:r>
      <w:r w:rsidR="007B2A3F" w:rsidRPr="00340DB7">
        <w:rPr>
          <w:rFonts w:ascii="Times New Roman" w:hAnsi="Times New Roman" w:cs="Times New Roman"/>
          <w:sz w:val="24"/>
          <w:szCs w:val="24"/>
        </w:rPr>
        <w:t xml:space="preserve">à conduta de contrabando </w:t>
      </w:r>
      <w:r w:rsidR="00B05182" w:rsidRPr="00340DB7">
        <w:rPr>
          <w:rFonts w:ascii="Times New Roman" w:hAnsi="Times New Roman" w:cs="Times New Roman"/>
          <w:sz w:val="24"/>
          <w:szCs w:val="24"/>
        </w:rPr>
        <w:t>bem como</w:t>
      </w:r>
      <w:r w:rsidR="007B2A3F" w:rsidRPr="00340DB7">
        <w:rPr>
          <w:rFonts w:ascii="Times New Roman" w:hAnsi="Times New Roman" w:cs="Times New Roman"/>
          <w:sz w:val="24"/>
          <w:szCs w:val="24"/>
        </w:rPr>
        <w:t xml:space="preserve"> à de descaminho? </w:t>
      </w:r>
      <w:r w:rsidR="00B05182" w:rsidRPr="00340DB7">
        <w:rPr>
          <w:rFonts w:ascii="Times New Roman" w:hAnsi="Times New Roman" w:cs="Times New Roman"/>
          <w:sz w:val="24"/>
          <w:szCs w:val="24"/>
        </w:rPr>
        <w:t>O objetivo é mostrar como as jurisprudências estão resolvendo os casos concretos</w:t>
      </w:r>
      <w:r w:rsidR="00374329" w:rsidRPr="00340DB7">
        <w:rPr>
          <w:rFonts w:ascii="Times New Roman" w:hAnsi="Times New Roman" w:cs="Times New Roman"/>
          <w:sz w:val="24"/>
          <w:szCs w:val="24"/>
        </w:rPr>
        <w:t xml:space="preserve"> para</w:t>
      </w:r>
      <w:r w:rsidR="006F376D" w:rsidRPr="00340DB7">
        <w:rPr>
          <w:rFonts w:ascii="Times New Roman" w:hAnsi="Times New Roman" w:cs="Times New Roman"/>
          <w:sz w:val="24"/>
          <w:szCs w:val="24"/>
        </w:rPr>
        <w:t xml:space="preserve"> cada</w:t>
      </w:r>
      <w:r w:rsidR="00374329" w:rsidRPr="00340DB7">
        <w:rPr>
          <w:rFonts w:ascii="Times New Roman" w:hAnsi="Times New Roman" w:cs="Times New Roman"/>
          <w:sz w:val="24"/>
          <w:szCs w:val="24"/>
        </w:rPr>
        <w:t xml:space="preserve"> questão.</w:t>
      </w:r>
      <w:r w:rsidR="00B05182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2C77A5" w:rsidRPr="00340DB7">
        <w:rPr>
          <w:rFonts w:ascii="Times New Roman" w:hAnsi="Times New Roman" w:cs="Times New Roman"/>
          <w:sz w:val="24"/>
          <w:szCs w:val="24"/>
        </w:rPr>
        <w:t>A</w:t>
      </w:r>
      <w:r w:rsidR="006F376D" w:rsidRPr="00340DB7">
        <w:rPr>
          <w:rFonts w:ascii="Times New Roman" w:hAnsi="Times New Roman" w:cs="Times New Roman"/>
          <w:sz w:val="24"/>
          <w:szCs w:val="24"/>
        </w:rPr>
        <w:t>bordar-se</w:t>
      </w:r>
      <w:r w:rsidR="00665B99" w:rsidRPr="00340DB7">
        <w:rPr>
          <w:rFonts w:ascii="Times New Roman" w:hAnsi="Times New Roman" w:cs="Times New Roman"/>
          <w:sz w:val="24"/>
          <w:szCs w:val="24"/>
        </w:rPr>
        <w:t>-á</w:t>
      </w:r>
      <w:r w:rsidR="006B6494" w:rsidRPr="00340DB7">
        <w:rPr>
          <w:rFonts w:ascii="Times New Roman" w:hAnsi="Times New Roman" w:cs="Times New Roman"/>
          <w:sz w:val="24"/>
          <w:szCs w:val="24"/>
        </w:rPr>
        <w:t xml:space="preserve"> basicamente três capítulos, onde o primeiro </w:t>
      </w:r>
      <w:r w:rsidR="00C76260" w:rsidRPr="00340DB7">
        <w:rPr>
          <w:rFonts w:ascii="Times New Roman" w:hAnsi="Times New Roman" w:cs="Times New Roman"/>
          <w:sz w:val="24"/>
          <w:szCs w:val="24"/>
        </w:rPr>
        <w:t>mostrará</w:t>
      </w:r>
      <w:r w:rsidR="006B6494" w:rsidRPr="00340DB7">
        <w:rPr>
          <w:rFonts w:ascii="Times New Roman" w:hAnsi="Times New Roman" w:cs="Times New Roman"/>
          <w:sz w:val="24"/>
          <w:szCs w:val="24"/>
        </w:rPr>
        <w:t xml:space="preserve"> as principais diferenças existentes nos crimes de </w:t>
      </w:r>
      <w:r w:rsidR="006B6494" w:rsidRPr="00340DB7">
        <w:rPr>
          <w:rFonts w:ascii="Times New Roman" w:hAnsi="Times New Roman" w:cs="Times New Roman"/>
          <w:i/>
          <w:sz w:val="24"/>
          <w:szCs w:val="24"/>
        </w:rPr>
        <w:t>contrabando</w:t>
      </w:r>
      <w:r w:rsidR="006B6494" w:rsidRPr="00340DB7">
        <w:rPr>
          <w:rFonts w:ascii="Times New Roman" w:hAnsi="Times New Roman" w:cs="Times New Roman"/>
          <w:sz w:val="24"/>
          <w:szCs w:val="24"/>
        </w:rPr>
        <w:t xml:space="preserve"> e </w:t>
      </w:r>
      <w:r w:rsidR="006B6494" w:rsidRPr="00340DB7">
        <w:rPr>
          <w:rFonts w:ascii="Times New Roman" w:hAnsi="Times New Roman" w:cs="Times New Roman"/>
          <w:i/>
          <w:sz w:val="24"/>
          <w:szCs w:val="24"/>
        </w:rPr>
        <w:t>descaminho</w:t>
      </w:r>
      <w:r w:rsidR="006F376D" w:rsidRPr="00340DB7">
        <w:rPr>
          <w:rFonts w:ascii="Times New Roman" w:hAnsi="Times New Roman" w:cs="Times New Roman"/>
          <w:sz w:val="24"/>
          <w:szCs w:val="24"/>
        </w:rPr>
        <w:t>, a segunda etapa,</w:t>
      </w:r>
      <w:r w:rsidR="006B6494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C76260" w:rsidRPr="00340DB7">
        <w:rPr>
          <w:rFonts w:ascii="Times New Roman" w:hAnsi="Times New Roman" w:cs="Times New Roman"/>
          <w:sz w:val="24"/>
          <w:szCs w:val="24"/>
        </w:rPr>
        <w:t xml:space="preserve">analisar-se-á </w:t>
      </w:r>
      <w:r w:rsidR="006B6494" w:rsidRPr="00340DB7">
        <w:rPr>
          <w:rFonts w:ascii="Times New Roman" w:hAnsi="Times New Roman" w:cs="Times New Roman"/>
          <w:sz w:val="24"/>
          <w:szCs w:val="24"/>
        </w:rPr>
        <w:t>o Princípio da insignificância, bem como os princípios que a fundamenta e</w:t>
      </w:r>
      <w:r w:rsidR="006E491A" w:rsidRPr="00340DB7">
        <w:rPr>
          <w:rFonts w:ascii="Times New Roman" w:hAnsi="Times New Roman" w:cs="Times New Roman"/>
          <w:sz w:val="24"/>
          <w:szCs w:val="24"/>
        </w:rPr>
        <w:t>;</w:t>
      </w:r>
      <w:r w:rsidR="006F376D" w:rsidRPr="00340DB7">
        <w:rPr>
          <w:rFonts w:ascii="Times New Roman" w:hAnsi="Times New Roman" w:cs="Times New Roman"/>
          <w:sz w:val="24"/>
          <w:szCs w:val="24"/>
        </w:rPr>
        <w:t xml:space="preserve"> por último, </w:t>
      </w:r>
      <w:r w:rsidR="006E491A" w:rsidRPr="00340DB7">
        <w:rPr>
          <w:rFonts w:ascii="Times New Roman" w:hAnsi="Times New Roman" w:cs="Times New Roman"/>
          <w:sz w:val="24"/>
          <w:szCs w:val="24"/>
        </w:rPr>
        <w:t xml:space="preserve">as decisões jurisprudências em relação </w:t>
      </w:r>
      <w:proofErr w:type="gramStart"/>
      <w:r w:rsidR="006E491A" w:rsidRPr="00340D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E491A" w:rsidRPr="00340DB7">
        <w:rPr>
          <w:rFonts w:ascii="Times New Roman" w:hAnsi="Times New Roman" w:cs="Times New Roman"/>
          <w:sz w:val="24"/>
          <w:szCs w:val="24"/>
        </w:rPr>
        <w:t xml:space="preserve"> aplicabilidade ou não do referido princípio aos ilícitos em comento. </w:t>
      </w: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4FD1" w:rsidRPr="00340DB7" w:rsidRDefault="0038749B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DB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40DB7">
        <w:rPr>
          <w:rFonts w:ascii="Times New Roman" w:hAnsi="Times New Roman" w:cs="Times New Roman"/>
          <w:b/>
          <w:sz w:val="24"/>
          <w:szCs w:val="24"/>
        </w:rPr>
        <w:t xml:space="preserve"> DIFERENÇAS </w:t>
      </w:r>
      <w:r w:rsidR="00C613B4" w:rsidRPr="00340DB7">
        <w:rPr>
          <w:rFonts w:ascii="Times New Roman" w:hAnsi="Times New Roman" w:cs="Times New Roman"/>
          <w:b/>
          <w:sz w:val="24"/>
          <w:szCs w:val="24"/>
        </w:rPr>
        <w:t>ENTRE A CONDUTA DE CONTRABANDO À</w:t>
      </w:r>
      <w:r w:rsidRPr="00340DB7">
        <w:rPr>
          <w:rFonts w:ascii="Times New Roman" w:hAnsi="Times New Roman" w:cs="Times New Roman"/>
          <w:b/>
          <w:sz w:val="24"/>
          <w:szCs w:val="24"/>
        </w:rPr>
        <w:t xml:space="preserve"> DESCAMINHO</w:t>
      </w:r>
    </w:p>
    <w:p w:rsidR="00FA5D3B" w:rsidRDefault="00FA5D3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Tanto a conduta de contrabando quanto o descaminho são delitos previstos no art.334 do Código Penal. Rogério </w:t>
      </w:r>
      <w:proofErr w:type="spellStart"/>
      <w:r w:rsidRPr="00340DB7">
        <w:rPr>
          <w:rFonts w:ascii="Times New Roman" w:hAnsi="Times New Roman" w:cs="Times New Roman"/>
          <w:sz w:val="24"/>
          <w:szCs w:val="24"/>
        </w:rPr>
        <w:t>Grecco</w:t>
      </w:r>
      <w:proofErr w:type="spellEnd"/>
      <w:r w:rsidRPr="00340DB7">
        <w:rPr>
          <w:rFonts w:ascii="Times New Roman" w:hAnsi="Times New Roman" w:cs="Times New Roman"/>
          <w:sz w:val="24"/>
          <w:szCs w:val="24"/>
        </w:rPr>
        <w:t xml:space="preserve"> (2009</w:t>
      </w:r>
      <w:r w:rsidR="00D65EBC">
        <w:rPr>
          <w:rFonts w:ascii="Times New Roman" w:hAnsi="Times New Roman" w:cs="Times New Roman"/>
          <w:sz w:val="24"/>
          <w:szCs w:val="24"/>
        </w:rPr>
        <w:t>, p</w:t>
      </w:r>
      <w:r w:rsidRPr="00340DB7">
        <w:rPr>
          <w:rFonts w:ascii="Times New Roman" w:hAnsi="Times New Roman" w:cs="Times New Roman"/>
          <w:sz w:val="24"/>
          <w:szCs w:val="24"/>
        </w:rPr>
        <w:t>.570) entende que existe a necessidade de proteger o Estado e consequentemente, todos os cidadãos, no que diz respeito à importação ou exportação de mercadorias proibidas, ou quando, embora permitidas, a lesão importa na ilusão, no todo ou em parte, do pagamento de direito ou imposto devido pela entrada, pela saída ou pelo consumo de mercadoria.</w:t>
      </w: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O delito do contrabando está </w:t>
      </w:r>
      <w:proofErr w:type="gramStart"/>
      <w:r w:rsidRPr="00340DB7">
        <w:rPr>
          <w:rFonts w:ascii="Times New Roman" w:hAnsi="Times New Roman" w:cs="Times New Roman"/>
          <w:sz w:val="24"/>
          <w:szCs w:val="24"/>
        </w:rPr>
        <w:t>presente na primeira parte do caput do art. 334</w:t>
      </w:r>
      <w:proofErr w:type="gramEnd"/>
      <w:r w:rsidRPr="00340DB7">
        <w:rPr>
          <w:rFonts w:ascii="Times New Roman" w:hAnsi="Times New Roman" w:cs="Times New Roman"/>
          <w:sz w:val="24"/>
          <w:szCs w:val="24"/>
        </w:rPr>
        <w:t xml:space="preserve"> do Código penal, e o crime de descaminho está na segunda parte do caput. A saber:</w:t>
      </w:r>
    </w:p>
    <w:p w:rsidR="00ED345E" w:rsidRPr="00340DB7" w:rsidRDefault="00ED345E" w:rsidP="00334EF8">
      <w:pPr>
        <w:spacing w:before="120" w:after="0"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DB7">
        <w:rPr>
          <w:rFonts w:ascii="Times New Roman" w:hAnsi="Times New Roman" w:cs="Times New Roman"/>
          <w:b/>
          <w:sz w:val="20"/>
          <w:szCs w:val="20"/>
        </w:rPr>
        <w:t>Contrabando ou descaminho</w:t>
      </w:r>
    </w:p>
    <w:p w:rsidR="00ED345E" w:rsidRPr="00340DB7" w:rsidRDefault="00ED345E" w:rsidP="00ED34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Art.334 Importar ou exportar mercadoria proibida ou iludir, no todo ou em parte, o pagamento de direito ou imposto devido pela entrada, pela saída ou pelo consumo de mercadoria:</w:t>
      </w:r>
    </w:p>
    <w:p w:rsidR="00ED345E" w:rsidRPr="00340DB7" w:rsidRDefault="00ED345E" w:rsidP="00334EF8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b/>
          <w:sz w:val="20"/>
          <w:szCs w:val="20"/>
        </w:rPr>
        <w:t xml:space="preserve">Pena – </w:t>
      </w:r>
      <w:r w:rsidRPr="00340DB7">
        <w:rPr>
          <w:rFonts w:ascii="Times New Roman" w:hAnsi="Times New Roman" w:cs="Times New Roman"/>
          <w:sz w:val="20"/>
          <w:szCs w:val="20"/>
        </w:rPr>
        <w:t>reclusão, de um a quatro anos.</w:t>
      </w:r>
    </w:p>
    <w:p w:rsidR="002C77A5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Pode-se afirmar que o contrabando consiste em importar ou exportar produto proibido por lei, não interessa nesse caso a origem do produto, a mera existência dele no território já configura crime. Enquanto que o descaminho consiste na entrada ou saída de mercadoria legal e permitida, porém o agente da importação ou exportação ilude o pagamento do tributo devido. </w:t>
      </w:r>
      <w:r w:rsidR="002C77A5" w:rsidRPr="00340DB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2C77A5" w:rsidRPr="00340DB7">
        <w:rPr>
          <w:rFonts w:ascii="Times New Roman" w:hAnsi="Times New Roman" w:cs="Times New Roman"/>
          <w:sz w:val="24"/>
          <w:szCs w:val="24"/>
        </w:rPr>
        <w:t>Mirabete</w:t>
      </w:r>
      <w:proofErr w:type="spellEnd"/>
      <w:r w:rsidR="002C77A5" w:rsidRPr="00340DB7">
        <w:rPr>
          <w:rFonts w:ascii="Times New Roman" w:hAnsi="Times New Roman" w:cs="Times New Roman"/>
          <w:sz w:val="24"/>
          <w:szCs w:val="24"/>
        </w:rPr>
        <w:t xml:space="preserve"> (</w:t>
      </w:r>
      <w:r w:rsidR="00EB11AD" w:rsidRPr="00340DB7">
        <w:rPr>
          <w:rFonts w:ascii="Times New Roman" w:hAnsi="Times New Roman" w:cs="Times New Roman"/>
          <w:sz w:val="24"/>
          <w:szCs w:val="24"/>
        </w:rPr>
        <w:t xml:space="preserve">2001, </w:t>
      </w:r>
      <w:r w:rsidR="002C77A5" w:rsidRPr="00340DB7">
        <w:rPr>
          <w:rFonts w:ascii="Times New Roman" w:hAnsi="Times New Roman" w:cs="Times New Roman"/>
          <w:sz w:val="24"/>
          <w:szCs w:val="24"/>
        </w:rPr>
        <w:t xml:space="preserve">p. 384): </w:t>
      </w:r>
    </w:p>
    <w:p w:rsidR="002C77A5" w:rsidRPr="00340DB7" w:rsidRDefault="002C77A5" w:rsidP="002C77A5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 xml:space="preserve">Embora, pela disjuntiva </w:t>
      </w:r>
      <w:r w:rsidRPr="00340DB7">
        <w:rPr>
          <w:rFonts w:ascii="Times New Roman" w:hAnsi="Times New Roman" w:cs="Times New Roman"/>
          <w:i/>
          <w:sz w:val="20"/>
          <w:szCs w:val="20"/>
        </w:rPr>
        <w:t xml:space="preserve">ou </w:t>
      </w:r>
      <w:r w:rsidRPr="00340DB7">
        <w:rPr>
          <w:rFonts w:ascii="Times New Roman" w:hAnsi="Times New Roman" w:cs="Times New Roman"/>
          <w:sz w:val="20"/>
          <w:szCs w:val="20"/>
        </w:rPr>
        <w:t xml:space="preserve">tenha a lei tratado os termos como 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 xml:space="preserve">sinônimos, </w:t>
      </w:r>
      <w:r w:rsidRPr="00340DB7">
        <w:rPr>
          <w:rFonts w:ascii="Times New Roman" w:hAnsi="Times New Roman" w:cs="Times New Roman"/>
          <w:i/>
          <w:sz w:val="20"/>
          <w:szCs w:val="20"/>
        </w:rPr>
        <w:t>contrabando</w:t>
      </w:r>
      <w:r w:rsidRPr="00340DB7">
        <w:rPr>
          <w:rFonts w:ascii="Times New Roman" w:hAnsi="Times New Roman" w:cs="Times New Roman"/>
          <w:sz w:val="20"/>
          <w:szCs w:val="20"/>
        </w:rPr>
        <w:t>, em sentido estrito, designa</w:t>
      </w:r>
      <w:proofErr w:type="gramEnd"/>
      <w:r w:rsidRPr="00340DB7">
        <w:rPr>
          <w:rFonts w:ascii="Times New Roman" w:hAnsi="Times New Roman" w:cs="Times New Roman"/>
          <w:sz w:val="20"/>
          <w:szCs w:val="20"/>
        </w:rPr>
        <w:t xml:space="preserve"> a importação ou exportação fraudulenta da mercadoria, e </w:t>
      </w:r>
      <w:r w:rsidRPr="00340DB7">
        <w:rPr>
          <w:rFonts w:ascii="Times New Roman" w:hAnsi="Times New Roman" w:cs="Times New Roman"/>
          <w:i/>
          <w:sz w:val="20"/>
          <w:szCs w:val="20"/>
        </w:rPr>
        <w:t>descaminho</w:t>
      </w:r>
      <w:r w:rsidRPr="00340DB7">
        <w:rPr>
          <w:rFonts w:ascii="Times New Roman" w:hAnsi="Times New Roman" w:cs="Times New Roman"/>
          <w:sz w:val="20"/>
          <w:szCs w:val="20"/>
        </w:rPr>
        <w:t xml:space="preserve"> o ato fraudulento destinado a evitar o pagamento de direitos e impostos. </w:t>
      </w:r>
    </w:p>
    <w:p w:rsidR="00ED345E" w:rsidRPr="00340DB7" w:rsidRDefault="002C77A5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lastRenderedPageBreak/>
        <w:t>O referido autor explana com precisão o que a lei explicita e o significado da configuração de cada crime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345E" w:rsidRPr="00340DB7">
        <w:rPr>
          <w:rFonts w:ascii="Times New Roman" w:hAnsi="Times New Roman" w:cs="Times New Roman"/>
          <w:sz w:val="24"/>
          <w:szCs w:val="24"/>
        </w:rPr>
        <w:t xml:space="preserve">Márcia </w:t>
      </w:r>
      <w:proofErr w:type="spellStart"/>
      <w:r w:rsidR="00ED345E" w:rsidRPr="00340DB7">
        <w:rPr>
          <w:rFonts w:ascii="Times New Roman" w:hAnsi="Times New Roman" w:cs="Times New Roman"/>
          <w:sz w:val="24"/>
          <w:szCs w:val="24"/>
        </w:rPr>
        <w:t>Dometila</w:t>
      </w:r>
      <w:proofErr w:type="spellEnd"/>
      <w:r w:rsidR="00ED345E" w:rsidRPr="00340DB7">
        <w:rPr>
          <w:rFonts w:ascii="Times New Roman" w:hAnsi="Times New Roman" w:cs="Times New Roman"/>
          <w:sz w:val="24"/>
          <w:szCs w:val="24"/>
        </w:rPr>
        <w:t xml:space="preserve"> Carvalho</w:t>
      </w:r>
      <w:r w:rsidR="00EB11AD">
        <w:rPr>
          <w:rFonts w:ascii="Times New Roman" w:hAnsi="Times New Roman" w:cs="Times New Roman"/>
          <w:sz w:val="24"/>
          <w:szCs w:val="24"/>
        </w:rPr>
        <w:t xml:space="preserve"> </w:t>
      </w:r>
      <w:r w:rsidR="00ED345E" w:rsidRPr="00340DB7">
        <w:rPr>
          <w:rFonts w:ascii="Times New Roman" w:hAnsi="Times New Roman" w:cs="Times New Roman"/>
          <w:sz w:val="24"/>
          <w:szCs w:val="24"/>
        </w:rPr>
        <w:t>(</w:t>
      </w:r>
      <w:r w:rsidR="00EB11AD" w:rsidRPr="00340DB7">
        <w:rPr>
          <w:rFonts w:ascii="Times New Roman" w:hAnsi="Times New Roman" w:cs="Times New Roman"/>
          <w:sz w:val="24"/>
          <w:szCs w:val="24"/>
        </w:rPr>
        <w:t xml:space="preserve">1983, </w:t>
      </w:r>
      <w:r w:rsidR="00ED345E" w:rsidRPr="00340DB7">
        <w:rPr>
          <w:rFonts w:ascii="Times New Roman" w:hAnsi="Times New Roman" w:cs="Times New Roman"/>
          <w:sz w:val="24"/>
          <w:szCs w:val="24"/>
        </w:rPr>
        <w:t>p.4) ensina que</w:t>
      </w:r>
      <w:r>
        <w:rPr>
          <w:rFonts w:ascii="Times New Roman" w:hAnsi="Times New Roman" w:cs="Times New Roman"/>
          <w:sz w:val="24"/>
          <w:szCs w:val="24"/>
        </w:rPr>
        <w:t xml:space="preserve"> cada conduta possui características próprias, havendo diferenças significativas quanto à natureza jurídico-penal, como se apresenta</w:t>
      </w:r>
      <w:r w:rsidR="00ED345E" w:rsidRPr="00340DB7">
        <w:rPr>
          <w:rFonts w:ascii="Times New Roman" w:hAnsi="Times New Roman" w:cs="Times New Roman"/>
          <w:sz w:val="24"/>
          <w:szCs w:val="24"/>
        </w:rPr>
        <w:t>:</w:t>
      </w:r>
    </w:p>
    <w:p w:rsidR="00ED345E" w:rsidRPr="00340DB7" w:rsidRDefault="00ED345E" w:rsidP="00D7534B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Embora reunidos num mesmo tipo, o do art.334 do citado estatuto, e sujeitos à mesma sanção, não há como negar que os dois fatos, a exportação ou importação de mercadoria proibida e a fraude aos tributos aduaneiros, possuem características próprias de cada um, sendo mesmo diversa a sua natureza jurídico-penal. Assim, enquanto o descaminho, fraude no pagamento dos tributos aduaneiros, é grosso modo, crime de sonegação fiscal, ilícito de natureza tributária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 xml:space="preserve"> pois</w:t>
      </w:r>
      <w:proofErr w:type="gramEnd"/>
      <w:r w:rsidRPr="00340DB7">
        <w:rPr>
          <w:rFonts w:ascii="Times New Roman" w:hAnsi="Times New Roman" w:cs="Times New Roman"/>
          <w:sz w:val="20"/>
          <w:szCs w:val="20"/>
        </w:rPr>
        <w:t xml:space="preserve"> atenta imediatamente contra o erário público, o contrabando propriamente dito, a exportação ou importação de mercadoria proibida, não se enquadra entre os delitos de natureza tributária. Estes, precedidos de uma relação fisco-contribuinte, fazem consistir, o ato de infrator, em ofensa ao direito estatal de arrecadar tributos.</w:t>
      </w: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É necessário lembrar que</w:t>
      </w:r>
      <w:r w:rsidR="0079055D">
        <w:rPr>
          <w:rFonts w:ascii="Times New Roman" w:hAnsi="Times New Roman" w:cs="Times New Roman"/>
          <w:sz w:val="24"/>
          <w:szCs w:val="24"/>
        </w:rPr>
        <w:t>, além das características próprias,</w:t>
      </w:r>
      <w:r w:rsidRPr="00340DB7">
        <w:rPr>
          <w:rFonts w:ascii="Times New Roman" w:hAnsi="Times New Roman" w:cs="Times New Roman"/>
          <w:sz w:val="24"/>
          <w:szCs w:val="24"/>
        </w:rPr>
        <w:t xml:space="preserve"> as condutas possuem uma característica em comum, que é o sujeito passivo da conduta delituosa, a administração pública, porém Luiz Regis Prado</w:t>
      </w:r>
      <w:r w:rsidR="00B4368F">
        <w:rPr>
          <w:rFonts w:ascii="Times New Roman" w:hAnsi="Times New Roman" w:cs="Times New Roman"/>
          <w:sz w:val="24"/>
          <w:szCs w:val="24"/>
        </w:rPr>
        <w:t xml:space="preserve"> </w:t>
      </w:r>
      <w:r w:rsidRPr="00340DB7">
        <w:rPr>
          <w:rFonts w:ascii="Times New Roman" w:hAnsi="Times New Roman" w:cs="Times New Roman"/>
          <w:sz w:val="24"/>
          <w:szCs w:val="24"/>
        </w:rPr>
        <w:t>(</w:t>
      </w:r>
      <w:r w:rsidR="0079055D" w:rsidRPr="00340DB7">
        <w:rPr>
          <w:rFonts w:ascii="Times New Roman" w:hAnsi="Times New Roman" w:cs="Times New Roman"/>
          <w:sz w:val="24"/>
          <w:szCs w:val="24"/>
        </w:rPr>
        <w:t xml:space="preserve">2010, </w:t>
      </w:r>
      <w:r w:rsidRPr="00340DB7">
        <w:rPr>
          <w:rFonts w:ascii="Times New Roman" w:hAnsi="Times New Roman" w:cs="Times New Roman"/>
          <w:sz w:val="24"/>
          <w:szCs w:val="24"/>
        </w:rPr>
        <w:t>p.583) entende que há uma diferença entre os sujeitos passivos dos delitos:</w:t>
      </w:r>
    </w:p>
    <w:p w:rsidR="00ED345E" w:rsidRPr="00340DB7" w:rsidRDefault="00ED345E" w:rsidP="00D7534B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40DB7">
        <w:rPr>
          <w:rFonts w:ascii="Times New Roman" w:hAnsi="Times New Roman" w:cs="Times New Roman"/>
          <w:sz w:val="20"/>
          <w:szCs w:val="20"/>
        </w:rPr>
        <w:t xml:space="preserve">Sujeito passivo do delito de contrabando é a União, pelo que se depreende do disposto no art.22, inciso VIII, da Constituição Federal. No delito de descaminho, sujeitos passivos são a União, os Estados membros, o Distrito Federal e os Municípios, já que a fraude ínsita ao descaminho impede a arrecadação tributárias desses entes, pelo que se depreende do disposto nos artigos 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>153,</w:t>
      </w:r>
      <w:proofErr w:type="gramEnd"/>
      <w:r w:rsidRPr="00340DB7">
        <w:rPr>
          <w:rFonts w:ascii="Times New Roman" w:hAnsi="Times New Roman" w:cs="Times New Roman"/>
          <w:sz w:val="20"/>
          <w:szCs w:val="20"/>
        </w:rPr>
        <w:t xml:space="preserve">I, e II, 155, </w:t>
      </w:r>
      <w:r w:rsidRPr="00340DB7">
        <w:rPr>
          <w:rFonts w:ascii="Times New Roman" w:hAnsi="Times New Roman" w:cs="Times New Roman"/>
          <w:sz w:val="20"/>
          <w:szCs w:val="20"/>
          <w:shd w:val="clear" w:color="auto" w:fill="FFFFFF"/>
        </w:rPr>
        <w:t>§ 2º, IX,a, e 158, IV, todos da Constituição Federal.</w:t>
      </w: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C32F0F">
        <w:rPr>
          <w:rFonts w:ascii="Times New Roman" w:hAnsi="Times New Roman" w:cs="Times New Roman"/>
          <w:sz w:val="24"/>
          <w:szCs w:val="24"/>
          <w:shd w:val="clear" w:color="auto" w:fill="FFFFFF"/>
        </w:rPr>
        <w:t>síntese</w:t>
      </w:r>
      <w:r w:rsidRPr="0034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delito de descaminho, existe uma relação </w:t>
      </w:r>
      <w:r w:rsidRPr="00C32F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fisco-contribuinte</w:t>
      </w:r>
      <w:r w:rsidRPr="00340DB7">
        <w:rPr>
          <w:rFonts w:ascii="Times New Roman" w:hAnsi="Times New Roman" w:cs="Times New Roman"/>
          <w:sz w:val="24"/>
          <w:szCs w:val="24"/>
          <w:shd w:val="clear" w:color="auto" w:fill="FFFFFF"/>
        </w:rPr>
        <w:t>, que visa tutelar o pagamento dos devidos tributos, impondo sanções para impedir a violação dessa obrigação. Enquanto que no contrabando existe outro bem jurídico, se trata de uma questão econômica do Estado, porém não existe um interesse fiscal, a exportação ou importação de determinados produtos cria um fato ilícito, mas não um fato gerador de tributos, pois esses produtos são proibidos pela lei, logo não são passiveis de tributação.</w:t>
      </w:r>
    </w:p>
    <w:p w:rsidR="00ED345E" w:rsidRPr="00340DB7" w:rsidRDefault="00ED345E" w:rsidP="00FA5D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46BB" w:rsidRPr="00340DB7" w:rsidRDefault="0038749B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DB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40DB7">
        <w:rPr>
          <w:rFonts w:ascii="Times New Roman" w:hAnsi="Times New Roman" w:cs="Times New Roman"/>
          <w:b/>
          <w:sz w:val="24"/>
          <w:szCs w:val="24"/>
        </w:rPr>
        <w:t xml:space="preserve"> PRINCÍPIO DA INSIGNIFICÂNCIA </w:t>
      </w:r>
    </w:p>
    <w:p w:rsidR="00FA5D3B" w:rsidRDefault="00FA5D3B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214C" w:rsidRPr="00340DB7" w:rsidRDefault="0010214C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O princípio da Insignificância denota algo que não tem valor, que</w:t>
      </w:r>
      <w:r w:rsidR="00D2436E" w:rsidRPr="00340DB7">
        <w:rPr>
          <w:rFonts w:ascii="Times New Roman" w:hAnsi="Times New Roman" w:cs="Times New Roman"/>
          <w:sz w:val="24"/>
          <w:szCs w:val="24"/>
        </w:rPr>
        <w:t>, como o próprio nome já diz,</w:t>
      </w:r>
      <w:r w:rsidRPr="00340DB7">
        <w:rPr>
          <w:rFonts w:ascii="Times New Roman" w:hAnsi="Times New Roman" w:cs="Times New Roman"/>
          <w:sz w:val="24"/>
          <w:szCs w:val="24"/>
        </w:rPr>
        <w:t xml:space="preserve"> é insignificante, ou seja, alguma coisa que não gerou prejuízo. </w:t>
      </w:r>
      <w:r w:rsidR="00570A30" w:rsidRPr="00340DB7">
        <w:rPr>
          <w:rFonts w:ascii="Times New Roman" w:hAnsi="Times New Roman" w:cs="Times New Roman"/>
          <w:sz w:val="24"/>
          <w:szCs w:val="24"/>
        </w:rPr>
        <w:t xml:space="preserve"> O </w:t>
      </w:r>
      <w:r w:rsidR="006F376D" w:rsidRPr="00340DB7">
        <w:rPr>
          <w:rFonts w:ascii="Times New Roman" w:hAnsi="Times New Roman" w:cs="Times New Roman"/>
          <w:sz w:val="24"/>
          <w:szCs w:val="24"/>
        </w:rPr>
        <w:t>aludido</w:t>
      </w:r>
      <w:r w:rsidR="00570A30" w:rsidRPr="00340DB7">
        <w:rPr>
          <w:rFonts w:ascii="Times New Roman" w:hAnsi="Times New Roman" w:cs="Times New Roman"/>
          <w:sz w:val="24"/>
          <w:szCs w:val="24"/>
        </w:rPr>
        <w:t xml:space="preserve"> princípio foi </w:t>
      </w:r>
      <w:r w:rsidR="00C32F0F">
        <w:rPr>
          <w:rFonts w:ascii="Times New Roman" w:hAnsi="Times New Roman" w:cs="Times New Roman"/>
          <w:sz w:val="24"/>
          <w:szCs w:val="24"/>
        </w:rPr>
        <w:t>cunhado</w:t>
      </w:r>
      <w:r w:rsidR="00570A30" w:rsidRPr="00340DB7">
        <w:rPr>
          <w:rFonts w:ascii="Times New Roman" w:hAnsi="Times New Roman" w:cs="Times New Roman"/>
          <w:sz w:val="24"/>
          <w:szCs w:val="24"/>
        </w:rPr>
        <w:t xml:space="preserve"> pela primeira vez por </w:t>
      </w:r>
      <w:proofErr w:type="spellStart"/>
      <w:r w:rsidR="00570A30" w:rsidRPr="00340DB7">
        <w:rPr>
          <w:rFonts w:ascii="Times New Roman" w:hAnsi="Times New Roman" w:cs="Times New Roman"/>
          <w:i/>
          <w:sz w:val="24"/>
          <w:szCs w:val="24"/>
        </w:rPr>
        <w:t>Claus</w:t>
      </w:r>
      <w:proofErr w:type="spellEnd"/>
      <w:r w:rsidR="00570A30" w:rsidRPr="0034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A30" w:rsidRPr="00340DB7">
        <w:rPr>
          <w:rFonts w:ascii="Times New Roman" w:hAnsi="Times New Roman" w:cs="Times New Roman"/>
          <w:i/>
          <w:sz w:val="24"/>
          <w:szCs w:val="24"/>
        </w:rPr>
        <w:t>Roxin</w:t>
      </w:r>
      <w:proofErr w:type="spellEnd"/>
      <w:r w:rsidR="00570A30" w:rsidRPr="00340DB7">
        <w:rPr>
          <w:rFonts w:ascii="Times New Roman" w:hAnsi="Times New Roman" w:cs="Times New Roman"/>
          <w:sz w:val="24"/>
          <w:szCs w:val="24"/>
        </w:rPr>
        <w:t xml:space="preserve"> em 1964</w:t>
      </w:r>
      <w:r w:rsidR="00DB0D29" w:rsidRPr="00340DB7">
        <w:rPr>
          <w:rFonts w:ascii="Times New Roman" w:hAnsi="Times New Roman" w:cs="Times New Roman"/>
          <w:sz w:val="24"/>
          <w:szCs w:val="24"/>
        </w:rPr>
        <w:t xml:space="preserve"> (1972, </w:t>
      </w:r>
      <w:r w:rsidR="00570A30" w:rsidRPr="00340DB7">
        <w:rPr>
          <w:rFonts w:ascii="Times New Roman" w:hAnsi="Times New Roman" w:cs="Times New Roman"/>
          <w:sz w:val="24"/>
          <w:szCs w:val="24"/>
        </w:rPr>
        <w:t xml:space="preserve">p.53 </w:t>
      </w:r>
      <w:r w:rsidR="00570A30" w:rsidRPr="00340DB7">
        <w:rPr>
          <w:rFonts w:ascii="Times New Roman" w:hAnsi="Times New Roman" w:cs="Times New Roman"/>
          <w:i/>
          <w:sz w:val="24"/>
          <w:szCs w:val="24"/>
        </w:rPr>
        <w:t>apud</w:t>
      </w:r>
      <w:r w:rsidR="00570A30" w:rsidRPr="0034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30" w:rsidRPr="00340DB7">
        <w:rPr>
          <w:rFonts w:ascii="Times New Roman" w:hAnsi="Times New Roman" w:cs="Times New Roman"/>
          <w:sz w:val="24"/>
          <w:szCs w:val="24"/>
        </w:rPr>
        <w:t>Bitencourt</w:t>
      </w:r>
      <w:proofErr w:type="spellEnd"/>
      <w:r w:rsidR="00570A30" w:rsidRPr="00340DB7">
        <w:rPr>
          <w:rFonts w:ascii="Times New Roman" w:hAnsi="Times New Roman" w:cs="Times New Roman"/>
          <w:sz w:val="24"/>
          <w:szCs w:val="24"/>
        </w:rPr>
        <w:t xml:space="preserve">, 2008, p. 20), voltando a repeti-lo em sua obra </w:t>
      </w:r>
      <w:r w:rsidR="00570A30" w:rsidRPr="00340DB7">
        <w:rPr>
          <w:rFonts w:ascii="Times New Roman" w:hAnsi="Times New Roman" w:cs="Times New Roman"/>
          <w:i/>
          <w:sz w:val="24"/>
          <w:szCs w:val="24"/>
        </w:rPr>
        <w:t xml:space="preserve">Política Criminal y </w:t>
      </w:r>
      <w:r w:rsidR="00874589" w:rsidRPr="00340DB7">
        <w:rPr>
          <w:rFonts w:ascii="Times New Roman" w:hAnsi="Times New Roman" w:cs="Times New Roman"/>
          <w:i/>
          <w:sz w:val="24"/>
          <w:szCs w:val="24"/>
        </w:rPr>
        <w:t>Si</w:t>
      </w:r>
      <w:r w:rsidR="00570A30" w:rsidRPr="00340DB7">
        <w:rPr>
          <w:rFonts w:ascii="Times New Roman" w:hAnsi="Times New Roman" w:cs="Times New Roman"/>
          <w:i/>
          <w:sz w:val="24"/>
          <w:szCs w:val="24"/>
        </w:rPr>
        <w:t>stema</w:t>
      </w:r>
      <w:r w:rsidR="00874589" w:rsidRPr="0034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570A30" w:rsidRPr="00340DB7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proofErr w:type="gramEnd"/>
      <w:r w:rsidR="00570A30" w:rsidRPr="0034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A30" w:rsidRPr="00340DB7">
        <w:rPr>
          <w:rFonts w:ascii="Times New Roman" w:hAnsi="Times New Roman" w:cs="Times New Roman"/>
          <w:i/>
          <w:sz w:val="24"/>
          <w:szCs w:val="24"/>
        </w:rPr>
        <w:t>Derecho</w:t>
      </w:r>
      <w:proofErr w:type="spellEnd"/>
      <w:r w:rsidR="00570A30" w:rsidRPr="00340DB7">
        <w:rPr>
          <w:rFonts w:ascii="Times New Roman" w:hAnsi="Times New Roman" w:cs="Times New Roman"/>
          <w:i/>
          <w:sz w:val="24"/>
          <w:szCs w:val="24"/>
        </w:rPr>
        <w:t xml:space="preserve"> Pena</w:t>
      </w:r>
      <w:r w:rsidR="00344815" w:rsidRPr="00340DB7">
        <w:rPr>
          <w:rFonts w:ascii="Times New Roman" w:hAnsi="Times New Roman" w:cs="Times New Roman"/>
          <w:i/>
          <w:sz w:val="24"/>
          <w:szCs w:val="24"/>
        </w:rPr>
        <w:t>l.</w:t>
      </w:r>
      <w:r w:rsidR="00DD3032" w:rsidRPr="00340DB7">
        <w:rPr>
          <w:rFonts w:ascii="Times New Roman" w:hAnsi="Times New Roman" w:cs="Times New Roman"/>
          <w:sz w:val="24"/>
          <w:szCs w:val="24"/>
        </w:rPr>
        <w:t xml:space="preserve"> Nesse contexto, </w:t>
      </w:r>
      <w:proofErr w:type="spellStart"/>
      <w:r w:rsidR="00DD3032" w:rsidRPr="00340DB7">
        <w:rPr>
          <w:rFonts w:ascii="Times New Roman" w:hAnsi="Times New Roman" w:cs="Times New Roman"/>
          <w:sz w:val="24"/>
          <w:szCs w:val="24"/>
        </w:rPr>
        <w:t>Bitencourt</w:t>
      </w:r>
      <w:proofErr w:type="spellEnd"/>
      <w:r w:rsidR="00DD3032" w:rsidRPr="00340DB7">
        <w:rPr>
          <w:rFonts w:ascii="Times New Roman" w:hAnsi="Times New Roman" w:cs="Times New Roman"/>
          <w:sz w:val="24"/>
          <w:szCs w:val="24"/>
        </w:rPr>
        <w:t xml:space="preserve"> (2008, p. 21) argumenta que </w:t>
      </w:r>
      <w:proofErr w:type="gramStart"/>
      <w:r w:rsidR="00DD3032" w:rsidRPr="00340DB7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="00DD3032" w:rsidRPr="00340DB7">
        <w:rPr>
          <w:rFonts w:ascii="Times New Roman" w:hAnsi="Times New Roman" w:cs="Times New Roman"/>
          <w:sz w:val="24"/>
          <w:szCs w:val="24"/>
        </w:rPr>
        <w:t xml:space="preserve"> levar em consideração a proporcionalidade da conduta em relação a tipificação do ilícito penal:</w:t>
      </w:r>
    </w:p>
    <w:p w:rsidR="00250F35" w:rsidRPr="00340DB7" w:rsidRDefault="00250F35" w:rsidP="00D7534B">
      <w:pPr>
        <w:autoSpaceDE w:val="0"/>
        <w:autoSpaceDN w:val="0"/>
        <w:adjustRightInd w:val="0"/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lastRenderedPageBreak/>
        <w:t xml:space="preserve">(...) a </w:t>
      </w:r>
      <w:r w:rsidRPr="00340DB7">
        <w:rPr>
          <w:rFonts w:ascii="Times New Roman" w:hAnsi="Times New Roman" w:cs="Times New Roman"/>
          <w:i/>
          <w:sz w:val="20"/>
          <w:szCs w:val="20"/>
        </w:rPr>
        <w:t>irrelevância</w:t>
      </w:r>
      <w:r w:rsidRPr="00340DB7">
        <w:rPr>
          <w:rFonts w:ascii="Times New Roman" w:hAnsi="Times New Roman" w:cs="Times New Roman"/>
          <w:sz w:val="20"/>
          <w:szCs w:val="20"/>
        </w:rPr>
        <w:t xml:space="preserve"> ou </w:t>
      </w:r>
      <w:r w:rsidRPr="00340DB7">
        <w:rPr>
          <w:rFonts w:ascii="Times New Roman" w:hAnsi="Times New Roman" w:cs="Times New Roman"/>
          <w:i/>
          <w:sz w:val="20"/>
          <w:szCs w:val="20"/>
        </w:rPr>
        <w:t>insignificância</w:t>
      </w:r>
      <w:r w:rsidRPr="00340DB7">
        <w:rPr>
          <w:rFonts w:ascii="Times New Roman" w:hAnsi="Times New Roman" w:cs="Times New Roman"/>
          <w:sz w:val="20"/>
          <w:szCs w:val="20"/>
        </w:rPr>
        <w:t xml:space="preserve"> de determinada conduta deve ser aferida não apenas em relação à importância do bem juridicamente atingido, mas especialmente em relação ao grau de sua intensidade, isto é, pela extensão da lesão produzida (...)</w:t>
      </w:r>
      <w:r w:rsidR="00D7534B">
        <w:rPr>
          <w:rFonts w:ascii="Times New Roman" w:hAnsi="Times New Roman" w:cs="Times New Roman"/>
          <w:sz w:val="20"/>
          <w:szCs w:val="20"/>
        </w:rPr>
        <w:t>.</w:t>
      </w:r>
    </w:p>
    <w:p w:rsidR="002515D8" w:rsidRPr="00340DB7" w:rsidRDefault="006F376D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Para melhor compreensão deste </w:t>
      </w:r>
      <w:r w:rsidR="00250F35" w:rsidRPr="00340DB7">
        <w:rPr>
          <w:rFonts w:ascii="Times New Roman" w:hAnsi="Times New Roman" w:cs="Times New Roman"/>
          <w:sz w:val="24"/>
          <w:szCs w:val="24"/>
        </w:rPr>
        <w:t xml:space="preserve">princípio, </w:t>
      </w:r>
      <w:r w:rsidRPr="00340DB7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250F35" w:rsidRPr="00340DB7">
        <w:rPr>
          <w:rFonts w:ascii="Times New Roman" w:hAnsi="Times New Roman" w:cs="Times New Roman"/>
          <w:sz w:val="24"/>
          <w:szCs w:val="24"/>
        </w:rPr>
        <w:t xml:space="preserve">fazer o juízo </w:t>
      </w:r>
      <w:r w:rsidR="00E9538D" w:rsidRPr="00340DB7">
        <w:rPr>
          <w:rFonts w:ascii="Times New Roman" w:hAnsi="Times New Roman" w:cs="Times New Roman"/>
          <w:sz w:val="24"/>
          <w:szCs w:val="24"/>
        </w:rPr>
        <w:t xml:space="preserve">de </w:t>
      </w:r>
      <w:r w:rsidR="00B4368F">
        <w:rPr>
          <w:rFonts w:ascii="Times New Roman" w:hAnsi="Times New Roman" w:cs="Times New Roman"/>
          <w:sz w:val="24"/>
          <w:szCs w:val="24"/>
        </w:rPr>
        <w:t>determinado delito</w:t>
      </w:r>
      <w:r w:rsidR="00E9538D" w:rsidRPr="00340DB7">
        <w:rPr>
          <w:rFonts w:ascii="Times New Roman" w:hAnsi="Times New Roman" w:cs="Times New Roman"/>
          <w:sz w:val="24"/>
          <w:szCs w:val="24"/>
        </w:rPr>
        <w:t xml:space="preserve"> penal</w:t>
      </w:r>
      <w:r w:rsidR="00250F35" w:rsidRPr="00340DB7">
        <w:rPr>
          <w:rFonts w:ascii="Times New Roman" w:hAnsi="Times New Roman" w:cs="Times New Roman"/>
          <w:sz w:val="24"/>
          <w:szCs w:val="24"/>
        </w:rPr>
        <w:t xml:space="preserve">, </w:t>
      </w:r>
      <w:r w:rsidRPr="00340DB7">
        <w:rPr>
          <w:rFonts w:ascii="Times New Roman" w:hAnsi="Times New Roman" w:cs="Times New Roman"/>
          <w:sz w:val="24"/>
          <w:szCs w:val="24"/>
        </w:rPr>
        <w:t xml:space="preserve">podendo ser </w:t>
      </w:r>
      <w:r w:rsidR="00E9538D" w:rsidRPr="00340DB7">
        <w:rPr>
          <w:rFonts w:ascii="Times New Roman" w:hAnsi="Times New Roman" w:cs="Times New Roman"/>
          <w:i/>
          <w:sz w:val="24"/>
          <w:szCs w:val="24"/>
        </w:rPr>
        <w:t>formal</w:t>
      </w:r>
      <w:r w:rsidR="00E9538D" w:rsidRPr="00340DB7">
        <w:rPr>
          <w:rFonts w:ascii="Times New Roman" w:hAnsi="Times New Roman" w:cs="Times New Roman"/>
          <w:sz w:val="24"/>
          <w:szCs w:val="24"/>
        </w:rPr>
        <w:t xml:space="preserve"> e </w:t>
      </w:r>
      <w:r w:rsidR="003F6851" w:rsidRPr="00340DB7">
        <w:rPr>
          <w:rFonts w:ascii="Times New Roman" w:hAnsi="Times New Roman" w:cs="Times New Roman"/>
          <w:i/>
          <w:sz w:val="24"/>
          <w:szCs w:val="24"/>
        </w:rPr>
        <w:t>material</w:t>
      </w:r>
      <w:r w:rsidR="003F6851" w:rsidRPr="00340DB7">
        <w:rPr>
          <w:rFonts w:ascii="Times New Roman" w:hAnsi="Times New Roman" w:cs="Times New Roman"/>
          <w:sz w:val="24"/>
          <w:szCs w:val="24"/>
        </w:rPr>
        <w:t>.</w:t>
      </w:r>
      <w:r w:rsidRPr="00340DB7">
        <w:rPr>
          <w:rFonts w:ascii="Times New Roman" w:hAnsi="Times New Roman" w:cs="Times New Roman"/>
          <w:sz w:val="24"/>
          <w:szCs w:val="24"/>
        </w:rPr>
        <w:t xml:space="preserve"> O primeiro</w:t>
      </w:r>
      <w:r w:rsidR="00B4368F">
        <w:rPr>
          <w:rFonts w:ascii="Times New Roman" w:hAnsi="Times New Roman" w:cs="Times New Roman"/>
          <w:sz w:val="24"/>
          <w:szCs w:val="24"/>
        </w:rPr>
        <w:t xml:space="preserve"> (delito formal)</w:t>
      </w:r>
      <w:r w:rsidRPr="00340DB7">
        <w:rPr>
          <w:rFonts w:ascii="Times New Roman" w:hAnsi="Times New Roman" w:cs="Times New Roman"/>
          <w:sz w:val="24"/>
          <w:szCs w:val="24"/>
        </w:rPr>
        <w:t xml:space="preserve"> é aquele que está expresso </w:t>
      </w:r>
      <w:r w:rsidR="00250F35" w:rsidRPr="00340DB7">
        <w:rPr>
          <w:rFonts w:ascii="Times New Roman" w:hAnsi="Times New Roman" w:cs="Times New Roman"/>
          <w:sz w:val="24"/>
          <w:szCs w:val="24"/>
        </w:rPr>
        <w:t xml:space="preserve">no ordenamento jurídico, </w:t>
      </w:r>
      <w:r w:rsidRPr="00340DB7">
        <w:rPr>
          <w:rFonts w:ascii="Times New Roman" w:hAnsi="Times New Roman" w:cs="Times New Roman"/>
          <w:sz w:val="24"/>
          <w:szCs w:val="24"/>
        </w:rPr>
        <w:t>o segundo</w:t>
      </w:r>
      <w:r w:rsidR="003F6851">
        <w:rPr>
          <w:rFonts w:ascii="Times New Roman" w:hAnsi="Times New Roman" w:cs="Times New Roman"/>
          <w:sz w:val="24"/>
          <w:szCs w:val="24"/>
        </w:rPr>
        <w:t xml:space="preserve"> (delito material)</w:t>
      </w:r>
      <w:r w:rsidR="00E9538D" w:rsidRPr="00340DB7">
        <w:rPr>
          <w:rFonts w:ascii="Times New Roman" w:hAnsi="Times New Roman" w:cs="Times New Roman"/>
          <w:sz w:val="24"/>
          <w:szCs w:val="24"/>
        </w:rPr>
        <w:t xml:space="preserve"> não, </w:t>
      </w:r>
      <w:r w:rsidRPr="00340DB7">
        <w:rPr>
          <w:rFonts w:ascii="Times New Roman" w:hAnsi="Times New Roman" w:cs="Times New Roman"/>
          <w:sz w:val="24"/>
          <w:szCs w:val="24"/>
        </w:rPr>
        <w:t>conforme</w:t>
      </w:r>
      <w:r w:rsidR="00B4368F">
        <w:rPr>
          <w:rFonts w:ascii="Times New Roman" w:hAnsi="Times New Roman" w:cs="Times New Roman"/>
          <w:sz w:val="24"/>
          <w:szCs w:val="24"/>
        </w:rPr>
        <w:t xml:space="preserve"> Davi de Oliveira argumenta (</w:t>
      </w:r>
      <w:proofErr w:type="gramStart"/>
      <w:r w:rsidR="00B4368F">
        <w:rPr>
          <w:rFonts w:ascii="Times New Roman" w:hAnsi="Times New Roman" w:cs="Times New Roman"/>
          <w:sz w:val="24"/>
          <w:szCs w:val="24"/>
        </w:rPr>
        <w:t>2011,</w:t>
      </w:r>
      <w:proofErr w:type="gramEnd"/>
      <w:r w:rsidR="00B4368F">
        <w:rPr>
          <w:rFonts w:ascii="Times New Roman" w:hAnsi="Times New Roman" w:cs="Times New Roman"/>
          <w:sz w:val="24"/>
          <w:szCs w:val="24"/>
        </w:rPr>
        <w:t xml:space="preserve">p. 18), para o delito material </w:t>
      </w:r>
      <w:r w:rsidR="00B644D3" w:rsidRPr="00340DB7">
        <w:rPr>
          <w:rFonts w:ascii="Times New Roman" w:hAnsi="Times New Roman" w:cs="Times New Roman"/>
          <w:sz w:val="24"/>
          <w:szCs w:val="24"/>
        </w:rPr>
        <w:t>“</w:t>
      </w:r>
      <w:r w:rsidR="00E9538D" w:rsidRPr="00340DB7">
        <w:rPr>
          <w:rFonts w:ascii="Times New Roman" w:hAnsi="Times New Roman" w:cs="Times New Roman"/>
          <w:sz w:val="24"/>
          <w:szCs w:val="24"/>
        </w:rPr>
        <w:t>analisa-se se ocorreu lesão ou perigo de lesão ao bem juridicamente protegido (...)</w:t>
      </w:r>
      <w:r w:rsidR="00B644D3" w:rsidRPr="00340DB7">
        <w:rPr>
          <w:rFonts w:ascii="Times New Roman" w:hAnsi="Times New Roman" w:cs="Times New Roman"/>
          <w:sz w:val="24"/>
          <w:szCs w:val="24"/>
        </w:rPr>
        <w:t>”</w:t>
      </w:r>
      <w:r w:rsidR="00E9538D" w:rsidRPr="00340DB7">
        <w:rPr>
          <w:rFonts w:ascii="Times New Roman" w:hAnsi="Times New Roman" w:cs="Times New Roman"/>
          <w:sz w:val="24"/>
          <w:szCs w:val="24"/>
        </w:rPr>
        <w:t>.</w:t>
      </w:r>
      <w:r w:rsidR="00B644D3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735E86" w:rsidRPr="00340DB7">
        <w:rPr>
          <w:rFonts w:ascii="Times New Roman" w:hAnsi="Times New Roman" w:cs="Times New Roman"/>
          <w:sz w:val="24"/>
          <w:szCs w:val="24"/>
        </w:rPr>
        <w:t>O</w:t>
      </w:r>
      <w:r w:rsidR="00665B99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735E86">
        <w:rPr>
          <w:rFonts w:ascii="Times New Roman" w:hAnsi="Times New Roman" w:cs="Times New Roman"/>
          <w:sz w:val="24"/>
          <w:szCs w:val="24"/>
        </w:rPr>
        <w:t>referido autor</w:t>
      </w:r>
      <w:r w:rsidR="00665B99" w:rsidRPr="00340DB7">
        <w:rPr>
          <w:rFonts w:ascii="Times New Roman" w:hAnsi="Times New Roman" w:cs="Times New Roman"/>
          <w:sz w:val="24"/>
          <w:szCs w:val="24"/>
        </w:rPr>
        <w:t xml:space="preserve"> c</w:t>
      </w:r>
      <w:r w:rsidR="001051AE" w:rsidRPr="00340DB7">
        <w:rPr>
          <w:rFonts w:ascii="Times New Roman" w:hAnsi="Times New Roman" w:cs="Times New Roman"/>
          <w:sz w:val="24"/>
          <w:szCs w:val="24"/>
        </w:rPr>
        <w:t>ompleta</w:t>
      </w:r>
      <w:r w:rsidR="00B644D3" w:rsidRPr="00340DB7">
        <w:rPr>
          <w:rFonts w:ascii="Times New Roman" w:hAnsi="Times New Roman" w:cs="Times New Roman"/>
          <w:sz w:val="24"/>
          <w:szCs w:val="24"/>
        </w:rPr>
        <w:t xml:space="preserve"> afirmando que:</w:t>
      </w:r>
      <w:r w:rsidR="00E9538D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B644D3" w:rsidRPr="00340DB7">
        <w:rPr>
          <w:rFonts w:ascii="Times New Roman" w:hAnsi="Times New Roman" w:cs="Times New Roman"/>
          <w:sz w:val="24"/>
          <w:szCs w:val="24"/>
        </w:rPr>
        <w:t>“</w:t>
      </w:r>
      <w:r w:rsidR="00E9538D" w:rsidRPr="00340DB7">
        <w:rPr>
          <w:rFonts w:ascii="Times New Roman" w:hAnsi="Times New Roman" w:cs="Times New Roman"/>
          <w:sz w:val="24"/>
          <w:szCs w:val="24"/>
        </w:rPr>
        <w:t>Com efeito, em razão da não existência de ataque material ao bem jurídico protegido, ou da impossibilidade efetiva de lesão ao bem jurídico p</w:t>
      </w:r>
      <w:r w:rsidR="00B644D3" w:rsidRPr="00340DB7">
        <w:rPr>
          <w:rFonts w:ascii="Times New Roman" w:hAnsi="Times New Roman" w:cs="Times New Roman"/>
          <w:sz w:val="24"/>
          <w:szCs w:val="24"/>
        </w:rPr>
        <w:t>r</w:t>
      </w:r>
      <w:r w:rsidR="00E9538D" w:rsidRPr="00340DB7">
        <w:rPr>
          <w:rFonts w:ascii="Times New Roman" w:hAnsi="Times New Roman" w:cs="Times New Roman"/>
          <w:sz w:val="24"/>
          <w:szCs w:val="24"/>
        </w:rPr>
        <w:t>otegido pelo tipo penal, a conduta é considerada atípica</w:t>
      </w:r>
      <w:r w:rsidR="00B644D3" w:rsidRPr="00340DB7">
        <w:rPr>
          <w:rFonts w:ascii="Times New Roman" w:hAnsi="Times New Roman" w:cs="Times New Roman"/>
          <w:sz w:val="24"/>
          <w:szCs w:val="24"/>
        </w:rPr>
        <w:t>”</w:t>
      </w:r>
      <w:r w:rsidR="00E9538D" w:rsidRPr="00340DB7">
        <w:rPr>
          <w:rFonts w:ascii="Times New Roman" w:hAnsi="Times New Roman" w:cs="Times New Roman"/>
          <w:sz w:val="24"/>
          <w:szCs w:val="24"/>
        </w:rPr>
        <w:t>.</w:t>
      </w:r>
      <w:r w:rsidR="002515D8" w:rsidRPr="00340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5D8" w:rsidRPr="00340DB7" w:rsidRDefault="002515D8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Seguindo a mesma linha de raciocínio, Rui </w:t>
      </w:r>
      <w:proofErr w:type="spellStart"/>
      <w:r w:rsidRPr="00340DB7">
        <w:rPr>
          <w:rFonts w:ascii="Times New Roman" w:hAnsi="Times New Roman" w:cs="Times New Roman"/>
          <w:sz w:val="24"/>
          <w:szCs w:val="24"/>
        </w:rPr>
        <w:t>Stoco</w:t>
      </w:r>
      <w:proofErr w:type="spellEnd"/>
      <w:r w:rsidRPr="00340DB7">
        <w:rPr>
          <w:rFonts w:ascii="Times New Roman" w:hAnsi="Times New Roman" w:cs="Times New Roman"/>
          <w:sz w:val="24"/>
          <w:szCs w:val="24"/>
        </w:rPr>
        <w:t xml:space="preserve"> (2001, p. 4054) aduz que: (...) “o comportamento humano, para ser típico, não só deve ajustar-se formalmente a um tipo legal de delito, mas também ser materialmente lesivo a bens jurídicos, ou ética e socialmente reprováveis”.</w:t>
      </w:r>
    </w:p>
    <w:p w:rsidR="00DB0D29" w:rsidRPr="00340DB7" w:rsidRDefault="002515D8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Por conseguinte</w:t>
      </w:r>
      <w:r w:rsidR="001051AE" w:rsidRPr="00340DB7">
        <w:rPr>
          <w:rFonts w:ascii="Times New Roman" w:hAnsi="Times New Roman" w:cs="Times New Roman"/>
          <w:sz w:val="24"/>
          <w:szCs w:val="24"/>
        </w:rPr>
        <w:t>, pode-se concluir que a insignificância atua na tipicidade material, pois</w:t>
      </w:r>
      <w:r w:rsidR="006F376D" w:rsidRPr="00340DB7">
        <w:rPr>
          <w:rFonts w:ascii="Times New Roman" w:hAnsi="Times New Roman" w:cs="Times New Roman"/>
          <w:sz w:val="24"/>
          <w:szCs w:val="24"/>
        </w:rPr>
        <w:t>, se ao bem jurídico protegido</w:t>
      </w:r>
      <w:r w:rsidR="001051AE" w:rsidRPr="00340DB7">
        <w:rPr>
          <w:rFonts w:ascii="Times New Roman" w:hAnsi="Times New Roman" w:cs="Times New Roman"/>
          <w:sz w:val="24"/>
          <w:szCs w:val="24"/>
        </w:rPr>
        <w:t xml:space="preserve"> não resultar em lesão ou perigo, não haverá crime.</w:t>
      </w:r>
    </w:p>
    <w:p w:rsidR="00EF0837" w:rsidRPr="00340DB7" w:rsidRDefault="00EF0837" w:rsidP="00FA5D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06C6" w:rsidRPr="00AA5FC9" w:rsidRDefault="001D06C6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FC9">
        <w:rPr>
          <w:rFonts w:ascii="Times New Roman" w:hAnsi="Times New Roman" w:cs="Times New Roman"/>
          <w:b/>
          <w:sz w:val="24"/>
          <w:szCs w:val="24"/>
        </w:rPr>
        <w:t>2.1 Princípios Correlacionados ao P</w:t>
      </w:r>
      <w:r w:rsidR="00770DD1" w:rsidRPr="00AA5FC9">
        <w:rPr>
          <w:rFonts w:ascii="Times New Roman" w:hAnsi="Times New Roman" w:cs="Times New Roman"/>
          <w:b/>
          <w:sz w:val="24"/>
          <w:szCs w:val="24"/>
        </w:rPr>
        <w:t>rincípio da Insignificância</w:t>
      </w:r>
    </w:p>
    <w:p w:rsidR="00FA5D3B" w:rsidRDefault="00FA5D3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B5505" w:rsidRPr="00340DB7" w:rsidRDefault="00CB5505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Com</w:t>
      </w:r>
      <w:r w:rsidR="00EA2E2F" w:rsidRPr="00340DB7">
        <w:rPr>
          <w:rFonts w:ascii="Times New Roman" w:hAnsi="Times New Roman" w:cs="Times New Roman"/>
          <w:sz w:val="24"/>
          <w:szCs w:val="24"/>
        </w:rPr>
        <w:t xml:space="preserve"> o estudo da </w:t>
      </w:r>
      <w:r w:rsidRPr="00340DB7">
        <w:rPr>
          <w:rFonts w:ascii="Times New Roman" w:hAnsi="Times New Roman" w:cs="Times New Roman"/>
          <w:sz w:val="24"/>
          <w:szCs w:val="24"/>
        </w:rPr>
        <w:t>aplicabilidade do princípio da insignificância, surge a necessidade de buscar princípios que fundamenta</w:t>
      </w:r>
      <w:r w:rsidR="008259E5" w:rsidRPr="00340DB7">
        <w:rPr>
          <w:rFonts w:ascii="Times New Roman" w:hAnsi="Times New Roman" w:cs="Times New Roman"/>
          <w:sz w:val="24"/>
          <w:szCs w:val="24"/>
        </w:rPr>
        <w:t>m</w:t>
      </w:r>
      <w:r w:rsidRPr="00340DB7">
        <w:rPr>
          <w:rFonts w:ascii="Times New Roman" w:hAnsi="Times New Roman" w:cs="Times New Roman"/>
          <w:sz w:val="24"/>
          <w:szCs w:val="24"/>
        </w:rPr>
        <w:t xml:space="preserve"> a sua existência.</w:t>
      </w:r>
    </w:p>
    <w:p w:rsidR="00CB5505" w:rsidRPr="00340DB7" w:rsidRDefault="00CB5505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 Desse modo, o </w:t>
      </w:r>
      <w:r w:rsidR="00C971E5" w:rsidRPr="00340DB7">
        <w:rPr>
          <w:rFonts w:ascii="Times New Roman" w:hAnsi="Times New Roman" w:cs="Times New Roman"/>
          <w:i/>
          <w:sz w:val="24"/>
          <w:szCs w:val="24"/>
        </w:rPr>
        <w:t xml:space="preserve">Princípio Da </w:t>
      </w:r>
      <w:r w:rsidRPr="00340DB7">
        <w:rPr>
          <w:rFonts w:ascii="Times New Roman" w:hAnsi="Times New Roman" w:cs="Times New Roman"/>
          <w:i/>
          <w:sz w:val="24"/>
          <w:szCs w:val="24"/>
        </w:rPr>
        <w:t xml:space="preserve">Intervenção </w:t>
      </w:r>
      <w:r w:rsidR="00C971E5" w:rsidRPr="00340DB7">
        <w:rPr>
          <w:rFonts w:ascii="Times New Roman" w:hAnsi="Times New Roman" w:cs="Times New Roman"/>
          <w:i/>
          <w:sz w:val="24"/>
          <w:szCs w:val="24"/>
        </w:rPr>
        <w:t xml:space="preserve">Mínima ou </w:t>
      </w:r>
      <w:proofErr w:type="spellStart"/>
      <w:r w:rsidR="00C971E5" w:rsidRPr="00340DB7">
        <w:rPr>
          <w:rFonts w:ascii="Times New Roman" w:hAnsi="Times New Roman" w:cs="Times New Roman"/>
          <w:i/>
          <w:sz w:val="24"/>
          <w:szCs w:val="24"/>
        </w:rPr>
        <w:t>Subsidiariedade</w:t>
      </w:r>
      <w:proofErr w:type="spellEnd"/>
      <w:r w:rsidR="00C971E5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6214F4" w:rsidRPr="00340DB7">
        <w:rPr>
          <w:rFonts w:ascii="Times New Roman" w:hAnsi="Times New Roman" w:cs="Times New Roman"/>
          <w:sz w:val="24"/>
          <w:szCs w:val="24"/>
        </w:rPr>
        <w:t>vem</w:t>
      </w:r>
      <w:r w:rsidRPr="00340DB7">
        <w:rPr>
          <w:rFonts w:ascii="Times New Roman" w:hAnsi="Times New Roman" w:cs="Times New Roman"/>
          <w:sz w:val="24"/>
          <w:szCs w:val="24"/>
        </w:rPr>
        <w:t xml:space="preserve"> para condicionar a criminalização ou não de determinada conduta, ou seja, só se tipifica como ilícito penal “se constituir meio necessário para a proteção de determinado bem jurídico” (</w:t>
      </w:r>
      <w:proofErr w:type="spellStart"/>
      <w:r w:rsidRPr="00340DB7">
        <w:rPr>
          <w:rFonts w:ascii="Times New Roman" w:hAnsi="Times New Roman" w:cs="Times New Roman"/>
          <w:sz w:val="24"/>
          <w:szCs w:val="24"/>
        </w:rPr>
        <w:t>Bitencourt</w:t>
      </w:r>
      <w:proofErr w:type="spellEnd"/>
      <w:r w:rsidRPr="00340DB7">
        <w:rPr>
          <w:rFonts w:ascii="Times New Roman" w:hAnsi="Times New Roman" w:cs="Times New Roman"/>
          <w:sz w:val="24"/>
          <w:szCs w:val="24"/>
        </w:rPr>
        <w:t xml:space="preserve">, 2008, p.13), o mesmo autor completa afirmando que o direito penal deve ser a </w:t>
      </w:r>
      <w:r w:rsidRPr="00340DB7">
        <w:rPr>
          <w:rFonts w:ascii="Times New Roman" w:hAnsi="Times New Roman" w:cs="Times New Roman"/>
          <w:i/>
          <w:sz w:val="24"/>
          <w:szCs w:val="24"/>
        </w:rPr>
        <w:t xml:space="preserve">ultima </w:t>
      </w:r>
      <w:proofErr w:type="spellStart"/>
      <w:r w:rsidRPr="00340DB7">
        <w:rPr>
          <w:rFonts w:ascii="Times New Roman" w:hAnsi="Times New Roman" w:cs="Times New Roman"/>
          <w:i/>
          <w:sz w:val="24"/>
          <w:szCs w:val="24"/>
        </w:rPr>
        <w:t>ratio</w:t>
      </w:r>
      <w:proofErr w:type="spellEnd"/>
      <w:r w:rsidRPr="00340DB7">
        <w:rPr>
          <w:rFonts w:ascii="Times New Roman" w:hAnsi="Times New Roman" w:cs="Times New Roman"/>
          <w:sz w:val="24"/>
          <w:szCs w:val="24"/>
        </w:rPr>
        <w:t>, atuando somente quando o</w:t>
      </w:r>
      <w:r w:rsidR="007272C3" w:rsidRPr="00340DB7">
        <w:rPr>
          <w:rFonts w:ascii="Times New Roman" w:hAnsi="Times New Roman" w:cs="Times New Roman"/>
          <w:sz w:val="24"/>
          <w:szCs w:val="24"/>
        </w:rPr>
        <w:t>s</w:t>
      </w:r>
      <w:r w:rsidRPr="00340DB7">
        <w:rPr>
          <w:rFonts w:ascii="Times New Roman" w:hAnsi="Times New Roman" w:cs="Times New Roman"/>
          <w:sz w:val="24"/>
          <w:szCs w:val="24"/>
        </w:rPr>
        <w:t xml:space="preserve"> demais ramos do Direito forem incapazes de protegerem bens relevantes.</w:t>
      </w:r>
    </w:p>
    <w:p w:rsidR="00C971E5" w:rsidRPr="00340DB7" w:rsidRDefault="00C971E5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Em relação à proteção desses bens, tem-se o </w:t>
      </w:r>
      <w:r w:rsidRPr="00340DB7">
        <w:rPr>
          <w:rFonts w:ascii="Times New Roman" w:hAnsi="Times New Roman" w:cs="Times New Roman"/>
          <w:i/>
          <w:sz w:val="24"/>
          <w:szCs w:val="24"/>
        </w:rPr>
        <w:t xml:space="preserve">Princípio da </w:t>
      </w:r>
      <w:proofErr w:type="spellStart"/>
      <w:r w:rsidRPr="00340DB7">
        <w:rPr>
          <w:rFonts w:ascii="Times New Roman" w:hAnsi="Times New Roman" w:cs="Times New Roman"/>
          <w:i/>
          <w:sz w:val="24"/>
          <w:szCs w:val="24"/>
        </w:rPr>
        <w:t>Fragmentariedade</w:t>
      </w:r>
      <w:proofErr w:type="spellEnd"/>
      <w:r w:rsidRPr="00340DB7">
        <w:rPr>
          <w:rFonts w:ascii="Times New Roman" w:hAnsi="Times New Roman" w:cs="Times New Roman"/>
          <w:sz w:val="24"/>
          <w:szCs w:val="24"/>
        </w:rPr>
        <w:t>, onde “seleciona” determinados bens jurídicos, ou seja, nem todas as condutas tipificadas no código penal são passíveis de sanções</w:t>
      </w:r>
      <w:r w:rsidR="00611A76" w:rsidRPr="00340DB7">
        <w:rPr>
          <w:rFonts w:ascii="Times New Roman" w:hAnsi="Times New Roman" w:cs="Times New Roman"/>
          <w:sz w:val="24"/>
          <w:szCs w:val="24"/>
        </w:rPr>
        <w:t xml:space="preserve">. Luis Regis Prado (2002, p. 120) </w:t>
      </w:r>
      <w:r w:rsidRPr="00340DB7">
        <w:rPr>
          <w:rFonts w:ascii="Times New Roman" w:hAnsi="Times New Roman" w:cs="Times New Roman"/>
          <w:sz w:val="24"/>
          <w:szCs w:val="24"/>
        </w:rPr>
        <w:t>utiliza uma expre</w:t>
      </w:r>
      <w:r w:rsidR="00611A76" w:rsidRPr="00340DB7">
        <w:rPr>
          <w:rFonts w:ascii="Times New Roman" w:hAnsi="Times New Roman" w:cs="Times New Roman"/>
          <w:sz w:val="24"/>
          <w:szCs w:val="24"/>
        </w:rPr>
        <w:t>ssão muito oportuna ao conceituá</w:t>
      </w:r>
      <w:r w:rsidRPr="00340DB7">
        <w:rPr>
          <w:rFonts w:ascii="Times New Roman" w:hAnsi="Times New Roman" w:cs="Times New Roman"/>
          <w:sz w:val="24"/>
          <w:szCs w:val="24"/>
        </w:rPr>
        <w:t>-lo, onde tal princípio “impõe que</w:t>
      </w:r>
      <w:r w:rsidR="00611A76" w:rsidRPr="00340DB7">
        <w:rPr>
          <w:rFonts w:ascii="Times New Roman" w:hAnsi="Times New Roman" w:cs="Times New Roman"/>
          <w:sz w:val="24"/>
          <w:szCs w:val="24"/>
        </w:rPr>
        <w:t>,</w:t>
      </w:r>
      <w:r w:rsidRPr="00340DB7">
        <w:rPr>
          <w:rFonts w:ascii="Times New Roman" w:hAnsi="Times New Roman" w:cs="Times New Roman"/>
          <w:sz w:val="24"/>
          <w:szCs w:val="24"/>
        </w:rPr>
        <w:t xml:space="preserve"> ao direito penal, continue a ser um arquipélago de pequenas ilhas no grande mar do penalmente indiferente”.</w:t>
      </w:r>
    </w:p>
    <w:p w:rsidR="00611A76" w:rsidRDefault="00801B10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11A76" w:rsidRPr="00340DB7">
        <w:rPr>
          <w:rFonts w:ascii="Times New Roman" w:hAnsi="Times New Roman" w:cs="Times New Roman"/>
          <w:sz w:val="24"/>
          <w:szCs w:val="24"/>
        </w:rPr>
        <w:t xml:space="preserve">ode-se ressaltar também o princípio da </w:t>
      </w:r>
      <w:r w:rsidR="00611A76" w:rsidRPr="00340DB7">
        <w:rPr>
          <w:rFonts w:ascii="Times New Roman" w:hAnsi="Times New Roman" w:cs="Times New Roman"/>
          <w:i/>
          <w:sz w:val="24"/>
          <w:szCs w:val="24"/>
        </w:rPr>
        <w:t>Adequação Social</w:t>
      </w:r>
      <w:r w:rsidR="00611A76" w:rsidRPr="00340DB7">
        <w:rPr>
          <w:rFonts w:ascii="Times New Roman" w:hAnsi="Times New Roman" w:cs="Times New Roman"/>
          <w:sz w:val="24"/>
          <w:szCs w:val="24"/>
        </w:rPr>
        <w:t xml:space="preserve">, em que </w:t>
      </w:r>
      <w:r w:rsidR="00315106" w:rsidRPr="00340DB7">
        <w:rPr>
          <w:rFonts w:ascii="Times New Roman" w:hAnsi="Times New Roman" w:cs="Times New Roman"/>
          <w:sz w:val="24"/>
          <w:szCs w:val="24"/>
        </w:rPr>
        <w:t>o direito penal só tipifica condutas que tenham relevância social</w:t>
      </w:r>
      <w:r w:rsidR="00FB2F58" w:rsidRPr="00340DB7">
        <w:rPr>
          <w:rFonts w:ascii="Times New Roman" w:hAnsi="Times New Roman" w:cs="Times New Roman"/>
          <w:sz w:val="24"/>
          <w:szCs w:val="24"/>
        </w:rPr>
        <w:t xml:space="preserve"> (valoração)</w:t>
      </w:r>
      <w:r w:rsidR="00315106" w:rsidRPr="00340DB7">
        <w:rPr>
          <w:rFonts w:ascii="Times New Roman" w:hAnsi="Times New Roman" w:cs="Times New Roman"/>
          <w:sz w:val="24"/>
          <w:szCs w:val="24"/>
        </w:rPr>
        <w:t>, caso contrário, não pode ser delitos, uma vez que, sendo “adequadas socialmente”</w:t>
      </w:r>
      <w:r w:rsidR="00262D70" w:rsidRPr="00340DB7">
        <w:rPr>
          <w:rFonts w:ascii="Times New Roman" w:hAnsi="Times New Roman" w:cs="Times New Roman"/>
          <w:sz w:val="24"/>
          <w:szCs w:val="24"/>
        </w:rPr>
        <w:t>, não há o que se criminalizar</w:t>
      </w:r>
      <w:r w:rsidR="00FB2F58" w:rsidRPr="00340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B2F58" w:rsidRPr="00340DB7">
        <w:rPr>
          <w:rFonts w:ascii="Times New Roman" w:hAnsi="Times New Roman" w:cs="Times New Roman"/>
          <w:sz w:val="24"/>
          <w:szCs w:val="24"/>
        </w:rPr>
        <w:t>Welzel</w:t>
      </w:r>
      <w:proofErr w:type="spellEnd"/>
      <w:r w:rsidR="00FB2F58" w:rsidRPr="00340D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2F58" w:rsidRPr="00340DB7">
        <w:rPr>
          <w:rFonts w:ascii="Times New Roman" w:hAnsi="Times New Roman" w:cs="Times New Roman"/>
          <w:sz w:val="24"/>
          <w:szCs w:val="24"/>
        </w:rPr>
        <w:t xml:space="preserve">1987, p. 83 </w:t>
      </w:r>
      <w:r w:rsidR="00FB2F58" w:rsidRPr="00340DB7">
        <w:rPr>
          <w:rFonts w:ascii="Times New Roman" w:hAnsi="Times New Roman" w:cs="Times New Roman"/>
          <w:i/>
          <w:sz w:val="24"/>
          <w:szCs w:val="24"/>
        </w:rPr>
        <w:t>apud</w:t>
      </w:r>
      <w:r w:rsidR="00FB2F58" w:rsidRPr="0034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F58" w:rsidRPr="00340DB7">
        <w:rPr>
          <w:rFonts w:ascii="Times New Roman" w:hAnsi="Times New Roman" w:cs="Times New Roman"/>
          <w:sz w:val="24"/>
          <w:szCs w:val="24"/>
        </w:rPr>
        <w:t>Bitencourt</w:t>
      </w:r>
      <w:proofErr w:type="spellEnd"/>
      <w:r w:rsidR="00FB2F58" w:rsidRPr="00340DB7">
        <w:rPr>
          <w:rFonts w:ascii="Times New Roman" w:hAnsi="Times New Roman" w:cs="Times New Roman"/>
          <w:sz w:val="24"/>
          <w:szCs w:val="24"/>
        </w:rPr>
        <w:t>, 2008, p. 19)</w:t>
      </w:r>
      <w:r w:rsidR="00E47218" w:rsidRPr="00340DB7">
        <w:rPr>
          <w:rFonts w:ascii="Times New Roman" w:hAnsi="Times New Roman" w:cs="Times New Roman"/>
          <w:sz w:val="24"/>
          <w:szCs w:val="24"/>
        </w:rPr>
        <w:t xml:space="preserve">. O </w:t>
      </w:r>
      <w:r w:rsidR="00735E86">
        <w:rPr>
          <w:rFonts w:ascii="Times New Roman" w:hAnsi="Times New Roman" w:cs="Times New Roman"/>
          <w:sz w:val="24"/>
          <w:szCs w:val="24"/>
        </w:rPr>
        <w:t>aludido</w:t>
      </w:r>
      <w:r w:rsidR="00E47218" w:rsidRPr="00340DB7">
        <w:rPr>
          <w:rFonts w:ascii="Times New Roman" w:hAnsi="Times New Roman" w:cs="Times New Roman"/>
          <w:sz w:val="24"/>
          <w:szCs w:val="24"/>
        </w:rPr>
        <w:t xml:space="preserve"> autor complementa, aduzindo que “as condutas que se consideram </w:t>
      </w:r>
      <w:r w:rsidR="006214F4" w:rsidRPr="00340DB7">
        <w:rPr>
          <w:rFonts w:ascii="Times New Roman" w:hAnsi="Times New Roman" w:cs="Times New Roman"/>
          <w:sz w:val="24"/>
          <w:szCs w:val="24"/>
        </w:rPr>
        <w:t>‘</w:t>
      </w:r>
      <w:r w:rsidR="00E47218" w:rsidRPr="00340DB7">
        <w:rPr>
          <w:rFonts w:ascii="Times New Roman" w:hAnsi="Times New Roman" w:cs="Times New Roman"/>
          <w:sz w:val="24"/>
          <w:szCs w:val="24"/>
        </w:rPr>
        <w:t>socialmente adequadas</w:t>
      </w:r>
      <w:r w:rsidR="006214F4" w:rsidRPr="00340DB7">
        <w:rPr>
          <w:rFonts w:ascii="Times New Roman" w:hAnsi="Times New Roman" w:cs="Times New Roman"/>
          <w:sz w:val="24"/>
          <w:szCs w:val="24"/>
        </w:rPr>
        <w:t>’</w:t>
      </w:r>
      <w:r w:rsidR="00E47218" w:rsidRPr="00340DB7">
        <w:rPr>
          <w:rFonts w:ascii="Times New Roman" w:hAnsi="Times New Roman" w:cs="Times New Roman"/>
          <w:sz w:val="24"/>
          <w:szCs w:val="24"/>
        </w:rPr>
        <w:t xml:space="preserve"> não podem constituir delitos e, por isso, não se revestem de tipicidade”.</w:t>
      </w:r>
    </w:p>
    <w:p w:rsidR="00E032FE" w:rsidRPr="00340DB7" w:rsidRDefault="00E032FE" w:rsidP="00FA5D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547" w:rsidRPr="00340DB7" w:rsidRDefault="0038749B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DB7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340DB7">
        <w:rPr>
          <w:rFonts w:ascii="Times New Roman" w:hAnsi="Times New Roman" w:cs="Times New Roman"/>
          <w:b/>
          <w:sz w:val="24"/>
          <w:szCs w:val="24"/>
        </w:rPr>
        <w:t xml:space="preserve"> DECISÕES JURISPRUDENCIAIS ACERCA DA APLICABILIDADE DO PRINCÍPIO DA INSIGNIFICÂNCIA AO ILÍCITO PENAL TIPIFICADO NO ART. 334, CP</w:t>
      </w:r>
    </w:p>
    <w:p w:rsidR="00FA5D3B" w:rsidRDefault="00FA5D3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8749B" w:rsidRPr="00340DB7" w:rsidRDefault="0038749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Neste </w:t>
      </w:r>
      <w:r w:rsidR="004B657F" w:rsidRPr="00340DB7">
        <w:rPr>
          <w:rFonts w:ascii="Times New Roman" w:hAnsi="Times New Roman" w:cs="Times New Roman"/>
          <w:sz w:val="24"/>
          <w:szCs w:val="24"/>
        </w:rPr>
        <w:t xml:space="preserve">capítulo, </w:t>
      </w:r>
      <w:proofErr w:type="gramStart"/>
      <w:r w:rsidR="00FA7B96" w:rsidRPr="00340DB7">
        <w:rPr>
          <w:rFonts w:ascii="Times New Roman" w:hAnsi="Times New Roman" w:cs="Times New Roman"/>
          <w:sz w:val="24"/>
          <w:szCs w:val="24"/>
        </w:rPr>
        <w:t>analisar-se-á</w:t>
      </w:r>
      <w:proofErr w:type="gramEnd"/>
      <w:r w:rsidR="004B657F" w:rsidRPr="00340DB7">
        <w:rPr>
          <w:rFonts w:ascii="Times New Roman" w:hAnsi="Times New Roman" w:cs="Times New Roman"/>
          <w:sz w:val="24"/>
          <w:szCs w:val="24"/>
        </w:rPr>
        <w:t xml:space="preserve"> decisões </w:t>
      </w:r>
      <w:r w:rsidR="00315106" w:rsidRPr="00340DB7">
        <w:rPr>
          <w:rFonts w:ascii="Times New Roman" w:hAnsi="Times New Roman" w:cs="Times New Roman"/>
          <w:sz w:val="24"/>
          <w:szCs w:val="24"/>
        </w:rPr>
        <w:t>jurisprudenciais</w:t>
      </w:r>
      <w:r w:rsidR="004B657F" w:rsidRPr="00340DB7">
        <w:rPr>
          <w:rFonts w:ascii="Times New Roman" w:hAnsi="Times New Roman" w:cs="Times New Roman"/>
          <w:sz w:val="24"/>
          <w:szCs w:val="24"/>
        </w:rPr>
        <w:t xml:space="preserve"> a respeito </w:t>
      </w:r>
      <w:r w:rsidR="00DD6291" w:rsidRPr="00340DB7">
        <w:rPr>
          <w:rFonts w:ascii="Times New Roman" w:hAnsi="Times New Roman" w:cs="Times New Roman"/>
          <w:sz w:val="24"/>
          <w:szCs w:val="24"/>
        </w:rPr>
        <w:t>do parâmetro utilizado para a</w:t>
      </w:r>
      <w:r w:rsidR="004B657F" w:rsidRPr="00340DB7">
        <w:rPr>
          <w:rFonts w:ascii="Times New Roman" w:hAnsi="Times New Roman" w:cs="Times New Roman"/>
          <w:sz w:val="24"/>
          <w:szCs w:val="24"/>
        </w:rPr>
        <w:t xml:space="preserve"> aplicabilidade do Princípio da Insignificância </w:t>
      </w:r>
      <w:r w:rsidR="00DD6291" w:rsidRPr="00340DB7">
        <w:rPr>
          <w:rFonts w:ascii="Times New Roman" w:hAnsi="Times New Roman" w:cs="Times New Roman"/>
          <w:sz w:val="24"/>
          <w:szCs w:val="24"/>
        </w:rPr>
        <w:t>ao</w:t>
      </w:r>
      <w:r w:rsidR="004B657F" w:rsidRPr="00340DB7">
        <w:rPr>
          <w:rFonts w:ascii="Times New Roman" w:hAnsi="Times New Roman" w:cs="Times New Roman"/>
          <w:sz w:val="24"/>
          <w:szCs w:val="24"/>
        </w:rPr>
        <w:t xml:space="preserve"> crime de</w:t>
      </w:r>
      <w:r w:rsidR="00DD6291" w:rsidRPr="00340DB7">
        <w:rPr>
          <w:rFonts w:ascii="Times New Roman" w:hAnsi="Times New Roman" w:cs="Times New Roman"/>
          <w:sz w:val="24"/>
          <w:szCs w:val="24"/>
        </w:rPr>
        <w:t xml:space="preserve"> Descaminho e, estando tipificado no mesmo artigo, </w:t>
      </w:r>
      <w:r w:rsidR="006214F4" w:rsidRPr="00340DB7">
        <w:rPr>
          <w:rFonts w:ascii="Times New Roman" w:hAnsi="Times New Roman" w:cs="Times New Roman"/>
          <w:sz w:val="24"/>
          <w:szCs w:val="24"/>
        </w:rPr>
        <w:t>ao Contrabando, caso seja possível.</w:t>
      </w:r>
    </w:p>
    <w:p w:rsidR="00EF0837" w:rsidRPr="00340DB7" w:rsidRDefault="00EF0837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5F72" w:rsidRPr="00173F31" w:rsidRDefault="00401FBE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31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9B5F72" w:rsidRPr="00173F31">
        <w:rPr>
          <w:rFonts w:ascii="Times New Roman" w:hAnsi="Times New Roman" w:cs="Times New Roman"/>
          <w:b/>
          <w:sz w:val="24"/>
          <w:szCs w:val="24"/>
        </w:rPr>
        <w:t xml:space="preserve">Decisões </w:t>
      </w:r>
      <w:r w:rsidRPr="00173F31">
        <w:rPr>
          <w:rFonts w:ascii="Times New Roman" w:hAnsi="Times New Roman" w:cs="Times New Roman"/>
          <w:b/>
          <w:sz w:val="24"/>
          <w:szCs w:val="24"/>
        </w:rPr>
        <w:t xml:space="preserve">Jurisprudenciais </w:t>
      </w:r>
      <w:r>
        <w:rPr>
          <w:rFonts w:ascii="Times New Roman" w:hAnsi="Times New Roman" w:cs="Times New Roman"/>
          <w:b/>
          <w:sz w:val="24"/>
          <w:szCs w:val="24"/>
        </w:rPr>
        <w:t>à Luz d</w:t>
      </w:r>
      <w:r w:rsidRPr="00173F31">
        <w:rPr>
          <w:rFonts w:ascii="Times New Roman" w:hAnsi="Times New Roman" w:cs="Times New Roman"/>
          <w:b/>
          <w:sz w:val="24"/>
          <w:szCs w:val="24"/>
        </w:rPr>
        <w:t xml:space="preserve">o Princípio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73F3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B5F72" w:rsidRPr="00173F31">
        <w:rPr>
          <w:rFonts w:ascii="Times New Roman" w:hAnsi="Times New Roman" w:cs="Times New Roman"/>
          <w:b/>
          <w:sz w:val="24"/>
          <w:szCs w:val="24"/>
        </w:rPr>
        <w:t xml:space="preserve">Insignificância </w:t>
      </w:r>
      <w:r>
        <w:rPr>
          <w:rFonts w:ascii="Times New Roman" w:hAnsi="Times New Roman" w:cs="Times New Roman"/>
          <w:b/>
          <w:sz w:val="24"/>
          <w:szCs w:val="24"/>
        </w:rPr>
        <w:t>ao Crime d</w:t>
      </w:r>
      <w:r w:rsidRPr="00173F3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A1547" w:rsidRPr="00173F31">
        <w:rPr>
          <w:rFonts w:ascii="Times New Roman" w:hAnsi="Times New Roman" w:cs="Times New Roman"/>
          <w:b/>
          <w:sz w:val="24"/>
          <w:szCs w:val="24"/>
        </w:rPr>
        <w:t>D</w:t>
      </w:r>
      <w:r w:rsidR="009B5F72" w:rsidRPr="00173F31">
        <w:rPr>
          <w:rFonts w:ascii="Times New Roman" w:hAnsi="Times New Roman" w:cs="Times New Roman"/>
          <w:b/>
          <w:sz w:val="24"/>
          <w:szCs w:val="24"/>
        </w:rPr>
        <w:t>escaminho</w:t>
      </w:r>
    </w:p>
    <w:p w:rsidR="00FA5D3B" w:rsidRDefault="00FA5D3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6541" w:rsidRPr="00340DB7" w:rsidRDefault="00406409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No presente tópico, a</w:t>
      </w:r>
      <w:r w:rsidR="00146541" w:rsidRPr="00340DB7">
        <w:rPr>
          <w:rFonts w:ascii="Times New Roman" w:hAnsi="Times New Roman" w:cs="Times New Roman"/>
          <w:sz w:val="24"/>
          <w:szCs w:val="24"/>
        </w:rPr>
        <w:t xml:space="preserve">ntes de adentrar ao mérito da questão, </w:t>
      </w:r>
      <w:r w:rsidR="00146541" w:rsidRPr="00340DB7">
        <w:rPr>
          <w:rFonts w:ascii="Times New Roman" w:hAnsi="Times New Roman" w:cs="Times New Roman"/>
          <w:i/>
          <w:sz w:val="24"/>
          <w:szCs w:val="24"/>
        </w:rPr>
        <w:t>insta</w:t>
      </w:r>
      <w:r w:rsidR="00146541" w:rsidRPr="00340DB7">
        <w:rPr>
          <w:rFonts w:ascii="Times New Roman" w:hAnsi="Times New Roman" w:cs="Times New Roman"/>
          <w:sz w:val="24"/>
          <w:szCs w:val="24"/>
        </w:rPr>
        <w:t xml:space="preserve"> frisar que</w:t>
      </w:r>
      <w:r w:rsidRPr="00340DB7">
        <w:rPr>
          <w:rFonts w:ascii="Times New Roman" w:hAnsi="Times New Roman" w:cs="Times New Roman"/>
          <w:sz w:val="24"/>
          <w:szCs w:val="24"/>
        </w:rPr>
        <w:t>, atualmente,</w:t>
      </w:r>
      <w:r w:rsidR="00146541" w:rsidRPr="00340DB7">
        <w:rPr>
          <w:rFonts w:ascii="Times New Roman" w:hAnsi="Times New Roman" w:cs="Times New Roman"/>
          <w:sz w:val="24"/>
          <w:szCs w:val="24"/>
        </w:rPr>
        <w:t xml:space="preserve"> os tribunais estão reconhecendo como insignificantes, </w:t>
      </w:r>
      <w:r w:rsidR="00B4368F">
        <w:rPr>
          <w:rFonts w:ascii="Times New Roman" w:hAnsi="Times New Roman" w:cs="Times New Roman"/>
          <w:sz w:val="24"/>
          <w:szCs w:val="24"/>
        </w:rPr>
        <w:t xml:space="preserve">os delitos de pequena proporção, os chamados “crimes de bagatela”, havendo a proporcionalidade entre a conduta do agente e o valor do produto, objeto da ação, como </w:t>
      </w:r>
      <w:proofErr w:type="gramStart"/>
      <w:r w:rsidR="00B4368F">
        <w:rPr>
          <w:rFonts w:ascii="Times New Roman" w:hAnsi="Times New Roman" w:cs="Times New Roman"/>
          <w:sz w:val="24"/>
          <w:szCs w:val="24"/>
        </w:rPr>
        <w:t>observa-se</w:t>
      </w:r>
      <w:proofErr w:type="gramEnd"/>
      <w:r w:rsidR="00B4368F">
        <w:rPr>
          <w:rFonts w:ascii="Times New Roman" w:hAnsi="Times New Roman" w:cs="Times New Roman"/>
          <w:sz w:val="24"/>
          <w:szCs w:val="24"/>
        </w:rPr>
        <w:t>:</w:t>
      </w:r>
    </w:p>
    <w:p w:rsidR="00502723" w:rsidRPr="00340DB7" w:rsidRDefault="00146541" w:rsidP="00805732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Surge</w:t>
      </w:r>
      <w:r w:rsidR="001051AE" w:rsidRPr="00340DB7">
        <w:rPr>
          <w:rFonts w:ascii="Times New Roman" w:hAnsi="Times New Roman" w:cs="Times New Roman"/>
          <w:sz w:val="20"/>
          <w:szCs w:val="20"/>
        </w:rPr>
        <w:t xml:space="preserve"> como tendência de alguns tribunais e juízos de primeira instância, de uns tempos a esta data, nos casos de descaminho de mercadorias, o pronunciamento pela chamada “criminalidade de bagatela”, tendo em vista o reduzido valor dos produtos apreendidos</w:t>
      </w:r>
      <w:r w:rsidRPr="00340DB7">
        <w:rPr>
          <w:rFonts w:ascii="Times New Roman" w:hAnsi="Times New Roman" w:cs="Times New Roman"/>
          <w:sz w:val="20"/>
          <w:szCs w:val="20"/>
        </w:rPr>
        <w:t xml:space="preserve"> </w:t>
      </w:r>
      <w:r w:rsidR="001051AE" w:rsidRPr="00340DB7">
        <w:rPr>
          <w:rFonts w:ascii="Times New Roman" w:hAnsi="Times New Roman" w:cs="Times New Roman"/>
          <w:sz w:val="20"/>
          <w:szCs w:val="20"/>
        </w:rPr>
        <w:t>(</w:t>
      </w:r>
      <w:r w:rsidR="002515D8" w:rsidRPr="00340DB7">
        <w:rPr>
          <w:rFonts w:ascii="Times New Roman" w:hAnsi="Times New Roman" w:cs="Times New Roman"/>
          <w:sz w:val="20"/>
          <w:szCs w:val="20"/>
        </w:rPr>
        <w:t>FRANCO; STOC</w:t>
      </w:r>
      <w:r w:rsidR="00B46B42" w:rsidRPr="00340DB7">
        <w:rPr>
          <w:rFonts w:ascii="Times New Roman" w:hAnsi="Times New Roman" w:cs="Times New Roman"/>
          <w:sz w:val="20"/>
          <w:szCs w:val="20"/>
        </w:rPr>
        <w:t>O, 2001,</w:t>
      </w:r>
      <w:r w:rsidRPr="00340DB7">
        <w:rPr>
          <w:rFonts w:ascii="Times New Roman" w:hAnsi="Times New Roman" w:cs="Times New Roman"/>
          <w:sz w:val="20"/>
          <w:szCs w:val="20"/>
        </w:rPr>
        <w:t xml:space="preserve"> </w:t>
      </w:r>
      <w:r w:rsidR="00B46B42" w:rsidRPr="00340DB7">
        <w:rPr>
          <w:rFonts w:ascii="Times New Roman" w:hAnsi="Times New Roman" w:cs="Times New Roman"/>
          <w:sz w:val="20"/>
          <w:szCs w:val="20"/>
        </w:rPr>
        <w:t>p.4053)</w:t>
      </w:r>
      <w:r w:rsidRPr="00340DB7">
        <w:rPr>
          <w:rFonts w:ascii="Times New Roman" w:hAnsi="Times New Roman" w:cs="Times New Roman"/>
          <w:sz w:val="20"/>
          <w:szCs w:val="20"/>
        </w:rPr>
        <w:t>.</w:t>
      </w:r>
    </w:p>
    <w:p w:rsidR="007543EC" w:rsidRPr="00340DB7" w:rsidRDefault="008259E5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FB0843" w:rsidRPr="00340DB7">
        <w:rPr>
          <w:rFonts w:ascii="Times New Roman" w:hAnsi="Times New Roman" w:cs="Times New Roman"/>
          <w:sz w:val="24"/>
          <w:szCs w:val="24"/>
        </w:rPr>
        <w:t>com</w:t>
      </w:r>
      <w:r w:rsidRPr="00340DB7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4A2E63" w:rsidRPr="00340DB7">
        <w:rPr>
          <w:rFonts w:ascii="Times New Roman" w:hAnsi="Times New Roman" w:cs="Times New Roman"/>
          <w:sz w:val="24"/>
          <w:szCs w:val="24"/>
        </w:rPr>
        <w:t>à</w:t>
      </w:r>
      <w:r w:rsidRPr="00340DB7">
        <w:rPr>
          <w:rFonts w:ascii="Times New Roman" w:hAnsi="Times New Roman" w:cs="Times New Roman"/>
          <w:sz w:val="24"/>
          <w:szCs w:val="24"/>
        </w:rPr>
        <w:t xml:space="preserve"> chamada </w:t>
      </w:r>
      <w:r w:rsidRPr="00340DB7">
        <w:rPr>
          <w:rFonts w:ascii="Times New Roman" w:hAnsi="Times New Roman" w:cs="Times New Roman"/>
          <w:i/>
          <w:sz w:val="24"/>
          <w:szCs w:val="24"/>
        </w:rPr>
        <w:t>criminalidade de bagatela</w:t>
      </w:r>
      <w:r w:rsidRPr="00340DB7">
        <w:rPr>
          <w:rFonts w:ascii="Times New Roman" w:hAnsi="Times New Roman" w:cs="Times New Roman"/>
          <w:sz w:val="24"/>
          <w:szCs w:val="24"/>
        </w:rPr>
        <w:t xml:space="preserve">, resolveu-se aplicar </w:t>
      </w:r>
      <w:r w:rsidR="00FB0843" w:rsidRPr="00340DB7">
        <w:rPr>
          <w:rFonts w:ascii="Times New Roman" w:hAnsi="Times New Roman" w:cs="Times New Roman"/>
          <w:sz w:val="24"/>
          <w:szCs w:val="24"/>
        </w:rPr>
        <w:t>o Princípio da Insignificância nos caso</w:t>
      </w:r>
      <w:r w:rsidR="00406409" w:rsidRPr="00340DB7">
        <w:rPr>
          <w:rFonts w:ascii="Times New Roman" w:hAnsi="Times New Roman" w:cs="Times New Roman"/>
          <w:sz w:val="24"/>
          <w:szCs w:val="24"/>
        </w:rPr>
        <w:t>s concretos.</w:t>
      </w:r>
      <w:r w:rsidR="00C77834" w:rsidRPr="0034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834" w:rsidRPr="00340DB7">
        <w:rPr>
          <w:rFonts w:ascii="Times New Roman" w:hAnsi="Times New Roman" w:cs="Times New Roman"/>
          <w:sz w:val="24"/>
          <w:szCs w:val="24"/>
        </w:rPr>
        <w:t>Bitencourt</w:t>
      </w:r>
      <w:proofErr w:type="spellEnd"/>
      <w:r w:rsidR="00C77834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7543EC" w:rsidRPr="00340DB7">
        <w:rPr>
          <w:rFonts w:ascii="Times New Roman" w:hAnsi="Times New Roman" w:cs="Times New Roman"/>
          <w:sz w:val="24"/>
          <w:szCs w:val="24"/>
        </w:rPr>
        <w:t>(</w:t>
      </w:r>
      <w:r w:rsidR="005E4853" w:rsidRPr="00340DB7">
        <w:rPr>
          <w:rFonts w:ascii="Times New Roman" w:hAnsi="Times New Roman" w:cs="Times New Roman"/>
          <w:sz w:val="24"/>
          <w:szCs w:val="24"/>
        </w:rPr>
        <w:t xml:space="preserve">vol. 5, 2012, p. 272) </w:t>
      </w:r>
      <w:r w:rsidR="00C77834" w:rsidRPr="00340DB7">
        <w:rPr>
          <w:rFonts w:ascii="Times New Roman" w:hAnsi="Times New Roman" w:cs="Times New Roman"/>
          <w:sz w:val="24"/>
          <w:szCs w:val="24"/>
        </w:rPr>
        <w:t>afirma</w:t>
      </w:r>
      <w:r w:rsidR="0079055D">
        <w:rPr>
          <w:rFonts w:ascii="Times New Roman" w:hAnsi="Times New Roman" w:cs="Times New Roman"/>
          <w:sz w:val="24"/>
          <w:szCs w:val="24"/>
        </w:rPr>
        <w:t xml:space="preserve"> que não se </w:t>
      </w:r>
      <w:proofErr w:type="gramStart"/>
      <w:r w:rsidR="0079055D">
        <w:rPr>
          <w:rFonts w:ascii="Times New Roman" w:hAnsi="Times New Roman" w:cs="Times New Roman"/>
          <w:sz w:val="24"/>
          <w:szCs w:val="24"/>
        </w:rPr>
        <w:t>pode</w:t>
      </w:r>
      <w:proofErr w:type="gramEnd"/>
      <w:r w:rsidR="0079055D">
        <w:rPr>
          <w:rFonts w:ascii="Times New Roman" w:hAnsi="Times New Roman" w:cs="Times New Roman"/>
          <w:sz w:val="24"/>
          <w:szCs w:val="24"/>
        </w:rPr>
        <w:t xml:space="preserve"> generalizar todos os casos em que houve a conduta tipificada como crime. Tem-se que verificar se, além de estar tipificada como infração penal, houve relevância material:</w:t>
      </w:r>
    </w:p>
    <w:p w:rsidR="007543EC" w:rsidRPr="00340DB7" w:rsidRDefault="007543EC" w:rsidP="00805732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Ante o exposto, não será, por certo, a introdução de qualquer quantidade de mercadoria, sem correspondente pagamento dos tributos alfandegários, que tipificará uma infração penal, se não apresentar real “relevância material”, pois não estará lesando o bem jurídico tutelado.</w:t>
      </w:r>
    </w:p>
    <w:p w:rsidR="00422750" w:rsidRPr="00340DB7" w:rsidRDefault="00406409" w:rsidP="00805732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lastRenderedPageBreak/>
        <w:t xml:space="preserve">Para Vanessa Barreto Farias (2009, p. 61), </w:t>
      </w:r>
      <w:r w:rsidR="00AF45D1" w:rsidRPr="00340DB7">
        <w:rPr>
          <w:rFonts w:ascii="Times New Roman" w:hAnsi="Times New Roman" w:cs="Times New Roman"/>
          <w:sz w:val="24"/>
          <w:szCs w:val="24"/>
        </w:rPr>
        <w:t xml:space="preserve">foi através da adoção de um patamar fiscal que se delimitou o parâmetro da </w:t>
      </w:r>
      <w:r w:rsidR="00AA2385">
        <w:rPr>
          <w:rFonts w:ascii="Times New Roman" w:hAnsi="Times New Roman" w:cs="Times New Roman"/>
          <w:sz w:val="24"/>
          <w:szCs w:val="24"/>
        </w:rPr>
        <w:t>aplicabilidade</w:t>
      </w:r>
      <w:r w:rsidR="00AF45D1" w:rsidRPr="00340DB7">
        <w:rPr>
          <w:rFonts w:ascii="Times New Roman" w:hAnsi="Times New Roman" w:cs="Times New Roman"/>
          <w:sz w:val="24"/>
          <w:szCs w:val="24"/>
        </w:rPr>
        <w:t xml:space="preserve"> ou não do Princípio em questão.</w:t>
      </w:r>
      <w:r w:rsidR="00336BB4" w:rsidRPr="00340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5D8" w:rsidRPr="00340DB7" w:rsidRDefault="00422750" w:rsidP="00401FBE">
      <w:pPr>
        <w:spacing w:before="120"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Como o tipo penal não havia estabelecido nenhum critério valorativo para aplicar a tal princípio, o STF adotou critérios fiscais. </w:t>
      </w:r>
      <w:r w:rsidR="0018081D" w:rsidRPr="00340DB7">
        <w:rPr>
          <w:rFonts w:ascii="Times New Roman" w:hAnsi="Times New Roman" w:cs="Times New Roman"/>
          <w:sz w:val="24"/>
          <w:szCs w:val="24"/>
        </w:rPr>
        <w:t xml:space="preserve">As análises jurisprudenciais a seguir, têm como </w:t>
      </w:r>
      <w:r w:rsidR="00177AAB" w:rsidRPr="00340DB7">
        <w:rPr>
          <w:rFonts w:ascii="Times New Roman" w:hAnsi="Times New Roman" w:cs="Times New Roman"/>
          <w:sz w:val="24"/>
          <w:szCs w:val="24"/>
        </w:rPr>
        <w:t>base, a</w:t>
      </w:r>
      <w:r w:rsidR="0018081D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20143B" w:rsidRPr="00340DB7">
        <w:rPr>
          <w:rFonts w:ascii="Times New Roman" w:hAnsi="Times New Roman" w:cs="Times New Roman"/>
          <w:sz w:val="24"/>
          <w:szCs w:val="24"/>
        </w:rPr>
        <w:t>decisão tomada</w:t>
      </w:r>
      <w:r w:rsidR="0018081D" w:rsidRPr="00340DB7">
        <w:rPr>
          <w:rFonts w:ascii="Times New Roman" w:hAnsi="Times New Roman" w:cs="Times New Roman"/>
          <w:sz w:val="24"/>
          <w:szCs w:val="24"/>
        </w:rPr>
        <w:t xml:space="preserve"> pelo </w:t>
      </w:r>
      <w:r w:rsidRPr="00340DB7">
        <w:rPr>
          <w:rFonts w:ascii="Times New Roman" w:hAnsi="Times New Roman" w:cs="Times New Roman"/>
          <w:sz w:val="24"/>
          <w:szCs w:val="24"/>
        </w:rPr>
        <w:t>referido tribunal</w:t>
      </w:r>
      <w:r w:rsidR="0018081D" w:rsidRPr="00340DB7">
        <w:rPr>
          <w:rFonts w:ascii="Times New Roman" w:hAnsi="Times New Roman" w:cs="Times New Roman"/>
          <w:sz w:val="24"/>
          <w:szCs w:val="24"/>
        </w:rPr>
        <w:t xml:space="preserve">, em que foram fundamentadas a partir da Lei nº 10.522/02. Lei esta que trata sobre o </w:t>
      </w:r>
      <w:r w:rsidR="0018081D" w:rsidRPr="00340DB7">
        <w:rPr>
          <w:rFonts w:ascii="Times New Roman" w:hAnsi="Times New Roman" w:cs="Times New Roman"/>
          <w:i/>
          <w:sz w:val="24"/>
          <w:szCs w:val="24"/>
        </w:rPr>
        <w:t>Cadastro Informativo dos Créditos não quitados de órgãos e entidades federais e dá outras providências</w:t>
      </w:r>
      <w:r w:rsidR="0018081D" w:rsidRPr="00340DB7">
        <w:rPr>
          <w:rFonts w:ascii="Times New Roman" w:hAnsi="Times New Roman" w:cs="Times New Roman"/>
          <w:sz w:val="24"/>
          <w:szCs w:val="24"/>
        </w:rPr>
        <w:t xml:space="preserve">. </w:t>
      </w:r>
      <w:r w:rsidR="00CD3C24" w:rsidRPr="00340DB7">
        <w:rPr>
          <w:rFonts w:ascii="Times New Roman" w:hAnsi="Times New Roman" w:cs="Times New Roman"/>
          <w:sz w:val="24"/>
          <w:szCs w:val="24"/>
        </w:rPr>
        <w:t>Em seu artigo 20, dispõe que:</w:t>
      </w:r>
    </w:p>
    <w:p w:rsidR="0018081D" w:rsidRPr="00340DB7" w:rsidRDefault="0018081D" w:rsidP="00805732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DB7">
        <w:rPr>
          <w:rFonts w:ascii="Times New Roman" w:hAnsi="Times New Roman" w:cs="Times New Roman"/>
          <w:b/>
          <w:sz w:val="20"/>
          <w:szCs w:val="20"/>
        </w:rPr>
        <w:t>Serão arquivados</w:t>
      </w:r>
      <w:r w:rsidRPr="00340DB7">
        <w:rPr>
          <w:rFonts w:ascii="Times New Roman" w:hAnsi="Times New Roman" w:cs="Times New Roman"/>
          <w:sz w:val="20"/>
          <w:szCs w:val="20"/>
        </w:rPr>
        <w:t xml:space="preserve">, sem baixa na distribuição, </w:t>
      </w:r>
      <w:r w:rsidRPr="00340DB7">
        <w:rPr>
          <w:rFonts w:ascii="Times New Roman" w:hAnsi="Times New Roman" w:cs="Times New Roman"/>
          <w:b/>
          <w:sz w:val="20"/>
          <w:szCs w:val="20"/>
        </w:rPr>
        <w:t>mediante requerimento do Procurador da Fazenda</w:t>
      </w:r>
      <w:r w:rsidRPr="00340DB7">
        <w:rPr>
          <w:rFonts w:ascii="Times New Roman" w:hAnsi="Times New Roman" w:cs="Times New Roman"/>
          <w:sz w:val="20"/>
          <w:szCs w:val="20"/>
        </w:rPr>
        <w:t xml:space="preserve"> </w:t>
      </w:r>
      <w:r w:rsidRPr="00340DB7">
        <w:rPr>
          <w:rFonts w:ascii="Times New Roman" w:hAnsi="Times New Roman" w:cs="Times New Roman"/>
          <w:b/>
          <w:sz w:val="20"/>
          <w:szCs w:val="20"/>
        </w:rPr>
        <w:t>Nacional</w:t>
      </w:r>
      <w:r w:rsidRPr="00340DB7">
        <w:rPr>
          <w:rFonts w:ascii="Times New Roman" w:hAnsi="Times New Roman" w:cs="Times New Roman"/>
          <w:sz w:val="20"/>
          <w:szCs w:val="20"/>
        </w:rPr>
        <w:t xml:space="preserve">, </w:t>
      </w:r>
      <w:r w:rsidRPr="00340DB7">
        <w:rPr>
          <w:rFonts w:ascii="Times New Roman" w:hAnsi="Times New Roman" w:cs="Times New Roman"/>
          <w:b/>
          <w:sz w:val="20"/>
          <w:szCs w:val="20"/>
        </w:rPr>
        <w:t>os autos das execuções fiscais de débitos inscritos como Dívida Ativa da União</w:t>
      </w:r>
      <w:r w:rsidRPr="00340DB7">
        <w:rPr>
          <w:rFonts w:ascii="Times New Roman" w:hAnsi="Times New Roman" w:cs="Times New Roman"/>
          <w:sz w:val="20"/>
          <w:szCs w:val="20"/>
        </w:rPr>
        <w:t xml:space="preserve"> pela 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 xml:space="preserve">Procuradoria-Geral da Fazenda Nacional ou por ela cobrados, </w:t>
      </w:r>
      <w:r w:rsidRPr="00340DB7">
        <w:rPr>
          <w:rFonts w:ascii="Times New Roman" w:hAnsi="Times New Roman" w:cs="Times New Roman"/>
          <w:b/>
          <w:sz w:val="20"/>
          <w:szCs w:val="20"/>
        </w:rPr>
        <w:t>de valor consolidado igual ou inferior</w:t>
      </w:r>
      <w:proofErr w:type="gramEnd"/>
      <w:r w:rsidRPr="00340DB7">
        <w:rPr>
          <w:rFonts w:ascii="Times New Roman" w:hAnsi="Times New Roman" w:cs="Times New Roman"/>
          <w:b/>
          <w:sz w:val="20"/>
          <w:szCs w:val="20"/>
        </w:rPr>
        <w:t xml:space="preserve"> a R$ 10.000,00 (dez mil reais)</w:t>
      </w:r>
      <w:r w:rsidR="00CD3C24" w:rsidRPr="00340DB7">
        <w:rPr>
          <w:rFonts w:ascii="Times New Roman" w:hAnsi="Times New Roman" w:cs="Times New Roman"/>
          <w:b/>
          <w:sz w:val="20"/>
          <w:szCs w:val="20"/>
        </w:rPr>
        <w:t>.</w:t>
      </w:r>
    </w:p>
    <w:p w:rsidR="00B229B2" w:rsidRPr="00340DB7" w:rsidRDefault="00B229B2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4A2E63">
        <w:rPr>
          <w:rFonts w:ascii="Times New Roman" w:hAnsi="Times New Roman" w:cs="Times New Roman"/>
          <w:sz w:val="24"/>
          <w:szCs w:val="24"/>
        </w:rPr>
        <w:t>salientar</w:t>
      </w:r>
      <w:r w:rsidRPr="00340DB7">
        <w:rPr>
          <w:rFonts w:ascii="Times New Roman" w:hAnsi="Times New Roman" w:cs="Times New Roman"/>
          <w:sz w:val="24"/>
          <w:szCs w:val="24"/>
        </w:rPr>
        <w:t>, que</w:t>
      </w:r>
      <w:r w:rsidR="004669F8" w:rsidRPr="00340DB7">
        <w:rPr>
          <w:rFonts w:ascii="Times New Roman" w:hAnsi="Times New Roman" w:cs="Times New Roman"/>
          <w:sz w:val="24"/>
          <w:szCs w:val="24"/>
        </w:rPr>
        <w:t xml:space="preserve"> houve várias mud</w:t>
      </w:r>
      <w:r w:rsidR="007E7E2C">
        <w:rPr>
          <w:rFonts w:ascii="Times New Roman" w:hAnsi="Times New Roman" w:cs="Times New Roman"/>
          <w:sz w:val="24"/>
          <w:szCs w:val="24"/>
        </w:rPr>
        <w:t>anças de critério nos tribunais, de 2000 até os dias atuais,</w:t>
      </w:r>
      <w:r w:rsidR="004669F8" w:rsidRPr="00340DB7">
        <w:rPr>
          <w:rFonts w:ascii="Times New Roman" w:hAnsi="Times New Roman" w:cs="Times New Roman"/>
          <w:sz w:val="24"/>
          <w:szCs w:val="24"/>
        </w:rPr>
        <w:t xml:space="preserve"> principalmente com o STJ, tendo este, contra sua vontade, de se adequar ao entendimento do STF</w:t>
      </w:r>
      <w:r w:rsidR="007E7E2C">
        <w:rPr>
          <w:rFonts w:ascii="Times New Roman" w:hAnsi="Times New Roman" w:cs="Times New Roman"/>
          <w:sz w:val="24"/>
          <w:szCs w:val="24"/>
        </w:rPr>
        <w:t>, com se observa na afirmação de Rodrigues:</w:t>
      </w:r>
    </w:p>
    <w:p w:rsidR="00146541" w:rsidRPr="00340DB7" w:rsidRDefault="00B229B2" w:rsidP="00805732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 xml:space="preserve">Em um período de 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340DB7">
        <w:rPr>
          <w:rFonts w:ascii="Times New Roman" w:hAnsi="Times New Roman" w:cs="Times New Roman"/>
          <w:sz w:val="20"/>
          <w:szCs w:val="20"/>
        </w:rPr>
        <w:t xml:space="preserve"> (nove) anos, a contar do ano 2000, o valor variou nominalmente de R$ 1.000,00 (hum mil reais) para R$ 2.500,00 (dois mil e quinhentos reais); depois foi para R$ 100,00 (cem reais) e, por último, para R$ 10.000,00 (dez mil reais) (RODRIGUES, 2011, p. 39).</w:t>
      </w:r>
    </w:p>
    <w:p w:rsidR="00213540" w:rsidRPr="00340DB7" w:rsidRDefault="00DE6882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Destarte</w:t>
      </w:r>
      <w:r w:rsidR="00A307A5" w:rsidRPr="00340DB7">
        <w:rPr>
          <w:rFonts w:ascii="Times New Roman" w:hAnsi="Times New Roman" w:cs="Times New Roman"/>
          <w:sz w:val="24"/>
          <w:szCs w:val="24"/>
        </w:rPr>
        <w:t>,</w:t>
      </w:r>
      <w:r w:rsidR="00CC402B" w:rsidRPr="00340DB7">
        <w:rPr>
          <w:rFonts w:ascii="Times New Roman" w:hAnsi="Times New Roman" w:cs="Times New Roman"/>
          <w:sz w:val="24"/>
          <w:szCs w:val="24"/>
        </w:rPr>
        <w:t xml:space="preserve"> atualmente,</w:t>
      </w:r>
      <w:r w:rsidR="00A307A5" w:rsidRPr="00340DB7">
        <w:rPr>
          <w:rFonts w:ascii="Times New Roman" w:hAnsi="Times New Roman" w:cs="Times New Roman"/>
          <w:sz w:val="24"/>
          <w:szCs w:val="24"/>
        </w:rPr>
        <w:t xml:space="preserve"> o STF </w:t>
      </w:r>
      <w:r w:rsidR="00CC402B" w:rsidRPr="00340DB7">
        <w:rPr>
          <w:rFonts w:ascii="Times New Roman" w:hAnsi="Times New Roman" w:cs="Times New Roman"/>
          <w:sz w:val="24"/>
          <w:szCs w:val="24"/>
        </w:rPr>
        <w:t>decide</w:t>
      </w:r>
      <w:r w:rsidR="00056DFF">
        <w:rPr>
          <w:rFonts w:ascii="Times New Roman" w:hAnsi="Times New Roman" w:cs="Times New Roman"/>
          <w:sz w:val="24"/>
          <w:szCs w:val="24"/>
        </w:rPr>
        <w:t xml:space="preserve"> que o valor para a incidência do princípio da insignificância tem que estar relacionado com o valor fixado pela Administração Pública, como se verifica</w:t>
      </w:r>
      <w:r w:rsidR="00A307A5" w:rsidRPr="00340DB7">
        <w:rPr>
          <w:rFonts w:ascii="Times New Roman" w:hAnsi="Times New Roman" w:cs="Times New Roman"/>
          <w:sz w:val="24"/>
          <w:szCs w:val="24"/>
        </w:rPr>
        <w:t>:</w:t>
      </w:r>
    </w:p>
    <w:p w:rsidR="00F8395D" w:rsidRPr="00340DB7" w:rsidRDefault="00C95784" w:rsidP="007E7E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EMENTA: HABEAS CORPUS. CONSTITUCIONAL. PENAL E PROCESSUAL PENAL. TRANCAMENTO DA AÇÃO PENAL. PACIENTE PROCESSADO PELA INFRAÇÃO DO ART. 334, CAPUT, DO CÓDIGO PENAL (</w:t>
      </w:r>
      <w:r w:rsidRPr="00340DB7">
        <w:rPr>
          <w:rFonts w:ascii="Times New Roman" w:hAnsi="Times New Roman" w:cs="Times New Roman"/>
          <w:b/>
          <w:bCs/>
          <w:sz w:val="20"/>
          <w:szCs w:val="20"/>
        </w:rPr>
        <w:t>DESCAMINHO</w:t>
      </w:r>
      <w:r w:rsidRPr="00340DB7">
        <w:rPr>
          <w:rFonts w:ascii="Times New Roman" w:hAnsi="Times New Roman" w:cs="Times New Roman"/>
          <w:sz w:val="20"/>
          <w:szCs w:val="20"/>
        </w:rPr>
        <w:t xml:space="preserve">). ALEGAÇÃO DE INCIDÊNCIA DO </w:t>
      </w:r>
      <w:r w:rsidRPr="00340DB7">
        <w:rPr>
          <w:rFonts w:ascii="Times New Roman" w:hAnsi="Times New Roman" w:cs="Times New Roman"/>
          <w:b/>
          <w:bCs/>
          <w:sz w:val="20"/>
          <w:szCs w:val="20"/>
        </w:rPr>
        <w:t>PRINCÍPIO</w:t>
      </w:r>
      <w:r w:rsidRPr="00340DB7">
        <w:rPr>
          <w:rFonts w:ascii="Times New Roman" w:hAnsi="Times New Roman" w:cs="Times New Roman"/>
          <w:sz w:val="20"/>
          <w:szCs w:val="20"/>
        </w:rPr>
        <w:t xml:space="preserve"> DA </w:t>
      </w:r>
      <w:r w:rsidRPr="00340DB7">
        <w:rPr>
          <w:rFonts w:ascii="Times New Roman" w:hAnsi="Times New Roman" w:cs="Times New Roman"/>
          <w:b/>
          <w:bCs/>
          <w:sz w:val="20"/>
          <w:szCs w:val="20"/>
        </w:rPr>
        <w:t>INSIGNIFICÂNCIA.</w:t>
      </w:r>
      <w:r w:rsidRPr="00340DB7">
        <w:rPr>
          <w:rFonts w:ascii="Times New Roman" w:hAnsi="Times New Roman" w:cs="Times New Roman"/>
          <w:sz w:val="20"/>
          <w:szCs w:val="20"/>
        </w:rPr>
        <w:t xml:space="preserve"> EXISTÊNCIA DE PRECEDENTE DO SUPREMO TRIBUNAL FAVORÁVEL À TESE DA IMPETRAÇÃO. HABEAS CORPUS CONCEDIDO PARA DETERMINAR O TRANCAMENTO DA AÇÃO PENAL. </w:t>
      </w:r>
    </w:p>
    <w:p w:rsidR="007E7E2C" w:rsidRDefault="00C95784" w:rsidP="007E7E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1.</w:t>
      </w:r>
      <w:r w:rsidR="007E7E2C">
        <w:rPr>
          <w:rFonts w:ascii="Times New Roman" w:hAnsi="Times New Roman" w:cs="Times New Roman"/>
          <w:sz w:val="20"/>
          <w:szCs w:val="20"/>
        </w:rPr>
        <w:t xml:space="preserve"> (...)</w:t>
      </w:r>
      <w:r w:rsidRPr="00340D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7E2C" w:rsidRDefault="00C95784" w:rsidP="007E7E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b/>
          <w:sz w:val="20"/>
          <w:szCs w:val="20"/>
        </w:rPr>
        <w:t xml:space="preserve">2. A análise quanto à incidência, ou não, do </w:t>
      </w:r>
      <w:r w:rsidRPr="00340DB7">
        <w:rPr>
          <w:rFonts w:ascii="Times New Roman" w:hAnsi="Times New Roman" w:cs="Times New Roman"/>
          <w:b/>
          <w:bCs/>
          <w:sz w:val="20"/>
          <w:szCs w:val="20"/>
        </w:rPr>
        <w:t>princípio</w:t>
      </w:r>
      <w:r w:rsidRPr="00340DB7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340DB7">
        <w:rPr>
          <w:rFonts w:ascii="Times New Roman" w:hAnsi="Times New Roman" w:cs="Times New Roman"/>
          <w:b/>
          <w:bCs/>
          <w:sz w:val="20"/>
          <w:szCs w:val="20"/>
        </w:rPr>
        <w:t>insignificância</w:t>
      </w:r>
      <w:r w:rsidRPr="00340DB7">
        <w:rPr>
          <w:rFonts w:ascii="Times New Roman" w:hAnsi="Times New Roman" w:cs="Times New Roman"/>
          <w:b/>
          <w:sz w:val="20"/>
          <w:szCs w:val="20"/>
        </w:rPr>
        <w:t xml:space="preserve"> na espécie deve considerar o valor objetivamente fixado pela Administração Pública para o arquivamento, sem baixa na distribuição, dos autos das ações fiscais de débitos inscritos como Dívida Ativa da União (art. 20 da Lei n. 10.522/02), que hoje equivale à quantia de R$ 10.000,00, e não o valor relativo ao cancelamento do crédito fiscal (art. 18 da Lei n. 10.522/02), equivalente a R$ 100,00</w:t>
      </w:r>
      <w:r w:rsidRPr="00340DB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7E2C" w:rsidRDefault="00C95784" w:rsidP="007E7E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3.</w:t>
      </w:r>
      <w:r w:rsidR="007E7E2C">
        <w:rPr>
          <w:rFonts w:ascii="Times New Roman" w:hAnsi="Times New Roman" w:cs="Times New Roman"/>
          <w:sz w:val="20"/>
          <w:szCs w:val="20"/>
        </w:rPr>
        <w:t xml:space="preserve"> (...)</w:t>
      </w:r>
    </w:p>
    <w:p w:rsidR="007E7E2C" w:rsidRDefault="007E7E2C" w:rsidP="007E7E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(...) </w:t>
      </w:r>
    </w:p>
    <w:p w:rsidR="00C95784" w:rsidRPr="00340DB7" w:rsidRDefault="00C95784" w:rsidP="00056DFF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 xml:space="preserve">(HC 96309, </w:t>
      </w:r>
      <w:proofErr w:type="gramStart"/>
      <w:r w:rsidRPr="00340DB7">
        <w:rPr>
          <w:rFonts w:ascii="Times New Roman" w:hAnsi="Times New Roman" w:cs="Times New Roman"/>
          <w:sz w:val="20"/>
          <w:szCs w:val="20"/>
        </w:rPr>
        <w:t>Relator(</w:t>
      </w:r>
      <w:proofErr w:type="gramEnd"/>
      <w:r w:rsidRPr="00340DB7">
        <w:rPr>
          <w:rFonts w:ascii="Times New Roman" w:hAnsi="Times New Roman" w:cs="Times New Roman"/>
          <w:sz w:val="20"/>
          <w:szCs w:val="20"/>
        </w:rPr>
        <w:t xml:space="preserve">a):  Min. CÁRMEN LÚCIA, Primeira Turma, julgado em 24/03/2009, </w:t>
      </w:r>
      <w:proofErr w:type="spellStart"/>
      <w:r w:rsidRPr="00340DB7">
        <w:rPr>
          <w:rFonts w:ascii="Times New Roman" w:hAnsi="Times New Roman" w:cs="Times New Roman"/>
          <w:sz w:val="20"/>
          <w:szCs w:val="20"/>
        </w:rPr>
        <w:t>DJe</w:t>
      </w:r>
      <w:proofErr w:type="spellEnd"/>
      <w:r w:rsidRPr="00340DB7">
        <w:rPr>
          <w:rFonts w:ascii="Times New Roman" w:hAnsi="Times New Roman" w:cs="Times New Roman"/>
          <w:sz w:val="20"/>
          <w:szCs w:val="20"/>
        </w:rPr>
        <w:t>-075 DIVULG 23-04-2009 PUBLIC 24-04-2009 EMENT VOL-02357-03 PP-00606 RTJ VOL-00209-02 PP-00785)</w:t>
      </w:r>
      <w:r w:rsidR="00502723" w:rsidRPr="00340DB7">
        <w:rPr>
          <w:rFonts w:ascii="Times New Roman" w:hAnsi="Times New Roman" w:cs="Times New Roman"/>
          <w:sz w:val="20"/>
          <w:szCs w:val="20"/>
        </w:rPr>
        <w:t>.</w:t>
      </w:r>
    </w:p>
    <w:p w:rsidR="007C0FF8" w:rsidRPr="00340DB7" w:rsidRDefault="00CC402B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lastRenderedPageBreak/>
        <w:t>Para Rodrigues (2011, p. 40), a</w:t>
      </w:r>
      <w:r w:rsidR="00213540" w:rsidRPr="00340DB7">
        <w:rPr>
          <w:rFonts w:ascii="Times New Roman" w:hAnsi="Times New Roman" w:cs="Times New Roman"/>
          <w:sz w:val="24"/>
          <w:szCs w:val="24"/>
        </w:rPr>
        <w:t xml:space="preserve"> dedução </w:t>
      </w:r>
      <w:r w:rsidRPr="00340DB7">
        <w:rPr>
          <w:rFonts w:ascii="Times New Roman" w:hAnsi="Times New Roman" w:cs="Times New Roman"/>
          <w:sz w:val="24"/>
          <w:szCs w:val="24"/>
        </w:rPr>
        <w:t xml:space="preserve">do STF </w:t>
      </w:r>
      <w:r w:rsidR="00213540" w:rsidRPr="00340DB7">
        <w:rPr>
          <w:rFonts w:ascii="Times New Roman" w:hAnsi="Times New Roman" w:cs="Times New Roman"/>
          <w:sz w:val="24"/>
          <w:szCs w:val="24"/>
        </w:rPr>
        <w:t xml:space="preserve">deu-se a partir do </w:t>
      </w:r>
      <w:r w:rsidR="00213540" w:rsidRPr="00340DB7">
        <w:rPr>
          <w:rFonts w:ascii="Times New Roman" w:hAnsi="Times New Roman" w:cs="Times New Roman"/>
          <w:i/>
          <w:sz w:val="24"/>
          <w:szCs w:val="24"/>
        </w:rPr>
        <w:t>Princípio da</w:t>
      </w:r>
      <w:r w:rsidR="00213540" w:rsidRPr="0034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40" w:rsidRPr="00340DB7">
        <w:rPr>
          <w:rFonts w:ascii="Times New Roman" w:hAnsi="Times New Roman" w:cs="Times New Roman"/>
          <w:i/>
          <w:sz w:val="24"/>
          <w:szCs w:val="24"/>
        </w:rPr>
        <w:t>Subsidiariedade</w:t>
      </w:r>
      <w:proofErr w:type="spellEnd"/>
      <w:r w:rsidR="00213540" w:rsidRPr="00340DB7">
        <w:rPr>
          <w:rFonts w:ascii="Times New Roman" w:hAnsi="Times New Roman" w:cs="Times New Roman"/>
          <w:sz w:val="24"/>
          <w:szCs w:val="24"/>
        </w:rPr>
        <w:t xml:space="preserve">, uma vez que o Direito Administrativo ou Tributário não tem interesse em sancionar tal conduta, </w:t>
      </w:r>
      <w:r w:rsidR="00DE6882" w:rsidRPr="00340DB7">
        <w:rPr>
          <w:rFonts w:ascii="Times New Roman" w:hAnsi="Times New Roman" w:cs="Times New Roman"/>
          <w:sz w:val="24"/>
          <w:szCs w:val="24"/>
        </w:rPr>
        <w:t xml:space="preserve">ou seja, </w:t>
      </w:r>
      <w:r w:rsidR="00213540" w:rsidRPr="00340DB7">
        <w:rPr>
          <w:rFonts w:ascii="Times New Roman" w:hAnsi="Times New Roman" w:cs="Times New Roman"/>
          <w:sz w:val="24"/>
          <w:szCs w:val="24"/>
        </w:rPr>
        <w:t xml:space="preserve">não </w:t>
      </w:r>
      <w:r w:rsidR="00DE6882" w:rsidRPr="00340DB7">
        <w:rPr>
          <w:rFonts w:ascii="Times New Roman" w:hAnsi="Times New Roman" w:cs="Times New Roman"/>
          <w:sz w:val="24"/>
          <w:szCs w:val="24"/>
        </w:rPr>
        <w:t>compensa à União executar débitos até o limite de R$ 10.000,00 (dez mil reais)</w:t>
      </w:r>
      <w:r w:rsidR="00213540" w:rsidRPr="00340DB7">
        <w:rPr>
          <w:rFonts w:ascii="Times New Roman" w:hAnsi="Times New Roman" w:cs="Times New Roman"/>
          <w:sz w:val="24"/>
          <w:szCs w:val="24"/>
        </w:rPr>
        <w:t>.</w:t>
      </w:r>
    </w:p>
    <w:p w:rsidR="008067E1" w:rsidRPr="00340DB7" w:rsidRDefault="008067E1" w:rsidP="008652D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Luiz Rogério Prado (vol.4, 2006, p. 516) afirma que tal critério tem gerado decisões aleatórias e contraditórias, “o ideal seria que o legislador penal fizesse inserir no tipo em epígrafe o </w:t>
      </w:r>
      <w:r w:rsidRPr="00340DB7">
        <w:rPr>
          <w:rFonts w:ascii="Times New Roman" w:hAnsi="Times New Roman" w:cs="Times New Roman"/>
          <w:i/>
          <w:sz w:val="24"/>
          <w:szCs w:val="24"/>
        </w:rPr>
        <w:t>quantum</w:t>
      </w:r>
      <w:r w:rsidRPr="00340DB7">
        <w:rPr>
          <w:rFonts w:ascii="Times New Roman" w:hAnsi="Times New Roman" w:cs="Times New Roman"/>
          <w:sz w:val="24"/>
          <w:szCs w:val="24"/>
        </w:rPr>
        <w:t xml:space="preserve"> mínimo exigível para aplicação de tal princípio”.</w:t>
      </w:r>
    </w:p>
    <w:p w:rsidR="007E3B1D" w:rsidRPr="00340DB7" w:rsidRDefault="008067E1" w:rsidP="008652D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Além deste, Rogério Greco (vol.4, 2006, p. 578) </w:t>
      </w:r>
      <w:r w:rsidR="007E3B1D" w:rsidRPr="00340DB7">
        <w:rPr>
          <w:rFonts w:ascii="Times New Roman" w:hAnsi="Times New Roman" w:cs="Times New Roman"/>
          <w:sz w:val="24"/>
          <w:szCs w:val="24"/>
        </w:rPr>
        <w:t xml:space="preserve">também discorda de tal raciocínio, uma vez que resultaria em situações injustas, como aquele: </w:t>
      </w:r>
    </w:p>
    <w:p w:rsidR="008067E1" w:rsidRPr="00340DB7" w:rsidRDefault="007E3B1D" w:rsidP="00ED345E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(...) que é condenado por ter praticado um furto no valor de R$ 250, 00 (duzentos e cinquenta reais), enquanto outro agente, autor de um delito de descaminho, seria absolvido por ter iludido o pagamento de impostos que importavam, por exemplo, em um prejuízo de R$ 9.000,00 (nove mil reais) para o Estado.</w:t>
      </w:r>
    </w:p>
    <w:p w:rsidR="007E3B1D" w:rsidRPr="00340DB7" w:rsidRDefault="007E3B1D" w:rsidP="00FA5D3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Por isso, percebe-se que tal critério para aplicação do princípio em escólio, não é a mais justa.</w:t>
      </w:r>
    </w:p>
    <w:p w:rsidR="0051210C" w:rsidRPr="00340DB7" w:rsidRDefault="0051210C" w:rsidP="00FA5D3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C34FD1" w:rsidRPr="00040EDE" w:rsidRDefault="00040EDE" w:rsidP="00FA5D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EDE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BA1547" w:rsidRPr="00040EDE">
        <w:rPr>
          <w:rFonts w:ascii="Times New Roman" w:hAnsi="Times New Roman" w:cs="Times New Roman"/>
          <w:b/>
          <w:sz w:val="24"/>
          <w:szCs w:val="24"/>
        </w:rPr>
        <w:t xml:space="preserve">Decisões </w:t>
      </w:r>
      <w:r w:rsidRPr="00040EDE">
        <w:rPr>
          <w:rFonts w:ascii="Times New Roman" w:hAnsi="Times New Roman" w:cs="Times New Roman"/>
          <w:b/>
          <w:sz w:val="24"/>
          <w:szCs w:val="24"/>
        </w:rPr>
        <w:t xml:space="preserve">Jurisprudenciais </w:t>
      </w:r>
      <w:r>
        <w:rPr>
          <w:rFonts w:ascii="Times New Roman" w:hAnsi="Times New Roman" w:cs="Times New Roman"/>
          <w:b/>
          <w:sz w:val="24"/>
          <w:szCs w:val="24"/>
        </w:rPr>
        <w:t>à Luz do Princípio d</w:t>
      </w:r>
      <w:r w:rsidRPr="00040ED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A1547" w:rsidRPr="00040EDE">
        <w:rPr>
          <w:rFonts w:ascii="Times New Roman" w:hAnsi="Times New Roman" w:cs="Times New Roman"/>
          <w:b/>
          <w:sz w:val="24"/>
          <w:szCs w:val="24"/>
        </w:rPr>
        <w:t xml:space="preserve">Insignificância </w:t>
      </w:r>
      <w:r>
        <w:rPr>
          <w:rFonts w:ascii="Times New Roman" w:hAnsi="Times New Roman" w:cs="Times New Roman"/>
          <w:b/>
          <w:sz w:val="24"/>
          <w:szCs w:val="24"/>
        </w:rPr>
        <w:t>ao Crime d</w:t>
      </w:r>
      <w:r w:rsidRPr="00040ED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A1547" w:rsidRPr="00040EDE">
        <w:rPr>
          <w:rFonts w:ascii="Times New Roman" w:hAnsi="Times New Roman" w:cs="Times New Roman"/>
          <w:b/>
          <w:sz w:val="24"/>
          <w:szCs w:val="24"/>
        </w:rPr>
        <w:t>C</w:t>
      </w:r>
      <w:r w:rsidR="007347D2" w:rsidRPr="00040EDE">
        <w:rPr>
          <w:rFonts w:ascii="Times New Roman" w:hAnsi="Times New Roman" w:cs="Times New Roman"/>
          <w:b/>
          <w:sz w:val="24"/>
          <w:szCs w:val="24"/>
        </w:rPr>
        <w:t xml:space="preserve">ontrabando </w:t>
      </w:r>
    </w:p>
    <w:p w:rsidR="00F10F4F" w:rsidRDefault="00F10F4F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7FB4" w:rsidRPr="00340DB7" w:rsidRDefault="007347D2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Neste item, procurar-se-á abordar a inaplicabilidade do princípio da Insignificância ao cr</w:t>
      </w:r>
      <w:r w:rsidR="00107099" w:rsidRPr="00340DB7">
        <w:rPr>
          <w:rFonts w:ascii="Times New Roman" w:hAnsi="Times New Roman" w:cs="Times New Roman"/>
          <w:sz w:val="24"/>
          <w:szCs w:val="24"/>
        </w:rPr>
        <w:t xml:space="preserve">ime de contrabando, uma vez que, apesar de se encontrarem no mesmo </w:t>
      </w:r>
      <w:r w:rsidR="00ED77F7" w:rsidRPr="00340DB7">
        <w:rPr>
          <w:rFonts w:ascii="Times New Roman" w:hAnsi="Times New Roman" w:cs="Times New Roman"/>
          <w:sz w:val="24"/>
          <w:szCs w:val="24"/>
        </w:rPr>
        <w:t>ilícito</w:t>
      </w:r>
      <w:r w:rsidR="00107099" w:rsidRPr="00340DB7">
        <w:rPr>
          <w:rFonts w:ascii="Times New Roman" w:hAnsi="Times New Roman" w:cs="Times New Roman"/>
          <w:sz w:val="24"/>
          <w:szCs w:val="24"/>
        </w:rPr>
        <w:t xml:space="preserve"> penal (art. 334, </w:t>
      </w:r>
      <w:r w:rsidR="00393787" w:rsidRPr="00340DB7">
        <w:rPr>
          <w:rFonts w:ascii="Times New Roman" w:hAnsi="Times New Roman" w:cs="Times New Roman"/>
          <w:sz w:val="24"/>
          <w:szCs w:val="24"/>
        </w:rPr>
        <w:t>CP</w:t>
      </w:r>
      <w:r w:rsidR="00107099" w:rsidRPr="00340DB7">
        <w:rPr>
          <w:rFonts w:ascii="Times New Roman" w:hAnsi="Times New Roman" w:cs="Times New Roman"/>
          <w:sz w:val="24"/>
          <w:szCs w:val="24"/>
        </w:rPr>
        <w:t xml:space="preserve">), seus objetos </w:t>
      </w:r>
      <w:r w:rsidR="00ED77F7" w:rsidRPr="00340DB7">
        <w:rPr>
          <w:rFonts w:ascii="Times New Roman" w:hAnsi="Times New Roman" w:cs="Times New Roman"/>
          <w:sz w:val="24"/>
          <w:szCs w:val="24"/>
        </w:rPr>
        <w:t xml:space="preserve">materiais </w:t>
      </w:r>
      <w:r w:rsidR="00107099" w:rsidRPr="00340DB7">
        <w:rPr>
          <w:rFonts w:ascii="Times New Roman" w:hAnsi="Times New Roman" w:cs="Times New Roman"/>
          <w:sz w:val="24"/>
          <w:szCs w:val="24"/>
        </w:rPr>
        <w:t xml:space="preserve">são distintos, consequentemente, </w:t>
      </w:r>
      <w:r w:rsidR="001C76FA" w:rsidRPr="00340DB7">
        <w:rPr>
          <w:rFonts w:ascii="Times New Roman" w:hAnsi="Times New Roman" w:cs="Times New Roman"/>
          <w:sz w:val="24"/>
          <w:szCs w:val="24"/>
        </w:rPr>
        <w:t>tendo</w:t>
      </w:r>
      <w:r w:rsidR="00107099" w:rsidRPr="00340DB7">
        <w:rPr>
          <w:rFonts w:ascii="Times New Roman" w:hAnsi="Times New Roman" w:cs="Times New Roman"/>
          <w:sz w:val="24"/>
          <w:szCs w:val="24"/>
        </w:rPr>
        <w:t xml:space="preserve"> finalidades </w:t>
      </w:r>
      <w:r w:rsidR="00ED77F7" w:rsidRPr="00340DB7">
        <w:rPr>
          <w:rFonts w:ascii="Times New Roman" w:hAnsi="Times New Roman" w:cs="Times New Roman"/>
          <w:sz w:val="24"/>
          <w:szCs w:val="24"/>
        </w:rPr>
        <w:t xml:space="preserve">distintas, comprovando-se com as decisões jurisprudências e conclusões doutrinárias. </w:t>
      </w:r>
    </w:p>
    <w:p w:rsidR="002174DE" w:rsidRDefault="001A7FB4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Nesse sentido,</w:t>
      </w:r>
      <w:r w:rsidR="00393787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393787" w:rsidRPr="001312F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93787" w:rsidRPr="001312F1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="00393787" w:rsidRPr="001312F1">
        <w:rPr>
          <w:rFonts w:ascii="Times New Roman" w:hAnsi="Times New Roman" w:cs="Times New Roman"/>
          <w:sz w:val="24"/>
          <w:szCs w:val="24"/>
        </w:rPr>
        <w:t xml:space="preserve"> concreto,</w:t>
      </w:r>
      <w:r w:rsidRPr="001312F1">
        <w:rPr>
          <w:rFonts w:ascii="Times New Roman" w:hAnsi="Times New Roman" w:cs="Times New Roman"/>
          <w:sz w:val="24"/>
          <w:szCs w:val="24"/>
        </w:rPr>
        <w:t xml:space="preserve"> a segunda turma do STF, tendo como relator o Ministro Gilmar Mendes, negou provimento do pedido de </w:t>
      </w:r>
      <w:r w:rsidRPr="001312F1">
        <w:rPr>
          <w:rFonts w:ascii="Times New Roman" w:hAnsi="Times New Roman" w:cs="Times New Roman"/>
          <w:i/>
          <w:sz w:val="24"/>
          <w:szCs w:val="24"/>
        </w:rPr>
        <w:t>habeas corpus</w:t>
      </w:r>
      <w:r w:rsidRPr="001312F1">
        <w:rPr>
          <w:rFonts w:ascii="Times New Roman" w:hAnsi="Times New Roman" w:cs="Times New Roman"/>
          <w:sz w:val="24"/>
          <w:szCs w:val="24"/>
        </w:rPr>
        <w:t xml:space="preserve"> </w:t>
      </w:r>
      <w:r w:rsidR="001312F1" w:rsidRPr="001312F1">
        <w:rPr>
          <w:rFonts w:ascii="Times New Roman" w:hAnsi="Times New Roman" w:cs="Times New Roman"/>
          <w:b/>
          <w:sz w:val="24"/>
          <w:szCs w:val="24"/>
        </w:rPr>
        <w:t>(</w:t>
      </w:r>
      <w:r w:rsidRPr="001312F1">
        <w:rPr>
          <w:rFonts w:ascii="Times New Roman" w:hAnsi="Times New Roman" w:cs="Times New Roman"/>
          <w:sz w:val="24"/>
          <w:szCs w:val="24"/>
        </w:rPr>
        <w:t>(</w:t>
      </w:r>
      <w:r w:rsidRPr="001312F1">
        <w:rPr>
          <w:rStyle w:val="Forte"/>
          <w:rFonts w:ascii="Times New Roman" w:hAnsi="Times New Roman" w:cs="Times New Roman"/>
          <w:b w:val="0"/>
          <w:sz w:val="24"/>
          <w:szCs w:val="24"/>
        </w:rPr>
        <w:t>HC) 110.964 / SC</w:t>
      </w:r>
      <w:r w:rsidR="001312F1">
        <w:rPr>
          <w:rStyle w:val="Forte"/>
          <w:rFonts w:ascii="Times New Roman" w:hAnsi="Times New Roman" w:cs="Times New Roman"/>
          <w:b w:val="0"/>
          <w:sz w:val="24"/>
          <w:szCs w:val="24"/>
        </w:rPr>
        <w:t>, julgado em 07/02/2012</w:t>
      </w:r>
      <w:r w:rsidR="001312F1" w:rsidRPr="001312F1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 w:rsidRPr="001312F1">
        <w:rPr>
          <w:rFonts w:ascii="Times New Roman" w:hAnsi="Times New Roman" w:cs="Times New Roman"/>
          <w:sz w:val="24"/>
          <w:szCs w:val="24"/>
        </w:rPr>
        <w:t xml:space="preserve"> em que a defesa</w:t>
      </w:r>
      <w:r w:rsidRPr="00340DB7">
        <w:rPr>
          <w:rFonts w:ascii="Times New Roman" w:hAnsi="Times New Roman" w:cs="Times New Roman"/>
          <w:sz w:val="24"/>
          <w:szCs w:val="24"/>
        </w:rPr>
        <w:t xml:space="preserve"> alegava haver a aplicação do Princípio da Insignificância ao crime de contraband</w:t>
      </w:r>
      <w:r w:rsidR="001312F1">
        <w:rPr>
          <w:rFonts w:ascii="Times New Roman" w:hAnsi="Times New Roman" w:cs="Times New Roman"/>
          <w:sz w:val="24"/>
          <w:szCs w:val="24"/>
        </w:rPr>
        <w:t xml:space="preserve">o. Entretanto o referido Ministro </w:t>
      </w:r>
      <w:r w:rsidR="002174DE">
        <w:rPr>
          <w:rFonts w:ascii="Times New Roman" w:hAnsi="Times New Roman" w:cs="Times New Roman"/>
          <w:sz w:val="24"/>
          <w:szCs w:val="24"/>
        </w:rPr>
        <w:t>negou a aplicabilidade do mesmo, destacando as diferenças entre a conduta de contrabando e descaminho, como se observa:</w:t>
      </w:r>
    </w:p>
    <w:p w:rsidR="007347D2" w:rsidRPr="00340DB7" w:rsidRDefault="002174DE" w:rsidP="002174DE">
      <w:pPr>
        <w:spacing w:before="120" w:after="240" w:line="240" w:lineRule="auto"/>
        <w:ind w:left="2268"/>
        <w:jc w:val="both"/>
        <w:rPr>
          <w:rStyle w:val="Fort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  <w:r w:rsidRPr="00340D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cumpre destacar as diferenças entre os tipos objetivos do contrabando e do descaminho. </w:t>
      </w:r>
      <w:r w:rsidRPr="00340DB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Enquanto o contrabando corresponde à conduta de importar ou exportar mercadoria proibida, o descaminho corresponde à entrada ou à saída de produtos permitidos</w:t>
      </w:r>
      <w:r w:rsidRPr="00340D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todavia elidido, no todo ou em parte, o pagamento de direito ou de imposto devido pela entrada, pela saída ou pelo consumo da </w:t>
      </w:r>
      <w:proofErr w:type="gramStart"/>
      <w:r w:rsidRPr="00340DB7">
        <w:rPr>
          <w:rFonts w:ascii="Times New Roman" w:eastAsia="Times New Roman" w:hAnsi="Times New Roman" w:cs="Times New Roman"/>
          <w:sz w:val="20"/>
          <w:szCs w:val="20"/>
          <w:lang w:eastAsia="pt-BR"/>
        </w:rPr>
        <w:t>mercadoria</w:t>
      </w:r>
      <w:proofErr w:type="gramEnd"/>
    </w:p>
    <w:p w:rsidR="00134B26" w:rsidRPr="00340DB7" w:rsidRDefault="000116C4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lastRenderedPageBreak/>
        <w:t xml:space="preserve">Além disso, no presente acórdão, o </w:t>
      </w:r>
      <w:r w:rsidR="00134B26" w:rsidRPr="00340DB7">
        <w:rPr>
          <w:rFonts w:ascii="Times New Roman" w:hAnsi="Times New Roman" w:cs="Times New Roman"/>
          <w:sz w:val="24"/>
          <w:szCs w:val="24"/>
        </w:rPr>
        <w:t>Ministro</w:t>
      </w:r>
      <w:r w:rsidRPr="00340DB7">
        <w:rPr>
          <w:rFonts w:ascii="Times New Roman" w:hAnsi="Times New Roman" w:cs="Times New Roman"/>
          <w:sz w:val="24"/>
          <w:szCs w:val="24"/>
        </w:rPr>
        <w:t xml:space="preserve"> Relator</w:t>
      </w:r>
      <w:r w:rsidR="00ED77F7" w:rsidRPr="00340DB7">
        <w:rPr>
          <w:rFonts w:ascii="Times New Roman" w:hAnsi="Times New Roman" w:cs="Times New Roman"/>
          <w:sz w:val="24"/>
          <w:szCs w:val="24"/>
        </w:rPr>
        <w:t xml:space="preserve"> Gilmar Mendes</w:t>
      </w:r>
      <w:r w:rsidRPr="00340DB7">
        <w:rPr>
          <w:rFonts w:ascii="Times New Roman" w:hAnsi="Times New Roman" w:cs="Times New Roman"/>
          <w:sz w:val="24"/>
          <w:szCs w:val="24"/>
        </w:rPr>
        <w:t xml:space="preserve">, aduziu que o objeto material de contrabando é a </w:t>
      </w:r>
      <w:r w:rsidRPr="00340DB7">
        <w:rPr>
          <w:rFonts w:ascii="Times New Roman" w:hAnsi="Times New Roman" w:cs="Times New Roman"/>
          <w:i/>
          <w:sz w:val="24"/>
          <w:szCs w:val="24"/>
        </w:rPr>
        <w:t>mercadoria proibida</w:t>
      </w:r>
      <w:r w:rsidRPr="00340DB7">
        <w:rPr>
          <w:rFonts w:ascii="Times New Roman" w:hAnsi="Times New Roman" w:cs="Times New Roman"/>
          <w:sz w:val="24"/>
          <w:szCs w:val="24"/>
        </w:rPr>
        <w:t>, com a finalidade de evitar o transporte ou comercialização de produtos proibidos por lei.</w:t>
      </w:r>
      <w:r w:rsidR="00134B26" w:rsidRPr="00340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C8" w:rsidRPr="00340DB7" w:rsidRDefault="00134B26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Na mesma linha de raciocínio, Damásio de Jesus também afirma que o objeto material de contrabando é a </w:t>
      </w:r>
      <w:r w:rsidRPr="008652DE">
        <w:rPr>
          <w:rFonts w:ascii="Times New Roman" w:hAnsi="Times New Roman" w:cs="Times New Roman"/>
          <w:i/>
          <w:sz w:val="24"/>
          <w:szCs w:val="24"/>
        </w:rPr>
        <w:t>mercadoria proibida</w:t>
      </w:r>
      <w:r w:rsidRPr="00340DB7">
        <w:rPr>
          <w:rFonts w:ascii="Times New Roman" w:hAnsi="Times New Roman" w:cs="Times New Roman"/>
          <w:sz w:val="24"/>
          <w:szCs w:val="24"/>
        </w:rPr>
        <w:t>, enquanto no descaminho, o sujeito frauda a pagamento do tributo devido</w:t>
      </w:r>
      <w:r w:rsidR="00352D2E" w:rsidRPr="00340DB7">
        <w:rPr>
          <w:rFonts w:ascii="Times New Roman" w:hAnsi="Times New Roman" w:cs="Times New Roman"/>
          <w:sz w:val="24"/>
          <w:szCs w:val="24"/>
        </w:rPr>
        <w:t>, mas tendo, ambos os crimes, o mesmo bem jurídico tutelado, que diz re</w:t>
      </w:r>
      <w:r w:rsidR="00FA7B96" w:rsidRPr="00340DB7">
        <w:rPr>
          <w:rFonts w:ascii="Times New Roman" w:hAnsi="Times New Roman" w:cs="Times New Roman"/>
          <w:sz w:val="24"/>
          <w:szCs w:val="24"/>
        </w:rPr>
        <w:t xml:space="preserve">speito ao </w:t>
      </w:r>
      <w:r w:rsidR="00FA7B96" w:rsidRPr="008652DE">
        <w:rPr>
          <w:rFonts w:ascii="Times New Roman" w:hAnsi="Times New Roman" w:cs="Times New Roman"/>
          <w:b/>
          <w:sz w:val="24"/>
          <w:szCs w:val="24"/>
        </w:rPr>
        <w:t>erário público lesado</w:t>
      </w:r>
      <w:r w:rsidRPr="00340DB7">
        <w:rPr>
          <w:rFonts w:ascii="Times New Roman" w:hAnsi="Times New Roman" w:cs="Times New Roman"/>
          <w:sz w:val="24"/>
          <w:szCs w:val="24"/>
        </w:rPr>
        <w:t xml:space="preserve"> (</w:t>
      </w:r>
      <w:r w:rsidR="00352D2E" w:rsidRPr="00340DB7">
        <w:rPr>
          <w:rFonts w:ascii="Times New Roman" w:hAnsi="Times New Roman" w:cs="Times New Roman"/>
          <w:sz w:val="24"/>
          <w:szCs w:val="24"/>
        </w:rPr>
        <w:t>JESUS, 2002, p</w:t>
      </w:r>
      <w:r w:rsidR="009E7010" w:rsidRPr="00340DB7">
        <w:rPr>
          <w:rFonts w:ascii="Times New Roman" w:hAnsi="Times New Roman" w:cs="Times New Roman"/>
          <w:sz w:val="24"/>
          <w:szCs w:val="24"/>
        </w:rPr>
        <w:t>p</w:t>
      </w:r>
      <w:r w:rsidR="00352D2E" w:rsidRPr="00340DB7">
        <w:rPr>
          <w:rFonts w:ascii="Times New Roman" w:hAnsi="Times New Roman" w:cs="Times New Roman"/>
          <w:sz w:val="24"/>
          <w:szCs w:val="24"/>
        </w:rPr>
        <w:t>.237</w:t>
      </w:r>
      <w:r w:rsidR="009E7010" w:rsidRPr="00340DB7">
        <w:rPr>
          <w:rFonts w:ascii="Times New Roman" w:hAnsi="Times New Roman" w:cs="Times New Roman"/>
          <w:sz w:val="24"/>
          <w:szCs w:val="24"/>
        </w:rPr>
        <w:t>-238</w:t>
      </w:r>
      <w:r w:rsidR="00352D2E" w:rsidRPr="00340DB7">
        <w:rPr>
          <w:rFonts w:ascii="Times New Roman" w:hAnsi="Times New Roman" w:cs="Times New Roman"/>
          <w:sz w:val="24"/>
          <w:szCs w:val="24"/>
        </w:rPr>
        <w:t>).</w:t>
      </w:r>
      <w:r w:rsidR="00D4024A" w:rsidRPr="0034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7C8" w:rsidRPr="00340DB7">
        <w:rPr>
          <w:rFonts w:ascii="Times New Roman" w:hAnsi="Times New Roman" w:cs="Times New Roman"/>
          <w:sz w:val="24"/>
          <w:szCs w:val="24"/>
        </w:rPr>
        <w:t>Delmanto</w:t>
      </w:r>
      <w:proofErr w:type="spellEnd"/>
      <w:r w:rsidR="00DB47C8" w:rsidRPr="00340DB7">
        <w:rPr>
          <w:rFonts w:ascii="Times New Roman" w:hAnsi="Times New Roman" w:cs="Times New Roman"/>
          <w:sz w:val="24"/>
          <w:szCs w:val="24"/>
        </w:rPr>
        <w:t xml:space="preserve"> (2007, p.837), quando aborda o tipo objetivo desse ilícito penal, diferencia o objeto material de cada conduta, em que “descaminho” não se trata de mercadoria proibida, além disso, complementa:</w:t>
      </w:r>
    </w:p>
    <w:p w:rsidR="00744FCA" w:rsidRPr="00340DB7" w:rsidRDefault="00DB47C8" w:rsidP="008652DE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 xml:space="preserve">O que se incrimina é a ação de iludir (fraudar, burlar), total ou parcialmente, o pagamento de direito ou imposto devido pela entrada, saída ou consumo, observando-se que o imposto de consumo não mais existe sob tal denominação. </w:t>
      </w:r>
    </w:p>
    <w:p w:rsidR="00DB47C8" w:rsidRPr="00340DB7" w:rsidRDefault="00744FCA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Assim, </w:t>
      </w:r>
      <w:r w:rsidR="00F758E3" w:rsidRPr="00340DB7">
        <w:rPr>
          <w:rFonts w:ascii="Times New Roman" w:hAnsi="Times New Roman" w:cs="Times New Roman"/>
          <w:sz w:val="24"/>
          <w:szCs w:val="24"/>
        </w:rPr>
        <w:t>voltando-se para outro caso concreto, a terceira turma do Tribunal Regional Federal da 1ª Região (TRF1) também decidiu de forma contrária a aplicação do Princípio da Insignificância ao crime em comento, consagrando</w:t>
      </w:r>
      <w:r w:rsidR="00AE5BF9" w:rsidRPr="00340DB7">
        <w:rPr>
          <w:rFonts w:ascii="Times New Roman" w:hAnsi="Times New Roman" w:cs="Times New Roman"/>
          <w:sz w:val="24"/>
          <w:szCs w:val="24"/>
        </w:rPr>
        <w:t xml:space="preserve">, </w:t>
      </w:r>
      <w:r w:rsidR="00F758E3" w:rsidRPr="00340DB7">
        <w:rPr>
          <w:rFonts w:ascii="Times New Roman" w:hAnsi="Times New Roman" w:cs="Times New Roman"/>
          <w:sz w:val="24"/>
          <w:szCs w:val="24"/>
        </w:rPr>
        <w:t xml:space="preserve">que o crime de contrabando também abarca a gasolina importada de outro país, sendo uma importação </w:t>
      </w:r>
      <w:r w:rsidR="00651553">
        <w:rPr>
          <w:rFonts w:ascii="Times New Roman" w:hAnsi="Times New Roman" w:cs="Times New Roman"/>
          <w:sz w:val="24"/>
          <w:szCs w:val="24"/>
        </w:rPr>
        <w:t>de mercadoria proibida, como se percebe:</w:t>
      </w:r>
    </w:p>
    <w:p w:rsidR="007347D2" w:rsidRPr="00340DB7" w:rsidRDefault="007347D2" w:rsidP="00ED345E">
      <w:pPr>
        <w:pStyle w:val="western"/>
        <w:spacing w:before="120" w:beforeAutospacing="0" w:after="0" w:afterAutospacing="0"/>
        <w:ind w:left="2268"/>
        <w:jc w:val="both"/>
        <w:rPr>
          <w:sz w:val="20"/>
          <w:szCs w:val="20"/>
        </w:rPr>
      </w:pPr>
      <w:r w:rsidRPr="00340DB7">
        <w:rPr>
          <w:sz w:val="20"/>
          <w:szCs w:val="20"/>
        </w:rPr>
        <w:t xml:space="preserve">PENAL - CRIME DE CONTRABANDO - MERCADORIA PROIBIDA - ARTS. </w:t>
      </w:r>
      <w:proofErr w:type="gramStart"/>
      <w:r w:rsidRPr="002174DE">
        <w:rPr>
          <w:sz w:val="20"/>
          <w:szCs w:val="20"/>
        </w:rPr>
        <w:t>177, III, E 238</w:t>
      </w:r>
      <w:proofErr w:type="gramEnd"/>
      <w:r w:rsidRPr="002174DE">
        <w:rPr>
          <w:sz w:val="20"/>
          <w:szCs w:val="20"/>
        </w:rPr>
        <w:t xml:space="preserve"> DA CF/88, ART. 4º, III, DA LEI 9.478/97 E ART. 1º DA PORTARIA ANP 314/2001 - ART. 334, CAPUT E §§ 1º, C, E 2º, DO CÓDIGO PENAL -</w:t>
      </w:r>
      <w:r w:rsidRPr="002174DE">
        <w:rPr>
          <w:rStyle w:val="Forte"/>
          <w:b w:val="0"/>
          <w:sz w:val="20"/>
          <w:szCs w:val="20"/>
        </w:rPr>
        <w:t xml:space="preserve"> IMPORTAÇÃO DE GASOLINA ORIUNDA DA VENEZUELA, DESACOMPANHADA DE DOCUMENTAÇÃO FISCAL E DE PROVA DE SUBMISSÃO A REGULAR PROCEDIMENTO DE IMPORTAÇÃO, PARA FINS DE REVENDA, NO TERRITÓRIO NACIONAL - MATERIALIDADE E AUTORIA DELITIVAS COMPROVADAS - PRINCÍPIO DA INSIGNIFICÂNCIA - INAPLICABILIDADE AO CRIME DE CONTRABANDO </w:t>
      </w:r>
      <w:r w:rsidRPr="002174DE">
        <w:rPr>
          <w:b/>
          <w:sz w:val="20"/>
          <w:szCs w:val="20"/>
        </w:rPr>
        <w:t xml:space="preserve">- </w:t>
      </w:r>
      <w:r w:rsidRPr="002174DE">
        <w:rPr>
          <w:sz w:val="20"/>
          <w:szCs w:val="20"/>
        </w:rPr>
        <w:t>DOSIMETRIA</w:t>
      </w:r>
      <w:r w:rsidRPr="00340DB7">
        <w:rPr>
          <w:sz w:val="20"/>
          <w:szCs w:val="20"/>
        </w:rPr>
        <w:t xml:space="preserve"> - PENA FIXADA NO MÍNIMO LEGAL. </w:t>
      </w:r>
    </w:p>
    <w:p w:rsidR="007347D2" w:rsidRPr="00340DB7" w:rsidRDefault="007347D2" w:rsidP="00F758E3">
      <w:pPr>
        <w:pStyle w:val="western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40DB7">
        <w:rPr>
          <w:sz w:val="20"/>
          <w:szCs w:val="20"/>
        </w:rPr>
        <w:t xml:space="preserve">(…) II </w:t>
      </w:r>
      <w:r w:rsidRPr="002174DE">
        <w:rPr>
          <w:b/>
          <w:sz w:val="20"/>
          <w:szCs w:val="20"/>
        </w:rPr>
        <w:t>- A elementar “mercadoria proibida”, constante da primeira parte do art. 334 do Código Penal, caracteriza o delito de contrabando e abarca a gasolina automotiva, cuja importação é proibida</w:t>
      </w:r>
      <w:r w:rsidRPr="00340DB7">
        <w:rPr>
          <w:sz w:val="20"/>
          <w:szCs w:val="20"/>
        </w:rPr>
        <w:t xml:space="preserve"> - por constituir monopólio da União (</w:t>
      </w:r>
      <w:proofErr w:type="spellStart"/>
      <w:r w:rsidRPr="00340DB7">
        <w:rPr>
          <w:sz w:val="20"/>
          <w:szCs w:val="20"/>
        </w:rPr>
        <w:t>arts</w:t>
      </w:r>
      <w:proofErr w:type="spellEnd"/>
      <w:r w:rsidRPr="00340DB7">
        <w:rPr>
          <w:sz w:val="20"/>
          <w:szCs w:val="20"/>
        </w:rPr>
        <w:t xml:space="preserve">. </w:t>
      </w:r>
      <w:proofErr w:type="gramStart"/>
      <w:r w:rsidRPr="00340DB7">
        <w:rPr>
          <w:sz w:val="20"/>
          <w:szCs w:val="20"/>
        </w:rPr>
        <w:t>177, III, e 238</w:t>
      </w:r>
      <w:proofErr w:type="gramEnd"/>
      <w:r w:rsidRPr="00340DB7">
        <w:rPr>
          <w:sz w:val="20"/>
          <w:szCs w:val="20"/>
        </w:rPr>
        <w:t xml:space="preserve"> da CF/88 e art. 4º, III, da Lei 9.478/97) -, salvo prévia e expressa autorização da ANP - Agência Nacional do Petróleo, Gás Natural e Biocombustíveis, concedida somente aos produtores ou importadores, tal como definido na legislação aplicável e normas regulamentadoras (Portaria ANP 314/2001, art. 1º), ex vi do disposto nos </w:t>
      </w:r>
      <w:proofErr w:type="spellStart"/>
      <w:r w:rsidRPr="00340DB7">
        <w:rPr>
          <w:sz w:val="20"/>
          <w:szCs w:val="20"/>
        </w:rPr>
        <w:t>arts</w:t>
      </w:r>
      <w:proofErr w:type="spellEnd"/>
      <w:r w:rsidRPr="00340DB7">
        <w:rPr>
          <w:sz w:val="20"/>
          <w:szCs w:val="20"/>
        </w:rPr>
        <w:t xml:space="preserve">. </w:t>
      </w:r>
      <w:proofErr w:type="gramStart"/>
      <w:r w:rsidRPr="00340DB7">
        <w:rPr>
          <w:sz w:val="20"/>
          <w:szCs w:val="20"/>
        </w:rPr>
        <w:t>177, III, e 238</w:t>
      </w:r>
      <w:proofErr w:type="gramEnd"/>
      <w:r w:rsidRPr="00340DB7">
        <w:rPr>
          <w:sz w:val="20"/>
          <w:szCs w:val="20"/>
        </w:rPr>
        <w:t xml:space="preserve"> da Constituição Federal, e na Lei nº 9.478/97, vedada, assim, toda e qualquer prática informal de tal natureza, por se tratar de “mercadoria proibida”. </w:t>
      </w:r>
    </w:p>
    <w:p w:rsidR="00F758E3" w:rsidRPr="00340DB7" w:rsidRDefault="007347D2" w:rsidP="00F758E3">
      <w:pPr>
        <w:pStyle w:val="western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40DB7">
        <w:rPr>
          <w:sz w:val="20"/>
          <w:szCs w:val="20"/>
        </w:rPr>
        <w:t xml:space="preserve">(…) </w:t>
      </w:r>
      <w:r w:rsidRPr="00340DB7">
        <w:rPr>
          <w:rStyle w:val="Forte"/>
          <w:sz w:val="20"/>
          <w:szCs w:val="20"/>
        </w:rPr>
        <w:t>IV - O princípio da insignificância é inaplicável ao crime de contrabando, que não se restringe ao caráter pecuniário, privilegiando-se, quanto a tal delito, a natureza da mercadoria, em detrimento de seu valor econômico. Precedentes do STJ (HC 45.099/AC, Rel. Ministro Arnaldo Esteves Lima) e do TRF/1ª Região (ACR 2007.42.00.002546-0/RR, Rel. Desembargador Federal Cândido Ribeiro; RCCR 2004.35.00.020535-1/GO, Rel. Desembargador Federal Mário César Ribeiro; HC 2008.01.00.000054-5/AM, Rel. Desembargador Federal Hilton Queiroz).</w:t>
      </w:r>
      <w:r w:rsidRPr="00340DB7">
        <w:rPr>
          <w:sz w:val="20"/>
          <w:szCs w:val="20"/>
        </w:rPr>
        <w:t xml:space="preserve"> </w:t>
      </w:r>
    </w:p>
    <w:p w:rsidR="007347D2" w:rsidRPr="00340DB7" w:rsidRDefault="007347D2" w:rsidP="00ED345E">
      <w:pPr>
        <w:pStyle w:val="western"/>
        <w:spacing w:before="0" w:beforeAutospacing="0" w:after="240" w:afterAutospacing="0"/>
        <w:ind w:left="2268"/>
        <w:jc w:val="both"/>
        <w:rPr>
          <w:sz w:val="20"/>
          <w:szCs w:val="20"/>
        </w:rPr>
      </w:pPr>
      <w:r w:rsidRPr="00340DB7">
        <w:rPr>
          <w:sz w:val="20"/>
          <w:szCs w:val="20"/>
        </w:rPr>
        <w:lastRenderedPageBreak/>
        <w:t>V - Apelação provida. (grifo nosso) (ACR 200742000010296, DESEMBARGADORA FEDERAL ASSUSETE MAGALHÃES, TRF1 - TERCEIRA TURMA, 30/04/2010</w:t>
      </w:r>
      <w:proofErr w:type="gramStart"/>
      <w:r w:rsidRPr="00340DB7">
        <w:rPr>
          <w:sz w:val="20"/>
          <w:szCs w:val="20"/>
        </w:rPr>
        <w:t>)</w:t>
      </w:r>
      <w:proofErr w:type="gramEnd"/>
      <w:r w:rsidRPr="00340DB7">
        <w:rPr>
          <w:sz w:val="20"/>
          <w:szCs w:val="20"/>
        </w:rPr>
        <w:t xml:space="preserve"> </w:t>
      </w:r>
    </w:p>
    <w:p w:rsidR="007347D2" w:rsidRPr="00340DB7" w:rsidRDefault="00C923BF" w:rsidP="00C923BF">
      <w:pPr>
        <w:spacing w:before="12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Com isso</w:t>
      </w:r>
      <w:r w:rsidR="00AE5BF9" w:rsidRPr="00340DB7">
        <w:rPr>
          <w:rFonts w:ascii="Times New Roman" w:hAnsi="Times New Roman" w:cs="Times New Roman"/>
          <w:sz w:val="24"/>
          <w:szCs w:val="24"/>
        </w:rPr>
        <w:t>, entende-se que a jurisprudência tende a negar aplicabilidade do princípio em questão, justamente por causa das diferenças quanto aos objetos materiais</w:t>
      </w:r>
      <w:r w:rsidR="00E71EB5" w:rsidRPr="00340DB7">
        <w:rPr>
          <w:rFonts w:ascii="Times New Roman" w:hAnsi="Times New Roman" w:cs="Times New Roman"/>
          <w:sz w:val="24"/>
          <w:szCs w:val="24"/>
        </w:rPr>
        <w:t xml:space="preserve"> de cada conduta</w:t>
      </w:r>
      <w:r w:rsidR="00AE5BF9" w:rsidRPr="00340DB7">
        <w:rPr>
          <w:rFonts w:ascii="Times New Roman" w:hAnsi="Times New Roman" w:cs="Times New Roman"/>
          <w:sz w:val="24"/>
          <w:szCs w:val="24"/>
        </w:rPr>
        <w:t xml:space="preserve">. </w:t>
      </w:r>
      <w:r w:rsidR="00E71EB5" w:rsidRPr="00340DB7">
        <w:rPr>
          <w:rFonts w:ascii="Times New Roman" w:hAnsi="Times New Roman" w:cs="Times New Roman"/>
          <w:sz w:val="24"/>
          <w:szCs w:val="24"/>
        </w:rPr>
        <w:t>Paulo Queiroz (2006) aduz que tal distinção trazida pelos tribunais é legítima por dois motivos:</w:t>
      </w:r>
    </w:p>
    <w:p w:rsidR="00E71EB5" w:rsidRPr="00340DB7" w:rsidRDefault="00E71EB5" w:rsidP="00ED345E">
      <w:pPr>
        <w:pStyle w:val="western"/>
        <w:spacing w:before="120" w:beforeAutospacing="0" w:after="240" w:afterAutospacing="0"/>
        <w:ind w:left="2268"/>
        <w:jc w:val="both"/>
        <w:rPr>
          <w:sz w:val="20"/>
          <w:szCs w:val="20"/>
        </w:rPr>
      </w:pPr>
      <w:r w:rsidRPr="00340DB7">
        <w:rPr>
          <w:sz w:val="20"/>
          <w:szCs w:val="20"/>
        </w:rPr>
        <w:t xml:space="preserve">Primeiro, porque, diversamente do </w:t>
      </w:r>
      <w:r w:rsidRPr="00340DB7">
        <w:rPr>
          <w:b/>
          <w:sz w:val="20"/>
          <w:szCs w:val="20"/>
        </w:rPr>
        <w:t>descaminho</w:t>
      </w:r>
      <w:r w:rsidRPr="00340DB7">
        <w:rPr>
          <w:sz w:val="20"/>
          <w:szCs w:val="20"/>
        </w:rPr>
        <w:t xml:space="preserve">, em que o tipo </w:t>
      </w:r>
      <w:r w:rsidRPr="00340DB7">
        <w:rPr>
          <w:b/>
          <w:sz w:val="20"/>
          <w:szCs w:val="20"/>
        </w:rPr>
        <w:t>pressupõe a simples sonegação dolosa de tributo</w:t>
      </w:r>
      <w:r w:rsidRPr="00340DB7">
        <w:rPr>
          <w:sz w:val="20"/>
          <w:szCs w:val="20"/>
        </w:rPr>
        <w:t xml:space="preserve">, no </w:t>
      </w:r>
      <w:r w:rsidRPr="00340DB7">
        <w:rPr>
          <w:b/>
          <w:sz w:val="20"/>
          <w:szCs w:val="20"/>
        </w:rPr>
        <w:t>contrabando</w:t>
      </w:r>
      <w:r w:rsidRPr="00340DB7">
        <w:rPr>
          <w:sz w:val="20"/>
          <w:szCs w:val="20"/>
        </w:rPr>
        <w:t xml:space="preserve">, ao contrário, a </w:t>
      </w:r>
      <w:r w:rsidRPr="00340DB7">
        <w:rPr>
          <w:b/>
          <w:sz w:val="20"/>
          <w:szCs w:val="20"/>
        </w:rPr>
        <w:t>internação</w:t>
      </w:r>
      <w:r w:rsidRPr="00340DB7">
        <w:rPr>
          <w:sz w:val="20"/>
          <w:szCs w:val="20"/>
        </w:rPr>
        <w:t xml:space="preserve"> do produto em território nacional é taxativamente </w:t>
      </w:r>
      <w:r w:rsidRPr="00340DB7">
        <w:rPr>
          <w:b/>
          <w:sz w:val="20"/>
          <w:szCs w:val="20"/>
        </w:rPr>
        <w:t>proibida</w:t>
      </w:r>
      <w:r w:rsidRPr="00340DB7">
        <w:rPr>
          <w:sz w:val="20"/>
          <w:szCs w:val="20"/>
        </w:rPr>
        <w:t>, razão pela qual é impossível apurar o valor do tributo devido. Segundo, porque, diversamente do descaminho, não há como o agente pagar o tributo devido e assim obter a liberação da mercadoria apreendida.</w:t>
      </w:r>
    </w:p>
    <w:p w:rsidR="00B81D27" w:rsidRPr="00340DB7" w:rsidRDefault="00E71EB5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Destarte,</w:t>
      </w:r>
      <w:r w:rsidR="00ED77F7" w:rsidRPr="00340DB7">
        <w:rPr>
          <w:rFonts w:ascii="Times New Roman" w:hAnsi="Times New Roman" w:cs="Times New Roman"/>
          <w:sz w:val="24"/>
          <w:szCs w:val="24"/>
        </w:rPr>
        <w:t xml:space="preserve"> o descaminho</w:t>
      </w:r>
      <w:r w:rsidR="00DF60DA" w:rsidRPr="00340DB7">
        <w:rPr>
          <w:rFonts w:ascii="Times New Roman" w:hAnsi="Times New Roman" w:cs="Times New Roman"/>
          <w:sz w:val="24"/>
          <w:szCs w:val="24"/>
        </w:rPr>
        <w:t xml:space="preserve"> caracteriza-se pelo trânsito (entrada e saída) de </w:t>
      </w:r>
      <w:r w:rsidR="00DF60DA" w:rsidRPr="002174DE">
        <w:rPr>
          <w:rFonts w:ascii="Times New Roman" w:hAnsi="Times New Roman" w:cs="Times New Roman"/>
          <w:sz w:val="24"/>
          <w:szCs w:val="24"/>
          <w:u w:val="single"/>
        </w:rPr>
        <w:t>mercadorias permitidas,</w:t>
      </w:r>
      <w:r w:rsidR="00DF60DA" w:rsidRPr="00340DB7">
        <w:rPr>
          <w:rFonts w:ascii="Times New Roman" w:hAnsi="Times New Roman" w:cs="Times New Roman"/>
          <w:sz w:val="24"/>
          <w:szCs w:val="24"/>
        </w:rPr>
        <w:t xml:space="preserve"> em que há fraude, sonegação fiscal. Contrária do contrabando, onde as mercadorias são </w:t>
      </w:r>
      <w:r w:rsidR="00DF60DA" w:rsidRPr="002174DE">
        <w:rPr>
          <w:rFonts w:ascii="Times New Roman" w:hAnsi="Times New Roman" w:cs="Times New Roman"/>
          <w:sz w:val="24"/>
          <w:szCs w:val="24"/>
        </w:rPr>
        <w:t>proibidas</w:t>
      </w:r>
      <w:r w:rsidR="00DF60DA" w:rsidRPr="00340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131" w:rsidRPr="00340DB7" w:rsidRDefault="009A0338" w:rsidP="00ED345E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Por todo o exposto, percebe-se que os tribunais têm negado a aplicabilidade do princípio em comento com base ao crime de descaminhos. </w:t>
      </w:r>
      <w:r w:rsidR="00DF60DA" w:rsidRPr="00340DB7">
        <w:rPr>
          <w:rFonts w:ascii="Times New Roman" w:hAnsi="Times New Roman" w:cs="Times New Roman"/>
          <w:sz w:val="24"/>
          <w:szCs w:val="24"/>
        </w:rPr>
        <w:t xml:space="preserve">Assim sendo, </w:t>
      </w:r>
      <w:r w:rsidR="00B81D27" w:rsidRPr="00340DB7">
        <w:rPr>
          <w:rFonts w:ascii="Times New Roman" w:hAnsi="Times New Roman" w:cs="Times New Roman"/>
          <w:sz w:val="24"/>
          <w:szCs w:val="24"/>
        </w:rPr>
        <w:t>Paulo Queiroz</w:t>
      </w:r>
      <w:r w:rsidR="00215808" w:rsidRPr="00340DB7">
        <w:rPr>
          <w:rFonts w:ascii="Times New Roman" w:hAnsi="Times New Roman" w:cs="Times New Roman"/>
          <w:sz w:val="24"/>
          <w:szCs w:val="24"/>
        </w:rPr>
        <w:t xml:space="preserve"> (2006)</w:t>
      </w:r>
      <w:r w:rsidR="00B81D27" w:rsidRPr="00340DB7">
        <w:rPr>
          <w:rFonts w:ascii="Times New Roman" w:hAnsi="Times New Roman" w:cs="Times New Roman"/>
          <w:sz w:val="24"/>
          <w:szCs w:val="24"/>
        </w:rPr>
        <w:t xml:space="preserve"> interpõe uma observação pertinente, no sentido de que </w:t>
      </w:r>
      <w:r w:rsidR="00B81D27" w:rsidRPr="008652DE">
        <w:rPr>
          <w:rFonts w:ascii="Times New Roman" w:hAnsi="Times New Roman" w:cs="Times New Roman"/>
          <w:sz w:val="24"/>
          <w:szCs w:val="24"/>
        </w:rPr>
        <w:t xml:space="preserve">não se </w:t>
      </w:r>
      <w:r w:rsidR="00215808" w:rsidRPr="008652DE">
        <w:rPr>
          <w:rFonts w:ascii="Times New Roman" w:hAnsi="Times New Roman" w:cs="Times New Roman"/>
          <w:sz w:val="24"/>
          <w:szCs w:val="24"/>
        </w:rPr>
        <w:t>deve</w:t>
      </w:r>
      <w:r w:rsidRPr="008652DE">
        <w:rPr>
          <w:rFonts w:ascii="Times New Roman" w:hAnsi="Times New Roman" w:cs="Times New Roman"/>
          <w:sz w:val="24"/>
          <w:szCs w:val="24"/>
        </w:rPr>
        <w:t xml:space="preserve"> afirmar que</w:t>
      </w:r>
      <w:r w:rsidR="00974131" w:rsidRPr="00340DB7">
        <w:rPr>
          <w:rFonts w:ascii="Times New Roman" w:hAnsi="Times New Roman" w:cs="Times New Roman"/>
          <w:sz w:val="24"/>
          <w:szCs w:val="24"/>
        </w:rPr>
        <w:t>:</w:t>
      </w:r>
    </w:p>
    <w:p w:rsidR="0083624A" w:rsidRPr="00340DB7" w:rsidRDefault="00974131" w:rsidP="00ED345E">
      <w:pPr>
        <w:spacing w:before="120"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0DB7">
        <w:rPr>
          <w:rFonts w:ascii="Times New Roman" w:hAnsi="Times New Roman" w:cs="Times New Roman"/>
          <w:sz w:val="20"/>
          <w:szCs w:val="20"/>
        </w:rPr>
        <w:t>(...)</w:t>
      </w:r>
      <w:r w:rsidR="0083624A" w:rsidRPr="00340DB7">
        <w:rPr>
          <w:rFonts w:ascii="Times New Roman" w:hAnsi="Times New Roman" w:cs="Times New Roman"/>
          <w:sz w:val="20"/>
          <w:szCs w:val="20"/>
        </w:rPr>
        <w:t xml:space="preserve"> crime de contrabando não possa admitir eventualmente a adoção do principio da insignificância; mas, sim, que o parâmetro que vem servindo de base para o descaminho (R$ 10.000,00) não é aplicável ao particular, em virtude de se tratar de uma fundamentação jurídica específica do descaminho. </w:t>
      </w:r>
    </w:p>
    <w:p w:rsidR="00E71EB5" w:rsidRPr="00340DB7" w:rsidRDefault="00C923BF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Sendo assim, diante da análise jurisprudencial sopesada, </w:t>
      </w:r>
      <w:r w:rsidR="00C21605" w:rsidRPr="00340DB7">
        <w:rPr>
          <w:rFonts w:ascii="Times New Roman" w:hAnsi="Times New Roman" w:cs="Times New Roman"/>
          <w:sz w:val="24"/>
          <w:szCs w:val="24"/>
        </w:rPr>
        <w:t xml:space="preserve">conclui-se que não há possibilidade de aplicar-se, por analogia, o Princípio da Insignificância </w:t>
      </w:r>
      <w:r w:rsidR="008652DE" w:rsidRPr="00340DB7">
        <w:rPr>
          <w:rFonts w:ascii="Times New Roman" w:hAnsi="Times New Roman" w:cs="Times New Roman"/>
          <w:sz w:val="24"/>
          <w:szCs w:val="24"/>
        </w:rPr>
        <w:t>ao Contrabando</w:t>
      </w:r>
      <w:r w:rsidR="008652DE">
        <w:rPr>
          <w:rFonts w:ascii="Times New Roman" w:hAnsi="Times New Roman" w:cs="Times New Roman"/>
          <w:sz w:val="24"/>
          <w:szCs w:val="24"/>
        </w:rPr>
        <w:t xml:space="preserve">, </w:t>
      </w:r>
      <w:r w:rsidR="00C21605" w:rsidRPr="00340DB7">
        <w:rPr>
          <w:rFonts w:ascii="Times New Roman" w:hAnsi="Times New Roman" w:cs="Times New Roman"/>
          <w:sz w:val="24"/>
          <w:szCs w:val="24"/>
        </w:rPr>
        <w:t>utilizando o mesmo parâmetro do Descaminho.</w:t>
      </w:r>
    </w:p>
    <w:p w:rsidR="00ED345E" w:rsidRPr="00340DB7" w:rsidRDefault="00ED345E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7928" w:rsidRPr="00340DB7" w:rsidRDefault="00F97928" w:rsidP="00FA5D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DB7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340DB7">
        <w:rPr>
          <w:rFonts w:ascii="Times New Roman" w:hAnsi="Times New Roman" w:cs="Times New Roman"/>
          <w:b/>
          <w:sz w:val="24"/>
          <w:szCs w:val="24"/>
        </w:rPr>
        <w:t xml:space="preserve"> CONCLUSÃO </w:t>
      </w:r>
    </w:p>
    <w:p w:rsidR="00FA5D3B" w:rsidRDefault="00FA5D3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77F7" w:rsidRPr="00340DB7" w:rsidRDefault="00ED77F7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 xml:space="preserve">Na primeira parte do presente trabalho </w:t>
      </w:r>
      <w:proofErr w:type="gramStart"/>
      <w:r w:rsidRPr="00340DB7">
        <w:rPr>
          <w:rFonts w:ascii="Times New Roman" w:hAnsi="Times New Roman" w:cs="Times New Roman"/>
          <w:sz w:val="24"/>
          <w:szCs w:val="24"/>
        </w:rPr>
        <w:t>considerou-se</w:t>
      </w:r>
      <w:proofErr w:type="gramEnd"/>
      <w:r w:rsidRPr="00340DB7">
        <w:rPr>
          <w:rFonts w:ascii="Times New Roman" w:hAnsi="Times New Roman" w:cs="Times New Roman"/>
          <w:sz w:val="24"/>
          <w:szCs w:val="24"/>
        </w:rPr>
        <w:t xml:space="preserve"> as principais diferenças entre as duas condutas tipificadas no mesmo ilícito penal. Na segunda etapa</w:t>
      </w:r>
      <w:r w:rsidR="00FA7B96" w:rsidRPr="00340DB7">
        <w:rPr>
          <w:rFonts w:ascii="Times New Roman" w:hAnsi="Times New Roman" w:cs="Times New Roman"/>
          <w:sz w:val="24"/>
          <w:szCs w:val="24"/>
        </w:rPr>
        <w:t>,</w:t>
      </w:r>
      <w:r w:rsidR="00815AE8" w:rsidRPr="00340DB7">
        <w:rPr>
          <w:rFonts w:ascii="Times New Roman" w:hAnsi="Times New Roman" w:cs="Times New Roman"/>
          <w:sz w:val="24"/>
          <w:szCs w:val="24"/>
        </w:rPr>
        <w:t xml:space="preserve"> provou-se a existência do P</w:t>
      </w:r>
      <w:r w:rsidRPr="00340DB7">
        <w:rPr>
          <w:rFonts w:ascii="Times New Roman" w:hAnsi="Times New Roman" w:cs="Times New Roman"/>
          <w:sz w:val="24"/>
          <w:szCs w:val="24"/>
        </w:rPr>
        <w:t xml:space="preserve">rincípio </w:t>
      </w:r>
      <w:r w:rsidR="00815AE8" w:rsidRPr="00340DB7">
        <w:rPr>
          <w:rFonts w:ascii="Times New Roman" w:hAnsi="Times New Roman" w:cs="Times New Roman"/>
          <w:sz w:val="24"/>
          <w:szCs w:val="24"/>
        </w:rPr>
        <w:t>da Insignificância, abordando princípios correlacionados.</w:t>
      </w:r>
    </w:p>
    <w:p w:rsidR="00AA2385" w:rsidRPr="00FA5D3B" w:rsidRDefault="00177AAB" w:rsidP="00FA5D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0DB7">
        <w:rPr>
          <w:rFonts w:ascii="Times New Roman" w:hAnsi="Times New Roman" w:cs="Times New Roman"/>
          <w:sz w:val="24"/>
          <w:szCs w:val="24"/>
        </w:rPr>
        <w:t>Por todo o exposto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, </w:t>
      </w:r>
      <w:r w:rsidR="00C923BF" w:rsidRPr="00340DB7">
        <w:rPr>
          <w:rFonts w:ascii="Times New Roman" w:hAnsi="Times New Roman" w:cs="Times New Roman"/>
          <w:sz w:val="24"/>
          <w:szCs w:val="24"/>
        </w:rPr>
        <w:t xml:space="preserve">através do raciocínio dedutivo, </w:t>
      </w:r>
      <w:r w:rsidR="00AB18A2" w:rsidRPr="00340DB7">
        <w:rPr>
          <w:rFonts w:ascii="Times New Roman" w:hAnsi="Times New Roman" w:cs="Times New Roman"/>
          <w:sz w:val="24"/>
          <w:szCs w:val="24"/>
        </w:rPr>
        <w:t xml:space="preserve">analisou-se a aplicabilidade do Princípio da Insignificância à conduta de </w:t>
      </w:r>
      <w:r w:rsidR="00AB18A2" w:rsidRPr="00340DB7">
        <w:rPr>
          <w:rFonts w:ascii="Times New Roman" w:hAnsi="Times New Roman" w:cs="Times New Roman"/>
          <w:i/>
          <w:sz w:val="24"/>
          <w:szCs w:val="24"/>
        </w:rPr>
        <w:t>Descaminho,</w:t>
      </w:r>
      <w:r w:rsidR="00AB18A2" w:rsidRPr="00340DB7">
        <w:rPr>
          <w:rFonts w:ascii="Times New Roman" w:hAnsi="Times New Roman" w:cs="Times New Roman"/>
          <w:sz w:val="24"/>
          <w:szCs w:val="24"/>
        </w:rPr>
        <w:t xml:space="preserve"> assim como ao</w:t>
      </w:r>
      <w:r w:rsidRPr="00340DB7">
        <w:rPr>
          <w:rFonts w:ascii="Times New Roman" w:hAnsi="Times New Roman" w:cs="Times New Roman"/>
          <w:sz w:val="24"/>
          <w:szCs w:val="24"/>
        </w:rPr>
        <w:t xml:space="preserve"> de</w:t>
      </w:r>
      <w:r w:rsidR="00AB18A2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AB18A2" w:rsidRPr="00340DB7">
        <w:rPr>
          <w:rFonts w:ascii="Times New Roman" w:hAnsi="Times New Roman" w:cs="Times New Roman"/>
          <w:i/>
          <w:sz w:val="24"/>
          <w:szCs w:val="24"/>
        </w:rPr>
        <w:t>Contrabando</w:t>
      </w:r>
      <w:r w:rsidR="004A7700" w:rsidRPr="00340DB7">
        <w:rPr>
          <w:rFonts w:ascii="Times New Roman" w:hAnsi="Times New Roman" w:cs="Times New Roman"/>
          <w:sz w:val="24"/>
          <w:szCs w:val="24"/>
        </w:rPr>
        <w:t>.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932835" w:rsidRPr="00340DB7">
        <w:rPr>
          <w:rFonts w:ascii="Times New Roman" w:hAnsi="Times New Roman" w:cs="Times New Roman"/>
          <w:sz w:val="24"/>
          <w:szCs w:val="24"/>
        </w:rPr>
        <w:t>Ficando claro, que, de acordo com a atual jurisprudência, não se permite fazer analogia dos parâmetros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utilizados a</w:t>
      </w:r>
      <w:r w:rsidR="00932835" w:rsidRPr="00340DB7">
        <w:rPr>
          <w:rFonts w:ascii="Times New Roman" w:hAnsi="Times New Roman" w:cs="Times New Roman"/>
          <w:sz w:val="24"/>
          <w:szCs w:val="24"/>
        </w:rPr>
        <w:t xml:space="preserve"> primeira conduta com a segunda, uma vez que su</w:t>
      </w:r>
      <w:r w:rsidR="00637CE1" w:rsidRPr="00340DB7">
        <w:rPr>
          <w:rFonts w:ascii="Times New Roman" w:hAnsi="Times New Roman" w:cs="Times New Roman"/>
          <w:sz w:val="24"/>
          <w:szCs w:val="24"/>
        </w:rPr>
        <w:t>as naturezas jurídicas tê</w:t>
      </w:r>
      <w:r w:rsidR="00932835" w:rsidRPr="00340DB7">
        <w:rPr>
          <w:rFonts w:ascii="Times New Roman" w:hAnsi="Times New Roman" w:cs="Times New Roman"/>
          <w:sz w:val="24"/>
          <w:szCs w:val="24"/>
        </w:rPr>
        <w:t xml:space="preserve">m </w:t>
      </w:r>
      <w:r w:rsidR="001C082D" w:rsidRPr="00340DB7">
        <w:rPr>
          <w:rFonts w:ascii="Times New Roman" w:hAnsi="Times New Roman" w:cs="Times New Roman"/>
          <w:sz w:val="24"/>
          <w:szCs w:val="24"/>
        </w:rPr>
        <w:t>características</w:t>
      </w:r>
      <w:r w:rsidR="00932835" w:rsidRPr="00340DB7">
        <w:rPr>
          <w:rFonts w:ascii="Times New Roman" w:hAnsi="Times New Roman" w:cs="Times New Roman"/>
          <w:sz w:val="24"/>
          <w:szCs w:val="24"/>
        </w:rPr>
        <w:t xml:space="preserve"> distintas. </w:t>
      </w:r>
      <w:r w:rsidR="004A7700" w:rsidRPr="00340DB7">
        <w:rPr>
          <w:rFonts w:ascii="Times New Roman" w:hAnsi="Times New Roman" w:cs="Times New Roman"/>
          <w:sz w:val="24"/>
          <w:szCs w:val="24"/>
        </w:rPr>
        <w:t>Não obstante, para o</w:t>
      </w:r>
      <w:r w:rsidR="00801B10" w:rsidRPr="00340DB7">
        <w:rPr>
          <w:rFonts w:ascii="Times New Roman" w:hAnsi="Times New Roman" w:cs="Times New Roman"/>
          <w:sz w:val="24"/>
          <w:szCs w:val="24"/>
        </w:rPr>
        <w:t>s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 autor</w:t>
      </w:r>
      <w:r w:rsidR="00801B10" w:rsidRPr="00340DB7">
        <w:rPr>
          <w:rFonts w:ascii="Times New Roman" w:hAnsi="Times New Roman" w:cs="Times New Roman"/>
          <w:sz w:val="24"/>
          <w:szCs w:val="24"/>
        </w:rPr>
        <w:t>es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440A84">
        <w:rPr>
          <w:rFonts w:ascii="Times New Roman" w:hAnsi="Times New Roman" w:cs="Times New Roman"/>
          <w:sz w:val="24"/>
          <w:szCs w:val="24"/>
        </w:rPr>
        <w:t>do presente trabalho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, a </w:t>
      </w:r>
      <w:r w:rsidR="004A7700" w:rsidRPr="00340DB7">
        <w:rPr>
          <w:rFonts w:ascii="Times New Roman" w:hAnsi="Times New Roman" w:cs="Times New Roman"/>
          <w:sz w:val="24"/>
          <w:szCs w:val="24"/>
        </w:rPr>
        <w:lastRenderedPageBreak/>
        <w:t>aplicabilidade do Princípio da Insignificância dependerá d</w:t>
      </w:r>
      <w:r w:rsidR="00D54E76" w:rsidRPr="00340DB7">
        <w:rPr>
          <w:rFonts w:ascii="Times New Roman" w:hAnsi="Times New Roman" w:cs="Times New Roman"/>
          <w:sz w:val="24"/>
          <w:szCs w:val="24"/>
        </w:rPr>
        <w:t>e sua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conduta ilícita. Caso seja contrabando, a aplicabilidade do referido princípio </w:t>
      </w:r>
      <w:r w:rsidR="00440A84">
        <w:rPr>
          <w:rFonts w:ascii="Times New Roman" w:hAnsi="Times New Roman" w:cs="Times New Roman"/>
          <w:sz w:val="24"/>
          <w:szCs w:val="24"/>
        </w:rPr>
        <w:t>analisar-se-á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</w:t>
      </w:r>
      <w:r w:rsidR="00440A84">
        <w:rPr>
          <w:rFonts w:ascii="Times New Roman" w:hAnsi="Times New Roman" w:cs="Times New Roman"/>
          <w:sz w:val="24"/>
          <w:szCs w:val="24"/>
        </w:rPr>
        <w:t>n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A7700" w:rsidRPr="00340DB7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="004A7700" w:rsidRPr="00340DB7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concreto, onde </w:t>
      </w:r>
      <w:r w:rsidR="00440A84">
        <w:rPr>
          <w:rFonts w:ascii="Times New Roman" w:hAnsi="Times New Roman" w:cs="Times New Roman"/>
          <w:sz w:val="24"/>
          <w:szCs w:val="24"/>
        </w:rPr>
        <w:t>se verificar</w:t>
      </w:r>
      <w:r w:rsidR="004A7700" w:rsidRPr="00340DB7">
        <w:rPr>
          <w:rFonts w:ascii="Times New Roman" w:hAnsi="Times New Roman" w:cs="Times New Roman"/>
          <w:sz w:val="24"/>
          <w:szCs w:val="24"/>
        </w:rPr>
        <w:t xml:space="preserve">á a existência ou não de </w:t>
      </w:r>
      <w:r w:rsidR="00C77834" w:rsidRPr="00440A84">
        <w:rPr>
          <w:rFonts w:ascii="Times New Roman" w:hAnsi="Times New Roman" w:cs="Times New Roman"/>
          <w:i/>
          <w:sz w:val="24"/>
          <w:szCs w:val="24"/>
        </w:rPr>
        <w:t>relevância material</w:t>
      </w:r>
      <w:r w:rsidR="004A7700" w:rsidRPr="00340DB7">
        <w:rPr>
          <w:rFonts w:ascii="Times New Roman" w:hAnsi="Times New Roman" w:cs="Times New Roman"/>
          <w:sz w:val="24"/>
          <w:szCs w:val="24"/>
        </w:rPr>
        <w:t>.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Em relação ao descaminho, o</w:t>
      </w:r>
      <w:r w:rsidR="004B7590" w:rsidRPr="00340DB7">
        <w:rPr>
          <w:rFonts w:ascii="Times New Roman" w:hAnsi="Times New Roman" w:cs="Times New Roman"/>
          <w:sz w:val="24"/>
          <w:szCs w:val="24"/>
        </w:rPr>
        <w:t>s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autor</w:t>
      </w:r>
      <w:r w:rsidR="004B7590" w:rsidRPr="00340DB7">
        <w:rPr>
          <w:rFonts w:ascii="Times New Roman" w:hAnsi="Times New Roman" w:cs="Times New Roman"/>
          <w:sz w:val="24"/>
          <w:szCs w:val="24"/>
        </w:rPr>
        <w:t>es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segue</w:t>
      </w:r>
      <w:r w:rsidR="004B7590" w:rsidRPr="00340DB7">
        <w:rPr>
          <w:rFonts w:ascii="Times New Roman" w:hAnsi="Times New Roman" w:cs="Times New Roman"/>
          <w:sz w:val="24"/>
          <w:szCs w:val="24"/>
        </w:rPr>
        <w:t>m</w:t>
      </w:r>
      <w:r w:rsidR="004C4117" w:rsidRPr="00340DB7">
        <w:rPr>
          <w:rFonts w:ascii="Times New Roman" w:hAnsi="Times New Roman" w:cs="Times New Roman"/>
          <w:sz w:val="24"/>
          <w:szCs w:val="24"/>
        </w:rPr>
        <w:t xml:space="preserve"> a mesma linha de raciocínio de Rogério Greco</w:t>
      </w:r>
      <w:r w:rsidR="004570BC" w:rsidRPr="00340DB7">
        <w:rPr>
          <w:rFonts w:ascii="Times New Roman" w:hAnsi="Times New Roman" w:cs="Times New Roman"/>
          <w:sz w:val="24"/>
          <w:szCs w:val="24"/>
        </w:rPr>
        <w:t>,</w:t>
      </w:r>
      <w:r w:rsidR="004A1219">
        <w:rPr>
          <w:rFonts w:ascii="Times New Roman" w:hAnsi="Times New Roman" w:cs="Times New Roman"/>
          <w:sz w:val="24"/>
          <w:szCs w:val="24"/>
        </w:rPr>
        <w:t>er</w:t>
      </w:r>
      <w:r w:rsidR="004570BC" w:rsidRPr="00340DB7">
        <w:rPr>
          <w:rFonts w:ascii="Times New Roman" w:hAnsi="Times New Roman" w:cs="Times New Roman"/>
          <w:sz w:val="24"/>
          <w:szCs w:val="24"/>
        </w:rPr>
        <w:t xml:space="preserve"> discordando do raciocínio adota</w:t>
      </w:r>
      <w:r w:rsidR="004B7590" w:rsidRPr="00340DB7">
        <w:rPr>
          <w:rFonts w:ascii="Times New Roman" w:hAnsi="Times New Roman" w:cs="Times New Roman"/>
          <w:sz w:val="24"/>
          <w:szCs w:val="24"/>
        </w:rPr>
        <w:t>do</w:t>
      </w:r>
      <w:r w:rsidR="004570BC" w:rsidRPr="00340DB7">
        <w:rPr>
          <w:rFonts w:ascii="Times New Roman" w:hAnsi="Times New Roman" w:cs="Times New Roman"/>
          <w:sz w:val="24"/>
          <w:szCs w:val="24"/>
        </w:rPr>
        <w:t xml:space="preserve"> pelos tribunais. Fazendo-se necessário a produção de critérios mais justos, como a inserção do </w:t>
      </w:r>
      <w:r w:rsidR="004570BC" w:rsidRPr="00340DB7">
        <w:rPr>
          <w:rFonts w:ascii="Times New Roman" w:hAnsi="Times New Roman" w:cs="Times New Roman"/>
          <w:i/>
          <w:sz w:val="24"/>
          <w:szCs w:val="24"/>
        </w:rPr>
        <w:t>quantum</w:t>
      </w:r>
      <w:r w:rsidR="004570BC" w:rsidRPr="00340DB7">
        <w:rPr>
          <w:rFonts w:ascii="Times New Roman" w:hAnsi="Times New Roman" w:cs="Times New Roman"/>
          <w:sz w:val="24"/>
          <w:szCs w:val="24"/>
        </w:rPr>
        <w:t xml:space="preserve"> mínimo exigível para se aplicar o Princípio em questão.</w:t>
      </w:r>
      <w:r w:rsidR="00440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8" w:rsidRPr="00340DB7" w:rsidRDefault="00F97928" w:rsidP="00446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DB7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40A8C" w:rsidRPr="00340DB7" w:rsidRDefault="00940A8C" w:rsidP="0094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8C" w:rsidRPr="00340DB7" w:rsidRDefault="00940A8C" w:rsidP="0094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7E1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BITENCOURT, Cezar Roberto. Princípios Limitadores do Poder Punitivo Estatal In: ______ </w:t>
      </w:r>
      <w:r w:rsidRPr="00C77BAD">
        <w:rPr>
          <w:rFonts w:ascii="Times New Roman" w:hAnsi="Times New Roman" w:cs="Times New Roman"/>
          <w:b/>
          <w:sz w:val="24"/>
          <w:szCs w:val="24"/>
        </w:rPr>
        <w:t>Tratado de Direito Penal</w:t>
      </w:r>
      <w:r w:rsidRPr="00C77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: Parte Geral. 13ª ed. atual. – São Paulo, SP: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8067E1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0A4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_____</w:t>
      </w:r>
      <w:r w:rsidR="00766D50" w:rsidRPr="00C77BAD">
        <w:rPr>
          <w:rFonts w:ascii="Times New Roman" w:hAnsi="Times New Roman" w:cs="Times New Roman"/>
          <w:sz w:val="24"/>
          <w:szCs w:val="24"/>
        </w:rPr>
        <w:t>__</w:t>
      </w:r>
      <w:r w:rsidRPr="00C77BA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9070A4" w:rsidRPr="00C77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70A4" w:rsidRPr="00C77BAD">
        <w:rPr>
          <w:rFonts w:ascii="Times New Roman" w:hAnsi="Times New Roman" w:cs="Times New Roman"/>
          <w:sz w:val="24"/>
          <w:szCs w:val="24"/>
        </w:rPr>
        <w:t xml:space="preserve">Contrabando ou Descaminho In: </w:t>
      </w:r>
      <w:r w:rsidR="009070A4" w:rsidRPr="00C77BAD">
        <w:rPr>
          <w:rFonts w:ascii="Times New Roman" w:hAnsi="Times New Roman" w:cs="Times New Roman"/>
          <w:sz w:val="24"/>
          <w:szCs w:val="24"/>
        </w:rPr>
        <w:softHyphen/>
      </w:r>
      <w:r w:rsidR="009070A4" w:rsidRPr="00C77BAD">
        <w:rPr>
          <w:rFonts w:ascii="Times New Roman" w:hAnsi="Times New Roman" w:cs="Times New Roman"/>
          <w:sz w:val="24"/>
          <w:szCs w:val="24"/>
        </w:rPr>
        <w:softHyphen/>
      </w:r>
      <w:r w:rsidR="009070A4" w:rsidRPr="00C77BAD">
        <w:rPr>
          <w:rFonts w:ascii="Times New Roman" w:hAnsi="Times New Roman" w:cs="Times New Roman"/>
          <w:sz w:val="24"/>
          <w:szCs w:val="24"/>
        </w:rPr>
        <w:softHyphen/>
        <w:t xml:space="preserve">______ </w:t>
      </w:r>
      <w:r w:rsidR="009070A4" w:rsidRPr="00C77BAD">
        <w:rPr>
          <w:rFonts w:ascii="Times New Roman" w:hAnsi="Times New Roman" w:cs="Times New Roman"/>
          <w:b/>
          <w:sz w:val="24"/>
          <w:szCs w:val="24"/>
        </w:rPr>
        <w:t>Tratado de Direito Penal</w:t>
      </w:r>
      <w:r w:rsidR="009070A4" w:rsidRPr="00C77BAD">
        <w:rPr>
          <w:rFonts w:ascii="Times New Roman" w:hAnsi="Times New Roman" w:cs="Times New Roman"/>
          <w:sz w:val="24"/>
          <w:szCs w:val="24"/>
        </w:rPr>
        <w:t xml:space="preserve">, vol. 5 - Parte Especial: dos crimes contra a administração pública  dos crimes praticados por prefeitos. </w:t>
      </w:r>
      <w:proofErr w:type="gramStart"/>
      <w:r w:rsidR="009070A4" w:rsidRPr="00C77BAD">
        <w:rPr>
          <w:rFonts w:ascii="Times New Roman" w:hAnsi="Times New Roman" w:cs="Times New Roman"/>
          <w:sz w:val="24"/>
          <w:szCs w:val="24"/>
        </w:rPr>
        <w:t>6ª.</w:t>
      </w:r>
      <w:proofErr w:type="gramEnd"/>
      <w:r w:rsidR="009070A4" w:rsidRPr="00C77BAD">
        <w:rPr>
          <w:rFonts w:ascii="Times New Roman" w:hAnsi="Times New Roman" w:cs="Times New Roman"/>
          <w:sz w:val="24"/>
          <w:szCs w:val="24"/>
        </w:rPr>
        <w:t xml:space="preserve">ed. rev. e </w:t>
      </w:r>
      <w:proofErr w:type="spellStart"/>
      <w:r w:rsidR="009070A4" w:rsidRPr="00C77BAD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9070A4" w:rsidRPr="00C77BAD">
        <w:rPr>
          <w:rFonts w:ascii="Times New Roman" w:hAnsi="Times New Roman" w:cs="Times New Roman"/>
          <w:sz w:val="24"/>
          <w:szCs w:val="24"/>
        </w:rPr>
        <w:t xml:space="preserve">. – São Paulo: Saraiva. 2012.  </w:t>
      </w:r>
    </w:p>
    <w:p w:rsidR="0013497B" w:rsidRPr="00C77BAD" w:rsidRDefault="0013497B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77BAD">
        <w:rPr>
          <w:rFonts w:ascii="Times New Roman" w:hAnsi="Times New Roman" w:cs="Times New Roman"/>
          <w:b/>
          <w:sz w:val="24"/>
          <w:szCs w:val="24"/>
        </w:rPr>
        <w:t xml:space="preserve">Supremo Tribunal </w:t>
      </w:r>
      <w:proofErr w:type="gramStart"/>
      <w:r w:rsidRPr="00C77BAD">
        <w:rPr>
          <w:rFonts w:ascii="Times New Roman" w:hAnsi="Times New Roman" w:cs="Times New Roman"/>
          <w:b/>
          <w:sz w:val="24"/>
          <w:szCs w:val="24"/>
        </w:rPr>
        <w:t>Federal</w:t>
      </w:r>
      <w:r w:rsidRPr="00C77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[...]. Habeas corpus nº 110.964 da segunda turma. Valter dos Santos de Oliveira e Defensoria Pública da União. Relator: Min. Gilmar Mendes.  Santa Catarina, julgado em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de fevereiro de 2012. Disponível em: &lt;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http://redir.stf.jus.br/paginadorpub/paginador.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>jsp?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docTP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=TP&amp;docID=1874398&gt;. Acesso em: 25 abr. 2013. </w:t>
      </w: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10" w:rsidRPr="00C77BAD" w:rsidRDefault="00766D5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________</w:t>
      </w:r>
      <w:r w:rsidR="00D02110" w:rsidRPr="00C77BAD">
        <w:rPr>
          <w:rFonts w:ascii="Times New Roman" w:hAnsi="Times New Roman" w:cs="Times New Roman"/>
          <w:sz w:val="24"/>
          <w:szCs w:val="24"/>
        </w:rPr>
        <w:t xml:space="preserve">. </w:t>
      </w:r>
      <w:r w:rsidR="00D02110" w:rsidRPr="00C77BAD">
        <w:rPr>
          <w:rFonts w:ascii="Times New Roman" w:hAnsi="Times New Roman" w:cs="Times New Roman"/>
          <w:b/>
          <w:sz w:val="24"/>
          <w:szCs w:val="24"/>
        </w:rPr>
        <w:t xml:space="preserve">Supremo Tribunal </w:t>
      </w:r>
      <w:proofErr w:type="gramStart"/>
      <w:r w:rsidR="00D02110" w:rsidRPr="00C77BAD">
        <w:rPr>
          <w:rFonts w:ascii="Times New Roman" w:hAnsi="Times New Roman" w:cs="Times New Roman"/>
          <w:b/>
          <w:sz w:val="24"/>
          <w:szCs w:val="24"/>
        </w:rPr>
        <w:t>Federal</w:t>
      </w:r>
      <w:r w:rsidR="00D02110" w:rsidRPr="00C77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2110" w:rsidRPr="00C77BAD">
        <w:rPr>
          <w:rFonts w:ascii="Times New Roman" w:hAnsi="Times New Roman" w:cs="Times New Roman"/>
          <w:sz w:val="24"/>
          <w:szCs w:val="24"/>
        </w:rPr>
        <w:t>[...]. Habeas corpus nº</w:t>
      </w:r>
      <w:r w:rsidR="00D02110" w:rsidRPr="00C7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10" w:rsidRPr="00C77BAD">
        <w:rPr>
          <w:rStyle w:val="Forte"/>
          <w:rFonts w:ascii="Times New Roman" w:hAnsi="Times New Roman" w:cs="Times New Roman"/>
          <w:b w:val="0"/>
          <w:sz w:val="24"/>
          <w:szCs w:val="24"/>
        </w:rPr>
        <w:t>96.309</w:t>
      </w:r>
      <w:r w:rsidR="00D02110" w:rsidRPr="00C77BAD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D02110" w:rsidRPr="00C77BAD">
        <w:rPr>
          <w:rFonts w:ascii="Times New Roman" w:hAnsi="Times New Roman" w:cs="Times New Roman"/>
          <w:sz w:val="24"/>
          <w:szCs w:val="24"/>
        </w:rPr>
        <w:t xml:space="preserve">da primeira turma. </w:t>
      </w:r>
      <w:proofErr w:type="spellStart"/>
      <w:r w:rsidR="00D02110" w:rsidRPr="00C77BAD">
        <w:rPr>
          <w:rFonts w:ascii="Times New Roman" w:hAnsi="Times New Roman" w:cs="Times New Roman"/>
          <w:sz w:val="24"/>
          <w:szCs w:val="24"/>
        </w:rPr>
        <w:t>Leomar</w:t>
      </w:r>
      <w:proofErr w:type="spellEnd"/>
      <w:r w:rsidR="00D02110"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110" w:rsidRPr="00C77BAD">
        <w:rPr>
          <w:rFonts w:ascii="Times New Roman" w:hAnsi="Times New Roman" w:cs="Times New Roman"/>
          <w:sz w:val="24"/>
          <w:szCs w:val="24"/>
        </w:rPr>
        <w:t>Foza</w:t>
      </w:r>
      <w:proofErr w:type="spellEnd"/>
      <w:r w:rsidR="00D02110" w:rsidRPr="00C77BAD">
        <w:rPr>
          <w:rFonts w:ascii="Times New Roman" w:hAnsi="Times New Roman" w:cs="Times New Roman"/>
          <w:sz w:val="24"/>
          <w:szCs w:val="24"/>
        </w:rPr>
        <w:t xml:space="preserve"> e Defensoria Pública da União. Relator: Min. CÁRMEN LÚCIA.  Rio Grande do Sul, julgado em 24 de março de 2009. Disponível em: &lt;http://www.stf.jus.br/portal/jurisprudencia/listarJurisprudencia.asp?</w:t>
      </w:r>
      <w:proofErr w:type="gramStart"/>
      <w:r w:rsidR="00D02110" w:rsidRPr="00C77BAD">
        <w:rPr>
          <w:rFonts w:ascii="Times New Roman" w:hAnsi="Times New Roman" w:cs="Times New Roman"/>
          <w:sz w:val="24"/>
          <w:szCs w:val="24"/>
        </w:rPr>
        <w:t>s1</w:t>
      </w:r>
      <w:proofErr w:type="gramEnd"/>
      <w:r w:rsidR="00D02110" w:rsidRPr="00C77BAD">
        <w:rPr>
          <w:rFonts w:ascii="Times New Roman" w:hAnsi="Times New Roman" w:cs="Times New Roman"/>
          <w:sz w:val="24"/>
          <w:szCs w:val="24"/>
        </w:rPr>
        <w:t xml:space="preserve">=%28HC+96309%29%2896309.NUME.+OU+96309.ACMS.%29&amp;base=baseAcordaos&amp;url=http://tinyurl.com/cxycz22&gt;. Acesso em: 27 abr. 2013. </w:t>
      </w: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FD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________. </w:t>
      </w:r>
      <w:r w:rsidRPr="00C77BAD">
        <w:rPr>
          <w:rFonts w:ascii="Times New Roman" w:hAnsi="Times New Roman" w:cs="Times New Roman"/>
          <w:b/>
          <w:sz w:val="24"/>
          <w:szCs w:val="24"/>
        </w:rPr>
        <w:t>TRF1</w:t>
      </w:r>
      <w:r w:rsidRPr="00C77BAD">
        <w:rPr>
          <w:rFonts w:ascii="Times New Roman" w:hAnsi="Times New Roman" w:cs="Times New Roman"/>
          <w:sz w:val="24"/>
          <w:szCs w:val="24"/>
        </w:rPr>
        <w:t xml:space="preserve">. [...].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Acordão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 nº 2007.42.00.001029-6. Ministério Público Federal e </w:t>
      </w:r>
      <w:r w:rsidRPr="00C77BAD">
        <w:rPr>
          <w:rFonts w:ascii="Times New Roman" w:hAnsi="Times New Roman" w:cs="Times New Roman"/>
          <w:bCs/>
          <w:sz w:val="24"/>
          <w:szCs w:val="24"/>
        </w:rPr>
        <w:t>RAIMUNDO MARQUES PEQUENO</w:t>
      </w:r>
      <w:r w:rsidRPr="00C77BAD">
        <w:rPr>
          <w:rFonts w:ascii="Times New Roman" w:hAnsi="Times New Roman" w:cs="Times New Roman"/>
          <w:sz w:val="24"/>
          <w:szCs w:val="24"/>
        </w:rPr>
        <w:t xml:space="preserve">. Relator: </w:t>
      </w:r>
      <w:r w:rsidRPr="00C77BAD">
        <w:rPr>
          <w:rFonts w:ascii="Times New Roman" w:hAnsi="Times New Roman" w:cs="Times New Roman"/>
          <w:bCs/>
          <w:sz w:val="24"/>
          <w:szCs w:val="24"/>
        </w:rPr>
        <w:t>DESEMBARGADORA FEDERAL ASSUSETE MAGALHÃES</w:t>
      </w:r>
      <w:r w:rsidRPr="00C77BAD">
        <w:rPr>
          <w:rFonts w:ascii="Times New Roman" w:hAnsi="Times New Roman" w:cs="Times New Roman"/>
          <w:sz w:val="24"/>
          <w:szCs w:val="24"/>
        </w:rPr>
        <w:t>. Roraima, julgado em 13 de abril de 2010. Disponível em: &lt;http://jurisprudencia.trf1.jus.br/busca/&gt;. Acesso em: 05 abr. 2013.</w:t>
      </w: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10" w:rsidRPr="00C77BAD" w:rsidRDefault="00D02110" w:rsidP="00D02110">
      <w:pPr>
        <w:tabs>
          <w:tab w:val="left" w:pos="1470"/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CARVALHO, Márcia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Dometila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 Lima de. </w:t>
      </w:r>
      <w:r w:rsidRPr="00C77BAD">
        <w:rPr>
          <w:rFonts w:ascii="Times New Roman" w:hAnsi="Times New Roman" w:cs="Times New Roman"/>
          <w:b/>
          <w:sz w:val="24"/>
          <w:szCs w:val="24"/>
        </w:rPr>
        <w:t>Crimes de contrabando e descaminho</w:t>
      </w:r>
      <w:r w:rsidRPr="00C77BAD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1983.</w:t>
      </w: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97B" w:rsidRPr="00C77BAD" w:rsidRDefault="0013497B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CAPEZ, Fernando. Contrabando ou Descaminho In: ______ </w:t>
      </w:r>
      <w:r w:rsidRPr="00C77BAD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C77BAD">
        <w:rPr>
          <w:rFonts w:ascii="Times New Roman" w:hAnsi="Times New Roman" w:cs="Times New Roman"/>
          <w:sz w:val="24"/>
          <w:szCs w:val="24"/>
        </w:rPr>
        <w:t>: Vol. 3, Parte Especial: dos crimes contra a dignidade sexual a dos crimes contra a administração pública (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. 213 a 359 – H). - 10ª ed. – São Paulo, SP: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DELMANTO, Celso. </w:t>
      </w:r>
      <w:r w:rsidRPr="00C77B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Código Penal Comentado.</w:t>
      </w:r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7ª ed. – São Paulo: Renovar, 2007.</w:t>
      </w: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>FARIAS,</w:t>
      </w:r>
      <w:proofErr w:type="gramEnd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Vanessa Barreto. </w:t>
      </w:r>
      <w:r w:rsidRPr="00C77B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Aplicação do Princípio da Insignificância ao crime de Descaminho. </w:t>
      </w:r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 Alegre - RS, UFRGS, 2009. 90 páginas. Tese (Graduação), Universidade Federal do Rio Grande do </w:t>
      </w:r>
      <w:proofErr w:type="gramStart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>Sul ,</w:t>
      </w:r>
      <w:proofErr w:type="gramEnd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2009.</w:t>
      </w:r>
    </w:p>
    <w:p w:rsidR="009070A4" w:rsidRPr="00C77BAD" w:rsidRDefault="009070A4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928" w:rsidRPr="00C77BAD" w:rsidRDefault="0067129E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lastRenderedPageBreak/>
        <w:t>FRANCO, Alberto Silva; STO</w:t>
      </w:r>
      <w:r w:rsidR="001051AE" w:rsidRPr="00C77BAD">
        <w:rPr>
          <w:rFonts w:ascii="Times New Roman" w:hAnsi="Times New Roman" w:cs="Times New Roman"/>
          <w:sz w:val="24"/>
          <w:szCs w:val="24"/>
        </w:rPr>
        <w:t>CO, Rui</w:t>
      </w:r>
      <w:r w:rsidRPr="00C77BAD">
        <w:rPr>
          <w:rFonts w:ascii="Times New Roman" w:hAnsi="Times New Roman" w:cs="Times New Roman"/>
          <w:sz w:val="24"/>
          <w:szCs w:val="24"/>
        </w:rPr>
        <w:t xml:space="preserve">. </w:t>
      </w:r>
      <w:r w:rsidRPr="00C77BAD">
        <w:rPr>
          <w:rFonts w:ascii="Times New Roman" w:hAnsi="Times New Roman" w:cs="Times New Roman"/>
          <w:b/>
          <w:sz w:val="24"/>
          <w:szCs w:val="24"/>
        </w:rPr>
        <w:t>Código Penal e Sua Interpretação</w:t>
      </w:r>
      <w:r w:rsidR="001051AE" w:rsidRPr="00C7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BAD">
        <w:rPr>
          <w:rFonts w:ascii="Times New Roman" w:hAnsi="Times New Roman" w:cs="Times New Roman"/>
          <w:b/>
          <w:sz w:val="24"/>
          <w:szCs w:val="24"/>
        </w:rPr>
        <w:t>Jurisprudencial</w:t>
      </w:r>
      <w:r w:rsidRPr="00C77BAD">
        <w:rPr>
          <w:rFonts w:ascii="Times New Roman" w:hAnsi="Times New Roman" w:cs="Times New Roman"/>
          <w:sz w:val="24"/>
          <w:szCs w:val="24"/>
        </w:rPr>
        <w:t xml:space="preserve">. Vol. 2: Parte Especial – 7.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, rev., atual.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>. – São Paulo: Editora Revista dos Tribunais, 2001.</w:t>
      </w:r>
    </w:p>
    <w:p w:rsidR="009070A4" w:rsidRPr="00C77BAD" w:rsidRDefault="009070A4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0A4" w:rsidRPr="00C77BAD" w:rsidRDefault="009070A4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GRECO, Rogério. Contrabando ou Descaminho In:______</w:t>
      </w:r>
      <w:r w:rsidRPr="00C77BAD">
        <w:rPr>
          <w:rFonts w:ascii="Times New Roman" w:hAnsi="Times New Roman" w:cs="Times New Roman"/>
          <w:b/>
          <w:sz w:val="24"/>
          <w:szCs w:val="24"/>
        </w:rPr>
        <w:t xml:space="preserve"> Curso de Direito Penal</w:t>
      </w:r>
      <w:r w:rsidRPr="00C77BAD">
        <w:rPr>
          <w:rFonts w:ascii="Times New Roman" w:hAnsi="Times New Roman" w:cs="Times New Roman"/>
          <w:sz w:val="24"/>
          <w:szCs w:val="24"/>
        </w:rPr>
        <w:t xml:space="preserve">: </w:t>
      </w:r>
      <w:r w:rsidR="0013497B" w:rsidRPr="00C77BAD">
        <w:rPr>
          <w:rFonts w:ascii="Times New Roman" w:hAnsi="Times New Roman" w:cs="Times New Roman"/>
          <w:sz w:val="24"/>
          <w:szCs w:val="24"/>
        </w:rPr>
        <w:t>Parte Especial</w:t>
      </w:r>
      <w:r w:rsidRPr="00C77BAD">
        <w:rPr>
          <w:rFonts w:ascii="Times New Roman" w:hAnsi="Times New Roman" w:cs="Times New Roman"/>
          <w:sz w:val="24"/>
          <w:szCs w:val="24"/>
        </w:rPr>
        <w:t xml:space="preserve">, vol. IV. Niterói, RJ: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>, 2006.</w:t>
      </w: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JESUS, Damásio. </w:t>
      </w:r>
      <w:r w:rsidRPr="00C77B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Penal</w:t>
      </w:r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Parte Especial, </w:t>
      </w:r>
      <w:proofErr w:type="gramStart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proofErr w:type="gramEnd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12 ed., Saraiva: 2002. </w:t>
      </w:r>
      <w:proofErr w:type="gramStart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>pp.</w:t>
      </w:r>
      <w:proofErr w:type="gramEnd"/>
      <w:r w:rsidRPr="00C77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237-238</w:t>
      </w:r>
    </w:p>
    <w:p w:rsidR="0067129E" w:rsidRPr="00C77BAD" w:rsidRDefault="0067129E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29E" w:rsidRPr="00C77BAD" w:rsidRDefault="0067129E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MIRABETE, Julio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Fabrini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. </w:t>
      </w:r>
      <w:r w:rsidRPr="00C77BAD">
        <w:rPr>
          <w:rFonts w:ascii="Times New Roman" w:hAnsi="Times New Roman" w:cs="Times New Roman"/>
          <w:b/>
          <w:sz w:val="24"/>
          <w:szCs w:val="24"/>
        </w:rPr>
        <w:t xml:space="preserve">Manual de Direito Penal. </w:t>
      </w:r>
      <w:r w:rsidRPr="00C77BAD">
        <w:rPr>
          <w:rFonts w:ascii="Times New Roman" w:hAnsi="Times New Roman" w:cs="Times New Roman"/>
          <w:sz w:val="24"/>
          <w:szCs w:val="24"/>
        </w:rPr>
        <w:t xml:space="preserve">16ª ed. São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Paulo: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>Atlas, 2001.</w:t>
      </w:r>
    </w:p>
    <w:p w:rsidR="008067E1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113" w:rsidRPr="00C77BAD" w:rsidRDefault="00611A76" w:rsidP="00D02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PRADO, Luiz Regis. Princí</w:t>
      </w:r>
      <w:r w:rsidR="00E63113" w:rsidRPr="00C77BAD">
        <w:rPr>
          <w:rFonts w:ascii="Times New Roman" w:hAnsi="Times New Roman" w:cs="Times New Roman"/>
          <w:sz w:val="24"/>
          <w:szCs w:val="24"/>
        </w:rPr>
        <w:t>pios</w:t>
      </w:r>
      <w:r w:rsidRPr="00C77BAD">
        <w:rPr>
          <w:rFonts w:ascii="Times New Roman" w:hAnsi="Times New Roman" w:cs="Times New Roman"/>
          <w:sz w:val="24"/>
          <w:szCs w:val="24"/>
        </w:rPr>
        <w:t xml:space="preserve"> Fundamentais ao Direito Penal</w:t>
      </w:r>
      <w:r w:rsidR="00E63113" w:rsidRPr="00C77BAD">
        <w:rPr>
          <w:rFonts w:ascii="Times New Roman" w:hAnsi="Times New Roman" w:cs="Times New Roman"/>
          <w:sz w:val="24"/>
          <w:szCs w:val="24"/>
        </w:rPr>
        <w:t xml:space="preserve"> In: ______ </w:t>
      </w:r>
      <w:r w:rsidR="00E63113" w:rsidRPr="00C77BAD">
        <w:rPr>
          <w:rFonts w:ascii="Times New Roman" w:hAnsi="Times New Roman" w:cs="Times New Roman"/>
          <w:b/>
          <w:sz w:val="24"/>
          <w:szCs w:val="24"/>
        </w:rPr>
        <w:t>Curso de Direito Penal Brasileiro</w:t>
      </w:r>
      <w:r w:rsidR="00E63113" w:rsidRPr="00C77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113" w:rsidRPr="00C77BA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E63113"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113" w:rsidRPr="00C77B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63113" w:rsidRPr="00C77B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3113" w:rsidRPr="00C77BA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E63113" w:rsidRPr="00C77BAD">
        <w:rPr>
          <w:rFonts w:ascii="Times New Roman" w:hAnsi="Times New Roman" w:cs="Times New Roman"/>
          <w:sz w:val="24"/>
          <w:szCs w:val="24"/>
        </w:rPr>
        <w:t xml:space="preserve">. 1ª a 120 – 3ª ed. rev., atual. </w:t>
      </w:r>
      <w:proofErr w:type="gramStart"/>
      <w:r w:rsidR="00E63113" w:rsidRPr="00C77BA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63113"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113" w:rsidRPr="00C77BAD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E63113" w:rsidRPr="00C77BAD">
        <w:rPr>
          <w:rFonts w:ascii="Times New Roman" w:hAnsi="Times New Roman" w:cs="Times New Roman"/>
          <w:sz w:val="24"/>
          <w:szCs w:val="24"/>
        </w:rPr>
        <w:t>. – São Paulo: Editora Revista dos Tribunais, 2002.</w:t>
      </w:r>
    </w:p>
    <w:p w:rsidR="008067E1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10" w:rsidRPr="00C77BAD" w:rsidRDefault="00F7255D" w:rsidP="00D02110">
      <w:pPr>
        <w:tabs>
          <w:tab w:val="left" w:pos="1470"/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_____</w:t>
      </w:r>
      <w:r w:rsidR="00766D50" w:rsidRPr="00C77BAD">
        <w:rPr>
          <w:rFonts w:ascii="Times New Roman" w:hAnsi="Times New Roman" w:cs="Times New Roman"/>
          <w:sz w:val="24"/>
          <w:szCs w:val="24"/>
        </w:rPr>
        <w:t>__</w:t>
      </w:r>
      <w:r w:rsidRPr="00C77BAD">
        <w:rPr>
          <w:rFonts w:ascii="Times New Roman" w:hAnsi="Times New Roman" w:cs="Times New Roman"/>
          <w:sz w:val="24"/>
          <w:szCs w:val="24"/>
        </w:rPr>
        <w:t>_</w:t>
      </w:r>
      <w:r w:rsidR="00D02110" w:rsidRPr="00C77BAD">
        <w:rPr>
          <w:rFonts w:ascii="Times New Roman" w:hAnsi="Times New Roman" w:cs="Times New Roman"/>
          <w:sz w:val="24"/>
          <w:szCs w:val="24"/>
        </w:rPr>
        <w:t xml:space="preserve">. </w:t>
      </w:r>
      <w:r w:rsidR="00D02110" w:rsidRPr="00C77BAD">
        <w:rPr>
          <w:rFonts w:ascii="Times New Roman" w:hAnsi="Times New Roman" w:cs="Times New Roman"/>
          <w:b/>
          <w:sz w:val="24"/>
          <w:szCs w:val="24"/>
        </w:rPr>
        <w:t>Curso de direito penal brasileiro: parte especial, v. 3 (art.250 a 390-H).</w:t>
      </w:r>
      <w:r w:rsidR="00D02110" w:rsidRPr="00C77BAD">
        <w:rPr>
          <w:rFonts w:ascii="Times New Roman" w:hAnsi="Times New Roman" w:cs="Times New Roman"/>
          <w:sz w:val="24"/>
          <w:szCs w:val="24"/>
        </w:rPr>
        <w:t xml:space="preserve"> 7. Ed. São Paulo: Revistas dos Tribunais,</w:t>
      </w:r>
      <w:r w:rsidRPr="00C77BAD">
        <w:rPr>
          <w:rFonts w:ascii="Times New Roman" w:hAnsi="Times New Roman" w:cs="Times New Roman"/>
          <w:sz w:val="24"/>
          <w:szCs w:val="24"/>
        </w:rPr>
        <w:t xml:space="preserve"> </w:t>
      </w:r>
      <w:r w:rsidR="00D02110" w:rsidRPr="00C77BAD">
        <w:rPr>
          <w:rFonts w:ascii="Times New Roman" w:hAnsi="Times New Roman" w:cs="Times New Roman"/>
          <w:sz w:val="24"/>
          <w:szCs w:val="24"/>
        </w:rPr>
        <w:t>2010.</w:t>
      </w:r>
    </w:p>
    <w:p w:rsidR="00D02110" w:rsidRPr="00C77BAD" w:rsidRDefault="00D02110" w:rsidP="00D02110">
      <w:pPr>
        <w:tabs>
          <w:tab w:val="left" w:pos="1470"/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7E1" w:rsidRPr="00C77BAD" w:rsidRDefault="008067E1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BAD">
        <w:rPr>
          <w:rFonts w:ascii="Times New Roman" w:hAnsi="Times New Roman" w:cs="Times New Roman"/>
          <w:sz w:val="24"/>
          <w:szCs w:val="24"/>
        </w:rPr>
        <w:t>____</w:t>
      </w:r>
      <w:r w:rsidR="00766D50" w:rsidRPr="00C77BAD">
        <w:rPr>
          <w:rFonts w:ascii="Times New Roman" w:hAnsi="Times New Roman" w:cs="Times New Roman"/>
          <w:sz w:val="24"/>
          <w:szCs w:val="24"/>
        </w:rPr>
        <w:t>__</w:t>
      </w:r>
      <w:r w:rsidRPr="00C77BAD">
        <w:rPr>
          <w:rFonts w:ascii="Times New Roman" w:hAnsi="Times New Roman" w:cs="Times New Roman"/>
          <w:sz w:val="24"/>
          <w:szCs w:val="24"/>
        </w:rPr>
        <w:t xml:space="preserve">__. Contrabando ou Descaminho In: ______ </w:t>
      </w:r>
      <w:r w:rsidRPr="00C77BAD">
        <w:rPr>
          <w:rFonts w:ascii="Times New Roman" w:hAnsi="Times New Roman" w:cs="Times New Roman"/>
          <w:b/>
          <w:sz w:val="24"/>
          <w:szCs w:val="24"/>
        </w:rPr>
        <w:t>Curso de Direito Penal Brasileiro</w:t>
      </w:r>
      <w:r w:rsidRPr="00C77BAD">
        <w:rPr>
          <w:rFonts w:ascii="Times New Roman" w:hAnsi="Times New Roman" w:cs="Times New Roman"/>
          <w:sz w:val="24"/>
          <w:szCs w:val="24"/>
        </w:rPr>
        <w:t>, vol. 4: Parte Especial (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. 289 a 359 – H). – 4ª ed. rev., atual. </w:t>
      </w:r>
      <w:proofErr w:type="gramStart"/>
      <w:r w:rsidRPr="00C77BA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77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AD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C77BAD">
        <w:rPr>
          <w:rFonts w:ascii="Times New Roman" w:hAnsi="Times New Roman" w:cs="Times New Roman"/>
          <w:sz w:val="24"/>
          <w:szCs w:val="24"/>
        </w:rPr>
        <w:t xml:space="preserve">. </w:t>
      </w:r>
      <w:r w:rsidRPr="00C77BAD">
        <w:rPr>
          <w:rFonts w:ascii="Times New Roman" w:hAnsi="Times New Roman" w:cs="Times New Roman"/>
          <w:b/>
          <w:sz w:val="24"/>
          <w:szCs w:val="24"/>
        </w:rPr>
        <w:t>–</w:t>
      </w:r>
      <w:r w:rsidRPr="00C77BAD">
        <w:rPr>
          <w:rFonts w:ascii="Times New Roman" w:hAnsi="Times New Roman" w:cs="Times New Roman"/>
          <w:sz w:val="24"/>
          <w:szCs w:val="24"/>
        </w:rPr>
        <w:t xml:space="preserve"> São Paulo, SP: Editora Revista dos Tribunais, 2006.</w:t>
      </w:r>
    </w:p>
    <w:p w:rsidR="0067129E" w:rsidRPr="00C77BAD" w:rsidRDefault="0067129E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10" w:rsidRPr="00C77BAD" w:rsidRDefault="00D02110" w:rsidP="00D02110">
      <w:pPr>
        <w:pStyle w:val="Ttulo2"/>
        <w:spacing w:before="0" w:beforeAutospacing="0" w:after="0" w:afterAutospacing="0"/>
        <w:rPr>
          <w:sz w:val="24"/>
          <w:szCs w:val="24"/>
        </w:rPr>
      </w:pPr>
      <w:r w:rsidRPr="00C77BAD">
        <w:rPr>
          <w:b w:val="0"/>
          <w:sz w:val="24"/>
          <w:szCs w:val="24"/>
        </w:rPr>
        <w:t>QUEIROZ, Paulo.</w:t>
      </w:r>
      <w:r w:rsidRPr="00C77BAD">
        <w:rPr>
          <w:sz w:val="24"/>
          <w:szCs w:val="24"/>
        </w:rPr>
        <w:t xml:space="preserve"> </w:t>
      </w:r>
      <w:hyperlink r:id="rId8" w:history="1">
        <w:r w:rsidRPr="00C77BAD">
          <w:rPr>
            <w:b w:val="0"/>
            <w:sz w:val="24"/>
            <w:szCs w:val="24"/>
          </w:rPr>
          <w:t>Princípio da insignificância no crime de contrabando</w:t>
        </w:r>
      </w:hyperlink>
      <w:r w:rsidRPr="00C77BAD">
        <w:rPr>
          <w:b w:val="0"/>
          <w:sz w:val="24"/>
          <w:szCs w:val="24"/>
        </w:rPr>
        <w:t xml:space="preserve">. </w:t>
      </w:r>
      <w:r w:rsidRPr="00C77BAD">
        <w:rPr>
          <w:sz w:val="24"/>
          <w:szCs w:val="24"/>
        </w:rPr>
        <w:t xml:space="preserve">Direito Penal: </w:t>
      </w:r>
      <w:r w:rsidRPr="00C77BAD">
        <w:rPr>
          <w:b w:val="0"/>
          <w:sz w:val="24"/>
          <w:szCs w:val="24"/>
        </w:rPr>
        <w:t>Parte Geral. São Paulo</w:t>
      </w:r>
      <w:proofErr w:type="gramStart"/>
      <w:r w:rsidRPr="00C77BAD">
        <w:rPr>
          <w:b w:val="0"/>
          <w:sz w:val="24"/>
          <w:szCs w:val="24"/>
        </w:rPr>
        <w:t>, Saraiva</w:t>
      </w:r>
      <w:proofErr w:type="gramEnd"/>
      <w:r w:rsidRPr="00C77BAD">
        <w:rPr>
          <w:b w:val="0"/>
          <w:sz w:val="24"/>
          <w:szCs w:val="24"/>
        </w:rPr>
        <w:t>, 3ª edição, 2006. Disponível em: &lt;http://pauloqueiroz.net/principio-da-insignificancia-no-crime-de-contrabando/&gt;</w:t>
      </w:r>
      <w:proofErr w:type="gramStart"/>
      <w:r w:rsidRPr="00C77BAD">
        <w:rPr>
          <w:b w:val="0"/>
          <w:sz w:val="24"/>
          <w:szCs w:val="24"/>
        </w:rPr>
        <w:t xml:space="preserve"> .</w:t>
      </w:r>
      <w:proofErr w:type="gramEnd"/>
      <w:r w:rsidRPr="00C77BAD">
        <w:rPr>
          <w:b w:val="0"/>
          <w:sz w:val="24"/>
          <w:szCs w:val="24"/>
        </w:rPr>
        <w:t xml:space="preserve"> Acesso em: 22 de abr. 2013.</w:t>
      </w:r>
    </w:p>
    <w:p w:rsidR="00D02110" w:rsidRPr="00C77BAD" w:rsidRDefault="00D02110" w:rsidP="00D0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110" w:rsidRPr="00C77BAD" w:rsidRDefault="00940A8C" w:rsidP="004B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BAD">
        <w:rPr>
          <w:rFonts w:ascii="Times New Roman" w:hAnsi="Times New Roman" w:cs="Times New Roman"/>
          <w:sz w:val="24"/>
          <w:szCs w:val="24"/>
        </w:rPr>
        <w:t xml:space="preserve">RODRIGUES, Davi de Oliveira. </w:t>
      </w:r>
      <w:r w:rsidRPr="00C77BAD">
        <w:rPr>
          <w:rFonts w:ascii="Times New Roman" w:hAnsi="Times New Roman" w:cs="Times New Roman"/>
          <w:b/>
          <w:sz w:val="24"/>
          <w:szCs w:val="24"/>
        </w:rPr>
        <w:t>A aplicação do princípio da insignificância ao crime de descaminho</w:t>
      </w:r>
      <w:r w:rsidRPr="00C77BAD">
        <w:rPr>
          <w:rFonts w:ascii="Times New Roman" w:hAnsi="Times New Roman" w:cs="Times New Roman"/>
          <w:sz w:val="24"/>
          <w:szCs w:val="24"/>
        </w:rPr>
        <w:t>: a necessidade de revisão de critérios. 2011. 45 f. Monografia (Bacharelado em Direito)—Universidade de Brasília, Brasília, 2011.</w:t>
      </w:r>
    </w:p>
    <w:p w:rsidR="00D02110" w:rsidRPr="00C77BAD" w:rsidRDefault="00D02110" w:rsidP="00D0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110" w:rsidRPr="00C77BAD" w:rsidSect="002D7EC6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C6" w:rsidRDefault="00164EC6" w:rsidP="002D7EC6">
      <w:pPr>
        <w:spacing w:after="0" w:line="240" w:lineRule="auto"/>
      </w:pPr>
      <w:r>
        <w:separator/>
      </w:r>
    </w:p>
  </w:endnote>
  <w:endnote w:type="continuationSeparator" w:id="0">
    <w:p w:rsidR="00164EC6" w:rsidRDefault="00164EC6" w:rsidP="002D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C6" w:rsidRDefault="00164EC6" w:rsidP="002D7EC6">
      <w:pPr>
        <w:spacing w:after="0" w:line="240" w:lineRule="auto"/>
      </w:pPr>
      <w:r>
        <w:separator/>
      </w:r>
    </w:p>
  </w:footnote>
  <w:footnote w:type="continuationSeparator" w:id="0">
    <w:p w:rsidR="00164EC6" w:rsidRDefault="00164EC6" w:rsidP="002D7EC6">
      <w:pPr>
        <w:spacing w:after="0" w:line="240" w:lineRule="auto"/>
      </w:pPr>
      <w:r>
        <w:continuationSeparator/>
      </w:r>
    </w:p>
  </w:footnote>
  <w:footnote w:id="1">
    <w:p w:rsidR="004A1219" w:rsidRPr="00F97928" w:rsidRDefault="004A1219">
      <w:pPr>
        <w:pStyle w:val="Textodenotaderodap"/>
        <w:rPr>
          <w:rFonts w:ascii="Times New Roman" w:hAnsi="Times New Roman" w:cs="Times New Roman"/>
        </w:rPr>
      </w:pPr>
      <w:r w:rsidRPr="002D7EC6">
        <w:rPr>
          <w:rStyle w:val="Refdenotaderodap"/>
          <w:rFonts w:ascii="Times New Roman" w:hAnsi="Times New Roman" w:cs="Times New Roman"/>
        </w:rPr>
        <w:footnoteRef/>
      </w:r>
      <w:r w:rsidRPr="002D7EC6">
        <w:rPr>
          <w:rFonts w:ascii="Times New Roman" w:hAnsi="Times New Roman" w:cs="Times New Roman"/>
        </w:rPr>
        <w:t xml:space="preserve"> </w:t>
      </w:r>
      <w:proofErr w:type="spellStart"/>
      <w:r w:rsidRPr="00F97928">
        <w:rPr>
          <w:rFonts w:ascii="Times New Roman" w:hAnsi="Times New Roman" w:cs="Times New Roman"/>
        </w:rPr>
        <w:t>Paper</w:t>
      </w:r>
      <w:proofErr w:type="spellEnd"/>
      <w:r w:rsidRPr="00F97928">
        <w:rPr>
          <w:rFonts w:ascii="Times New Roman" w:hAnsi="Times New Roman" w:cs="Times New Roman"/>
        </w:rPr>
        <w:t xml:space="preserve"> apresentado à disciplina Direito Penal Especial III, da Unidade de Ensino Superior Dom Bosco – UNDB.</w:t>
      </w:r>
    </w:p>
  </w:footnote>
  <w:footnote w:id="2">
    <w:p w:rsidR="004A1219" w:rsidRPr="00F97928" w:rsidRDefault="004A1219">
      <w:pPr>
        <w:pStyle w:val="Textodenotaderodap"/>
        <w:rPr>
          <w:rFonts w:ascii="Times New Roman" w:hAnsi="Times New Roman" w:cs="Times New Roman"/>
        </w:rPr>
      </w:pPr>
      <w:r w:rsidRPr="00F97928">
        <w:rPr>
          <w:rStyle w:val="Refdenotaderodap"/>
          <w:rFonts w:ascii="Times New Roman" w:hAnsi="Times New Roman" w:cs="Times New Roman"/>
        </w:rPr>
        <w:footnoteRef/>
      </w:r>
      <w:r w:rsidRPr="00F97928">
        <w:rPr>
          <w:rFonts w:ascii="Times New Roman" w:hAnsi="Times New Roman" w:cs="Times New Roman"/>
        </w:rPr>
        <w:t xml:space="preserve"> Alunos do 6º Período do Curso de Direito, da UNDB.</w:t>
      </w:r>
    </w:p>
  </w:footnote>
  <w:footnote w:id="3">
    <w:p w:rsidR="004A1219" w:rsidRDefault="004A1219">
      <w:pPr>
        <w:pStyle w:val="Textodenotaderodap"/>
      </w:pPr>
      <w:r w:rsidRPr="00F97928">
        <w:rPr>
          <w:rStyle w:val="Refdenotaderodap"/>
          <w:rFonts w:ascii="Times New Roman" w:hAnsi="Times New Roman" w:cs="Times New Roman"/>
        </w:rPr>
        <w:footnoteRef/>
      </w:r>
      <w:r w:rsidRPr="00F97928">
        <w:rPr>
          <w:rFonts w:ascii="Times New Roman" w:hAnsi="Times New Roman" w:cs="Times New Roman"/>
        </w:rPr>
        <w:t xml:space="preserve"> Professora, orientadora.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690"/>
      <w:docPartObj>
        <w:docPartGallery w:val="Page Numbers (Top of Page)"/>
        <w:docPartUnique/>
      </w:docPartObj>
    </w:sdtPr>
    <w:sdtContent>
      <w:p w:rsidR="004A1219" w:rsidRDefault="0026316B">
        <w:pPr>
          <w:pStyle w:val="Cabealho"/>
          <w:jc w:val="right"/>
        </w:pPr>
        <w:fldSimple w:instr=" PAGE   \* MERGEFORMAT ">
          <w:r w:rsidR="00F10F4F">
            <w:rPr>
              <w:noProof/>
            </w:rPr>
            <w:t>11</w:t>
          </w:r>
        </w:fldSimple>
      </w:p>
    </w:sdtContent>
  </w:sdt>
  <w:p w:rsidR="004A1219" w:rsidRDefault="004A12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08A"/>
    <w:multiLevelType w:val="multilevel"/>
    <w:tmpl w:val="6468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9FE563B"/>
    <w:multiLevelType w:val="multilevel"/>
    <w:tmpl w:val="DBC0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023EBB"/>
    <w:multiLevelType w:val="hybridMultilevel"/>
    <w:tmpl w:val="7B20F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2A9C"/>
    <w:multiLevelType w:val="multilevel"/>
    <w:tmpl w:val="B1DCD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EC6"/>
    <w:rsid w:val="00005B47"/>
    <w:rsid w:val="000116C4"/>
    <w:rsid w:val="00040EDE"/>
    <w:rsid w:val="00046D81"/>
    <w:rsid w:val="00056DFF"/>
    <w:rsid w:val="00091A12"/>
    <w:rsid w:val="0009669A"/>
    <w:rsid w:val="000A3A12"/>
    <w:rsid w:val="000F3CED"/>
    <w:rsid w:val="0010214C"/>
    <w:rsid w:val="001023FC"/>
    <w:rsid w:val="001051AE"/>
    <w:rsid w:val="00107099"/>
    <w:rsid w:val="00120CE9"/>
    <w:rsid w:val="001312F1"/>
    <w:rsid w:val="0013497B"/>
    <w:rsid w:val="00134B26"/>
    <w:rsid w:val="00134CEB"/>
    <w:rsid w:val="00146541"/>
    <w:rsid w:val="00151BA2"/>
    <w:rsid w:val="00164EC6"/>
    <w:rsid w:val="001705E4"/>
    <w:rsid w:val="00173F31"/>
    <w:rsid w:val="00177AAB"/>
    <w:rsid w:val="0018081D"/>
    <w:rsid w:val="00183710"/>
    <w:rsid w:val="001A3107"/>
    <w:rsid w:val="001A7FB4"/>
    <w:rsid w:val="001C059F"/>
    <w:rsid w:val="001C082D"/>
    <w:rsid w:val="001C76FA"/>
    <w:rsid w:val="001D06C6"/>
    <w:rsid w:val="001F60DB"/>
    <w:rsid w:val="0020143B"/>
    <w:rsid w:val="0020420E"/>
    <w:rsid w:val="002115C0"/>
    <w:rsid w:val="00213540"/>
    <w:rsid w:val="00215808"/>
    <w:rsid w:val="002174DE"/>
    <w:rsid w:val="00235C96"/>
    <w:rsid w:val="00240E7B"/>
    <w:rsid w:val="00250F35"/>
    <w:rsid w:val="002515D8"/>
    <w:rsid w:val="00262D70"/>
    <w:rsid w:val="0026316B"/>
    <w:rsid w:val="00265295"/>
    <w:rsid w:val="002C77A5"/>
    <w:rsid w:val="002D7EC6"/>
    <w:rsid w:val="00315106"/>
    <w:rsid w:val="00334EF8"/>
    <w:rsid w:val="00335BEA"/>
    <w:rsid w:val="00336BB4"/>
    <w:rsid w:val="00340DB7"/>
    <w:rsid w:val="00344815"/>
    <w:rsid w:val="00352D2E"/>
    <w:rsid w:val="00374329"/>
    <w:rsid w:val="0038749B"/>
    <w:rsid w:val="00393787"/>
    <w:rsid w:val="003A68AB"/>
    <w:rsid w:val="003B7BE5"/>
    <w:rsid w:val="003F5EFD"/>
    <w:rsid w:val="003F6851"/>
    <w:rsid w:val="00400B9E"/>
    <w:rsid w:val="00401FBE"/>
    <w:rsid w:val="00406409"/>
    <w:rsid w:val="00422750"/>
    <w:rsid w:val="00440A84"/>
    <w:rsid w:val="00446775"/>
    <w:rsid w:val="00450284"/>
    <w:rsid w:val="004570BC"/>
    <w:rsid w:val="004669F8"/>
    <w:rsid w:val="0047579F"/>
    <w:rsid w:val="00490501"/>
    <w:rsid w:val="004A1219"/>
    <w:rsid w:val="004A2BB0"/>
    <w:rsid w:val="004A2E63"/>
    <w:rsid w:val="004A7700"/>
    <w:rsid w:val="004B09FA"/>
    <w:rsid w:val="004B657F"/>
    <w:rsid w:val="004B7590"/>
    <w:rsid w:val="004C4117"/>
    <w:rsid w:val="004D1C67"/>
    <w:rsid w:val="004D1FBE"/>
    <w:rsid w:val="004E1F27"/>
    <w:rsid w:val="00502723"/>
    <w:rsid w:val="0051210C"/>
    <w:rsid w:val="005146BB"/>
    <w:rsid w:val="0054417D"/>
    <w:rsid w:val="00570626"/>
    <w:rsid w:val="00570A30"/>
    <w:rsid w:val="005979D4"/>
    <w:rsid w:val="005B1408"/>
    <w:rsid w:val="005E4853"/>
    <w:rsid w:val="005E4AD9"/>
    <w:rsid w:val="00611A76"/>
    <w:rsid w:val="006152BE"/>
    <w:rsid w:val="006214F4"/>
    <w:rsid w:val="00637CE1"/>
    <w:rsid w:val="00651553"/>
    <w:rsid w:val="00665B99"/>
    <w:rsid w:val="0067129E"/>
    <w:rsid w:val="006729A3"/>
    <w:rsid w:val="006B6494"/>
    <w:rsid w:val="006C0BC2"/>
    <w:rsid w:val="006C26FB"/>
    <w:rsid w:val="006C2AFD"/>
    <w:rsid w:val="006C4974"/>
    <w:rsid w:val="006C535B"/>
    <w:rsid w:val="006E491A"/>
    <w:rsid w:val="006E4C81"/>
    <w:rsid w:val="006E512F"/>
    <w:rsid w:val="006F376D"/>
    <w:rsid w:val="006F6EED"/>
    <w:rsid w:val="007001D8"/>
    <w:rsid w:val="007272C3"/>
    <w:rsid w:val="00727BA7"/>
    <w:rsid w:val="007347D2"/>
    <w:rsid w:val="00735E86"/>
    <w:rsid w:val="00744FCA"/>
    <w:rsid w:val="007543EC"/>
    <w:rsid w:val="00766D50"/>
    <w:rsid w:val="00770DD1"/>
    <w:rsid w:val="00786A02"/>
    <w:rsid w:val="0079055D"/>
    <w:rsid w:val="007909FF"/>
    <w:rsid w:val="007B2A3F"/>
    <w:rsid w:val="007B51BE"/>
    <w:rsid w:val="007C0FF8"/>
    <w:rsid w:val="007C3BE8"/>
    <w:rsid w:val="007E11CB"/>
    <w:rsid w:val="007E3B1D"/>
    <w:rsid w:val="007E7E2C"/>
    <w:rsid w:val="00801B10"/>
    <w:rsid w:val="00805732"/>
    <w:rsid w:val="008067E1"/>
    <w:rsid w:val="00815AE8"/>
    <w:rsid w:val="008259E5"/>
    <w:rsid w:val="0083624A"/>
    <w:rsid w:val="0085488D"/>
    <w:rsid w:val="008652DE"/>
    <w:rsid w:val="008703A0"/>
    <w:rsid w:val="00874589"/>
    <w:rsid w:val="008767E0"/>
    <w:rsid w:val="00883430"/>
    <w:rsid w:val="00897FB6"/>
    <w:rsid w:val="008D0317"/>
    <w:rsid w:val="009070A4"/>
    <w:rsid w:val="00913AB7"/>
    <w:rsid w:val="00925231"/>
    <w:rsid w:val="00932835"/>
    <w:rsid w:val="00940A8C"/>
    <w:rsid w:val="009613E4"/>
    <w:rsid w:val="00967D27"/>
    <w:rsid w:val="00974131"/>
    <w:rsid w:val="00987BCE"/>
    <w:rsid w:val="009A0338"/>
    <w:rsid w:val="009B5F72"/>
    <w:rsid w:val="009C5FCA"/>
    <w:rsid w:val="009D1558"/>
    <w:rsid w:val="009E7010"/>
    <w:rsid w:val="00A05983"/>
    <w:rsid w:val="00A20E1A"/>
    <w:rsid w:val="00A23F41"/>
    <w:rsid w:val="00A307A5"/>
    <w:rsid w:val="00A45864"/>
    <w:rsid w:val="00A610F8"/>
    <w:rsid w:val="00A67EAE"/>
    <w:rsid w:val="00AA2385"/>
    <w:rsid w:val="00AA5FC9"/>
    <w:rsid w:val="00AB18A2"/>
    <w:rsid w:val="00AE422F"/>
    <w:rsid w:val="00AE5BF9"/>
    <w:rsid w:val="00AE629C"/>
    <w:rsid w:val="00AF45D1"/>
    <w:rsid w:val="00AF466F"/>
    <w:rsid w:val="00B05182"/>
    <w:rsid w:val="00B13844"/>
    <w:rsid w:val="00B15950"/>
    <w:rsid w:val="00B207AC"/>
    <w:rsid w:val="00B20D15"/>
    <w:rsid w:val="00B229B2"/>
    <w:rsid w:val="00B4368F"/>
    <w:rsid w:val="00B46B42"/>
    <w:rsid w:val="00B56042"/>
    <w:rsid w:val="00B644D3"/>
    <w:rsid w:val="00B75EF7"/>
    <w:rsid w:val="00B81D27"/>
    <w:rsid w:val="00B974E6"/>
    <w:rsid w:val="00BA1547"/>
    <w:rsid w:val="00BC01D1"/>
    <w:rsid w:val="00C21605"/>
    <w:rsid w:val="00C32F0F"/>
    <w:rsid w:val="00C34FD1"/>
    <w:rsid w:val="00C536D3"/>
    <w:rsid w:val="00C613B4"/>
    <w:rsid w:val="00C76260"/>
    <w:rsid w:val="00C77834"/>
    <w:rsid w:val="00C77BAD"/>
    <w:rsid w:val="00C827F3"/>
    <w:rsid w:val="00C84600"/>
    <w:rsid w:val="00C923BF"/>
    <w:rsid w:val="00C95784"/>
    <w:rsid w:val="00C971E5"/>
    <w:rsid w:val="00C973B7"/>
    <w:rsid w:val="00CB5505"/>
    <w:rsid w:val="00CC1B9C"/>
    <w:rsid w:val="00CC402B"/>
    <w:rsid w:val="00CD3C24"/>
    <w:rsid w:val="00CE2D64"/>
    <w:rsid w:val="00CE40A7"/>
    <w:rsid w:val="00D02110"/>
    <w:rsid w:val="00D20D5A"/>
    <w:rsid w:val="00D2436E"/>
    <w:rsid w:val="00D4024A"/>
    <w:rsid w:val="00D464C9"/>
    <w:rsid w:val="00D54E76"/>
    <w:rsid w:val="00D62082"/>
    <w:rsid w:val="00D65EBC"/>
    <w:rsid w:val="00D7534B"/>
    <w:rsid w:val="00D8124B"/>
    <w:rsid w:val="00D956A8"/>
    <w:rsid w:val="00DB0D29"/>
    <w:rsid w:val="00DB47C8"/>
    <w:rsid w:val="00DD3032"/>
    <w:rsid w:val="00DD6291"/>
    <w:rsid w:val="00DE6882"/>
    <w:rsid w:val="00DF16BB"/>
    <w:rsid w:val="00DF4EF6"/>
    <w:rsid w:val="00DF60DA"/>
    <w:rsid w:val="00E032FE"/>
    <w:rsid w:val="00E47218"/>
    <w:rsid w:val="00E57A05"/>
    <w:rsid w:val="00E63113"/>
    <w:rsid w:val="00E71EB5"/>
    <w:rsid w:val="00E9538D"/>
    <w:rsid w:val="00EA2E2F"/>
    <w:rsid w:val="00EB11AD"/>
    <w:rsid w:val="00EC355E"/>
    <w:rsid w:val="00ED345E"/>
    <w:rsid w:val="00ED77F7"/>
    <w:rsid w:val="00EE5D8A"/>
    <w:rsid w:val="00EF0837"/>
    <w:rsid w:val="00F03454"/>
    <w:rsid w:val="00F10F4F"/>
    <w:rsid w:val="00F422A1"/>
    <w:rsid w:val="00F4282D"/>
    <w:rsid w:val="00F60AC1"/>
    <w:rsid w:val="00F7255D"/>
    <w:rsid w:val="00F758E3"/>
    <w:rsid w:val="00F8395D"/>
    <w:rsid w:val="00F94DAB"/>
    <w:rsid w:val="00F97928"/>
    <w:rsid w:val="00FA13BD"/>
    <w:rsid w:val="00FA2A32"/>
    <w:rsid w:val="00FA5D3B"/>
    <w:rsid w:val="00FA7B96"/>
    <w:rsid w:val="00FB0843"/>
    <w:rsid w:val="00FB2F58"/>
    <w:rsid w:val="00FF28CB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A0"/>
  </w:style>
  <w:style w:type="paragraph" w:styleId="Ttulo2">
    <w:name w:val="heading 2"/>
    <w:basedOn w:val="Normal"/>
    <w:link w:val="Ttulo2Char"/>
    <w:uiPriority w:val="9"/>
    <w:qFormat/>
    <w:rsid w:val="00AE5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7E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7E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7EC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97928"/>
    <w:pPr>
      <w:ind w:left="720"/>
      <w:contextualSpacing/>
    </w:pPr>
  </w:style>
  <w:style w:type="paragraph" w:customStyle="1" w:styleId="western">
    <w:name w:val="western"/>
    <w:basedOn w:val="Normal"/>
    <w:rsid w:val="0073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47D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5B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AE5BF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0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81D"/>
  </w:style>
  <w:style w:type="paragraph" w:styleId="Rodap">
    <w:name w:val="footer"/>
    <w:basedOn w:val="Normal"/>
    <w:link w:val="RodapChar"/>
    <w:uiPriority w:val="99"/>
    <w:unhideWhenUsed/>
    <w:rsid w:val="00180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uloqueiroz.net/principio-da-insignificancia-no-crime-de-contraban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302F-272D-4E40-9FE8-F1A08C06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11</Pages>
  <Words>4211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RIOS</dc:creator>
  <cp:lastModifiedBy>Yuri</cp:lastModifiedBy>
  <cp:revision>183</cp:revision>
  <cp:lastPrinted>2013-05-06T21:45:00Z</cp:lastPrinted>
  <dcterms:created xsi:type="dcterms:W3CDTF">2013-04-27T13:29:00Z</dcterms:created>
  <dcterms:modified xsi:type="dcterms:W3CDTF">2015-06-10T20:11:00Z</dcterms:modified>
</cp:coreProperties>
</file>