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6CB" w:rsidRDefault="00537927" w:rsidP="009E74A2">
      <w:pPr>
        <w:ind w:right="-142"/>
        <w:jc w:val="center"/>
        <w:rPr>
          <w:rFonts w:ascii="Arial" w:hAnsi="Arial" w:cs="Arial"/>
          <w:bCs/>
          <w:sz w:val="24"/>
          <w:szCs w:val="24"/>
        </w:rPr>
      </w:pPr>
      <w:r>
        <w:rPr>
          <w:rFonts w:ascii="Arial" w:hAnsi="Arial" w:cs="Arial"/>
          <w:b/>
          <w:bCs/>
          <w:sz w:val="24"/>
          <w:szCs w:val="24"/>
        </w:rPr>
        <w:t>EXTRADIÇÃO</w:t>
      </w:r>
      <w:r w:rsidR="00695AC7">
        <w:rPr>
          <w:rFonts w:ascii="Arial" w:hAnsi="Arial" w:cs="Arial"/>
          <w:b/>
          <w:bCs/>
          <w:sz w:val="24"/>
          <w:szCs w:val="24"/>
        </w:rPr>
        <w:t>:</w:t>
      </w:r>
      <w:r w:rsidR="00E03CDF">
        <w:rPr>
          <w:rFonts w:ascii="Arial" w:hAnsi="Arial" w:cs="Arial"/>
          <w:bCs/>
          <w:sz w:val="24"/>
          <w:szCs w:val="24"/>
        </w:rPr>
        <w:t xml:space="preserve"> </w:t>
      </w:r>
      <w:r w:rsidR="00B95CAA">
        <w:rPr>
          <w:rFonts w:ascii="Arial" w:hAnsi="Arial" w:cs="Arial"/>
          <w:bCs/>
          <w:sz w:val="24"/>
          <w:szCs w:val="24"/>
        </w:rPr>
        <w:t xml:space="preserve">Análise da </w:t>
      </w:r>
      <w:r w:rsidR="00164577">
        <w:rPr>
          <w:rFonts w:ascii="Arial" w:hAnsi="Arial" w:cs="Arial"/>
          <w:bCs/>
          <w:sz w:val="24"/>
          <w:szCs w:val="24"/>
        </w:rPr>
        <w:t>duplicidade de pedidos à luz da decisão</w:t>
      </w:r>
      <w:r w:rsidR="00B95CAA">
        <w:rPr>
          <w:rFonts w:ascii="Arial" w:hAnsi="Arial" w:cs="Arial"/>
          <w:bCs/>
          <w:sz w:val="24"/>
          <w:szCs w:val="24"/>
        </w:rPr>
        <w:t xml:space="preserve"> do Supremo Tribunal Federal no caso </w:t>
      </w:r>
      <w:r w:rsidR="00B95CAA" w:rsidRPr="00B95CAA">
        <w:rPr>
          <w:rFonts w:ascii="Arial" w:hAnsi="Arial" w:cs="Arial"/>
          <w:color w:val="000000"/>
          <w:sz w:val="24"/>
          <w:szCs w:val="24"/>
        </w:rPr>
        <w:t>RATKOVIC</w:t>
      </w:r>
      <w:r>
        <w:rPr>
          <w:rFonts w:ascii="Arial" w:hAnsi="Arial" w:cs="Arial"/>
          <w:bCs/>
          <w:sz w:val="24"/>
          <w:szCs w:val="24"/>
        </w:rPr>
        <w:t>.</w:t>
      </w:r>
    </w:p>
    <w:p w:rsidR="00790F1F" w:rsidRPr="00790F1F" w:rsidRDefault="00790F1F" w:rsidP="009E74A2">
      <w:pPr>
        <w:ind w:right="-142"/>
        <w:jc w:val="right"/>
        <w:rPr>
          <w:rFonts w:ascii="Arial" w:hAnsi="Arial" w:cs="Arial"/>
          <w:b/>
          <w:bCs/>
          <w:i/>
          <w:sz w:val="24"/>
          <w:szCs w:val="24"/>
        </w:rPr>
      </w:pPr>
      <w:r w:rsidRPr="00790F1F">
        <w:rPr>
          <w:rFonts w:ascii="Arial" w:hAnsi="Arial" w:cs="Arial"/>
          <w:b/>
          <w:bCs/>
          <w:i/>
          <w:sz w:val="24"/>
          <w:szCs w:val="24"/>
        </w:rPr>
        <w:t>Ana Paula Barbosa Pereira</w:t>
      </w:r>
      <w:r w:rsidR="00BE6A44">
        <w:rPr>
          <w:rStyle w:val="Refdenotaderodap"/>
          <w:rFonts w:ascii="Arial" w:hAnsi="Arial" w:cs="Arial"/>
          <w:b/>
          <w:bCs/>
          <w:i/>
          <w:sz w:val="24"/>
          <w:szCs w:val="24"/>
        </w:rPr>
        <w:footnoteReference w:id="1"/>
      </w:r>
    </w:p>
    <w:p w:rsidR="00B56862" w:rsidRPr="00AE76C5" w:rsidRDefault="00B56862" w:rsidP="009E74A2">
      <w:pPr>
        <w:ind w:left="3402" w:right="-142"/>
        <w:jc w:val="both"/>
        <w:rPr>
          <w:rFonts w:ascii="Arial" w:hAnsi="Arial" w:cs="Arial"/>
          <w:bCs/>
          <w:sz w:val="20"/>
          <w:szCs w:val="20"/>
        </w:rPr>
      </w:pPr>
      <w:r w:rsidRPr="00AE76C5">
        <w:rPr>
          <w:rFonts w:ascii="Arial" w:hAnsi="Arial" w:cs="Arial"/>
          <w:b/>
          <w:bCs/>
          <w:sz w:val="20"/>
          <w:szCs w:val="20"/>
        </w:rPr>
        <w:t>Sumário:</w:t>
      </w:r>
      <w:r w:rsidR="00CE13AD" w:rsidRPr="00AE76C5">
        <w:rPr>
          <w:rFonts w:ascii="Arial" w:hAnsi="Arial" w:cs="Arial"/>
          <w:b/>
          <w:bCs/>
          <w:sz w:val="20"/>
          <w:szCs w:val="20"/>
        </w:rPr>
        <w:t xml:space="preserve"> </w:t>
      </w:r>
      <w:proofErr w:type="gramStart"/>
      <w:r w:rsidR="00CE13AD" w:rsidRPr="00AE76C5">
        <w:rPr>
          <w:rFonts w:ascii="Arial" w:hAnsi="Arial" w:cs="Arial"/>
          <w:bCs/>
          <w:sz w:val="20"/>
          <w:szCs w:val="20"/>
        </w:rPr>
        <w:t>1</w:t>
      </w:r>
      <w:proofErr w:type="gramEnd"/>
      <w:r w:rsidR="00CE13AD" w:rsidRPr="00AE76C5">
        <w:rPr>
          <w:rFonts w:ascii="Arial" w:hAnsi="Arial" w:cs="Arial"/>
          <w:bCs/>
          <w:sz w:val="20"/>
          <w:szCs w:val="20"/>
        </w:rPr>
        <w:t xml:space="preserve">. Introdução; </w:t>
      </w:r>
      <w:proofErr w:type="gramStart"/>
      <w:r w:rsidR="00CE13AD" w:rsidRPr="00AE76C5">
        <w:rPr>
          <w:rFonts w:ascii="Arial" w:hAnsi="Arial" w:cs="Arial"/>
          <w:bCs/>
          <w:sz w:val="20"/>
          <w:szCs w:val="20"/>
        </w:rPr>
        <w:t>2</w:t>
      </w:r>
      <w:proofErr w:type="gramEnd"/>
      <w:r w:rsidR="00CE13AD" w:rsidRPr="00AE76C5">
        <w:rPr>
          <w:rFonts w:ascii="Arial" w:hAnsi="Arial" w:cs="Arial"/>
          <w:bCs/>
          <w:sz w:val="20"/>
          <w:szCs w:val="20"/>
        </w:rPr>
        <w:t xml:space="preserve">. Histórico do caso </w:t>
      </w:r>
      <w:proofErr w:type="spellStart"/>
      <w:r w:rsidR="00AE76C5" w:rsidRPr="00AE76C5">
        <w:rPr>
          <w:rFonts w:ascii="Arial" w:hAnsi="Arial" w:cs="Arial"/>
          <w:bCs/>
          <w:sz w:val="20"/>
          <w:szCs w:val="20"/>
        </w:rPr>
        <w:t>R</w:t>
      </w:r>
      <w:r w:rsidR="00CE13AD" w:rsidRPr="00AE76C5">
        <w:rPr>
          <w:rFonts w:ascii="Arial" w:hAnsi="Arial" w:cs="Arial"/>
          <w:bCs/>
          <w:sz w:val="20"/>
          <w:szCs w:val="20"/>
        </w:rPr>
        <w:t>atkovic</w:t>
      </w:r>
      <w:proofErr w:type="spellEnd"/>
      <w:r w:rsidR="00AE76C5" w:rsidRPr="00AE76C5">
        <w:rPr>
          <w:rFonts w:ascii="Arial" w:hAnsi="Arial" w:cs="Arial"/>
          <w:bCs/>
          <w:sz w:val="20"/>
          <w:szCs w:val="20"/>
        </w:rPr>
        <w:t xml:space="preserve">; </w:t>
      </w:r>
      <w:proofErr w:type="gramStart"/>
      <w:r w:rsidR="00AE76C5" w:rsidRPr="00AE76C5">
        <w:rPr>
          <w:rFonts w:ascii="Arial" w:hAnsi="Arial" w:cs="Arial"/>
          <w:bCs/>
          <w:sz w:val="20"/>
          <w:szCs w:val="20"/>
        </w:rPr>
        <w:t>3</w:t>
      </w:r>
      <w:proofErr w:type="gramEnd"/>
      <w:r w:rsidR="00AE76C5" w:rsidRPr="00AE76C5">
        <w:rPr>
          <w:rFonts w:ascii="Arial" w:hAnsi="Arial" w:cs="Arial"/>
          <w:bCs/>
          <w:sz w:val="20"/>
          <w:szCs w:val="20"/>
        </w:rPr>
        <w:t>.</w:t>
      </w:r>
      <w:r w:rsidR="006D020F">
        <w:rPr>
          <w:rFonts w:ascii="Arial" w:hAnsi="Arial" w:cs="Arial"/>
          <w:bCs/>
          <w:sz w:val="20"/>
          <w:szCs w:val="20"/>
        </w:rPr>
        <w:t xml:space="preserve"> O exame do pedido de extradição 1276; </w:t>
      </w:r>
      <w:proofErr w:type="gramStart"/>
      <w:r w:rsidR="006D020F">
        <w:rPr>
          <w:rFonts w:ascii="Arial" w:hAnsi="Arial" w:cs="Arial"/>
          <w:bCs/>
          <w:sz w:val="20"/>
          <w:szCs w:val="20"/>
        </w:rPr>
        <w:t>4</w:t>
      </w:r>
      <w:proofErr w:type="gramEnd"/>
      <w:r w:rsidR="00717B57">
        <w:rPr>
          <w:rFonts w:ascii="Arial" w:hAnsi="Arial" w:cs="Arial"/>
          <w:bCs/>
          <w:sz w:val="20"/>
          <w:szCs w:val="20"/>
        </w:rPr>
        <w:t>.</w:t>
      </w:r>
      <w:r w:rsidR="0014272A">
        <w:rPr>
          <w:rFonts w:ascii="Arial" w:hAnsi="Arial" w:cs="Arial"/>
          <w:bCs/>
          <w:sz w:val="20"/>
          <w:szCs w:val="20"/>
        </w:rPr>
        <w:t xml:space="preserve"> A</w:t>
      </w:r>
      <w:r w:rsidR="001A530A" w:rsidRPr="001A530A">
        <w:rPr>
          <w:rFonts w:ascii="Arial" w:hAnsi="Arial" w:cs="Arial"/>
          <w:bCs/>
          <w:sz w:val="20"/>
          <w:szCs w:val="20"/>
        </w:rPr>
        <w:t xml:space="preserve">s soluções </w:t>
      </w:r>
      <w:r w:rsidR="001A530A">
        <w:rPr>
          <w:rFonts w:ascii="Arial" w:hAnsi="Arial" w:cs="Arial"/>
          <w:bCs/>
          <w:sz w:val="20"/>
          <w:szCs w:val="20"/>
        </w:rPr>
        <w:t>apontada</w:t>
      </w:r>
      <w:r w:rsidR="001A530A" w:rsidRPr="001A530A">
        <w:rPr>
          <w:rFonts w:ascii="Arial" w:hAnsi="Arial" w:cs="Arial"/>
          <w:bCs/>
          <w:sz w:val="20"/>
          <w:szCs w:val="20"/>
        </w:rPr>
        <w:t xml:space="preserve">s pela legislação </w:t>
      </w:r>
      <w:r w:rsidR="001A530A">
        <w:rPr>
          <w:rFonts w:ascii="Arial" w:hAnsi="Arial" w:cs="Arial"/>
          <w:bCs/>
          <w:sz w:val="20"/>
          <w:szCs w:val="20"/>
        </w:rPr>
        <w:t xml:space="preserve">vigente </w:t>
      </w:r>
      <w:r w:rsidR="001A530A" w:rsidRPr="001A530A">
        <w:rPr>
          <w:rFonts w:ascii="Arial" w:hAnsi="Arial" w:cs="Arial"/>
          <w:bCs/>
          <w:sz w:val="20"/>
          <w:szCs w:val="20"/>
        </w:rPr>
        <w:t>para os casos em que há duplicidade de pedidos de extradição</w:t>
      </w:r>
      <w:r w:rsidR="001A530A">
        <w:rPr>
          <w:rFonts w:ascii="Arial" w:hAnsi="Arial" w:cs="Arial"/>
          <w:bCs/>
          <w:sz w:val="20"/>
          <w:szCs w:val="20"/>
        </w:rPr>
        <w:t xml:space="preserve"> </w:t>
      </w:r>
      <w:proofErr w:type="gramStart"/>
      <w:r w:rsidR="00717B57">
        <w:rPr>
          <w:rFonts w:ascii="Arial" w:hAnsi="Arial" w:cs="Arial"/>
          <w:bCs/>
          <w:sz w:val="20"/>
          <w:szCs w:val="20"/>
        </w:rPr>
        <w:t>5</w:t>
      </w:r>
      <w:proofErr w:type="gramEnd"/>
      <w:r w:rsidR="00717B57">
        <w:rPr>
          <w:rFonts w:ascii="Arial" w:hAnsi="Arial" w:cs="Arial"/>
          <w:bCs/>
          <w:sz w:val="20"/>
          <w:szCs w:val="20"/>
        </w:rPr>
        <w:t>. Conc</w:t>
      </w:r>
      <w:r w:rsidR="001963AB">
        <w:rPr>
          <w:rFonts w:ascii="Arial" w:hAnsi="Arial" w:cs="Arial"/>
          <w:bCs/>
          <w:sz w:val="20"/>
          <w:szCs w:val="20"/>
        </w:rPr>
        <w:t>l</w:t>
      </w:r>
      <w:r w:rsidR="00717B57">
        <w:rPr>
          <w:rFonts w:ascii="Arial" w:hAnsi="Arial" w:cs="Arial"/>
          <w:bCs/>
          <w:sz w:val="20"/>
          <w:szCs w:val="20"/>
        </w:rPr>
        <w:t xml:space="preserve">usão; </w:t>
      </w:r>
      <w:proofErr w:type="gramStart"/>
      <w:r w:rsidR="00717B57">
        <w:rPr>
          <w:rFonts w:ascii="Arial" w:hAnsi="Arial" w:cs="Arial"/>
          <w:bCs/>
          <w:sz w:val="20"/>
          <w:szCs w:val="20"/>
        </w:rPr>
        <w:t>6</w:t>
      </w:r>
      <w:proofErr w:type="gramEnd"/>
      <w:r w:rsidR="00717B57">
        <w:rPr>
          <w:rFonts w:ascii="Arial" w:hAnsi="Arial" w:cs="Arial"/>
          <w:bCs/>
          <w:sz w:val="20"/>
          <w:szCs w:val="20"/>
        </w:rPr>
        <w:t>. Referências</w:t>
      </w:r>
    </w:p>
    <w:p w:rsidR="00B56862" w:rsidRDefault="00263E22" w:rsidP="009E74A2">
      <w:pPr>
        <w:ind w:right="-142"/>
        <w:rPr>
          <w:rFonts w:ascii="Arial" w:hAnsi="Arial" w:cs="Arial"/>
          <w:b/>
          <w:bCs/>
          <w:sz w:val="24"/>
          <w:szCs w:val="24"/>
        </w:rPr>
      </w:pPr>
      <w:r>
        <w:rPr>
          <w:rFonts w:ascii="Arial" w:hAnsi="Arial" w:cs="Arial"/>
          <w:b/>
          <w:bCs/>
          <w:sz w:val="24"/>
          <w:szCs w:val="24"/>
        </w:rPr>
        <w:t>RESUMO</w:t>
      </w:r>
    </w:p>
    <w:p w:rsidR="005D573A" w:rsidRPr="0099529E" w:rsidRDefault="005D573A" w:rsidP="009E74A2">
      <w:pPr>
        <w:spacing w:line="360" w:lineRule="auto"/>
        <w:ind w:right="-142" w:firstLine="1418"/>
        <w:jc w:val="both"/>
        <w:rPr>
          <w:rFonts w:ascii="Arial" w:hAnsi="Arial" w:cs="Arial"/>
          <w:sz w:val="24"/>
          <w:szCs w:val="24"/>
        </w:rPr>
      </w:pPr>
      <w:r>
        <w:rPr>
          <w:rFonts w:ascii="Arial" w:hAnsi="Arial" w:cs="Arial"/>
          <w:sz w:val="24"/>
          <w:szCs w:val="24"/>
        </w:rPr>
        <w:t>Dentre os princípios basilares do Direito Internacional, o Princípio da Cooperação afigura-se como medida precípua para o alcance do bem-estar geral. Pode-se vislumbrar a aplicação deste preceito quando da análise do instituto da extradição, ato mediante o qual</w:t>
      </w:r>
      <w:r w:rsidRPr="00B75583">
        <w:rPr>
          <w:rFonts w:ascii="Arial" w:hAnsi="Arial" w:cs="Arial"/>
          <w:sz w:val="24"/>
          <w:szCs w:val="24"/>
        </w:rPr>
        <w:t xml:space="preserve"> </w:t>
      </w:r>
      <w:r w:rsidRPr="005B08BC">
        <w:rPr>
          <w:rFonts w:ascii="Arial" w:hAnsi="Arial" w:cs="Arial"/>
          <w:sz w:val="24"/>
          <w:szCs w:val="24"/>
        </w:rPr>
        <w:t>um Estado entrega a outro Es</w:t>
      </w:r>
      <w:r>
        <w:rPr>
          <w:rFonts w:ascii="Arial" w:hAnsi="Arial" w:cs="Arial"/>
          <w:sz w:val="24"/>
          <w:szCs w:val="24"/>
        </w:rPr>
        <w:t xml:space="preserve">tado um </w:t>
      </w:r>
      <w:r w:rsidRPr="005B08BC">
        <w:rPr>
          <w:rFonts w:ascii="Arial" w:hAnsi="Arial" w:cs="Arial"/>
          <w:sz w:val="24"/>
          <w:szCs w:val="24"/>
        </w:rPr>
        <w:t xml:space="preserve">indivíduo acusado de </w:t>
      </w:r>
      <w:r>
        <w:rPr>
          <w:rFonts w:ascii="Arial" w:hAnsi="Arial" w:cs="Arial"/>
          <w:sz w:val="24"/>
          <w:szCs w:val="24"/>
        </w:rPr>
        <w:t xml:space="preserve">violar </w:t>
      </w:r>
      <w:r w:rsidRPr="005B08BC">
        <w:rPr>
          <w:rFonts w:ascii="Arial" w:hAnsi="Arial" w:cs="Arial"/>
          <w:sz w:val="24"/>
          <w:szCs w:val="24"/>
        </w:rPr>
        <w:t>as leis penais deste ente, sob a condição de que todos os direitos humanos</w:t>
      </w:r>
      <w:r>
        <w:rPr>
          <w:rFonts w:ascii="Arial" w:hAnsi="Arial" w:cs="Arial"/>
          <w:sz w:val="24"/>
          <w:szCs w:val="24"/>
        </w:rPr>
        <w:t xml:space="preserve"> do referido indivíduo serão respeitados. A extradição se dá mediante tratados previamente ratificados entre os Estados ou por declaração de reciprocidade, onde estes agem </w:t>
      </w:r>
      <w:r w:rsidRPr="0006405B">
        <w:rPr>
          <w:rFonts w:ascii="Arial" w:hAnsi="Arial" w:cs="Arial"/>
          <w:i/>
          <w:sz w:val="24"/>
          <w:szCs w:val="24"/>
        </w:rPr>
        <w:t xml:space="preserve">em </w:t>
      </w:r>
      <w:r>
        <w:rPr>
          <w:rFonts w:ascii="Arial" w:hAnsi="Arial" w:cs="Arial"/>
          <w:i/>
          <w:sz w:val="24"/>
          <w:szCs w:val="24"/>
        </w:rPr>
        <w:t xml:space="preserve">cooperação </w:t>
      </w:r>
      <w:r>
        <w:rPr>
          <w:rFonts w:ascii="Arial" w:hAnsi="Arial" w:cs="Arial"/>
          <w:sz w:val="24"/>
          <w:szCs w:val="24"/>
        </w:rPr>
        <w:t>com o objetivo de administrar a justiça e combater a impunidade. A pres</w:t>
      </w:r>
      <w:r w:rsidR="002C14C4">
        <w:rPr>
          <w:rFonts w:ascii="Arial" w:hAnsi="Arial" w:cs="Arial"/>
          <w:sz w:val="24"/>
          <w:szCs w:val="24"/>
        </w:rPr>
        <w:t xml:space="preserve">ente resenha colima apresentar um exemplo de como se posiciona </w:t>
      </w:r>
      <w:r>
        <w:rPr>
          <w:rFonts w:ascii="Arial" w:hAnsi="Arial" w:cs="Arial"/>
          <w:sz w:val="24"/>
          <w:szCs w:val="24"/>
        </w:rPr>
        <w:t xml:space="preserve">a Suprema Corte Brasileira ao deliberar sobre um caso de duplicidade de pedidos de Extradição, em que dois Estados possuem interesse no extraditando. Ademais, buscou-se apontar, com base na </w:t>
      </w:r>
      <w:proofErr w:type="spellStart"/>
      <w:r w:rsidRPr="00901796">
        <w:rPr>
          <w:rFonts w:ascii="Arial" w:hAnsi="Arial" w:cs="Arial"/>
          <w:bCs/>
          <w:i/>
          <w:sz w:val="24"/>
          <w:szCs w:val="24"/>
          <w:shd w:val="clear" w:color="auto" w:fill="FFFFFF" w:themeFill="background1"/>
        </w:rPr>
        <w:t>Ext</w:t>
      </w:r>
      <w:proofErr w:type="spellEnd"/>
      <w:r w:rsidRPr="00901796">
        <w:rPr>
          <w:rFonts w:ascii="Arial" w:hAnsi="Arial" w:cs="Arial"/>
          <w:bCs/>
          <w:i/>
          <w:sz w:val="24"/>
          <w:szCs w:val="24"/>
          <w:shd w:val="clear" w:color="auto" w:fill="FFFFFF" w:themeFill="background1"/>
        </w:rPr>
        <w:t xml:space="preserve"> 1276 / DF - Distrito Federal</w:t>
      </w:r>
      <w:r>
        <w:rPr>
          <w:rFonts w:ascii="Arial" w:hAnsi="Arial" w:cs="Arial"/>
          <w:bCs/>
          <w:sz w:val="24"/>
          <w:szCs w:val="24"/>
          <w:shd w:val="clear" w:color="auto" w:fill="FFFFFF" w:themeFill="background1"/>
        </w:rPr>
        <w:t>, a solução jurídica adequada para resol</w:t>
      </w:r>
      <w:r w:rsidR="00AE0826">
        <w:rPr>
          <w:rFonts w:ascii="Arial" w:hAnsi="Arial" w:cs="Arial"/>
          <w:bCs/>
          <w:sz w:val="24"/>
          <w:szCs w:val="24"/>
          <w:shd w:val="clear" w:color="auto" w:fill="FFFFFF" w:themeFill="background1"/>
        </w:rPr>
        <w:t>ver os interesses divergentes deste</w:t>
      </w:r>
      <w:r>
        <w:rPr>
          <w:rFonts w:ascii="Arial" w:hAnsi="Arial" w:cs="Arial"/>
          <w:bCs/>
          <w:sz w:val="24"/>
          <w:szCs w:val="24"/>
          <w:shd w:val="clear" w:color="auto" w:fill="FFFFFF" w:themeFill="background1"/>
        </w:rPr>
        <w:t xml:space="preserve">s Estados. </w:t>
      </w:r>
    </w:p>
    <w:p w:rsidR="00B56862" w:rsidRPr="00E56578" w:rsidRDefault="00B56862" w:rsidP="009E74A2">
      <w:pPr>
        <w:ind w:right="-142"/>
        <w:jc w:val="both"/>
        <w:rPr>
          <w:rFonts w:ascii="Arial" w:hAnsi="Arial" w:cs="Arial"/>
          <w:bCs/>
          <w:sz w:val="24"/>
          <w:szCs w:val="24"/>
          <w:lang w:val="en-US"/>
        </w:rPr>
      </w:pPr>
      <w:r>
        <w:rPr>
          <w:rFonts w:ascii="Arial" w:hAnsi="Arial" w:cs="Arial"/>
          <w:b/>
          <w:bCs/>
          <w:sz w:val="24"/>
          <w:szCs w:val="24"/>
        </w:rPr>
        <w:t>Palavras-chave:</w:t>
      </w:r>
      <w:r w:rsidR="00A74014">
        <w:rPr>
          <w:rFonts w:ascii="Arial" w:hAnsi="Arial" w:cs="Arial"/>
          <w:b/>
          <w:bCs/>
          <w:sz w:val="24"/>
          <w:szCs w:val="24"/>
        </w:rPr>
        <w:t xml:space="preserve"> </w:t>
      </w:r>
      <w:r w:rsidR="00A74014" w:rsidRPr="00A74014">
        <w:rPr>
          <w:rFonts w:ascii="Arial" w:hAnsi="Arial" w:cs="Arial"/>
          <w:bCs/>
          <w:sz w:val="24"/>
          <w:szCs w:val="24"/>
        </w:rPr>
        <w:t>Extradição.</w:t>
      </w:r>
      <w:r w:rsidR="00B95CAA">
        <w:rPr>
          <w:rFonts w:ascii="Arial" w:hAnsi="Arial" w:cs="Arial"/>
          <w:bCs/>
          <w:sz w:val="24"/>
          <w:szCs w:val="24"/>
        </w:rPr>
        <w:t xml:space="preserve"> Caso </w:t>
      </w:r>
      <w:proofErr w:type="spellStart"/>
      <w:r w:rsidR="00B95CAA">
        <w:rPr>
          <w:rFonts w:ascii="Arial" w:hAnsi="Arial" w:cs="Arial"/>
          <w:bCs/>
          <w:sz w:val="24"/>
          <w:szCs w:val="24"/>
        </w:rPr>
        <w:t>Ratkovic</w:t>
      </w:r>
      <w:proofErr w:type="spellEnd"/>
      <w:r w:rsidR="00A74014" w:rsidRPr="00A74014">
        <w:rPr>
          <w:rFonts w:ascii="Arial" w:hAnsi="Arial" w:cs="Arial"/>
          <w:bCs/>
          <w:sz w:val="24"/>
          <w:szCs w:val="24"/>
        </w:rPr>
        <w:t xml:space="preserve"> Supremo Tribunal Federal. </w:t>
      </w:r>
      <w:proofErr w:type="spellStart"/>
      <w:r w:rsidR="00A74014" w:rsidRPr="00E56578">
        <w:rPr>
          <w:rFonts w:ascii="Arial" w:hAnsi="Arial" w:cs="Arial"/>
          <w:bCs/>
          <w:sz w:val="24"/>
          <w:szCs w:val="24"/>
          <w:lang w:val="en-US"/>
        </w:rPr>
        <w:t>Duplicidade</w:t>
      </w:r>
      <w:proofErr w:type="spellEnd"/>
      <w:r w:rsidR="00A74014" w:rsidRPr="00E56578">
        <w:rPr>
          <w:rFonts w:ascii="Arial" w:hAnsi="Arial" w:cs="Arial"/>
          <w:bCs/>
          <w:sz w:val="24"/>
          <w:szCs w:val="24"/>
          <w:lang w:val="en-US"/>
        </w:rPr>
        <w:t xml:space="preserve"> de </w:t>
      </w:r>
      <w:proofErr w:type="spellStart"/>
      <w:r w:rsidR="00A74014" w:rsidRPr="00E56578">
        <w:rPr>
          <w:rFonts w:ascii="Arial" w:hAnsi="Arial" w:cs="Arial"/>
          <w:bCs/>
          <w:sz w:val="24"/>
          <w:szCs w:val="24"/>
          <w:lang w:val="en-US"/>
        </w:rPr>
        <w:t>Pedidos</w:t>
      </w:r>
      <w:proofErr w:type="spellEnd"/>
    </w:p>
    <w:p w:rsidR="00C21DB4" w:rsidRPr="00E56578" w:rsidRDefault="00C21DB4" w:rsidP="009E74A2">
      <w:pPr>
        <w:ind w:right="-142"/>
        <w:rPr>
          <w:rFonts w:ascii="Arial" w:hAnsi="Arial" w:cs="Arial"/>
          <w:b/>
          <w:bCs/>
          <w:sz w:val="24"/>
          <w:szCs w:val="24"/>
          <w:lang w:val="en-US"/>
        </w:rPr>
      </w:pPr>
    </w:p>
    <w:p w:rsidR="00B56862" w:rsidRPr="00C21DB4" w:rsidRDefault="00C21DB4" w:rsidP="009E74A2">
      <w:pPr>
        <w:ind w:right="-142"/>
        <w:rPr>
          <w:rFonts w:ascii="Arial" w:hAnsi="Arial" w:cs="Arial"/>
          <w:b/>
          <w:bCs/>
          <w:sz w:val="24"/>
          <w:szCs w:val="24"/>
          <w:lang w:val="en-US"/>
        </w:rPr>
      </w:pPr>
      <w:r w:rsidRPr="00C21DB4">
        <w:rPr>
          <w:rFonts w:ascii="Arial" w:hAnsi="Arial" w:cs="Arial"/>
          <w:b/>
          <w:bCs/>
          <w:sz w:val="24"/>
          <w:szCs w:val="24"/>
          <w:lang w:val="en-US"/>
        </w:rPr>
        <w:t>ABSTRACT</w:t>
      </w:r>
    </w:p>
    <w:p w:rsidR="00C21DB4" w:rsidRPr="0099529E" w:rsidRDefault="00C21DB4" w:rsidP="009E74A2">
      <w:pPr>
        <w:spacing w:line="360" w:lineRule="auto"/>
        <w:ind w:right="-142" w:firstLine="1418"/>
        <w:jc w:val="both"/>
        <w:rPr>
          <w:rFonts w:ascii="Arial" w:hAnsi="Arial" w:cs="Arial"/>
          <w:bCs/>
          <w:sz w:val="24"/>
          <w:szCs w:val="24"/>
          <w:lang w:val="en-US"/>
        </w:rPr>
      </w:pPr>
      <w:r w:rsidRPr="00C21DB4">
        <w:rPr>
          <w:rFonts w:ascii="Arial" w:hAnsi="Arial" w:cs="Arial"/>
          <w:bCs/>
          <w:sz w:val="24"/>
          <w:szCs w:val="24"/>
          <w:lang w:val="en-US"/>
        </w:rPr>
        <w:t xml:space="preserve">Among the </w:t>
      </w:r>
      <w:r w:rsidR="0059237D">
        <w:rPr>
          <w:rFonts w:ascii="Arial" w:hAnsi="Arial" w:cs="Arial"/>
          <w:bCs/>
          <w:sz w:val="24"/>
          <w:szCs w:val="24"/>
          <w:lang w:val="en-US"/>
        </w:rPr>
        <w:t>essential</w:t>
      </w:r>
      <w:r w:rsidRPr="00C21DB4">
        <w:rPr>
          <w:rFonts w:ascii="Arial" w:hAnsi="Arial" w:cs="Arial"/>
          <w:bCs/>
          <w:sz w:val="24"/>
          <w:szCs w:val="24"/>
          <w:lang w:val="en-US"/>
        </w:rPr>
        <w:t xml:space="preserve"> principles of international law, the principle of cooperation presents as main to the achievement of general welfare. Can be glimpse the application of this precept when analyzing the Institute of extradition, act by which a State to another State surrender an individual charged with violating the penal laws of this one, on the condition that all human rights of that individual </w:t>
      </w:r>
      <w:r w:rsidRPr="00C21DB4">
        <w:rPr>
          <w:rFonts w:ascii="Arial" w:hAnsi="Arial" w:cs="Arial"/>
          <w:bCs/>
          <w:sz w:val="24"/>
          <w:szCs w:val="24"/>
          <w:lang w:val="en-US"/>
        </w:rPr>
        <w:lastRenderedPageBreak/>
        <w:t xml:space="preserve">will be respected. Extradition occurs by previously ratified treaties between States or by a declaration of reciprocity, where they act in cooperation with the objective of administering justice and combat impunity. This review aims to present the position of the Brazilian Supreme Court to discuss about a case of dual requests for extradition, a situation where two States have an interest in extraditing. Furthermore, we tried to point, based on </w:t>
      </w:r>
      <w:r w:rsidRPr="00C21DB4">
        <w:rPr>
          <w:rFonts w:ascii="Arial" w:hAnsi="Arial" w:cs="Arial"/>
          <w:bCs/>
          <w:i/>
          <w:sz w:val="24"/>
          <w:szCs w:val="24"/>
          <w:lang w:val="en-US"/>
        </w:rPr>
        <w:t>Ext 1276 / DF - Distrito Federal</w:t>
      </w:r>
      <w:r w:rsidRPr="00C21DB4">
        <w:rPr>
          <w:rFonts w:ascii="Arial" w:hAnsi="Arial" w:cs="Arial"/>
          <w:bCs/>
          <w:sz w:val="24"/>
          <w:szCs w:val="24"/>
          <w:lang w:val="en-US"/>
        </w:rPr>
        <w:t>, the appropriate legal solution to the divergent interests of States.</w:t>
      </w:r>
    </w:p>
    <w:p w:rsidR="00B56862" w:rsidRPr="00E56578" w:rsidRDefault="00B56862" w:rsidP="009E74A2">
      <w:pPr>
        <w:ind w:right="-142"/>
        <w:rPr>
          <w:rFonts w:ascii="Arial" w:hAnsi="Arial" w:cs="Arial"/>
          <w:b/>
          <w:bCs/>
          <w:sz w:val="24"/>
          <w:szCs w:val="24"/>
        </w:rPr>
      </w:pPr>
      <w:r w:rsidRPr="00C21DB4">
        <w:rPr>
          <w:rFonts w:ascii="Arial" w:hAnsi="Arial" w:cs="Arial"/>
          <w:b/>
          <w:bCs/>
          <w:sz w:val="24"/>
          <w:szCs w:val="24"/>
          <w:lang w:val="en-US"/>
        </w:rPr>
        <w:t>Key-words:</w:t>
      </w:r>
      <w:r w:rsidR="00FB46DE" w:rsidRPr="00C21DB4">
        <w:rPr>
          <w:rFonts w:ascii="Arial" w:hAnsi="Arial" w:cs="Arial"/>
          <w:b/>
          <w:bCs/>
          <w:sz w:val="24"/>
          <w:szCs w:val="24"/>
          <w:lang w:val="en-US"/>
        </w:rPr>
        <w:t xml:space="preserve"> </w:t>
      </w:r>
      <w:r w:rsidR="00FB46DE" w:rsidRPr="00C21DB4">
        <w:rPr>
          <w:rFonts w:ascii="Arial" w:hAnsi="Arial" w:cs="Arial"/>
          <w:bCs/>
          <w:sz w:val="24"/>
          <w:szCs w:val="24"/>
          <w:lang w:val="en-US"/>
        </w:rPr>
        <w:t>Extradition.</w:t>
      </w:r>
      <w:r w:rsidR="007C4D9B" w:rsidRPr="00C21DB4">
        <w:rPr>
          <w:rFonts w:ascii="Arial" w:hAnsi="Arial" w:cs="Arial"/>
          <w:bCs/>
          <w:sz w:val="24"/>
          <w:szCs w:val="24"/>
          <w:lang w:val="en-US"/>
        </w:rPr>
        <w:t xml:space="preserve"> </w:t>
      </w:r>
      <w:proofErr w:type="spellStart"/>
      <w:proofErr w:type="gramStart"/>
      <w:r w:rsidR="00CE13AD">
        <w:rPr>
          <w:rFonts w:ascii="Arial" w:hAnsi="Arial" w:cs="Arial"/>
          <w:bCs/>
          <w:sz w:val="24"/>
          <w:szCs w:val="24"/>
          <w:lang w:val="en-US"/>
        </w:rPr>
        <w:t>Ratkovic</w:t>
      </w:r>
      <w:proofErr w:type="spellEnd"/>
      <w:r w:rsidR="00CE13AD">
        <w:rPr>
          <w:rFonts w:ascii="Arial" w:hAnsi="Arial" w:cs="Arial"/>
          <w:bCs/>
          <w:sz w:val="24"/>
          <w:szCs w:val="24"/>
          <w:lang w:val="en-US"/>
        </w:rPr>
        <w:t xml:space="preserve"> Case .</w:t>
      </w:r>
      <w:r w:rsidR="007C4D9B" w:rsidRPr="00C21DB4">
        <w:rPr>
          <w:rFonts w:ascii="Arial" w:hAnsi="Arial" w:cs="Arial"/>
          <w:bCs/>
          <w:sz w:val="24"/>
          <w:szCs w:val="24"/>
          <w:lang w:val="en-US"/>
        </w:rPr>
        <w:t>Brazilian Su</w:t>
      </w:r>
      <w:r w:rsidR="007329B6" w:rsidRPr="00C21DB4">
        <w:rPr>
          <w:rFonts w:ascii="Arial" w:hAnsi="Arial" w:cs="Arial"/>
          <w:bCs/>
          <w:sz w:val="24"/>
          <w:szCs w:val="24"/>
          <w:lang w:val="en-US"/>
        </w:rPr>
        <w:t>preme Court.</w:t>
      </w:r>
      <w:proofErr w:type="gramEnd"/>
      <w:r w:rsidR="00FB46DE" w:rsidRPr="00C21DB4">
        <w:rPr>
          <w:rFonts w:ascii="Arial" w:hAnsi="Arial" w:cs="Arial"/>
          <w:bCs/>
          <w:sz w:val="24"/>
          <w:szCs w:val="24"/>
          <w:lang w:val="en-US"/>
        </w:rPr>
        <w:t xml:space="preserve"> </w:t>
      </w:r>
      <w:proofErr w:type="spellStart"/>
      <w:r w:rsidR="00FB46DE" w:rsidRPr="00E56578">
        <w:rPr>
          <w:rFonts w:ascii="Arial" w:hAnsi="Arial" w:cs="Arial"/>
          <w:bCs/>
          <w:sz w:val="24"/>
          <w:szCs w:val="24"/>
        </w:rPr>
        <w:t>Duplicate</w:t>
      </w:r>
      <w:proofErr w:type="spellEnd"/>
      <w:r w:rsidR="00FB46DE" w:rsidRPr="00E56578">
        <w:rPr>
          <w:rFonts w:ascii="Arial" w:hAnsi="Arial" w:cs="Arial"/>
          <w:bCs/>
          <w:sz w:val="24"/>
          <w:szCs w:val="24"/>
        </w:rPr>
        <w:t xml:space="preserve"> </w:t>
      </w:r>
      <w:proofErr w:type="spellStart"/>
      <w:r w:rsidR="00FB46DE" w:rsidRPr="00E56578">
        <w:rPr>
          <w:rFonts w:ascii="Arial" w:hAnsi="Arial" w:cs="Arial"/>
          <w:bCs/>
          <w:sz w:val="24"/>
          <w:szCs w:val="24"/>
        </w:rPr>
        <w:t>requests</w:t>
      </w:r>
      <w:proofErr w:type="spellEnd"/>
    </w:p>
    <w:p w:rsidR="00C21DB4" w:rsidRDefault="00C21DB4" w:rsidP="009E74A2">
      <w:pPr>
        <w:ind w:right="-142"/>
        <w:rPr>
          <w:rFonts w:ascii="Arial" w:hAnsi="Arial" w:cs="Arial"/>
          <w:b/>
          <w:bCs/>
          <w:sz w:val="24"/>
          <w:szCs w:val="24"/>
        </w:rPr>
      </w:pPr>
    </w:p>
    <w:p w:rsidR="009575FA" w:rsidRDefault="009575FA" w:rsidP="009E74A2">
      <w:pPr>
        <w:ind w:right="-142"/>
        <w:rPr>
          <w:rFonts w:ascii="Arial" w:hAnsi="Arial" w:cs="Arial"/>
          <w:b/>
          <w:bCs/>
          <w:sz w:val="24"/>
          <w:szCs w:val="24"/>
        </w:rPr>
      </w:pPr>
    </w:p>
    <w:p w:rsidR="00B56862" w:rsidRDefault="00790F1F" w:rsidP="009E74A2">
      <w:pPr>
        <w:ind w:right="-142"/>
        <w:rPr>
          <w:rFonts w:ascii="Arial" w:hAnsi="Arial" w:cs="Arial"/>
          <w:b/>
          <w:bCs/>
          <w:sz w:val="24"/>
          <w:szCs w:val="24"/>
        </w:rPr>
      </w:pPr>
      <w:proofErr w:type="gramStart"/>
      <w:r>
        <w:rPr>
          <w:rFonts w:ascii="Arial" w:hAnsi="Arial" w:cs="Arial"/>
          <w:b/>
          <w:bCs/>
          <w:sz w:val="24"/>
          <w:szCs w:val="24"/>
        </w:rPr>
        <w:t>1</w:t>
      </w:r>
      <w:proofErr w:type="gramEnd"/>
      <w:r>
        <w:rPr>
          <w:rFonts w:ascii="Arial" w:hAnsi="Arial" w:cs="Arial"/>
          <w:b/>
          <w:bCs/>
          <w:sz w:val="24"/>
          <w:szCs w:val="24"/>
        </w:rPr>
        <w:t xml:space="preserve"> INTRODUÇÃO</w:t>
      </w:r>
    </w:p>
    <w:p w:rsidR="00263E22" w:rsidRDefault="00F70E41" w:rsidP="009E74A2">
      <w:pPr>
        <w:spacing w:line="360" w:lineRule="auto"/>
        <w:ind w:right="-142" w:firstLine="1418"/>
        <w:jc w:val="both"/>
        <w:rPr>
          <w:rFonts w:ascii="Arial" w:hAnsi="Arial" w:cs="Arial"/>
          <w:bCs/>
          <w:sz w:val="24"/>
          <w:szCs w:val="24"/>
        </w:rPr>
      </w:pPr>
      <w:r>
        <w:rPr>
          <w:rFonts w:ascii="Arial" w:hAnsi="Arial" w:cs="Arial"/>
          <w:bCs/>
          <w:sz w:val="24"/>
          <w:szCs w:val="24"/>
        </w:rPr>
        <w:t xml:space="preserve">A extradição é ato pelo qual um Estado entrega a outro Estado um indivíduo acusado de ter cometido, neste, delito de gravidade relevante, ou que </w:t>
      </w:r>
      <w:r w:rsidR="00B1204B">
        <w:rPr>
          <w:rFonts w:ascii="Arial" w:hAnsi="Arial" w:cs="Arial"/>
          <w:bCs/>
          <w:sz w:val="24"/>
          <w:szCs w:val="24"/>
        </w:rPr>
        <w:t xml:space="preserve">já </w:t>
      </w:r>
      <w:r w:rsidR="0073239E">
        <w:rPr>
          <w:rFonts w:ascii="Arial" w:hAnsi="Arial" w:cs="Arial"/>
          <w:bCs/>
          <w:sz w:val="24"/>
          <w:szCs w:val="24"/>
        </w:rPr>
        <w:t>tenha sido condenado por sua prática, para que seja submetido a julgamento ou cumpra a pena que lhe é imputada</w:t>
      </w:r>
      <w:r w:rsidR="0073239E">
        <w:rPr>
          <w:rStyle w:val="Refdenotaderodap"/>
          <w:rFonts w:ascii="Arial" w:hAnsi="Arial" w:cs="Arial"/>
          <w:bCs/>
          <w:sz w:val="24"/>
          <w:szCs w:val="24"/>
        </w:rPr>
        <w:footnoteReference w:id="2"/>
      </w:r>
      <w:r w:rsidR="0073239E">
        <w:rPr>
          <w:rFonts w:ascii="Arial" w:hAnsi="Arial" w:cs="Arial"/>
          <w:bCs/>
          <w:sz w:val="24"/>
          <w:szCs w:val="24"/>
        </w:rPr>
        <w:t xml:space="preserve">, após haver-se </w:t>
      </w:r>
      <w:r w:rsidR="00664379">
        <w:rPr>
          <w:rFonts w:ascii="Arial" w:hAnsi="Arial" w:cs="Arial"/>
          <w:bCs/>
          <w:sz w:val="24"/>
          <w:szCs w:val="24"/>
        </w:rPr>
        <w:t>certificação do Estado concedente</w:t>
      </w:r>
      <w:r w:rsidR="0073239E">
        <w:rPr>
          <w:rFonts w:ascii="Arial" w:hAnsi="Arial" w:cs="Arial"/>
          <w:bCs/>
          <w:sz w:val="24"/>
          <w:szCs w:val="24"/>
        </w:rPr>
        <w:t xml:space="preserve"> de que os direitos humanos do extraditando serão garantidos. </w:t>
      </w:r>
    </w:p>
    <w:p w:rsidR="00664379" w:rsidRDefault="00664379" w:rsidP="009E74A2">
      <w:pPr>
        <w:spacing w:line="360" w:lineRule="auto"/>
        <w:ind w:right="-142" w:firstLine="1418"/>
        <w:jc w:val="both"/>
        <w:rPr>
          <w:rFonts w:ascii="Arial" w:hAnsi="Arial" w:cs="Arial"/>
          <w:bCs/>
          <w:sz w:val="24"/>
          <w:szCs w:val="24"/>
        </w:rPr>
      </w:pPr>
      <w:r>
        <w:rPr>
          <w:rFonts w:ascii="Arial" w:hAnsi="Arial" w:cs="Arial"/>
          <w:bCs/>
          <w:sz w:val="24"/>
          <w:szCs w:val="24"/>
        </w:rPr>
        <w:t xml:space="preserve">O escopo apriorístico da extradição é </w:t>
      </w:r>
      <w:r w:rsidR="00CD769B">
        <w:rPr>
          <w:rFonts w:ascii="Arial" w:hAnsi="Arial" w:cs="Arial"/>
          <w:bCs/>
          <w:sz w:val="24"/>
          <w:szCs w:val="24"/>
        </w:rPr>
        <w:t>garantir que um indivíduo viola</w:t>
      </w:r>
      <w:r w:rsidR="00205828">
        <w:rPr>
          <w:rFonts w:ascii="Arial" w:hAnsi="Arial" w:cs="Arial"/>
          <w:bCs/>
          <w:sz w:val="24"/>
          <w:szCs w:val="24"/>
        </w:rPr>
        <w:t>do</w:t>
      </w:r>
      <w:r w:rsidR="00CD769B">
        <w:rPr>
          <w:rFonts w:ascii="Arial" w:hAnsi="Arial" w:cs="Arial"/>
          <w:bCs/>
          <w:sz w:val="24"/>
          <w:szCs w:val="24"/>
        </w:rPr>
        <w:t>r de n</w:t>
      </w:r>
      <w:r w:rsidR="00205828">
        <w:rPr>
          <w:rFonts w:ascii="Arial" w:hAnsi="Arial" w:cs="Arial"/>
          <w:bCs/>
          <w:sz w:val="24"/>
          <w:szCs w:val="24"/>
        </w:rPr>
        <w:t xml:space="preserve">ormais penais responda pelo crime cometido. Assim, a cooperação internacional, neste caso, é fundamental </w:t>
      </w:r>
      <w:r w:rsidR="008F41C7">
        <w:rPr>
          <w:rFonts w:ascii="Arial" w:hAnsi="Arial" w:cs="Arial"/>
          <w:bCs/>
          <w:sz w:val="24"/>
          <w:szCs w:val="24"/>
        </w:rPr>
        <w:t xml:space="preserve">para a </w:t>
      </w:r>
      <w:proofErr w:type="gramStart"/>
      <w:r w:rsidR="008F41C7">
        <w:rPr>
          <w:rFonts w:ascii="Arial" w:hAnsi="Arial" w:cs="Arial"/>
          <w:bCs/>
          <w:sz w:val="24"/>
          <w:szCs w:val="24"/>
        </w:rPr>
        <w:t>implementação</w:t>
      </w:r>
      <w:proofErr w:type="gramEnd"/>
      <w:r w:rsidR="008F41C7">
        <w:rPr>
          <w:rFonts w:ascii="Arial" w:hAnsi="Arial" w:cs="Arial"/>
          <w:bCs/>
          <w:sz w:val="24"/>
          <w:szCs w:val="24"/>
        </w:rPr>
        <w:t xml:space="preserve"> da justiça internacional</w:t>
      </w:r>
      <w:r w:rsidR="008229CB">
        <w:rPr>
          <w:rFonts w:ascii="Arial" w:hAnsi="Arial" w:cs="Arial"/>
          <w:bCs/>
          <w:sz w:val="24"/>
          <w:szCs w:val="24"/>
        </w:rPr>
        <w:t xml:space="preserve"> e </w:t>
      </w:r>
      <w:r w:rsidR="003F2BAD">
        <w:rPr>
          <w:rFonts w:ascii="Arial" w:hAnsi="Arial" w:cs="Arial"/>
          <w:bCs/>
          <w:sz w:val="24"/>
          <w:szCs w:val="24"/>
        </w:rPr>
        <w:t>promoção</w:t>
      </w:r>
      <w:r w:rsidR="008F41C7">
        <w:rPr>
          <w:rFonts w:ascii="Arial" w:hAnsi="Arial" w:cs="Arial"/>
          <w:bCs/>
          <w:sz w:val="24"/>
          <w:szCs w:val="24"/>
        </w:rPr>
        <w:t xml:space="preserve"> do bem-estar geral.</w:t>
      </w:r>
    </w:p>
    <w:p w:rsidR="008F41C7" w:rsidRDefault="008F41C7" w:rsidP="009E74A2">
      <w:pPr>
        <w:spacing w:line="360" w:lineRule="auto"/>
        <w:ind w:right="-142" w:firstLine="1418"/>
        <w:jc w:val="both"/>
        <w:rPr>
          <w:rFonts w:ascii="Arial" w:hAnsi="Arial" w:cs="Arial"/>
          <w:bCs/>
          <w:sz w:val="24"/>
          <w:szCs w:val="24"/>
        </w:rPr>
      </w:pPr>
      <w:r>
        <w:rPr>
          <w:rFonts w:ascii="Arial" w:hAnsi="Arial" w:cs="Arial"/>
          <w:bCs/>
          <w:sz w:val="24"/>
          <w:szCs w:val="24"/>
        </w:rPr>
        <w:t xml:space="preserve">No caso específico, a seguir analisado, o núcleo da discussão se dá em razão da existência de duplicidade de pedidos de extradição, tendo sido o primeiro deferido para o Estado Argentino, e, posteriormente, o Estado da Itália formulou pedido requerendo a extradição do mesmo indivíduo. </w:t>
      </w:r>
    </w:p>
    <w:p w:rsidR="008F41C7" w:rsidRDefault="002B05C3" w:rsidP="009E74A2">
      <w:pPr>
        <w:spacing w:line="360" w:lineRule="auto"/>
        <w:ind w:right="-142" w:firstLine="1418"/>
        <w:jc w:val="both"/>
        <w:rPr>
          <w:rFonts w:ascii="Arial" w:hAnsi="Arial" w:cs="Arial"/>
          <w:bCs/>
          <w:sz w:val="24"/>
          <w:szCs w:val="24"/>
        </w:rPr>
      </w:pPr>
      <w:r>
        <w:rPr>
          <w:rFonts w:ascii="Arial" w:hAnsi="Arial" w:cs="Arial"/>
          <w:bCs/>
          <w:sz w:val="24"/>
          <w:szCs w:val="24"/>
        </w:rPr>
        <w:t>O instituto protagonista da decisão a ser explorada</w:t>
      </w:r>
      <w:r w:rsidR="002F2E50">
        <w:rPr>
          <w:rFonts w:ascii="Arial" w:hAnsi="Arial" w:cs="Arial"/>
          <w:bCs/>
          <w:sz w:val="24"/>
          <w:szCs w:val="24"/>
        </w:rPr>
        <w:t xml:space="preserve"> aqui,</w:t>
      </w:r>
      <w:r>
        <w:rPr>
          <w:rFonts w:ascii="Arial" w:hAnsi="Arial" w:cs="Arial"/>
          <w:bCs/>
          <w:sz w:val="24"/>
          <w:szCs w:val="24"/>
        </w:rPr>
        <w:t xml:space="preserve"> fundamenta-se, a priori, na existência de tratado</w:t>
      </w:r>
      <w:r w:rsidR="002F2E50">
        <w:rPr>
          <w:rFonts w:ascii="Arial" w:hAnsi="Arial" w:cs="Arial"/>
          <w:bCs/>
          <w:sz w:val="24"/>
          <w:szCs w:val="24"/>
        </w:rPr>
        <w:t xml:space="preserve"> bi ou multilateral que vincule as partes</w:t>
      </w:r>
      <w:r w:rsidR="002F2E50">
        <w:rPr>
          <w:rStyle w:val="Refdenotaderodap"/>
          <w:rFonts w:ascii="Arial" w:hAnsi="Arial" w:cs="Arial"/>
          <w:bCs/>
          <w:sz w:val="24"/>
          <w:szCs w:val="24"/>
        </w:rPr>
        <w:footnoteReference w:id="3"/>
      </w:r>
      <w:r w:rsidR="002F2E50">
        <w:rPr>
          <w:rFonts w:ascii="Arial" w:hAnsi="Arial" w:cs="Arial"/>
          <w:bCs/>
          <w:sz w:val="24"/>
          <w:szCs w:val="24"/>
        </w:rPr>
        <w:t xml:space="preserve"> e permita o exame da extradição, além de regulamentar a possibilidade de</w:t>
      </w:r>
      <w:r w:rsidR="007632DD">
        <w:rPr>
          <w:rFonts w:ascii="Arial" w:hAnsi="Arial" w:cs="Arial"/>
          <w:bCs/>
          <w:sz w:val="24"/>
          <w:szCs w:val="24"/>
        </w:rPr>
        <w:t xml:space="preserve"> </w:t>
      </w:r>
      <w:r w:rsidR="002F2E50">
        <w:rPr>
          <w:rFonts w:ascii="Arial" w:hAnsi="Arial" w:cs="Arial"/>
          <w:bCs/>
          <w:sz w:val="24"/>
          <w:szCs w:val="24"/>
        </w:rPr>
        <w:lastRenderedPageBreak/>
        <w:t>concessão da medida</w:t>
      </w:r>
      <w:r w:rsidR="002F2E50">
        <w:rPr>
          <w:rStyle w:val="Refdenotaderodap"/>
          <w:rFonts w:ascii="Arial" w:hAnsi="Arial" w:cs="Arial"/>
          <w:bCs/>
          <w:sz w:val="24"/>
          <w:szCs w:val="24"/>
        </w:rPr>
        <w:footnoteReference w:id="4"/>
      </w:r>
      <w:r w:rsidR="002F2E50">
        <w:rPr>
          <w:rFonts w:ascii="Arial" w:hAnsi="Arial" w:cs="Arial"/>
          <w:bCs/>
          <w:sz w:val="24"/>
          <w:szCs w:val="24"/>
        </w:rPr>
        <w:t>.</w:t>
      </w:r>
      <w:r w:rsidR="008229CB">
        <w:rPr>
          <w:rFonts w:ascii="Arial" w:hAnsi="Arial" w:cs="Arial"/>
          <w:bCs/>
          <w:sz w:val="24"/>
          <w:szCs w:val="24"/>
        </w:rPr>
        <w:t xml:space="preserve"> Ocorre que, com ambos os países requerentes o Brasil possui tratados de extradição</w:t>
      </w:r>
      <w:r w:rsidR="00385AC0">
        <w:rPr>
          <w:rFonts w:ascii="Arial" w:hAnsi="Arial" w:cs="Arial"/>
          <w:bCs/>
          <w:sz w:val="24"/>
          <w:szCs w:val="24"/>
        </w:rPr>
        <w:t xml:space="preserve"> em vigor</w:t>
      </w:r>
      <w:r w:rsidR="008229CB">
        <w:rPr>
          <w:rStyle w:val="Refdenotaderodap"/>
          <w:rFonts w:ascii="Arial" w:hAnsi="Arial" w:cs="Arial"/>
          <w:bCs/>
          <w:sz w:val="24"/>
          <w:szCs w:val="24"/>
        </w:rPr>
        <w:footnoteReference w:id="5"/>
      </w:r>
      <w:r w:rsidR="003F2BAD">
        <w:rPr>
          <w:rFonts w:ascii="Arial" w:hAnsi="Arial" w:cs="Arial"/>
          <w:bCs/>
          <w:sz w:val="24"/>
          <w:szCs w:val="24"/>
        </w:rPr>
        <w:t xml:space="preserve">, logo, </w:t>
      </w:r>
      <w:r w:rsidR="00385AC0">
        <w:rPr>
          <w:rFonts w:ascii="Arial" w:hAnsi="Arial" w:cs="Arial"/>
          <w:bCs/>
          <w:sz w:val="24"/>
          <w:szCs w:val="24"/>
        </w:rPr>
        <w:t xml:space="preserve">está obrigado a examinar o pedido </w:t>
      </w:r>
      <w:proofErr w:type="spellStart"/>
      <w:r w:rsidR="00385AC0">
        <w:rPr>
          <w:rFonts w:ascii="Arial" w:hAnsi="Arial" w:cs="Arial"/>
          <w:bCs/>
          <w:sz w:val="24"/>
          <w:szCs w:val="24"/>
        </w:rPr>
        <w:t>extradicional</w:t>
      </w:r>
      <w:proofErr w:type="spellEnd"/>
      <w:r w:rsidR="00385AC0">
        <w:rPr>
          <w:rFonts w:ascii="Arial" w:hAnsi="Arial" w:cs="Arial"/>
          <w:bCs/>
          <w:sz w:val="24"/>
          <w:szCs w:val="24"/>
        </w:rPr>
        <w:t xml:space="preserve"> de cada um deles</w:t>
      </w:r>
      <w:r w:rsidR="00F03054">
        <w:rPr>
          <w:rFonts w:ascii="Arial" w:hAnsi="Arial" w:cs="Arial"/>
          <w:bCs/>
          <w:sz w:val="24"/>
          <w:szCs w:val="24"/>
        </w:rPr>
        <w:t xml:space="preserve">, o que não implica, </w:t>
      </w:r>
      <w:r w:rsidR="009575FA">
        <w:rPr>
          <w:rFonts w:ascii="Arial" w:hAnsi="Arial" w:cs="Arial"/>
          <w:bCs/>
          <w:sz w:val="24"/>
          <w:szCs w:val="24"/>
        </w:rPr>
        <w:t>contudo</w:t>
      </w:r>
      <w:r w:rsidR="00F03054">
        <w:rPr>
          <w:rFonts w:ascii="Arial" w:hAnsi="Arial" w:cs="Arial"/>
          <w:bCs/>
          <w:sz w:val="24"/>
          <w:szCs w:val="24"/>
        </w:rPr>
        <w:t xml:space="preserve">, no deferimento dos pleitos, </w:t>
      </w:r>
      <w:r w:rsidR="007A1636">
        <w:rPr>
          <w:rFonts w:ascii="Arial" w:hAnsi="Arial" w:cs="Arial"/>
          <w:bCs/>
          <w:sz w:val="24"/>
          <w:szCs w:val="24"/>
        </w:rPr>
        <w:t>já este</w:t>
      </w:r>
      <w:r w:rsidR="009575FA">
        <w:rPr>
          <w:rFonts w:ascii="Arial" w:hAnsi="Arial" w:cs="Arial"/>
          <w:bCs/>
          <w:sz w:val="24"/>
          <w:szCs w:val="24"/>
        </w:rPr>
        <w:t xml:space="preserve"> que este</w:t>
      </w:r>
      <w:r w:rsidR="007A1636">
        <w:rPr>
          <w:rFonts w:ascii="Arial" w:hAnsi="Arial" w:cs="Arial"/>
          <w:bCs/>
          <w:sz w:val="24"/>
          <w:szCs w:val="24"/>
        </w:rPr>
        <w:t xml:space="preserve"> ato está condicionado ao atendimento de requisitos constantes nos próprios tratados e no nosso ordenamento interno.</w:t>
      </w:r>
    </w:p>
    <w:p w:rsidR="00AE1E85" w:rsidRPr="00AE1E85" w:rsidRDefault="00AE1E85" w:rsidP="009E74A2">
      <w:pPr>
        <w:spacing w:line="360" w:lineRule="auto"/>
        <w:ind w:right="-142" w:firstLine="1418"/>
        <w:jc w:val="both"/>
        <w:rPr>
          <w:rFonts w:ascii="Arial" w:hAnsi="Arial" w:cs="Arial"/>
          <w:bCs/>
          <w:sz w:val="24"/>
          <w:szCs w:val="24"/>
        </w:rPr>
      </w:pPr>
      <w:r>
        <w:rPr>
          <w:rFonts w:ascii="Arial" w:hAnsi="Arial" w:cs="Arial"/>
          <w:bCs/>
          <w:sz w:val="24"/>
          <w:szCs w:val="24"/>
        </w:rPr>
        <w:t xml:space="preserve">O presente trabalho apontará, com base no acórdão proferido pela 2ª Turma do Supremo Tribunal Federal, nos autos da </w:t>
      </w:r>
      <w:proofErr w:type="spellStart"/>
      <w:r w:rsidRPr="00AE1E85">
        <w:rPr>
          <w:rFonts w:ascii="Arial" w:hAnsi="Arial" w:cs="Arial"/>
          <w:bCs/>
          <w:sz w:val="24"/>
          <w:szCs w:val="24"/>
        </w:rPr>
        <w:t>Ext</w:t>
      </w:r>
      <w:proofErr w:type="spellEnd"/>
      <w:r w:rsidRPr="00AE1E85">
        <w:rPr>
          <w:rFonts w:ascii="Arial" w:hAnsi="Arial" w:cs="Arial"/>
          <w:bCs/>
          <w:sz w:val="24"/>
          <w:szCs w:val="24"/>
        </w:rPr>
        <w:t xml:space="preserve"> 1276 / DF - Distrito Federal</w:t>
      </w:r>
      <w:r>
        <w:rPr>
          <w:rFonts w:ascii="Arial" w:hAnsi="Arial" w:cs="Arial"/>
          <w:bCs/>
          <w:sz w:val="24"/>
          <w:szCs w:val="24"/>
        </w:rPr>
        <w:t xml:space="preserve">, os principais pontos atinentes ao posicionamento desta Corte na resolução dos casos em que há a duplicidade de pedidos. Assim, </w:t>
      </w:r>
      <w:r w:rsidR="00DE26AD">
        <w:rPr>
          <w:rFonts w:ascii="Arial" w:hAnsi="Arial" w:cs="Arial"/>
          <w:bCs/>
          <w:sz w:val="24"/>
          <w:szCs w:val="24"/>
        </w:rPr>
        <w:t xml:space="preserve">além de </w:t>
      </w:r>
      <w:proofErr w:type="gramStart"/>
      <w:r w:rsidR="00DE26AD">
        <w:rPr>
          <w:rFonts w:ascii="Arial" w:hAnsi="Arial" w:cs="Arial"/>
          <w:bCs/>
          <w:sz w:val="24"/>
          <w:szCs w:val="24"/>
        </w:rPr>
        <w:t>verificar-se</w:t>
      </w:r>
      <w:proofErr w:type="gramEnd"/>
      <w:r>
        <w:rPr>
          <w:rFonts w:ascii="Arial" w:hAnsi="Arial" w:cs="Arial"/>
          <w:bCs/>
          <w:sz w:val="24"/>
          <w:szCs w:val="24"/>
        </w:rPr>
        <w:t xml:space="preserve"> quais critérios são adotados para determinar o pedido </w:t>
      </w:r>
      <w:r w:rsidR="00DE26AD">
        <w:rPr>
          <w:rFonts w:ascii="Arial" w:hAnsi="Arial" w:cs="Arial"/>
          <w:bCs/>
          <w:sz w:val="24"/>
          <w:szCs w:val="24"/>
        </w:rPr>
        <w:t>prevalente</w:t>
      </w:r>
      <w:r>
        <w:rPr>
          <w:rFonts w:ascii="Arial" w:hAnsi="Arial" w:cs="Arial"/>
          <w:bCs/>
          <w:sz w:val="24"/>
          <w:szCs w:val="24"/>
        </w:rPr>
        <w:t>,</w:t>
      </w:r>
      <w:r w:rsidR="00DE26AD">
        <w:rPr>
          <w:rFonts w:ascii="Arial" w:hAnsi="Arial" w:cs="Arial"/>
          <w:bCs/>
          <w:sz w:val="24"/>
          <w:szCs w:val="24"/>
        </w:rPr>
        <w:t xml:space="preserve"> dar-se-á enfoque a cada peculiaridade tracejada no voto do Ministro Relator.</w:t>
      </w:r>
    </w:p>
    <w:p w:rsidR="00A42592" w:rsidRPr="001C6D67" w:rsidRDefault="00A42592" w:rsidP="009E74A2">
      <w:pPr>
        <w:spacing w:line="360" w:lineRule="auto"/>
        <w:ind w:right="-142" w:firstLine="1418"/>
        <w:jc w:val="both"/>
        <w:rPr>
          <w:rFonts w:ascii="Arial" w:hAnsi="Arial" w:cs="Arial"/>
          <w:bCs/>
          <w:sz w:val="24"/>
          <w:szCs w:val="24"/>
        </w:rPr>
      </w:pPr>
    </w:p>
    <w:p w:rsidR="00DE19DE" w:rsidRDefault="00DE19DE" w:rsidP="009E74A2">
      <w:pPr>
        <w:pStyle w:val="NormalWeb"/>
        <w:spacing w:before="0" w:beforeAutospacing="0" w:after="200" w:afterAutospacing="0" w:line="360" w:lineRule="auto"/>
        <w:ind w:right="-142"/>
        <w:jc w:val="both"/>
        <w:rPr>
          <w:rFonts w:ascii="Arial" w:hAnsi="Arial" w:cs="Arial"/>
          <w:b/>
          <w:color w:val="000000"/>
        </w:rPr>
      </w:pPr>
      <w:proofErr w:type="gramStart"/>
      <w:r w:rsidRPr="00B95CAA">
        <w:rPr>
          <w:rFonts w:ascii="Arial" w:hAnsi="Arial" w:cs="Arial"/>
          <w:b/>
          <w:color w:val="000000"/>
        </w:rPr>
        <w:t>2</w:t>
      </w:r>
      <w:proofErr w:type="gramEnd"/>
      <w:r w:rsidRPr="00B95CAA">
        <w:rPr>
          <w:rFonts w:ascii="Arial" w:hAnsi="Arial" w:cs="Arial"/>
          <w:b/>
          <w:color w:val="000000"/>
        </w:rPr>
        <w:t xml:space="preserve"> HISTÓRICO DO CASO</w:t>
      </w:r>
      <w:r w:rsidR="00CE13AD">
        <w:rPr>
          <w:rFonts w:ascii="Arial" w:hAnsi="Arial" w:cs="Arial"/>
          <w:b/>
          <w:color w:val="000000"/>
        </w:rPr>
        <w:t xml:space="preserve"> RATKOVIC</w:t>
      </w:r>
    </w:p>
    <w:p w:rsidR="008A59C1" w:rsidRDefault="008A59C1" w:rsidP="009E74A2">
      <w:pPr>
        <w:pStyle w:val="NormalWeb"/>
        <w:spacing w:before="0" w:beforeAutospacing="0" w:after="200" w:afterAutospacing="0" w:line="360" w:lineRule="auto"/>
        <w:ind w:right="-142" w:firstLine="1418"/>
        <w:jc w:val="both"/>
        <w:rPr>
          <w:rFonts w:ascii="Arial" w:hAnsi="Arial" w:cs="Arial"/>
          <w:bCs/>
        </w:rPr>
      </w:pPr>
      <w:r>
        <w:rPr>
          <w:rFonts w:ascii="Arial" w:hAnsi="Arial" w:cs="Arial"/>
          <w:color w:val="000000"/>
        </w:rPr>
        <w:t xml:space="preserve">O bósnio </w:t>
      </w:r>
      <w:proofErr w:type="spellStart"/>
      <w:r>
        <w:rPr>
          <w:rFonts w:ascii="Arial" w:hAnsi="Arial" w:cs="Arial"/>
          <w:color w:val="000000"/>
        </w:rPr>
        <w:t>Bozidar</w:t>
      </w:r>
      <w:proofErr w:type="spellEnd"/>
      <w:r>
        <w:rPr>
          <w:rFonts w:ascii="Arial" w:hAnsi="Arial" w:cs="Arial"/>
          <w:color w:val="000000"/>
        </w:rPr>
        <w:t xml:space="preserve"> </w:t>
      </w:r>
      <w:proofErr w:type="spellStart"/>
      <w:r>
        <w:rPr>
          <w:rFonts w:ascii="Arial" w:hAnsi="Arial" w:cs="Arial"/>
          <w:color w:val="000000"/>
        </w:rPr>
        <w:t>R</w:t>
      </w:r>
      <w:r w:rsidRPr="00B95CAA">
        <w:rPr>
          <w:rFonts w:ascii="Arial" w:hAnsi="Arial" w:cs="Arial"/>
          <w:color w:val="000000"/>
        </w:rPr>
        <w:t>atkovic</w:t>
      </w:r>
      <w:proofErr w:type="spellEnd"/>
      <w:r>
        <w:rPr>
          <w:rFonts w:ascii="Arial" w:hAnsi="Arial" w:cs="Arial"/>
          <w:color w:val="000000"/>
        </w:rPr>
        <w:t xml:space="preserve"> foi preso em Porto Alegre (RS) e</w:t>
      </w:r>
      <w:r w:rsidRPr="000715A0">
        <w:rPr>
          <w:rFonts w:ascii="Arial" w:hAnsi="Arial" w:cs="Arial"/>
          <w:color w:val="000000"/>
        </w:rPr>
        <w:t xml:space="preserve"> </w:t>
      </w:r>
      <w:proofErr w:type="gramStart"/>
      <w:r w:rsidRPr="000715A0">
        <w:rPr>
          <w:rFonts w:ascii="Arial" w:hAnsi="Arial" w:cs="Arial"/>
          <w:color w:val="000000"/>
        </w:rPr>
        <w:t>condenado</w:t>
      </w:r>
      <w:proofErr w:type="gramEnd"/>
      <w:r w:rsidRPr="000715A0">
        <w:rPr>
          <w:rFonts w:ascii="Arial" w:hAnsi="Arial" w:cs="Arial"/>
          <w:color w:val="000000"/>
        </w:rPr>
        <w:t xml:space="preserve"> pela Justiça Federal do Rio Grande do Sul a treze anos e sete meses de reclusão por tráfico internacional de entorpecentes.</w:t>
      </w:r>
      <w:r>
        <w:rPr>
          <w:rFonts w:ascii="Arial" w:hAnsi="Arial" w:cs="Arial"/>
          <w:color w:val="000000"/>
        </w:rPr>
        <w:t xml:space="preserve"> O referido indivíduo foi preso em operação comandada pela Polícia Federal, que conjuntamente ao Ministério Público Federal, investigou minuciosamente o passo a passo do esquema criminoso e desmantelou o a quadrilha da qual </w:t>
      </w:r>
      <w:proofErr w:type="spellStart"/>
      <w:r>
        <w:rPr>
          <w:rFonts w:ascii="Arial" w:hAnsi="Arial" w:cs="Arial"/>
          <w:color w:val="000000"/>
        </w:rPr>
        <w:t>R</w:t>
      </w:r>
      <w:r w:rsidRPr="00B95CAA">
        <w:rPr>
          <w:rFonts w:ascii="Arial" w:hAnsi="Arial" w:cs="Arial"/>
          <w:color w:val="000000"/>
        </w:rPr>
        <w:t>atkovic</w:t>
      </w:r>
      <w:proofErr w:type="spellEnd"/>
      <w:r>
        <w:rPr>
          <w:rFonts w:ascii="Arial" w:hAnsi="Arial" w:cs="Arial"/>
          <w:color w:val="000000"/>
        </w:rPr>
        <w:t xml:space="preserve"> fa</w:t>
      </w:r>
      <w:r w:rsidRPr="000715A0">
        <w:rPr>
          <w:rFonts w:ascii="Arial" w:hAnsi="Arial" w:cs="Arial"/>
          <w:bCs/>
        </w:rPr>
        <w:t>z</w:t>
      </w:r>
      <w:r>
        <w:rPr>
          <w:rFonts w:ascii="Arial" w:hAnsi="Arial" w:cs="Arial"/>
          <w:bCs/>
        </w:rPr>
        <w:t>ia parte.</w:t>
      </w:r>
    </w:p>
    <w:p w:rsidR="008A59C1" w:rsidRDefault="008A59C1" w:rsidP="009E74A2">
      <w:pPr>
        <w:pStyle w:val="NormalWeb"/>
        <w:spacing w:before="0" w:beforeAutospacing="0" w:after="200" w:afterAutospacing="0" w:line="360" w:lineRule="auto"/>
        <w:ind w:right="-142" w:firstLine="1418"/>
        <w:jc w:val="both"/>
        <w:rPr>
          <w:rFonts w:ascii="Arial" w:hAnsi="Arial" w:cs="Arial"/>
          <w:color w:val="000000"/>
        </w:rPr>
      </w:pPr>
      <w:r>
        <w:rPr>
          <w:rFonts w:ascii="Arial" w:hAnsi="Arial" w:cs="Arial"/>
          <w:bCs/>
        </w:rPr>
        <w:t>O Governo argentino alegou que</w:t>
      </w:r>
      <w:r w:rsidRPr="00D47831">
        <w:rPr>
          <w:rFonts w:ascii="Arial" w:hAnsi="Arial" w:cs="Arial"/>
          <w:bCs/>
        </w:rPr>
        <w:t xml:space="preserve">, em associação com outras três pessoas, o bósnio </w:t>
      </w:r>
      <w:r>
        <w:rPr>
          <w:rFonts w:ascii="Arial" w:hAnsi="Arial" w:cs="Arial"/>
          <w:bCs/>
        </w:rPr>
        <w:t xml:space="preserve">também </w:t>
      </w:r>
      <w:r w:rsidRPr="00D47831">
        <w:rPr>
          <w:rFonts w:ascii="Arial" w:hAnsi="Arial" w:cs="Arial"/>
          <w:bCs/>
        </w:rPr>
        <w:t>traficava droga da Argentina</w:t>
      </w:r>
      <w:r>
        <w:rPr>
          <w:rFonts w:ascii="Arial" w:hAnsi="Arial" w:cs="Arial"/>
          <w:bCs/>
        </w:rPr>
        <w:t xml:space="preserve"> para a Europa por via marítima, e, por isso, a</w:t>
      </w:r>
      <w:r w:rsidRPr="00D47831">
        <w:rPr>
          <w:rFonts w:ascii="Arial" w:hAnsi="Arial" w:cs="Arial"/>
          <w:bCs/>
        </w:rPr>
        <w:t xml:space="preserve"> Justiça </w:t>
      </w:r>
      <w:r>
        <w:rPr>
          <w:rFonts w:ascii="Arial" w:hAnsi="Arial" w:cs="Arial"/>
          <w:bCs/>
        </w:rPr>
        <w:t>daquele Estado</w:t>
      </w:r>
      <w:r w:rsidRPr="00D47831">
        <w:rPr>
          <w:rFonts w:ascii="Arial" w:hAnsi="Arial" w:cs="Arial"/>
          <w:bCs/>
        </w:rPr>
        <w:t xml:space="preserve"> emitiu uma ordem de prisão de </w:t>
      </w:r>
      <w:proofErr w:type="spellStart"/>
      <w:r w:rsidRPr="00D47831">
        <w:rPr>
          <w:rFonts w:ascii="Arial" w:hAnsi="Arial" w:cs="Arial"/>
          <w:bCs/>
        </w:rPr>
        <w:t>Ratkovic</w:t>
      </w:r>
      <w:proofErr w:type="spellEnd"/>
      <w:r w:rsidRPr="00D47831">
        <w:rPr>
          <w:rFonts w:ascii="Arial" w:hAnsi="Arial" w:cs="Arial"/>
          <w:bCs/>
        </w:rPr>
        <w:t>.</w:t>
      </w:r>
      <w:r>
        <w:rPr>
          <w:rFonts w:ascii="Arial" w:hAnsi="Arial" w:cs="Arial"/>
          <w:bCs/>
        </w:rPr>
        <w:t xml:space="preserve"> </w:t>
      </w:r>
      <w:r>
        <w:rPr>
          <w:rFonts w:ascii="Arial" w:hAnsi="Arial" w:cs="Arial"/>
          <w:color w:val="000000"/>
        </w:rPr>
        <w:t xml:space="preserve"> </w:t>
      </w:r>
    </w:p>
    <w:p w:rsidR="008A59C1" w:rsidRDefault="008A59C1" w:rsidP="009E74A2">
      <w:pPr>
        <w:pStyle w:val="NormalWeb"/>
        <w:spacing w:before="0" w:beforeAutospacing="0" w:after="200" w:afterAutospacing="0" w:line="360" w:lineRule="auto"/>
        <w:ind w:right="-142" w:firstLine="1418"/>
        <w:jc w:val="both"/>
        <w:rPr>
          <w:rFonts w:ascii="Arial" w:hAnsi="Arial" w:cs="Arial"/>
          <w:color w:val="000000"/>
        </w:rPr>
      </w:pPr>
      <w:r>
        <w:rPr>
          <w:rFonts w:ascii="Arial" w:hAnsi="Arial" w:cs="Arial"/>
          <w:color w:val="000000"/>
        </w:rPr>
        <w:t>O Estado da</w:t>
      </w:r>
      <w:r w:rsidRPr="008A59C1">
        <w:rPr>
          <w:rFonts w:ascii="Arial" w:hAnsi="Arial" w:cs="Arial"/>
          <w:color w:val="000000"/>
        </w:rPr>
        <w:t xml:space="preserve"> Argentina, mediante a Nota Verbal n. 85/2011, com base no art. IV do Tratado de Extradição firma</w:t>
      </w:r>
      <w:r>
        <w:rPr>
          <w:rFonts w:ascii="Arial" w:hAnsi="Arial" w:cs="Arial"/>
          <w:color w:val="000000"/>
        </w:rPr>
        <w:t>do entre o Brasil e a Argentina</w:t>
      </w:r>
      <w:r w:rsidR="001120F5">
        <w:rPr>
          <w:rStyle w:val="Refdenotaderodap"/>
          <w:rFonts w:ascii="Arial" w:hAnsi="Arial" w:cs="Arial"/>
          <w:color w:val="000000"/>
        </w:rPr>
        <w:footnoteReference w:id="6"/>
      </w:r>
      <w:r>
        <w:rPr>
          <w:rFonts w:ascii="Arial" w:hAnsi="Arial" w:cs="Arial"/>
          <w:color w:val="000000"/>
        </w:rPr>
        <w:t xml:space="preserve">, formulou </w:t>
      </w:r>
      <w:r>
        <w:rPr>
          <w:rFonts w:ascii="Arial" w:hAnsi="Arial" w:cs="Arial"/>
          <w:color w:val="000000"/>
        </w:rPr>
        <w:lastRenderedPageBreak/>
        <w:t xml:space="preserve">pedido de Extradição, </w:t>
      </w:r>
      <w:r w:rsidR="00E60139">
        <w:rPr>
          <w:rFonts w:ascii="Arial" w:hAnsi="Arial" w:cs="Arial"/>
          <w:color w:val="000000"/>
        </w:rPr>
        <w:t>com pedido de prisão preventiva, que foi decretada em 03 de Junho de</w:t>
      </w:r>
      <w:r w:rsidR="00233351">
        <w:rPr>
          <w:rFonts w:ascii="Arial" w:hAnsi="Arial" w:cs="Arial"/>
          <w:color w:val="000000"/>
        </w:rPr>
        <w:t xml:space="preserve"> </w:t>
      </w:r>
      <w:r w:rsidR="00E60139" w:rsidRPr="00E60139">
        <w:rPr>
          <w:rFonts w:ascii="Arial" w:hAnsi="Arial" w:cs="Arial"/>
          <w:color w:val="000000"/>
        </w:rPr>
        <w:t xml:space="preserve">2011 </w:t>
      </w:r>
      <w:r w:rsidR="00E60139">
        <w:rPr>
          <w:rFonts w:ascii="Arial" w:hAnsi="Arial" w:cs="Arial"/>
          <w:color w:val="000000"/>
        </w:rPr>
        <w:t xml:space="preserve">e cumprida em 26 de Junho de </w:t>
      </w:r>
      <w:r w:rsidR="00E60139" w:rsidRPr="00E60139">
        <w:rPr>
          <w:rFonts w:ascii="Arial" w:hAnsi="Arial" w:cs="Arial"/>
          <w:color w:val="000000"/>
        </w:rPr>
        <w:t>2011</w:t>
      </w:r>
      <w:r w:rsidR="00E60139">
        <w:rPr>
          <w:rFonts w:ascii="Arial" w:hAnsi="Arial" w:cs="Arial"/>
          <w:color w:val="000000"/>
        </w:rPr>
        <w:t>.</w:t>
      </w:r>
    </w:p>
    <w:p w:rsidR="00233351" w:rsidRDefault="00233351" w:rsidP="009E74A2">
      <w:pPr>
        <w:pStyle w:val="NormalWeb"/>
        <w:spacing w:before="0" w:beforeAutospacing="0" w:after="200" w:afterAutospacing="0" w:line="360" w:lineRule="auto"/>
        <w:ind w:right="-142" w:firstLine="1418"/>
        <w:jc w:val="both"/>
        <w:rPr>
          <w:rFonts w:ascii="Arial" w:hAnsi="Arial" w:cs="Arial"/>
          <w:bCs/>
        </w:rPr>
      </w:pPr>
      <w:r>
        <w:rPr>
          <w:rFonts w:ascii="Arial" w:hAnsi="Arial" w:cs="Arial"/>
          <w:color w:val="000000"/>
        </w:rPr>
        <w:t xml:space="preserve">No julgamento da Extradição 1250 – República Argentina, o Ministro Relator Gilmar Mendes, entendeu que, embora as alegações da defesa de </w:t>
      </w:r>
      <w:proofErr w:type="spellStart"/>
      <w:r w:rsidRPr="00D47831">
        <w:rPr>
          <w:rFonts w:ascii="Arial" w:hAnsi="Arial" w:cs="Arial"/>
          <w:bCs/>
        </w:rPr>
        <w:t>Ratkovic</w:t>
      </w:r>
      <w:proofErr w:type="spellEnd"/>
      <w:r>
        <w:rPr>
          <w:rFonts w:ascii="Arial" w:hAnsi="Arial" w:cs="Arial"/>
          <w:bCs/>
        </w:rPr>
        <w:t>, “</w:t>
      </w:r>
      <w:r w:rsidRPr="00233351">
        <w:rPr>
          <w:rFonts w:ascii="Arial" w:hAnsi="Arial" w:cs="Arial"/>
          <w:bCs/>
        </w:rPr>
        <w:t xml:space="preserve">estão nos autos todos os documentos necessários para análise da legalidade do pleito </w:t>
      </w:r>
      <w:proofErr w:type="spellStart"/>
      <w:r w:rsidRPr="00233351">
        <w:rPr>
          <w:rFonts w:ascii="Arial" w:hAnsi="Arial" w:cs="Arial"/>
          <w:bCs/>
        </w:rPr>
        <w:t>extradicional</w:t>
      </w:r>
      <w:proofErr w:type="spellEnd"/>
      <w:r w:rsidRPr="00233351">
        <w:rPr>
          <w:rFonts w:ascii="Arial" w:hAnsi="Arial" w:cs="Arial"/>
          <w:bCs/>
        </w:rPr>
        <w:t xml:space="preserve">, restando atendido o disposto nos </w:t>
      </w:r>
      <w:proofErr w:type="spellStart"/>
      <w:r w:rsidRPr="00233351">
        <w:rPr>
          <w:rFonts w:ascii="Arial" w:hAnsi="Arial" w:cs="Arial"/>
          <w:bCs/>
        </w:rPr>
        <w:t>arts</w:t>
      </w:r>
      <w:proofErr w:type="spellEnd"/>
      <w:r w:rsidRPr="00233351">
        <w:rPr>
          <w:rFonts w:ascii="Arial" w:hAnsi="Arial" w:cs="Arial"/>
          <w:bCs/>
        </w:rPr>
        <w:t>. 80 e 82 da Lei 6.815/1980</w:t>
      </w:r>
      <w:proofErr w:type="gramStart"/>
      <w:r w:rsidR="00AE76C5">
        <w:rPr>
          <w:rFonts w:ascii="Arial" w:hAnsi="Arial" w:cs="Arial"/>
          <w:bCs/>
        </w:rPr>
        <w:t>”</w:t>
      </w:r>
      <w:proofErr w:type="gramEnd"/>
      <w:r>
        <w:rPr>
          <w:rStyle w:val="Refdenotaderodap"/>
          <w:rFonts w:ascii="Arial" w:hAnsi="Arial" w:cs="Arial"/>
          <w:bCs/>
        </w:rPr>
        <w:footnoteReference w:id="7"/>
      </w:r>
      <w:r w:rsidR="00AE76C5">
        <w:rPr>
          <w:rFonts w:ascii="Arial" w:hAnsi="Arial" w:cs="Arial"/>
          <w:bCs/>
        </w:rPr>
        <w:t>, que prescrevem o seguinte:</w:t>
      </w:r>
    </w:p>
    <w:p w:rsidR="00AE76C5" w:rsidRPr="00AE76C5" w:rsidRDefault="00AE76C5" w:rsidP="009E74A2">
      <w:pPr>
        <w:pStyle w:val="NormalWeb"/>
        <w:tabs>
          <w:tab w:val="left" w:pos="2268"/>
        </w:tabs>
        <w:ind w:left="2268" w:right="-142"/>
        <w:jc w:val="both"/>
        <w:rPr>
          <w:rFonts w:ascii="Arial" w:hAnsi="Arial" w:cs="Arial"/>
          <w:color w:val="000000"/>
          <w:sz w:val="20"/>
          <w:szCs w:val="20"/>
          <w:shd w:val="clear" w:color="auto" w:fill="FFFFFF"/>
        </w:rPr>
      </w:pPr>
      <w:r w:rsidRPr="00AE76C5">
        <w:rPr>
          <w:rFonts w:ascii="Arial" w:hAnsi="Arial" w:cs="Arial"/>
          <w:color w:val="000000"/>
          <w:sz w:val="20"/>
          <w:szCs w:val="20"/>
          <w:shd w:val="clear" w:color="auto" w:fill="FFFFFF"/>
        </w:rPr>
        <w:t>Art. 80.  A extradição será requerida por via diplomática ou, quando previsto em tratado, diretamente ao Ministério da Justiça, devendo o pedido ser instruído com a cópia autêntica ou a certidão da sentença condenatória ou decisão penal proferida por juiz ou autoridade competente;</w:t>
      </w:r>
    </w:p>
    <w:p w:rsidR="00AE76C5" w:rsidRDefault="00AE76C5" w:rsidP="009E74A2">
      <w:pPr>
        <w:pStyle w:val="NormalWeb"/>
        <w:tabs>
          <w:tab w:val="left" w:pos="2268"/>
        </w:tabs>
        <w:ind w:left="2268" w:right="-142"/>
        <w:jc w:val="both"/>
        <w:rPr>
          <w:rFonts w:ascii="Arial" w:hAnsi="Arial" w:cs="Arial"/>
          <w:color w:val="000000"/>
          <w:sz w:val="20"/>
          <w:szCs w:val="20"/>
          <w:shd w:val="clear" w:color="auto" w:fill="FFFFFF"/>
        </w:rPr>
      </w:pPr>
      <w:r w:rsidRPr="00AE76C5">
        <w:rPr>
          <w:rFonts w:ascii="Arial" w:hAnsi="Arial" w:cs="Arial"/>
          <w:color w:val="000000"/>
          <w:sz w:val="20"/>
          <w:szCs w:val="20"/>
          <w:shd w:val="clear" w:color="auto" w:fill="FFFFFF"/>
        </w:rPr>
        <w:t>Art. 82. O Estado interessado na extradição poderá, em caso de urgência e antes da formalização do pedido de extradição, ou conjuntamente com este, requerer a prisão cautelar do extraditando por via diplomática ou, quando previsto em tratado, ao Ministério da Justiça, que, após exame da presença dos pressupostos formais de admissibilidade exigidos nesta Lei ou em tratado, representará ao Supremo Tribunal Federal.</w:t>
      </w:r>
    </w:p>
    <w:p w:rsidR="00F324D6" w:rsidRDefault="00F324D6" w:rsidP="009E74A2">
      <w:pPr>
        <w:pStyle w:val="NormalWeb"/>
        <w:tabs>
          <w:tab w:val="left" w:pos="0"/>
        </w:tabs>
        <w:spacing w:before="0" w:beforeAutospacing="0" w:after="200" w:afterAutospacing="0" w:line="360" w:lineRule="auto"/>
        <w:ind w:right="-142" w:firstLine="1418"/>
        <w:jc w:val="both"/>
        <w:rPr>
          <w:rFonts w:ascii="Arial" w:hAnsi="Arial" w:cs="Arial"/>
          <w:color w:val="000000"/>
          <w:shd w:val="clear" w:color="auto" w:fill="FFFFFF"/>
        </w:rPr>
      </w:pPr>
      <w:r>
        <w:rPr>
          <w:rFonts w:ascii="Arial" w:hAnsi="Arial" w:cs="Arial"/>
          <w:color w:val="000000"/>
          <w:shd w:val="clear" w:color="auto" w:fill="FFFFFF"/>
        </w:rPr>
        <w:t xml:space="preserve">Ademais, a Suprema Corte Brasileira entendeu que a competência para o processo e julgamento dos delitos praticados por </w:t>
      </w:r>
      <w:proofErr w:type="spellStart"/>
      <w:r>
        <w:rPr>
          <w:rFonts w:ascii="Arial" w:hAnsi="Arial" w:cs="Arial"/>
          <w:color w:val="000000"/>
          <w:shd w:val="clear" w:color="auto" w:fill="FFFFFF"/>
        </w:rPr>
        <w:t>Ratkovic</w:t>
      </w:r>
      <w:proofErr w:type="spellEnd"/>
      <w:r>
        <w:rPr>
          <w:rFonts w:ascii="Arial" w:hAnsi="Arial" w:cs="Arial"/>
          <w:color w:val="000000"/>
          <w:shd w:val="clear" w:color="auto" w:fill="FFFFFF"/>
        </w:rPr>
        <w:t xml:space="preserve"> é internacional concorrente, pelo fato de o tráfico internacional de entorpecentes, atentar contra a ordem de todos os países em que o crime foi perpetrado</w:t>
      </w:r>
      <w:r w:rsidR="001A0E91">
        <w:rPr>
          <w:rFonts w:ascii="Arial" w:hAnsi="Arial" w:cs="Arial"/>
          <w:color w:val="000000"/>
          <w:shd w:val="clear" w:color="auto" w:fill="FFFFFF"/>
        </w:rPr>
        <w:t>, assim como argumentado no julgamento da Extradição 636/República Federal da Aleman</w:t>
      </w:r>
      <w:r w:rsidR="00477567">
        <w:rPr>
          <w:rFonts w:ascii="Arial" w:hAnsi="Arial" w:cs="Arial"/>
          <w:color w:val="000000"/>
          <w:shd w:val="clear" w:color="auto" w:fill="FFFFFF"/>
        </w:rPr>
        <w:t>h</w:t>
      </w:r>
      <w:r w:rsidR="001A0E91">
        <w:rPr>
          <w:rFonts w:ascii="Arial" w:hAnsi="Arial" w:cs="Arial"/>
          <w:color w:val="000000"/>
          <w:shd w:val="clear" w:color="auto" w:fill="FFFFFF"/>
        </w:rPr>
        <w:t>a</w:t>
      </w:r>
      <w:proofErr w:type="gramStart"/>
      <w:r w:rsidR="001A0E91">
        <w:rPr>
          <w:rStyle w:val="Refdenotaderodap"/>
          <w:rFonts w:ascii="Arial" w:hAnsi="Arial" w:cs="Arial"/>
          <w:color w:val="000000"/>
          <w:shd w:val="clear" w:color="auto" w:fill="FFFFFF"/>
        </w:rPr>
        <w:footnoteReference w:id="8"/>
      </w:r>
      <w:proofErr w:type="gramEnd"/>
      <w:r>
        <w:rPr>
          <w:rFonts w:ascii="Arial" w:hAnsi="Arial" w:cs="Arial"/>
          <w:color w:val="000000"/>
          <w:shd w:val="clear" w:color="auto" w:fill="FFFFFF"/>
        </w:rPr>
        <w:t xml:space="preserve"> </w:t>
      </w:r>
    </w:p>
    <w:p w:rsidR="0056741F" w:rsidRDefault="0036757F" w:rsidP="009E74A2">
      <w:pPr>
        <w:pStyle w:val="NormalWeb"/>
        <w:tabs>
          <w:tab w:val="left" w:pos="0"/>
        </w:tabs>
        <w:spacing w:before="0" w:beforeAutospacing="0" w:after="200" w:afterAutospacing="0" w:line="360" w:lineRule="auto"/>
        <w:ind w:right="-142" w:firstLine="1418"/>
        <w:jc w:val="both"/>
        <w:rPr>
          <w:rFonts w:ascii="Arial" w:hAnsi="Arial" w:cs="Arial"/>
          <w:color w:val="000000"/>
          <w:shd w:val="clear" w:color="auto" w:fill="FFFFFF"/>
        </w:rPr>
      </w:pPr>
      <w:r>
        <w:rPr>
          <w:rFonts w:ascii="Arial" w:hAnsi="Arial" w:cs="Arial"/>
          <w:color w:val="000000"/>
          <w:shd w:val="clear" w:color="auto" w:fill="FFFFFF"/>
        </w:rPr>
        <w:lastRenderedPageBreak/>
        <w:t xml:space="preserve">Por conseguinte, analisou-se a presença do requisito da dupla tipicidade, </w:t>
      </w:r>
      <w:r w:rsidR="0056741F">
        <w:rPr>
          <w:rFonts w:ascii="Arial" w:hAnsi="Arial" w:cs="Arial"/>
          <w:color w:val="000000"/>
          <w:shd w:val="clear" w:color="auto" w:fill="FFFFFF"/>
        </w:rPr>
        <w:t>e o</w:t>
      </w:r>
      <w:r w:rsidRPr="0036757F">
        <w:rPr>
          <w:rFonts w:ascii="Arial" w:hAnsi="Arial" w:cs="Arial"/>
          <w:color w:val="000000"/>
          <w:shd w:val="clear" w:color="auto" w:fill="FFFFFF"/>
        </w:rPr>
        <w:t xml:space="preserve">s delitos previstos na lei argentina como associação criminosa e contrabando qualificado de exportação, agravado por tratar-se de substância entorpecente (art. 210 c/c 864, d; 865, a e g; e 866, § 2º e 871, do Código Penal argentino) encontram correspondência nos tipos penais previstos nos </w:t>
      </w:r>
      <w:proofErr w:type="spellStart"/>
      <w:r w:rsidRPr="0036757F">
        <w:rPr>
          <w:rFonts w:ascii="Arial" w:hAnsi="Arial" w:cs="Arial"/>
          <w:color w:val="000000"/>
          <w:shd w:val="clear" w:color="auto" w:fill="FFFFFF"/>
        </w:rPr>
        <w:t>arts</w:t>
      </w:r>
      <w:proofErr w:type="spellEnd"/>
      <w:r w:rsidRPr="0036757F">
        <w:rPr>
          <w:rFonts w:ascii="Arial" w:hAnsi="Arial" w:cs="Arial"/>
          <w:color w:val="000000"/>
          <w:shd w:val="clear" w:color="auto" w:fill="FFFFFF"/>
        </w:rPr>
        <w:t xml:space="preserve">. 33 e 35 da Lei </w:t>
      </w:r>
      <w:r w:rsidR="0056741F">
        <w:rPr>
          <w:rFonts w:ascii="Arial" w:hAnsi="Arial" w:cs="Arial"/>
          <w:color w:val="000000"/>
          <w:shd w:val="clear" w:color="auto" w:fill="FFFFFF"/>
        </w:rPr>
        <w:t>11.343/2006.</w:t>
      </w:r>
    </w:p>
    <w:p w:rsidR="00DB3C8D" w:rsidRDefault="00477567" w:rsidP="009E74A2">
      <w:pPr>
        <w:pStyle w:val="NormalWeb"/>
        <w:tabs>
          <w:tab w:val="left" w:pos="0"/>
        </w:tabs>
        <w:spacing w:before="0" w:beforeAutospacing="0" w:after="200" w:afterAutospacing="0" w:line="360" w:lineRule="auto"/>
        <w:ind w:right="-142" w:firstLine="1418"/>
        <w:jc w:val="both"/>
        <w:rPr>
          <w:rFonts w:ascii="Arial" w:hAnsi="Arial" w:cs="Arial"/>
          <w:color w:val="000000"/>
        </w:rPr>
      </w:pPr>
      <w:r>
        <w:rPr>
          <w:rFonts w:ascii="Arial" w:hAnsi="Arial" w:cs="Arial"/>
          <w:color w:val="000000"/>
          <w:shd w:val="clear" w:color="auto" w:fill="FFFFFF"/>
        </w:rPr>
        <w:t>Finalmente, no dia 11 de Setembro de 2012,</w:t>
      </w:r>
      <w:r w:rsidR="00DB3C8D">
        <w:rPr>
          <w:rFonts w:ascii="Arial" w:hAnsi="Arial" w:cs="Arial"/>
          <w:color w:val="000000"/>
          <w:shd w:val="clear" w:color="auto" w:fill="FFFFFF"/>
        </w:rPr>
        <w:t xml:space="preserve"> </w:t>
      </w:r>
      <w:r w:rsidR="00DB3C8D" w:rsidRPr="00B95CAA">
        <w:rPr>
          <w:rFonts w:ascii="Arial" w:hAnsi="Arial" w:cs="Arial"/>
          <w:color w:val="000000"/>
        </w:rPr>
        <w:t>a Segunda Turma do Supremo Tribunal</w:t>
      </w:r>
      <w:r w:rsidR="00DB3C8D">
        <w:rPr>
          <w:rFonts w:ascii="Arial" w:hAnsi="Arial" w:cs="Arial"/>
          <w:color w:val="000000"/>
        </w:rPr>
        <w:t>,</w:t>
      </w:r>
      <w:r>
        <w:rPr>
          <w:rFonts w:ascii="Arial" w:hAnsi="Arial" w:cs="Arial"/>
          <w:color w:val="000000"/>
          <w:shd w:val="clear" w:color="auto" w:fill="FFFFFF"/>
        </w:rPr>
        <w:t xml:space="preserve"> com fulcro nos </w:t>
      </w:r>
      <w:proofErr w:type="spellStart"/>
      <w:r>
        <w:rPr>
          <w:rFonts w:ascii="Arial" w:hAnsi="Arial" w:cs="Arial"/>
          <w:color w:val="000000"/>
          <w:shd w:val="clear" w:color="auto" w:fill="FFFFFF"/>
        </w:rPr>
        <w:t>arts</w:t>
      </w:r>
      <w:proofErr w:type="spellEnd"/>
      <w:r>
        <w:rPr>
          <w:rFonts w:ascii="Arial" w:hAnsi="Arial" w:cs="Arial"/>
          <w:color w:val="000000"/>
          <w:shd w:val="clear" w:color="auto" w:fill="FFFFFF"/>
        </w:rPr>
        <w:t xml:space="preserve">. 89 e 67, do Estatuto do Estrangeiro, </w:t>
      </w:r>
      <w:r w:rsidR="00DB3C8D">
        <w:rPr>
          <w:rFonts w:ascii="Arial" w:hAnsi="Arial" w:cs="Arial"/>
          <w:color w:val="000000"/>
          <w:shd w:val="clear" w:color="auto" w:fill="FFFFFF"/>
        </w:rPr>
        <w:t xml:space="preserve">deferiu por unanimidade </w:t>
      </w:r>
      <w:r>
        <w:rPr>
          <w:rFonts w:ascii="Arial" w:hAnsi="Arial" w:cs="Arial"/>
          <w:color w:val="000000"/>
          <w:shd w:val="clear" w:color="auto" w:fill="FFFFFF"/>
        </w:rPr>
        <w:t xml:space="preserve">a extradição do bósnio </w:t>
      </w:r>
      <w:proofErr w:type="spellStart"/>
      <w:r>
        <w:rPr>
          <w:rFonts w:ascii="Arial" w:hAnsi="Arial" w:cs="Arial"/>
          <w:color w:val="000000"/>
        </w:rPr>
        <w:t>Bozidar</w:t>
      </w:r>
      <w:proofErr w:type="spellEnd"/>
      <w:r>
        <w:rPr>
          <w:rFonts w:ascii="Arial" w:hAnsi="Arial" w:cs="Arial"/>
          <w:color w:val="000000"/>
        </w:rPr>
        <w:t xml:space="preserve"> </w:t>
      </w:r>
      <w:proofErr w:type="spellStart"/>
      <w:r>
        <w:rPr>
          <w:rFonts w:ascii="Arial" w:hAnsi="Arial" w:cs="Arial"/>
          <w:color w:val="000000"/>
        </w:rPr>
        <w:t>R</w:t>
      </w:r>
      <w:r w:rsidRPr="00B95CAA">
        <w:rPr>
          <w:rFonts w:ascii="Arial" w:hAnsi="Arial" w:cs="Arial"/>
          <w:color w:val="000000"/>
        </w:rPr>
        <w:t>atkovic</w:t>
      </w:r>
      <w:proofErr w:type="spellEnd"/>
      <w:r w:rsidR="00DB3C8D">
        <w:rPr>
          <w:rFonts w:ascii="Arial" w:hAnsi="Arial" w:cs="Arial"/>
          <w:color w:val="000000"/>
        </w:rPr>
        <w:t>.</w:t>
      </w:r>
    </w:p>
    <w:p w:rsidR="00410C01" w:rsidRDefault="001E487B" w:rsidP="009E74A2">
      <w:pPr>
        <w:pStyle w:val="NormalWeb"/>
        <w:tabs>
          <w:tab w:val="left" w:pos="0"/>
        </w:tabs>
        <w:spacing w:before="0" w:beforeAutospacing="0" w:after="200" w:afterAutospacing="0" w:line="360" w:lineRule="auto"/>
        <w:ind w:right="-142" w:firstLine="1418"/>
        <w:jc w:val="both"/>
        <w:rPr>
          <w:rFonts w:ascii="Arial" w:hAnsi="Arial" w:cs="Arial"/>
          <w:bCs/>
        </w:rPr>
      </w:pPr>
      <w:r>
        <w:rPr>
          <w:rFonts w:ascii="Arial" w:hAnsi="Arial" w:cs="Arial"/>
          <w:color w:val="000000"/>
        </w:rPr>
        <w:t>Quase dois anos após o deferimento do pleito formulado pelo</w:t>
      </w:r>
      <w:r w:rsidR="00DB3C8D">
        <w:rPr>
          <w:rFonts w:ascii="Arial" w:hAnsi="Arial" w:cs="Arial"/>
          <w:color w:val="000000"/>
        </w:rPr>
        <w:t xml:space="preserve"> governo argentino, </w:t>
      </w:r>
      <w:r w:rsidR="00DB3C8D">
        <w:rPr>
          <w:rFonts w:ascii="Arial" w:hAnsi="Arial" w:cs="Arial"/>
          <w:bCs/>
        </w:rPr>
        <w:t>n</w:t>
      </w:r>
      <w:r w:rsidR="00790F1F" w:rsidRPr="00790F1F">
        <w:rPr>
          <w:rFonts w:ascii="Arial" w:hAnsi="Arial" w:cs="Arial"/>
          <w:bCs/>
        </w:rPr>
        <w:t>o ano</w:t>
      </w:r>
      <w:r w:rsidR="00790F1F">
        <w:rPr>
          <w:rFonts w:ascii="Arial" w:hAnsi="Arial" w:cs="Arial"/>
          <w:bCs/>
        </w:rPr>
        <w:t xml:space="preserve"> de 2014,</w:t>
      </w:r>
      <w:r w:rsidR="00410C01">
        <w:rPr>
          <w:rFonts w:ascii="Arial" w:hAnsi="Arial" w:cs="Arial"/>
          <w:bCs/>
        </w:rPr>
        <w:t xml:space="preserve"> a Segunda Turma do STF julgou o pedido de Extradição e prisão </w:t>
      </w:r>
      <w:proofErr w:type="gramStart"/>
      <w:r w:rsidR="00410C01">
        <w:rPr>
          <w:rFonts w:ascii="Arial" w:hAnsi="Arial" w:cs="Arial"/>
          <w:bCs/>
        </w:rPr>
        <w:t>preventiva formulado</w:t>
      </w:r>
      <w:proofErr w:type="gramEnd"/>
      <w:r w:rsidR="00410C01">
        <w:rPr>
          <w:rFonts w:ascii="Arial" w:hAnsi="Arial" w:cs="Arial"/>
          <w:bCs/>
        </w:rPr>
        <w:t xml:space="preserve"> pelo</w:t>
      </w:r>
      <w:r w:rsidR="00790F1F">
        <w:rPr>
          <w:rFonts w:ascii="Arial" w:hAnsi="Arial" w:cs="Arial"/>
          <w:bCs/>
        </w:rPr>
        <w:t xml:space="preserve"> </w:t>
      </w:r>
      <w:r w:rsidR="00927B3B">
        <w:rPr>
          <w:rFonts w:ascii="Arial" w:hAnsi="Arial" w:cs="Arial"/>
          <w:bCs/>
        </w:rPr>
        <w:t>Governo da Itália</w:t>
      </w:r>
      <w:r w:rsidR="00410C01">
        <w:rPr>
          <w:rStyle w:val="Refdenotaderodap"/>
          <w:rFonts w:ascii="Arial" w:hAnsi="Arial" w:cs="Arial"/>
          <w:bCs/>
        </w:rPr>
        <w:footnoteReference w:id="9"/>
      </w:r>
      <w:r w:rsidR="00927B3B">
        <w:rPr>
          <w:rFonts w:ascii="Arial" w:hAnsi="Arial" w:cs="Arial"/>
          <w:bCs/>
        </w:rPr>
        <w:t xml:space="preserve"> </w:t>
      </w:r>
      <w:r w:rsidR="00410C01">
        <w:rPr>
          <w:rFonts w:ascii="Arial" w:hAnsi="Arial" w:cs="Arial"/>
          <w:bCs/>
        </w:rPr>
        <w:t>em relação ao</w:t>
      </w:r>
      <w:r w:rsidR="00DB3C8D">
        <w:rPr>
          <w:rFonts w:ascii="Arial" w:hAnsi="Arial" w:cs="Arial"/>
          <w:bCs/>
        </w:rPr>
        <w:t xml:space="preserve"> mesmo indivíduo</w:t>
      </w:r>
      <w:r w:rsidR="00410C01">
        <w:rPr>
          <w:rFonts w:ascii="Arial" w:hAnsi="Arial" w:cs="Arial"/>
          <w:bCs/>
        </w:rPr>
        <w:t xml:space="preserve"> da </w:t>
      </w:r>
      <w:r w:rsidR="00410C01" w:rsidRPr="00410C01">
        <w:rPr>
          <w:rFonts w:ascii="Arial" w:hAnsi="Arial" w:cs="Arial"/>
          <w:bCs/>
          <w:i/>
        </w:rPr>
        <w:t>Ext. 1250</w:t>
      </w:r>
      <w:r w:rsidR="00DB3C8D">
        <w:rPr>
          <w:rFonts w:ascii="Arial" w:hAnsi="Arial" w:cs="Arial"/>
          <w:bCs/>
        </w:rPr>
        <w:t>,</w:t>
      </w:r>
      <w:r w:rsidR="00410C01">
        <w:rPr>
          <w:rFonts w:ascii="Arial" w:hAnsi="Arial" w:cs="Arial"/>
          <w:bCs/>
        </w:rPr>
        <w:t xml:space="preserve"> </w:t>
      </w:r>
      <w:proofErr w:type="spellStart"/>
      <w:r w:rsidR="00DB3C8D">
        <w:rPr>
          <w:rFonts w:ascii="Arial" w:hAnsi="Arial" w:cs="Arial"/>
          <w:bCs/>
        </w:rPr>
        <w:t>Bozidar</w:t>
      </w:r>
      <w:proofErr w:type="spellEnd"/>
      <w:r w:rsidR="00DB3C8D">
        <w:rPr>
          <w:rFonts w:ascii="Arial" w:hAnsi="Arial" w:cs="Arial"/>
          <w:bCs/>
        </w:rPr>
        <w:t xml:space="preserve"> </w:t>
      </w:r>
      <w:proofErr w:type="spellStart"/>
      <w:r w:rsidR="00DB3C8D">
        <w:rPr>
          <w:rFonts w:ascii="Arial" w:hAnsi="Arial" w:cs="Arial"/>
          <w:bCs/>
        </w:rPr>
        <w:t>Ratkovic</w:t>
      </w:r>
      <w:proofErr w:type="spellEnd"/>
      <w:r w:rsidR="007330D7" w:rsidRPr="007330D7">
        <w:rPr>
          <w:rFonts w:ascii="Arial" w:hAnsi="Arial" w:cs="Arial"/>
          <w:bCs/>
        </w:rPr>
        <w:t>,</w:t>
      </w:r>
      <w:r w:rsidR="00DB3C8D">
        <w:rPr>
          <w:rFonts w:ascii="Arial" w:hAnsi="Arial" w:cs="Arial"/>
          <w:bCs/>
        </w:rPr>
        <w:t xml:space="preserve"> também</w:t>
      </w:r>
      <w:r w:rsidR="002F27DE">
        <w:rPr>
          <w:rFonts w:ascii="Arial" w:hAnsi="Arial" w:cs="Arial"/>
          <w:bCs/>
        </w:rPr>
        <w:t xml:space="preserve"> pelo </w:t>
      </w:r>
      <w:r w:rsidR="002F27DE" w:rsidRPr="002F27DE">
        <w:rPr>
          <w:rFonts w:ascii="Arial" w:hAnsi="Arial" w:cs="Arial"/>
          <w:bCs/>
        </w:rPr>
        <w:t>crime de tráfi</w:t>
      </w:r>
      <w:r w:rsidR="00410C01">
        <w:rPr>
          <w:rFonts w:ascii="Arial" w:hAnsi="Arial" w:cs="Arial"/>
          <w:bCs/>
        </w:rPr>
        <w:t>co de substâncias entorpecentes.</w:t>
      </w:r>
    </w:p>
    <w:p w:rsidR="00955431" w:rsidRDefault="00410C01" w:rsidP="009E74A2">
      <w:pPr>
        <w:pStyle w:val="NormalWeb"/>
        <w:tabs>
          <w:tab w:val="left" w:pos="0"/>
        </w:tabs>
        <w:spacing w:before="0" w:beforeAutospacing="0" w:after="200" w:afterAutospacing="0" w:line="360" w:lineRule="auto"/>
        <w:ind w:right="-142" w:firstLine="1418"/>
        <w:jc w:val="both"/>
        <w:rPr>
          <w:rFonts w:ascii="Arial" w:hAnsi="Arial" w:cs="Arial"/>
          <w:bCs/>
        </w:rPr>
      </w:pPr>
      <w:r>
        <w:rPr>
          <w:rFonts w:ascii="Arial" w:hAnsi="Arial" w:cs="Arial"/>
          <w:bCs/>
        </w:rPr>
        <w:t>O pedido foi feito</w:t>
      </w:r>
      <w:r w:rsidR="002F27DE">
        <w:rPr>
          <w:rFonts w:ascii="Arial" w:hAnsi="Arial" w:cs="Arial"/>
          <w:bCs/>
        </w:rPr>
        <w:t xml:space="preserve"> </w:t>
      </w:r>
      <w:r w:rsidR="002F27DE" w:rsidRPr="002F27DE">
        <w:rPr>
          <w:rFonts w:ascii="Arial" w:hAnsi="Arial" w:cs="Arial"/>
          <w:bCs/>
        </w:rPr>
        <w:t>com base no artigo XI do Tratado de Extradi</w:t>
      </w:r>
      <w:r w:rsidR="002F27DE">
        <w:rPr>
          <w:rFonts w:ascii="Arial" w:hAnsi="Arial" w:cs="Arial"/>
          <w:bCs/>
        </w:rPr>
        <w:t xml:space="preserve">ção firmado entre o Brasil e a </w:t>
      </w:r>
      <w:r w:rsidR="002F27DE" w:rsidRPr="002F27DE">
        <w:rPr>
          <w:rFonts w:ascii="Arial" w:hAnsi="Arial" w:cs="Arial"/>
          <w:bCs/>
        </w:rPr>
        <w:t>Itália</w:t>
      </w:r>
      <w:r w:rsidR="00727915">
        <w:rPr>
          <w:rStyle w:val="Refdenotaderodap"/>
          <w:rFonts w:ascii="Arial" w:hAnsi="Arial" w:cs="Arial"/>
          <w:bCs/>
        </w:rPr>
        <w:footnoteReference w:id="10"/>
      </w:r>
      <w:r w:rsidR="00955431">
        <w:rPr>
          <w:rFonts w:ascii="Arial" w:hAnsi="Arial" w:cs="Arial"/>
          <w:bCs/>
        </w:rPr>
        <w:t>, que dispõe sobre os requisitos a serem satisfeitos para que a análise do pleito seja realiada:</w:t>
      </w:r>
    </w:p>
    <w:p w:rsidR="00955431" w:rsidRDefault="00955431" w:rsidP="009E74A2">
      <w:pPr>
        <w:pStyle w:val="NormalWeb"/>
        <w:tabs>
          <w:tab w:val="left" w:pos="2268"/>
        </w:tabs>
        <w:spacing w:before="0" w:beforeAutospacing="0" w:after="200" w:afterAutospacing="0" w:line="360" w:lineRule="auto"/>
        <w:ind w:left="2268" w:right="-142"/>
        <w:jc w:val="both"/>
        <w:rPr>
          <w:rFonts w:ascii="Arial" w:hAnsi="Arial" w:cs="Arial"/>
          <w:bCs/>
        </w:rPr>
      </w:pPr>
      <w:r>
        <w:rPr>
          <w:rFonts w:ascii="Arial" w:hAnsi="Arial" w:cs="Arial"/>
          <w:bCs/>
        </w:rPr>
        <w:t>Artigo XI.</w:t>
      </w:r>
      <w:r w:rsidRPr="00955431">
        <w:rPr>
          <w:rFonts w:ascii="Arial" w:hAnsi="Arial" w:cs="Arial"/>
          <w:bCs/>
        </w:rPr>
        <w:t xml:space="preserve"> Documentos que fundamentam o Pedido: </w:t>
      </w:r>
    </w:p>
    <w:p w:rsidR="00955431" w:rsidRPr="00955431" w:rsidRDefault="00955431" w:rsidP="009E74A2">
      <w:pPr>
        <w:pStyle w:val="NormalWeb"/>
        <w:tabs>
          <w:tab w:val="left" w:pos="2268"/>
        </w:tabs>
        <w:spacing w:before="0" w:beforeAutospacing="0" w:after="200" w:afterAutospacing="0"/>
        <w:ind w:left="2268" w:right="-142"/>
        <w:jc w:val="both"/>
        <w:rPr>
          <w:rFonts w:ascii="Arial" w:hAnsi="Arial" w:cs="Arial"/>
          <w:bCs/>
          <w:sz w:val="20"/>
          <w:szCs w:val="20"/>
        </w:rPr>
      </w:pPr>
      <w:r w:rsidRPr="00955431">
        <w:rPr>
          <w:rFonts w:ascii="Arial" w:hAnsi="Arial" w:cs="Arial"/>
          <w:bCs/>
          <w:sz w:val="20"/>
          <w:szCs w:val="20"/>
        </w:rPr>
        <w:t xml:space="preserve">1. O pedido de extradição deverá ser acompanhado de original ou cópia autenticada da medida restritiva da liberdade pessoal ou, tratando-se de pessoa condenada, da sentença irrecorrível de condenação, com a especificação da pena ainda a ser cumprida. </w:t>
      </w:r>
    </w:p>
    <w:p w:rsidR="00955431" w:rsidRPr="00955431" w:rsidRDefault="00955431" w:rsidP="009E74A2">
      <w:pPr>
        <w:pStyle w:val="NormalWeb"/>
        <w:tabs>
          <w:tab w:val="left" w:pos="2268"/>
        </w:tabs>
        <w:spacing w:before="0" w:beforeAutospacing="0" w:after="200" w:afterAutospacing="0"/>
        <w:ind w:left="2268" w:right="-142"/>
        <w:jc w:val="both"/>
        <w:rPr>
          <w:rFonts w:ascii="Arial" w:hAnsi="Arial" w:cs="Arial"/>
          <w:bCs/>
          <w:sz w:val="20"/>
          <w:szCs w:val="20"/>
        </w:rPr>
      </w:pPr>
      <w:r w:rsidRPr="00955431">
        <w:rPr>
          <w:rFonts w:ascii="Arial" w:hAnsi="Arial" w:cs="Arial"/>
          <w:bCs/>
          <w:sz w:val="20"/>
          <w:szCs w:val="20"/>
        </w:rPr>
        <w:t xml:space="preserve">2. Os documentos apresentados deverão conter a descrição precisa do fato, a data e o lugar onde foi cometido, a sua qualificação jurídica, assim como os elementos necessários para determinar a identidade da pessoa reclamada e, se possível, sua fotografia e sinais particulares. A esses documentos deve ser anexada cópia das disposições legais da parte requerente aplicáveis ao fato, bem como aquelas que se refiram à prescrição do crime e da pena. </w:t>
      </w:r>
    </w:p>
    <w:p w:rsidR="00955431" w:rsidRDefault="00955431" w:rsidP="009E74A2">
      <w:pPr>
        <w:pStyle w:val="NormalWeb"/>
        <w:tabs>
          <w:tab w:val="left" w:pos="2268"/>
        </w:tabs>
        <w:spacing w:before="0" w:beforeAutospacing="0" w:after="200" w:afterAutospacing="0"/>
        <w:ind w:left="2268" w:right="-142"/>
        <w:jc w:val="both"/>
        <w:rPr>
          <w:rFonts w:ascii="Arial" w:hAnsi="Arial" w:cs="Arial"/>
          <w:bCs/>
          <w:sz w:val="20"/>
          <w:szCs w:val="20"/>
        </w:rPr>
      </w:pPr>
      <w:r w:rsidRPr="00955431">
        <w:rPr>
          <w:rFonts w:ascii="Arial" w:hAnsi="Arial" w:cs="Arial"/>
          <w:bCs/>
          <w:sz w:val="20"/>
          <w:szCs w:val="20"/>
        </w:rPr>
        <w:t>3. A parte requerente apresentará também indícios ou provas de que a pessoa reclamada se encontra no território da parte requerida.</w:t>
      </w:r>
    </w:p>
    <w:p w:rsidR="00955431" w:rsidRPr="00955431" w:rsidRDefault="00955431" w:rsidP="009E74A2">
      <w:pPr>
        <w:pStyle w:val="NormalWeb"/>
        <w:tabs>
          <w:tab w:val="left" w:pos="2268"/>
        </w:tabs>
        <w:spacing w:before="0" w:beforeAutospacing="0" w:after="200" w:afterAutospacing="0"/>
        <w:ind w:left="2268" w:right="-142"/>
        <w:jc w:val="both"/>
        <w:rPr>
          <w:rFonts w:ascii="Arial" w:hAnsi="Arial" w:cs="Arial"/>
          <w:bCs/>
          <w:sz w:val="20"/>
          <w:szCs w:val="20"/>
        </w:rPr>
      </w:pPr>
    </w:p>
    <w:p w:rsidR="002A1B3A" w:rsidRDefault="002A1B3A" w:rsidP="009E74A2">
      <w:pPr>
        <w:pStyle w:val="NormalWeb"/>
        <w:tabs>
          <w:tab w:val="left" w:pos="0"/>
        </w:tabs>
        <w:spacing w:line="360" w:lineRule="auto"/>
        <w:ind w:right="-142" w:firstLine="1418"/>
        <w:jc w:val="both"/>
        <w:rPr>
          <w:rFonts w:ascii="Arial" w:hAnsi="Arial" w:cs="Arial"/>
          <w:bCs/>
        </w:rPr>
      </w:pPr>
      <w:r>
        <w:rPr>
          <w:rFonts w:ascii="Arial" w:hAnsi="Arial" w:cs="Arial"/>
          <w:bCs/>
        </w:rPr>
        <w:t>Segundo a Nota verbal n. 38/2012,</w:t>
      </w:r>
      <w:r w:rsidRPr="002A1B3A">
        <w:rPr>
          <w:rFonts w:ascii="Arial" w:hAnsi="Arial" w:cs="Arial"/>
          <w:bCs/>
        </w:rPr>
        <w:t xml:space="preserve"> o estrangeiro tem contra si ordem de custódia cautelar emitida pelo Juiz de investigações preliminares do Tribunal de Roma, pelo crime de tráfico de substâncias entorpecentes.</w:t>
      </w:r>
      <w:r w:rsidR="00154169">
        <w:rPr>
          <w:rFonts w:ascii="Arial" w:hAnsi="Arial" w:cs="Arial"/>
          <w:bCs/>
        </w:rPr>
        <w:t xml:space="preserve"> </w:t>
      </w:r>
    </w:p>
    <w:p w:rsidR="0013288E" w:rsidRDefault="006418C5" w:rsidP="009E74A2">
      <w:pPr>
        <w:pStyle w:val="NormalWeb"/>
        <w:tabs>
          <w:tab w:val="left" w:pos="0"/>
        </w:tabs>
        <w:spacing w:line="360" w:lineRule="auto"/>
        <w:ind w:right="-142" w:firstLine="1418"/>
        <w:jc w:val="both"/>
        <w:rPr>
          <w:rFonts w:ascii="Arial" w:hAnsi="Arial" w:cs="Arial"/>
          <w:bCs/>
        </w:rPr>
      </w:pPr>
      <w:r>
        <w:rPr>
          <w:rFonts w:ascii="Arial" w:hAnsi="Arial" w:cs="Arial"/>
          <w:bCs/>
        </w:rPr>
        <w:t xml:space="preserve">Em seu interrogatório, </w:t>
      </w:r>
      <w:proofErr w:type="spellStart"/>
      <w:r w:rsidR="002A1B3A">
        <w:rPr>
          <w:rFonts w:ascii="Arial" w:hAnsi="Arial" w:cs="Arial"/>
          <w:bCs/>
        </w:rPr>
        <w:t>Ratkovic</w:t>
      </w:r>
      <w:proofErr w:type="spellEnd"/>
      <w:r w:rsidR="002A1B3A">
        <w:rPr>
          <w:rFonts w:ascii="Arial" w:hAnsi="Arial" w:cs="Arial"/>
          <w:bCs/>
        </w:rPr>
        <w:t xml:space="preserve"> </w:t>
      </w:r>
      <w:r w:rsidR="00154169">
        <w:rPr>
          <w:rFonts w:ascii="Arial" w:hAnsi="Arial" w:cs="Arial"/>
          <w:bCs/>
        </w:rPr>
        <w:t>alegou, em síntese, que não praticou os fatos delituosos a ele atribuídos.</w:t>
      </w:r>
      <w:r w:rsidR="001B0905">
        <w:rPr>
          <w:rFonts w:ascii="Arial" w:hAnsi="Arial" w:cs="Arial"/>
          <w:bCs/>
        </w:rPr>
        <w:t xml:space="preserve"> E a Defensoria Pública da União apresentou defesa escr</w:t>
      </w:r>
      <w:r w:rsidR="00140333">
        <w:rPr>
          <w:rFonts w:ascii="Arial" w:hAnsi="Arial" w:cs="Arial"/>
          <w:bCs/>
        </w:rPr>
        <w:t xml:space="preserve">ita </w:t>
      </w:r>
      <w:r w:rsidR="001B0905" w:rsidRPr="001B0905">
        <w:rPr>
          <w:rFonts w:ascii="Arial" w:hAnsi="Arial" w:cs="Arial"/>
          <w:bCs/>
        </w:rPr>
        <w:t>requerendo o indeferimento da extradição com base na aplicação do princípio do melhor interesse da criança, em razão do estrangeiro ter filha brasileira.</w:t>
      </w:r>
    </w:p>
    <w:p w:rsidR="009C03B8" w:rsidRDefault="009C03B8" w:rsidP="009E74A2">
      <w:pPr>
        <w:pStyle w:val="NormalWeb"/>
        <w:tabs>
          <w:tab w:val="left" w:pos="0"/>
        </w:tabs>
        <w:spacing w:line="360" w:lineRule="auto"/>
        <w:ind w:right="-142" w:firstLine="1418"/>
        <w:jc w:val="both"/>
        <w:rPr>
          <w:rFonts w:ascii="Arial" w:hAnsi="Arial" w:cs="Arial"/>
          <w:bCs/>
        </w:rPr>
      </w:pPr>
      <w:r>
        <w:rPr>
          <w:rFonts w:ascii="Arial" w:hAnsi="Arial" w:cs="Arial"/>
          <w:bCs/>
        </w:rPr>
        <w:t xml:space="preserve">No que concerne </w:t>
      </w:r>
      <w:proofErr w:type="gramStart"/>
      <w:r>
        <w:rPr>
          <w:rFonts w:ascii="Arial" w:hAnsi="Arial" w:cs="Arial"/>
          <w:bCs/>
        </w:rPr>
        <w:t>a</w:t>
      </w:r>
      <w:proofErr w:type="gramEnd"/>
      <w:r>
        <w:rPr>
          <w:rFonts w:ascii="Arial" w:hAnsi="Arial" w:cs="Arial"/>
          <w:bCs/>
        </w:rPr>
        <w:t xml:space="preserve"> alegação supra, impende destacar que não encontra amparo legal no ordenamento jurídico interno, pois a indicação de que o extraditando tem filho brasileiro, não constitui óbice ao deferimento da extradição</w:t>
      </w:r>
      <w:r w:rsidR="00883142">
        <w:rPr>
          <w:rStyle w:val="Refdenotaderodap"/>
          <w:rFonts w:ascii="Arial" w:hAnsi="Arial" w:cs="Arial"/>
          <w:bCs/>
        </w:rPr>
        <w:footnoteReference w:id="11"/>
      </w:r>
      <w:r>
        <w:rPr>
          <w:rFonts w:ascii="Arial" w:hAnsi="Arial" w:cs="Arial"/>
          <w:bCs/>
        </w:rPr>
        <w:t>. Para tanto, o Supremo já editou súmula:</w:t>
      </w:r>
    </w:p>
    <w:p w:rsidR="009C03B8" w:rsidRPr="00883142" w:rsidRDefault="009C03B8" w:rsidP="009E74A2">
      <w:pPr>
        <w:pStyle w:val="NormalWeb"/>
        <w:tabs>
          <w:tab w:val="left" w:pos="2268"/>
        </w:tabs>
        <w:spacing w:before="0" w:beforeAutospacing="0" w:after="200" w:afterAutospacing="0"/>
        <w:ind w:left="2268" w:right="-142"/>
        <w:jc w:val="both"/>
        <w:rPr>
          <w:rFonts w:ascii="Arial" w:hAnsi="Arial" w:cs="Arial"/>
          <w:bCs/>
          <w:sz w:val="20"/>
          <w:szCs w:val="20"/>
        </w:rPr>
      </w:pPr>
      <w:r w:rsidRPr="00883142">
        <w:rPr>
          <w:rFonts w:ascii="Arial" w:hAnsi="Arial" w:cs="Arial"/>
          <w:bCs/>
          <w:sz w:val="20"/>
          <w:szCs w:val="20"/>
        </w:rPr>
        <w:t xml:space="preserve">Súmula 421. </w:t>
      </w:r>
      <w:r w:rsidR="00883142" w:rsidRPr="00883142">
        <w:rPr>
          <w:rFonts w:ascii="Arial" w:hAnsi="Arial" w:cs="Arial"/>
          <w:bCs/>
          <w:sz w:val="20"/>
          <w:szCs w:val="20"/>
        </w:rPr>
        <w:t>Impedimento - Extradição - Circunstância - Extraditado Casado com Brasileira ou Ter Filho Brasileiro.</w:t>
      </w:r>
      <w:r w:rsidRPr="00883142">
        <w:rPr>
          <w:rFonts w:ascii="Arial" w:hAnsi="Arial" w:cs="Arial"/>
          <w:bCs/>
          <w:sz w:val="20"/>
          <w:szCs w:val="20"/>
        </w:rPr>
        <w:t xml:space="preserve"> Não impede </w:t>
      </w:r>
      <w:proofErr w:type="gramStart"/>
      <w:r w:rsidRPr="00883142">
        <w:rPr>
          <w:rFonts w:ascii="Arial" w:hAnsi="Arial" w:cs="Arial"/>
          <w:bCs/>
          <w:sz w:val="20"/>
          <w:szCs w:val="20"/>
        </w:rPr>
        <w:t>a extradição a circunstância</w:t>
      </w:r>
      <w:proofErr w:type="gramEnd"/>
      <w:r w:rsidRPr="00883142">
        <w:rPr>
          <w:rFonts w:ascii="Arial" w:hAnsi="Arial" w:cs="Arial"/>
          <w:bCs/>
          <w:sz w:val="20"/>
          <w:szCs w:val="20"/>
        </w:rPr>
        <w:t xml:space="preserve"> de ser o extraditado casado com brasileira ou ter filho brasileiro.</w:t>
      </w:r>
    </w:p>
    <w:p w:rsidR="00154169" w:rsidRDefault="00154169" w:rsidP="009E74A2">
      <w:pPr>
        <w:spacing w:line="360" w:lineRule="auto"/>
        <w:ind w:right="-142" w:firstLine="1418"/>
        <w:jc w:val="both"/>
        <w:rPr>
          <w:rFonts w:ascii="Arial" w:hAnsi="Arial" w:cs="Arial"/>
          <w:bCs/>
          <w:sz w:val="24"/>
          <w:szCs w:val="24"/>
        </w:rPr>
      </w:pPr>
      <w:r>
        <w:rPr>
          <w:rFonts w:ascii="Arial" w:hAnsi="Arial" w:cs="Arial"/>
          <w:bCs/>
          <w:sz w:val="24"/>
          <w:szCs w:val="24"/>
        </w:rPr>
        <w:t>Em contrapartida, a</w:t>
      </w:r>
      <w:r w:rsidRPr="00154169">
        <w:rPr>
          <w:rFonts w:ascii="Arial" w:hAnsi="Arial" w:cs="Arial"/>
          <w:bCs/>
          <w:sz w:val="24"/>
          <w:szCs w:val="24"/>
        </w:rPr>
        <w:t xml:space="preserve"> Procuradoria-Geral da República manifestou-se pela prejudicialidade do pedido</w:t>
      </w:r>
      <w:r>
        <w:rPr>
          <w:rFonts w:ascii="Arial" w:hAnsi="Arial" w:cs="Arial"/>
          <w:bCs/>
          <w:sz w:val="24"/>
          <w:szCs w:val="24"/>
        </w:rPr>
        <w:t xml:space="preserve"> formulado pelo governo italiano</w:t>
      </w:r>
      <w:r w:rsidRPr="00154169">
        <w:rPr>
          <w:rFonts w:ascii="Arial" w:hAnsi="Arial" w:cs="Arial"/>
          <w:bCs/>
          <w:sz w:val="24"/>
          <w:szCs w:val="24"/>
        </w:rPr>
        <w:t xml:space="preserve">, </w:t>
      </w:r>
      <w:r>
        <w:rPr>
          <w:rFonts w:ascii="Arial" w:hAnsi="Arial" w:cs="Arial"/>
          <w:bCs/>
          <w:sz w:val="24"/>
          <w:szCs w:val="24"/>
        </w:rPr>
        <w:t xml:space="preserve">tendo em vista a extradição deferida em outro processo, por conta de pedido concorrente do Governo da Argentina, em relação ao mesmo indivíduo, pelo </w:t>
      </w:r>
      <w:r w:rsidR="001F2912">
        <w:rPr>
          <w:rFonts w:ascii="Arial" w:hAnsi="Arial" w:cs="Arial"/>
          <w:bCs/>
          <w:sz w:val="24"/>
          <w:szCs w:val="24"/>
        </w:rPr>
        <w:t xml:space="preserve">suposto </w:t>
      </w:r>
      <w:r>
        <w:rPr>
          <w:rFonts w:ascii="Arial" w:hAnsi="Arial" w:cs="Arial"/>
          <w:bCs/>
          <w:sz w:val="24"/>
          <w:szCs w:val="24"/>
        </w:rPr>
        <w:t xml:space="preserve">cometimento de crime de idêntica gravidade. E partindo deste pressuposto, dever-se-ia conceder preferência ao país que primeiro houvesse formalizado o pedido de entrega do extraditando, nos termos do art. 79, </w:t>
      </w:r>
      <w:r w:rsidRPr="00154169">
        <w:rPr>
          <w:rFonts w:ascii="Arial" w:hAnsi="Arial" w:cs="Arial"/>
          <w:bCs/>
          <w:sz w:val="24"/>
          <w:szCs w:val="24"/>
        </w:rPr>
        <w:t>§ 1º</w:t>
      </w:r>
      <w:r>
        <w:rPr>
          <w:rFonts w:ascii="Arial" w:hAnsi="Arial" w:cs="Arial"/>
          <w:bCs/>
          <w:sz w:val="24"/>
          <w:szCs w:val="24"/>
        </w:rPr>
        <w:t>, inciso II, da Lei nº 6.815/1980 (Estatuto do Estrangeiro)</w:t>
      </w:r>
      <w:r w:rsidR="00B82227">
        <w:rPr>
          <w:rFonts w:ascii="Arial" w:hAnsi="Arial" w:cs="Arial"/>
          <w:bCs/>
          <w:sz w:val="24"/>
          <w:szCs w:val="24"/>
        </w:rPr>
        <w:t>.</w:t>
      </w:r>
    </w:p>
    <w:p w:rsidR="004B311B" w:rsidRPr="004B311B" w:rsidRDefault="004B311B" w:rsidP="009E74A2">
      <w:pPr>
        <w:pStyle w:val="NormalWeb"/>
        <w:spacing w:before="0" w:beforeAutospacing="0" w:after="200" w:afterAutospacing="0"/>
        <w:ind w:left="2268" w:right="-142"/>
        <w:jc w:val="both"/>
        <w:rPr>
          <w:rFonts w:ascii="Arial" w:hAnsi="Arial" w:cs="Arial"/>
          <w:color w:val="000000"/>
          <w:sz w:val="20"/>
          <w:szCs w:val="20"/>
        </w:rPr>
      </w:pPr>
      <w:r w:rsidRPr="004B311B">
        <w:rPr>
          <w:rFonts w:ascii="Arial" w:hAnsi="Arial" w:cs="Arial"/>
          <w:b/>
          <w:color w:val="000000"/>
          <w:sz w:val="20"/>
          <w:szCs w:val="20"/>
        </w:rPr>
        <w:t>Art. 79. Quando mais de um Estado requerer a extradição da mesma pessoa, pelo mesmo fato, terá preferência o pedido daquele em cujo território a infração foi cometida</w:t>
      </w:r>
      <w:r w:rsidRPr="004B311B">
        <w:rPr>
          <w:rFonts w:ascii="Arial" w:hAnsi="Arial" w:cs="Arial"/>
          <w:color w:val="000000"/>
          <w:sz w:val="20"/>
          <w:szCs w:val="20"/>
        </w:rPr>
        <w:t>.     </w:t>
      </w:r>
      <w:proofErr w:type="gramStart"/>
      <w:r w:rsidRPr="004B311B">
        <w:rPr>
          <w:rFonts w:ascii="Arial" w:hAnsi="Arial" w:cs="Arial"/>
          <w:color w:val="000000"/>
          <w:sz w:val="20"/>
          <w:szCs w:val="20"/>
        </w:rPr>
        <w:t xml:space="preserve">  </w:t>
      </w:r>
      <w:proofErr w:type="gramEnd"/>
    </w:p>
    <w:p w:rsidR="004B311B" w:rsidRPr="004B311B" w:rsidRDefault="004B311B" w:rsidP="009E74A2">
      <w:pPr>
        <w:pStyle w:val="NormalWeb"/>
        <w:spacing w:before="0" w:beforeAutospacing="0" w:after="200" w:afterAutospacing="0"/>
        <w:ind w:left="2268" w:right="-142"/>
        <w:jc w:val="both"/>
        <w:rPr>
          <w:rFonts w:ascii="Arial" w:hAnsi="Arial" w:cs="Arial"/>
          <w:b/>
          <w:color w:val="000000"/>
          <w:sz w:val="20"/>
          <w:szCs w:val="20"/>
        </w:rPr>
      </w:pPr>
      <w:r w:rsidRPr="004B311B">
        <w:rPr>
          <w:rFonts w:ascii="Arial" w:hAnsi="Arial" w:cs="Arial"/>
          <w:b/>
          <w:color w:val="000000"/>
          <w:sz w:val="20"/>
          <w:szCs w:val="20"/>
        </w:rPr>
        <w:t>§ 1º Tratando-se de crimes diversos, terão preferência, sucessivamente:</w:t>
      </w:r>
    </w:p>
    <w:p w:rsidR="004B311B" w:rsidRPr="004B311B" w:rsidRDefault="004B311B" w:rsidP="009E74A2">
      <w:pPr>
        <w:pStyle w:val="NormalWeb"/>
        <w:spacing w:before="0" w:beforeAutospacing="0" w:after="200" w:afterAutospacing="0"/>
        <w:ind w:left="2268" w:right="-142"/>
        <w:rPr>
          <w:rFonts w:ascii="Arial" w:hAnsi="Arial" w:cs="Arial"/>
          <w:color w:val="000000"/>
          <w:sz w:val="20"/>
          <w:szCs w:val="20"/>
        </w:rPr>
      </w:pPr>
      <w:r>
        <w:rPr>
          <w:rFonts w:ascii="Arial" w:hAnsi="Arial" w:cs="Arial"/>
          <w:color w:val="000000"/>
          <w:sz w:val="20"/>
          <w:szCs w:val="20"/>
        </w:rPr>
        <w:t> </w:t>
      </w:r>
      <w:r w:rsidRPr="004B311B">
        <w:rPr>
          <w:rFonts w:ascii="Arial" w:hAnsi="Arial" w:cs="Arial"/>
          <w:color w:val="000000"/>
          <w:sz w:val="20"/>
          <w:szCs w:val="20"/>
        </w:rPr>
        <w:t>I - o Estado requerente em cujo território haja sido cometido o crime mais grave, segundo a lei brasileira;</w:t>
      </w:r>
    </w:p>
    <w:p w:rsidR="004B311B" w:rsidRPr="004B311B" w:rsidRDefault="004B311B" w:rsidP="009E74A2">
      <w:pPr>
        <w:pStyle w:val="NormalWeb"/>
        <w:spacing w:before="0" w:beforeAutospacing="0" w:after="200" w:afterAutospacing="0"/>
        <w:ind w:left="2268" w:right="-142"/>
        <w:rPr>
          <w:rFonts w:ascii="Arial" w:hAnsi="Arial" w:cs="Arial"/>
          <w:b/>
          <w:color w:val="000000"/>
          <w:sz w:val="20"/>
          <w:szCs w:val="20"/>
        </w:rPr>
      </w:pPr>
      <w:r w:rsidRPr="004B311B">
        <w:rPr>
          <w:rFonts w:ascii="Arial" w:hAnsi="Arial" w:cs="Arial"/>
          <w:b/>
          <w:color w:val="000000"/>
          <w:sz w:val="20"/>
          <w:szCs w:val="20"/>
        </w:rPr>
        <w:lastRenderedPageBreak/>
        <w:t xml:space="preserve"> II - o que em primeiro lugar houver pedido a entrega do extraditando, se a gravidade dos crimes for idêntica; </w:t>
      </w:r>
      <w:proofErr w:type="gramStart"/>
      <w:r w:rsidRPr="004B311B">
        <w:rPr>
          <w:rFonts w:ascii="Arial" w:hAnsi="Arial" w:cs="Arial"/>
          <w:b/>
          <w:color w:val="000000"/>
          <w:sz w:val="20"/>
          <w:szCs w:val="20"/>
        </w:rPr>
        <w:t>e</w:t>
      </w:r>
      <w:proofErr w:type="gramEnd"/>
    </w:p>
    <w:p w:rsidR="004B311B" w:rsidRDefault="004B311B" w:rsidP="009E74A2">
      <w:pPr>
        <w:pStyle w:val="NormalWeb"/>
        <w:spacing w:before="0" w:beforeAutospacing="0" w:after="200" w:afterAutospacing="0"/>
        <w:ind w:left="2268" w:right="-142"/>
        <w:rPr>
          <w:rFonts w:ascii="Arial" w:hAnsi="Arial" w:cs="Arial"/>
          <w:color w:val="000000"/>
          <w:sz w:val="20"/>
          <w:szCs w:val="20"/>
        </w:rPr>
      </w:pPr>
      <w:r>
        <w:rPr>
          <w:rFonts w:ascii="Arial" w:hAnsi="Arial" w:cs="Arial"/>
          <w:color w:val="000000"/>
          <w:sz w:val="20"/>
          <w:szCs w:val="20"/>
        </w:rPr>
        <w:t> </w:t>
      </w:r>
      <w:r w:rsidRPr="004B311B">
        <w:rPr>
          <w:rFonts w:ascii="Arial" w:hAnsi="Arial" w:cs="Arial"/>
          <w:color w:val="000000"/>
          <w:sz w:val="20"/>
          <w:szCs w:val="20"/>
        </w:rPr>
        <w:t>III - o Estado de origem, ou, na sua falta, o domiciliar do extraditando, se os pedidos forem simultâneos</w:t>
      </w:r>
      <w:r>
        <w:rPr>
          <w:rFonts w:ascii="Arial" w:hAnsi="Arial" w:cs="Arial"/>
          <w:color w:val="000000"/>
          <w:sz w:val="20"/>
          <w:szCs w:val="20"/>
        </w:rPr>
        <w:t>. (original sem grifos)</w:t>
      </w:r>
    </w:p>
    <w:p w:rsidR="004B311B" w:rsidRDefault="004B311B" w:rsidP="009E74A2">
      <w:pPr>
        <w:pStyle w:val="NormalWeb"/>
        <w:spacing w:before="0" w:beforeAutospacing="0" w:after="200" w:afterAutospacing="0"/>
        <w:ind w:left="2268" w:right="-142"/>
        <w:rPr>
          <w:rFonts w:ascii="Arial" w:hAnsi="Arial" w:cs="Arial"/>
          <w:color w:val="000000"/>
          <w:sz w:val="20"/>
          <w:szCs w:val="20"/>
        </w:rPr>
      </w:pPr>
    </w:p>
    <w:p w:rsidR="008F2F37" w:rsidRDefault="008F2F37" w:rsidP="009E74A2">
      <w:pPr>
        <w:pStyle w:val="NormalWeb"/>
        <w:spacing w:before="0" w:beforeAutospacing="0" w:after="200" w:afterAutospacing="0" w:line="360" w:lineRule="auto"/>
        <w:ind w:right="-142" w:firstLine="1418"/>
        <w:jc w:val="both"/>
        <w:rPr>
          <w:rFonts w:ascii="Arial" w:hAnsi="Arial" w:cs="Arial"/>
          <w:color w:val="000000"/>
        </w:rPr>
      </w:pPr>
      <w:r>
        <w:rPr>
          <w:rFonts w:ascii="Arial" w:hAnsi="Arial" w:cs="Arial"/>
          <w:color w:val="000000"/>
        </w:rPr>
        <w:t>Em razão da vinculação óbvia com a Ext. 1250, o Ministro Gilmar Mendes também foi o relator da Ext. 1276.</w:t>
      </w:r>
    </w:p>
    <w:p w:rsidR="009F618D" w:rsidRPr="008F2F37" w:rsidRDefault="009F618D" w:rsidP="009E74A2">
      <w:pPr>
        <w:pStyle w:val="NormalWeb"/>
        <w:spacing w:before="0" w:beforeAutospacing="0" w:after="200" w:afterAutospacing="0" w:line="360" w:lineRule="auto"/>
        <w:ind w:right="-142" w:firstLine="1418"/>
        <w:jc w:val="both"/>
        <w:rPr>
          <w:rFonts w:ascii="Arial" w:hAnsi="Arial" w:cs="Arial"/>
          <w:color w:val="000000"/>
        </w:rPr>
      </w:pPr>
    </w:p>
    <w:p w:rsidR="009C03B8" w:rsidRDefault="009C03B8" w:rsidP="009E74A2">
      <w:pPr>
        <w:pStyle w:val="NormalWeb"/>
        <w:spacing w:before="0" w:beforeAutospacing="0" w:after="200" w:afterAutospacing="0"/>
        <w:ind w:right="-142"/>
        <w:jc w:val="both"/>
        <w:rPr>
          <w:rFonts w:ascii="Arial" w:hAnsi="Arial" w:cs="Arial"/>
          <w:b/>
          <w:color w:val="000000"/>
        </w:rPr>
      </w:pPr>
      <w:proofErr w:type="gramStart"/>
      <w:r w:rsidRPr="009C03B8">
        <w:rPr>
          <w:rFonts w:ascii="Arial" w:hAnsi="Arial" w:cs="Arial"/>
          <w:b/>
          <w:color w:val="000000"/>
        </w:rPr>
        <w:t>3</w:t>
      </w:r>
      <w:proofErr w:type="gramEnd"/>
      <w:r w:rsidRPr="009C03B8">
        <w:rPr>
          <w:rFonts w:ascii="Arial" w:hAnsi="Arial" w:cs="Arial"/>
          <w:b/>
          <w:color w:val="000000"/>
        </w:rPr>
        <w:t xml:space="preserve"> DO EXAME DO PEDIDO DE EXTRADIÇÃO</w:t>
      </w:r>
      <w:r>
        <w:rPr>
          <w:rFonts w:ascii="Arial" w:hAnsi="Arial" w:cs="Arial"/>
          <w:b/>
          <w:color w:val="000000"/>
        </w:rPr>
        <w:t xml:space="preserve"> 1276</w:t>
      </w:r>
      <w:r w:rsidR="007016F6">
        <w:rPr>
          <w:rFonts w:ascii="Arial" w:hAnsi="Arial" w:cs="Arial"/>
          <w:b/>
          <w:color w:val="000000"/>
        </w:rPr>
        <w:t xml:space="preserve">: </w:t>
      </w:r>
      <w:r w:rsidR="007016F6" w:rsidRPr="007016F6">
        <w:rPr>
          <w:rFonts w:ascii="Arial" w:hAnsi="Arial" w:cs="Arial"/>
          <w:color w:val="000000"/>
        </w:rPr>
        <w:t xml:space="preserve">aspectos principias </w:t>
      </w:r>
      <w:r w:rsidR="007016F6">
        <w:rPr>
          <w:rFonts w:ascii="Arial" w:hAnsi="Arial" w:cs="Arial"/>
          <w:color w:val="000000"/>
        </w:rPr>
        <w:t>do posicionamento do Supremo Tribunal Federal em casos de extradição</w:t>
      </w:r>
    </w:p>
    <w:p w:rsidR="005B1032" w:rsidRDefault="005B1032" w:rsidP="009E74A2">
      <w:pPr>
        <w:pStyle w:val="NormalWeb"/>
        <w:spacing w:before="0" w:beforeAutospacing="0" w:after="200" w:afterAutospacing="0" w:line="360" w:lineRule="auto"/>
        <w:ind w:right="-142" w:firstLine="1418"/>
        <w:jc w:val="both"/>
        <w:rPr>
          <w:rFonts w:ascii="Arial" w:hAnsi="Arial" w:cs="Arial"/>
          <w:color w:val="000000"/>
        </w:rPr>
      </w:pPr>
      <w:r>
        <w:rPr>
          <w:rFonts w:ascii="Arial" w:hAnsi="Arial" w:cs="Arial"/>
          <w:color w:val="000000"/>
        </w:rPr>
        <w:t xml:space="preserve">A existência de um </w:t>
      </w:r>
      <w:r w:rsidR="00592496">
        <w:rPr>
          <w:rFonts w:ascii="Arial" w:hAnsi="Arial" w:cs="Arial"/>
          <w:color w:val="000000"/>
        </w:rPr>
        <w:t>Tratado de Extradição que vincule os Estados,</w:t>
      </w:r>
      <w:r>
        <w:rPr>
          <w:rFonts w:ascii="Arial" w:hAnsi="Arial" w:cs="Arial"/>
          <w:color w:val="000000"/>
        </w:rPr>
        <w:t xml:space="preserve"> por si só, obriga o Estado signatário a examinar o</w:t>
      </w:r>
      <w:r w:rsidR="00592496">
        <w:rPr>
          <w:rFonts w:ascii="Arial" w:hAnsi="Arial" w:cs="Arial"/>
          <w:color w:val="000000"/>
        </w:rPr>
        <w:t xml:space="preserve"> </w:t>
      </w:r>
      <w:r>
        <w:rPr>
          <w:rFonts w:ascii="Arial" w:hAnsi="Arial" w:cs="Arial"/>
          <w:color w:val="000000"/>
        </w:rPr>
        <w:t xml:space="preserve">pedido </w:t>
      </w:r>
      <w:proofErr w:type="spellStart"/>
      <w:r>
        <w:rPr>
          <w:rFonts w:ascii="Arial" w:hAnsi="Arial" w:cs="Arial"/>
          <w:color w:val="000000"/>
        </w:rPr>
        <w:t>extradicional</w:t>
      </w:r>
      <w:proofErr w:type="spellEnd"/>
      <w:r>
        <w:rPr>
          <w:rFonts w:ascii="Arial" w:hAnsi="Arial" w:cs="Arial"/>
          <w:color w:val="000000"/>
        </w:rPr>
        <w:t xml:space="preserve"> formulado p</w:t>
      </w:r>
      <w:r w:rsidR="00C177CE">
        <w:rPr>
          <w:rFonts w:ascii="Arial" w:hAnsi="Arial" w:cs="Arial"/>
          <w:color w:val="000000"/>
        </w:rPr>
        <w:t xml:space="preserve">or </w:t>
      </w:r>
      <w:proofErr w:type="gramStart"/>
      <w:r>
        <w:rPr>
          <w:rFonts w:ascii="Arial" w:hAnsi="Arial" w:cs="Arial"/>
          <w:color w:val="000000"/>
        </w:rPr>
        <w:t xml:space="preserve">outro </w:t>
      </w:r>
      <w:proofErr w:type="spellStart"/>
      <w:r>
        <w:rPr>
          <w:rFonts w:ascii="Arial" w:hAnsi="Arial" w:cs="Arial"/>
          <w:color w:val="000000"/>
        </w:rPr>
        <w:t>Estado-parte</w:t>
      </w:r>
      <w:proofErr w:type="spellEnd"/>
      <w:proofErr w:type="gramEnd"/>
      <w:r>
        <w:rPr>
          <w:rFonts w:ascii="Arial" w:hAnsi="Arial" w:cs="Arial"/>
          <w:color w:val="000000"/>
        </w:rPr>
        <w:t>.</w:t>
      </w:r>
    </w:p>
    <w:p w:rsidR="008F2F37" w:rsidRDefault="00C177CE" w:rsidP="009E74A2">
      <w:pPr>
        <w:pStyle w:val="NormalWeb"/>
        <w:spacing w:before="0" w:beforeAutospacing="0" w:after="200" w:afterAutospacing="0" w:line="360" w:lineRule="auto"/>
        <w:ind w:right="-142" w:firstLine="1418"/>
        <w:jc w:val="both"/>
        <w:rPr>
          <w:rFonts w:ascii="Arial" w:hAnsi="Arial" w:cs="Arial"/>
          <w:color w:val="000000"/>
        </w:rPr>
      </w:pPr>
      <w:r>
        <w:rPr>
          <w:rFonts w:ascii="Arial" w:hAnsi="Arial" w:cs="Arial"/>
          <w:color w:val="000000"/>
        </w:rPr>
        <w:t>Conforme informações contidas no sítio do Ministério da Justiça, a</w:t>
      </w:r>
      <w:r w:rsidR="005B1032">
        <w:rPr>
          <w:rFonts w:ascii="Arial" w:hAnsi="Arial" w:cs="Arial"/>
          <w:color w:val="000000"/>
        </w:rPr>
        <w:t xml:space="preserve"> República Federativa do Brasil ratificou tratados de extradição tanto com a Argentina, quanto com a Itália, o que lhes deu o direito, independente do conflito de interesses, de que a Corte competente originariamente para julgar casos de extradição, examinasse seus pedidos</w:t>
      </w:r>
      <w:r>
        <w:rPr>
          <w:rFonts w:ascii="Arial" w:hAnsi="Arial" w:cs="Arial"/>
          <w:color w:val="000000"/>
        </w:rPr>
        <w:t>.</w:t>
      </w:r>
    </w:p>
    <w:p w:rsidR="00C177CE" w:rsidRDefault="00C177CE" w:rsidP="009E74A2">
      <w:pPr>
        <w:pStyle w:val="NormalWeb"/>
        <w:spacing w:line="360" w:lineRule="auto"/>
        <w:ind w:right="-142" w:firstLine="1418"/>
        <w:jc w:val="both"/>
        <w:rPr>
          <w:rFonts w:ascii="Arial" w:hAnsi="Arial" w:cs="Arial"/>
          <w:color w:val="000000"/>
        </w:rPr>
      </w:pPr>
      <w:r>
        <w:rPr>
          <w:rFonts w:ascii="Arial" w:hAnsi="Arial" w:cs="Arial"/>
          <w:color w:val="000000"/>
        </w:rPr>
        <w:t xml:space="preserve">No julgamento da </w:t>
      </w:r>
      <w:r w:rsidRPr="00C177CE">
        <w:rPr>
          <w:rFonts w:ascii="Arial" w:hAnsi="Arial" w:cs="Arial"/>
          <w:i/>
          <w:color w:val="000000"/>
        </w:rPr>
        <w:t>Ext. 1276</w:t>
      </w:r>
      <w:r>
        <w:rPr>
          <w:rFonts w:ascii="Arial" w:hAnsi="Arial" w:cs="Arial"/>
          <w:i/>
          <w:color w:val="000000"/>
        </w:rPr>
        <w:t xml:space="preserve">, </w:t>
      </w:r>
      <w:r>
        <w:rPr>
          <w:rFonts w:ascii="Arial" w:hAnsi="Arial" w:cs="Arial"/>
          <w:color w:val="000000"/>
        </w:rPr>
        <w:t xml:space="preserve">a </w:t>
      </w:r>
      <w:r w:rsidRPr="00C177CE">
        <w:rPr>
          <w:rFonts w:ascii="Arial" w:hAnsi="Arial" w:cs="Arial"/>
          <w:color w:val="000000"/>
        </w:rPr>
        <w:t xml:space="preserve">Procuradoria-Geral da República manifestou-se pela prejudicialidade do pedido, </w:t>
      </w:r>
      <w:r>
        <w:rPr>
          <w:rFonts w:ascii="Arial" w:hAnsi="Arial" w:cs="Arial"/>
          <w:color w:val="000000"/>
        </w:rPr>
        <w:t xml:space="preserve">porque a extradição já havia sido deferida em outro processo, com </w:t>
      </w:r>
      <w:r w:rsidRPr="00C177CE">
        <w:rPr>
          <w:rFonts w:ascii="Arial" w:hAnsi="Arial" w:cs="Arial"/>
          <w:color w:val="000000"/>
        </w:rPr>
        <w:t>pe</w:t>
      </w:r>
      <w:r>
        <w:rPr>
          <w:rFonts w:ascii="Arial" w:hAnsi="Arial" w:cs="Arial"/>
          <w:color w:val="000000"/>
        </w:rPr>
        <w:t xml:space="preserve">dido concorrente formulado pelo </w:t>
      </w:r>
      <w:r w:rsidR="000B6ADA">
        <w:rPr>
          <w:rFonts w:ascii="Arial" w:hAnsi="Arial" w:cs="Arial"/>
          <w:color w:val="000000"/>
        </w:rPr>
        <w:t>governo da A</w:t>
      </w:r>
      <w:r w:rsidRPr="00C177CE">
        <w:rPr>
          <w:rFonts w:ascii="Arial" w:hAnsi="Arial" w:cs="Arial"/>
          <w:color w:val="000000"/>
        </w:rPr>
        <w:t>rgentin</w:t>
      </w:r>
      <w:r>
        <w:rPr>
          <w:rFonts w:ascii="Arial" w:hAnsi="Arial" w:cs="Arial"/>
          <w:color w:val="000000"/>
        </w:rPr>
        <w:t xml:space="preserve">a, </w:t>
      </w:r>
      <w:r w:rsidR="000B6ADA">
        <w:rPr>
          <w:rFonts w:ascii="Arial" w:hAnsi="Arial" w:cs="Arial"/>
          <w:color w:val="000000"/>
        </w:rPr>
        <w:t>em razão da</w:t>
      </w:r>
      <w:r>
        <w:rPr>
          <w:rFonts w:ascii="Arial" w:hAnsi="Arial" w:cs="Arial"/>
          <w:color w:val="000000"/>
        </w:rPr>
        <w:t xml:space="preserve"> prática de crimes de idêntica gravidade, o que consagra</w:t>
      </w:r>
      <w:r w:rsidR="000B6ADA">
        <w:rPr>
          <w:rFonts w:ascii="Arial" w:hAnsi="Arial" w:cs="Arial"/>
          <w:color w:val="000000"/>
        </w:rPr>
        <w:t xml:space="preserve">, sob a inteligência </w:t>
      </w:r>
      <w:r w:rsidR="00900585">
        <w:rPr>
          <w:rFonts w:ascii="Arial" w:hAnsi="Arial" w:cs="Arial"/>
          <w:color w:val="000000"/>
        </w:rPr>
        <w:t>da norma inscrita no art</w:t>
      </w:r>
      <w:r w:rsidR="000B6ADA">
        <w:rPr>
          <w:rFonts w:ascii="Arial" w:hAnsi="Arial" w:cs="Arial"/>
          <w:color w:val="000000"/>
        </w:rPr>
        <w:t>. 79, §</w:t>
      </w:r>
      <w:r w:rsidR="000B6ADA" w:rsidRPr="000B6ADA">
        <w:rPr>
          <w:rFonts w:ascii="Arial" w:hAnsi="Arial" w:cs="Arial"/>
          <w:color w:val="000000"/>
        </w:rPr>
        <w:t>1</w:t>
      </w:r>
      <w:r w:rsidR="000B6ADA">
        <w:rPr>
          <w:rFonts w:ascii="Arial" w:hAnsi="Arial" w:cs="Arial"/>
          <w:color w:val="000000"/>
        </w:rPr>
        <w:t>º, inc</w:t>
      </w:r>
      <w:r w:rsidR="002C2C2D">
        <w:rPr>
          <w:rFonts w:ascii="Arial" w:hAnsi="Arial" w:cs="Arial"/>
          <w:color w:val="000000"/>
        </w:rPr>
        <w:t>iso</w:t>
      </w:r>
      <w:r w:rsidR="000B6ADA">
        <w:rPr>
          <w:rFonts w:ascii="Arial" w:hAnsi="Arial" w:cs="Arial"/>
          <w:color w:val="000000"/>
        </w:rPr>
        <w:t xml:space="preserve"> II, do Estatuto do Estrangeiro, </w:t>
      </w:r>
      <w:r>
        <w:rPr>
          <w:rFonts w:ascii="Arial" w:hAnsi="Arial" w:cs="Arial"/>
          <w:color w:val="000000"/>
        </w:rPr>
        <w:t>a</w:t>
      </w:r>
      <w:r w:rsidRPr="00C177CE">
        <w:rPr>
          <w:rFonts w:ascii="Arial" w:hAnsi="Arial" w:cs="Arial"/>
          <w:color w:val="000000"/>
        </w:rPr>
        <w:t xml:space="preserve"> preferência do país que em primeiro lugar houver </w:t>
      </w:r>
      <w:r w:rsidR="000B6ADA">
        <w:rPr>
          <w:rFonts w:ascii="Arial" w:hAnsi="Arial" w:cs="Arial"/>
          <w:color w:val="000000"/>
        </w:rPr>
        <w:t>solicita</w:t>
      </w:r>
      <w:r w:rsidR="004731F6">
        <w:rPr>
          <w:rFonts w:ascii="Arial" w:hAnsi="Arial" w:cs="Arial"/>
          <w:color w:val="000000"/>
        </w:rPr>
        <w:t>d</w:t>
      </w:r>
      <w:r w:rsidR="000B6ADA">
        <w:rPr>
          <w:rFonts w:ascii="Arial" w:hAnsi="Arial" w:cs="Arial"/>
          <w:color w:val="000000"/>
        </w:rPr>
        <w:t>o</w:t>
      </w:r>
      <w:r w:rsidRPr="00C177CE">
        <w:rPr>
          <w:rFonts w:ascii="Arial" w:hAnsi="Arial" w:cs="Arial"/>
          <w:color w:val="000000"/>
        </w:rPr>
        <w:t xml:space="preserve"> a entrega do extraditando</w:t>
      </w:r>
      <w:r w:rsidR="004731F6">
        <w:rPr>
          <w:rFonts w:ascii="Arial" w:hAnsi="Arial" w:cs="Arial"/>
          <w:color w:val="000000"/>
        </w:rPr>
        <w:t>.</w:t>
      </w:r>
    </w:p>
    <w:p w:rsidR="004731F6" w:rsidRDefault="008866FD" w:rsidP="009E74A2">
      <w:pPr>
        <w:pStyle w:val="NormalWeb"/>
        <w:spacing w:line="360" w:lineRule="auto"/>
        <w:ind w:right="-142" w:firstLine="1418"/>
        <w:jc w:val="both"/>
        <w:rPr>
          <w:rFonts w:ascii="Arial" w:hAnsi="Arial" w:cs="Arial"/>
          <w:i/>
          <w:color w:val="000000"/>
        </w:rPr>
      </w:pPr>
      <w:r>
        <w:rPr>
          <w:rFonts w:ascii="Arial" w:hAnsi="Arial" w:cs="Arial"/>
          <w:color w:val="000000"/>
        </w:rPr>
        <w:t xml:space="preserve">Em seu voto, o Min. Rel. Gilmar Mendes </w:t>
      </w:r>
      <w:r w:rsidRPr="008866FD">
        <w:rPr>
          <w:rFonts w:ascii="Arial" w:hAnsi="Arial" w:cs="Arial"/>
          <w:color w:val="000000"/>
        </w:rPr>
        <w:t>destaco</w:t>
      </w:r>
      <w:r w:rsidR="002C2C2D">
        <w:rPr>
          <w:rFonts w:ascii="Arial" w:hAnsi="Arial" w:cs="Arial"/>
          <w:color w:val="000000"/>
        </w:rPr>
        <w:t>u</w:t>
      </w:r>
      <w:r w:rsidRPr="008866FD">
        <w:rPr>
          <w:rFonts w:ascii="Arial" w:hAnsi="Arial" w:cs="Arial"/>
          <w:color w:val="000000"/>
        </w:rPr>
        <w:t xml:space="preserve"> ter ciência da existência de precedentes do STF no sentido do reconhecimento da prejudicialidade da extradição, quando há duplicidade do pedido</w:t>
      </w:r>
      <w:r>
        <w:rPr>
          <w:rStyle w:val="Refdenotaderodap"/>
          <w:rFonts w:ascii="Arial" w:hAnsi="Arial" w:cs="Arial"/>
          <w:color w:val="000000"/>
        </w:rPr>
        <w:footnoteReference w:id="12"/>
      </w:r>
      <w:r w:rsidR="002C2C2D">
        <w:rPr>
          <w:rFonts w:ascii="Arial" w:hAnsi="Arial" w:cs="Arial"/>
          <w:color w:val="000000"/>
        </w:rPr>
        <w:t xml:space="preserve">. Entretanto, posicionou-se contrariamente à argumentação da PGR e inovou a interpretação do </w:t>
      </w:r>
      <w:r w:rsidR="002C2C2D">
        <w:rPr>
          <w:rFonts w:ascii="Arial" w:hAnsi="Arial" w:cs="Arial"/>
          <w:color w:val="000000"/>
        </w:rPr>
        <w:lastRenderedPageBreak/>
        <w:t>art. 79, §</w:t>
      </w:r>
      <w:r w:rsidR="002C2C2D" w:rsidRPr="000B6ADA">
        <w:rPr>
          <w:rFonts w:ascii="Arial" w:hAnsi="Arial" w:cs="Arial"/>
          <w:color w:val="000000"/>
        </w:rPr>
        <w:t>1</w:t>
      </w:r>
      <w:r w:rsidR="002C2C2D">
        <w:rPr>
          <w:rFonts w:ascii="Arial" w:hAnsi="Arial" w:cs="Arial"/>
          <w:color w:val="000000"/>
        </w:rPr>
        <w:t xml:space="preserve">º, inciso II, </w:t>
      </w:r>
      <w:r w:rsidR="00D65E40">
        <w:rPr>
          <w:rFonts w:ascii="Arial" w:hAnsi="Arial" w:cs="Arial"/>
          <w:color w:val="000000"/>
        </w:rPr>
        <w:t xml:space="preserve">esposando que </w:t>
      </w:r>
      <w:r w:rsidR="00D65E40" w:rsidRPr="00D65E40">
        <w:rPr>
          <w:rFonts w:ascii="Arial" w:hAnsi="Arial" w:cs="Arial"/>
          <w:i/>
          <w:color w:val="000000"/>
        </w:rPr>
        <w:t>“a interpretação deste regramento não indica a impossibilidade de novo pedido de extradição quando os crimes forem diversos e praticados em países diferentes</w:t>
      </w:r>
      <w:r w:rsidR="00D65E40">
        <w:rPr>
          <w:rFonts w:ascii="Arial" w:hAnsi="Arial" w:cs="Arial"/>
          <w:i/>
          <w:color w:val="000000"/>
        </w:rPr>
        <w:t xml:space="preserve">. </w:t>
      </w:r>
      <w:r w:rsidR="00D65E40" w:rsidRPr="00D65E40">
        <w:rPr>
          <w:rFonts w:ascii="Arial" w:hAnsi="Arial" w:cs="Arial"/>
          <w:i/>
          <w:color w:val="000000"/>
        </w:rPr>
        <w:t>E embora haja identidade nas condutas delitivas, os fatos, nas duas hipóteses (</w:t>
      </w:r>
      <w:r w:rsidR="009A7F94">
        <w:rPr>
          <w:rFonts w:ascii="Arial" w:hAnsi="Arial" w:cs="Arial"/>
          <w:i/>
          <w:color w:val="000000"/>
        </w:rPr>
        <w:t>EXT 1.250 e 1.276) são diversos</w:t>
      </w:r>
      <w:r w:rsidR="00D65E40" w:rsidRPr="00D65E40">
        <w:rPr>
          <w:rFonts w:ascii="Arial" w:hAnsi="Arial" w:cs="Arial"/>
          <w:i/>
          <w:color w:val="000000"/>
        </w:rPr>
        <w:t>”</w:t>
      </w:r>
      <w:r w:rsidR="009A7F94">
        <w:rPr>
          <w:rFonts w:ascii="Arial" w:hAnsi="Arial" w:cs="Arial"/>
          <w:i/>
          <w:color w:val="000000"/>
        </w:rPr>
        <w:t>.</w:t>
      </w:r>
      <w:r w:rsidR="00AB057A">
        <w:rPr>
          <w:rStyle w:val="Refdenotaderodap"/>
          <w:rFonts w:ascii="Arial" w:hAnsi="Arial" w:cs="Arial"/>
          <w:i/>
          <w:color w:val="000000"/>
        </w:rPr>
        <w:footnoteReference w:id="13"/>
      </w:r>
      <w:r w:rsidR="001B07F0">
        <w:rPr>
          <w:rFonts w:ascii="Arial" w:hAnsi="Arial" w:cs="Arial"/>
          <w:i/>
          <w:color w:val="000000"/>
        </w:rPr>
        <w:t xml:space="preserve"> </w:t>
      </w:r>
      <w:r w:rsidR="001B07F0" w:rsidRPr="001B07F0">
        <w:rPr>
          <w:rFonts w:ascii="Arial" w:hAnsi="Arial" w:cs="Arial"/>
          <w:color w:val="000000"/>
        </w:rPr>
        <w:t>Logo,</w:t>
      </w:r>
      <w:r w:rsidR="001B07F0">
        <w:rPr>
          <w:rFonts w:ascii="Arial" w:hAnsi="Arial" w:cs="Arial"/>
          <w:color w:val="000000"/>
        </w:rPr>
        <w:t xml:space="preserve"> </w:t>
      </w:r>
      <w:r w:rsidR="001B07F0" w:rsidRPr="001B07F0">
        <w:rPr>
          <w:rFonts w:ascii="Arial" w:hAnsi="Arial" w:cs="Arial"/>
          <w:color w:val="000000"/>
        </w:rPr>
        <w:t>a preferência concedida ao primeiro Estado solicitante do extraditando</w:t>
      </w:r>
      <w:r w:rsidR="001B07F0">
        <w:rPr>
          <w:rFonts w:ascii="Arial" w:hAnsi="Arial" w:cs="Arial"/>
          <w:color w:val="000000"/>
        </w:rPr>
        <w:t xml:space="preserve">, no caso, </w:t>
      </w:r>
      <w:r w:rsidR="00203CE6">
        <w:rPr>
          <w:rFonts w:ascii="Arial" w:hAnsi="Arial" w:cs="Arial"/>
          <w:color w:val="000000"/>
        </w:rPr>
        <w:t xml:space="preserve">a </w:t>
      </w:r>
      <w:r w:rsidR="001B07F0">
        <w:rPr>
          <w:rFonts w:ascii="Arial" w:hAnsi="Arial" w:cs="Arial"/>
          <w:color w:val="000000"/>
        </w:rPr>
        <w:t>Argentina</w:t>
      </w:r>
      <w:r w:rsidR="001B07F0" w:rsidRPr="001B07F0">
        <w:rPr>
          <w:rFonts w:ascii="Arial" w:hAnsi="Arial" w:cs="Arial"/>
          <w:color w:val="000000"/>
        </w:rPr>
        <w:t xml:space="preserve"> - nos termos do art. 79, § 1º, inciso II, da Lei n. 6.815/1980 -, quando os crimes forem diversos, não inibe a pretensão de </w:t>
      </w:r>
      <w:proofErr w:type="gramStart"/>
      <w:r w:rsidR="001B07F0" w:rsidRPr="001B07F0">
        <w:rPr>
          <w:rFonts w:ascii="Arial" w:hAnsi="Arial" w:cs="Arial"/>
          <w:color w:val="000000"/>
        </w:rPr>
        <w:t>um outro</w:t>
      </w:r>
      <w:proofErr w:type="gramEnd"/>
      <w:r w:rsidR="001B07F0" w:rsidRPr="001B07F0">
        <w:rPr>
          <w:rFonts w:ascii="Arial" w:hAnsi="Arial" w:cs="Arial"/>
          <w:color w:val="000000"/>
        </w:rPr>
        <w:t xml:space="preserve"> Estado pleitear o direito de custódia do</w:t>
      </w:r>
      <w:r w:rsidR="001B07F0">
        <w:rPr>
          <w:rFonts w:ascii="Arial" w:hAnsi="Arial" w:cs="Arial"/>
          <w:color w:val="000000"/>
        </w:rPr>
        <w:t xml:space="preserve"> extraditando.</w:t>
      </w:r>
      <w:r w:rsidR="001B07F0" w:rsidRPr="001B07F0">
        <w:rPr>
          <w:rFonts w:ascii="Arial" w:hAnsi="Arial" w:cs="Arial"/>
          <w:color w:val="000000"/>
        </w:rPr>
        <w:t xml:space="preserve"> </w:t>
      </w:r>
    </w:p>
    <w:p w:rsidR="00203CE6" w:rsidRDefault="00900585" w:rsidP="009E74A2">
      <w:pPr>
        <w:pStyle w:val="NormalWeb"/>
        <w:spacing w:line="360" w:lineRule="auto"/>
        <w:ind w:right="-142" w:firstLine="1418"/>
        <w:jc w:val="both"/>
        <w:rPr>
          <w:rFonts w:ascii="Arial" w:hAnsi="Arial" w:cs="Arial"/>
          <w:color w:val="000000"/>
        </w:rPr>
      </w:pPr>
      <w:r>
        <w:rPr>
          <w:rFonts w:ascii="Arial" w:hAnsi="Arial" w:cs="Arial"/>
          <w:color w:val="000000"/>
        </w:rPr>
        <w:t xml:space="preserve">A tese apresentada pelo Ministro Gilmar Mendes </w:t>
      </w:r>
      <w:r w:rsidR="001B07F0">
        <w:rPr>
          <w:rFonts w:ascii="Arial" w:hAnsi="Arial" w:cs="Arial"/>
          <w:color w:val="000000"/>
        </w:rPr>
        <w:t xml:space="preserve">possui como um de seus fundamentos </w:t>
      </w:r>
      <w:r>
        <w:rPr>
          <w:rFonts w:ascii="Arial" w:hAnsi="Arial" w:cs="Arial"/>
          <w:color w:val="000000"/>
        </w:rPr>
        <w:t xml:space="preserve">a reextradição, </w:t>
      </w:r>
      <w:r w:rsidR="00AD670F">
        <w:rPr>
          <w:rFonts w:ascii="Arial" w:hAnsi="Arial" w:cs="Arial"/>
          <w:color w:val="000000"/>
        </w:rPr>
        <w:t xml:space="preserve">instituto </w:t>
      </w:r>
      <w:r w:rsidR="001B07F0">
        <w:rPr>
          <w:rFonts w:ascii="Arial" w:hAnsi="Arial" w:cs="Arial"/>
          <w:color w:val="000000"/>
        </w:rPr>
        <w:t>consistente na</w:t>
      </w:r>
      <w:r w:rsidR="00A24B0B">
        <w:rPr>
          <w:rFonts w:ascii="Arial" w:hAnsi="Arial" w:cs="Arial"/>
          <w:color w:val="000000"/>
        </w:rPr>
        <w:t xml:space="preserve"> possibilidade de</w:t>
      </w:r>
      <w:r>
        <w:rPr>
          <w:rFonts w:ascii="Arial" w:hAnsi="Arial" w:cs="Arial"/>
          <w:color w:val="000000"/>
        </w:rPr>
        <w:t xml:space="preserve"> </w:t>
      </w:r>
      <w:r w:rsidRPr="00900585">
        <w:rPr>
          <w:rFonts w:ascii="Arial" w:hAnsi="Arial" w:cs="Arial"/>
          <w:color w:val="000000"/>
        </w:rPr>
        <w:t xml:space="preserve">entrega </w:t>
      </w:r>
      <w:r w:rsidR="00A24B0B">
        <w:rPr>
          <w:rFonts w:ascii="Arial" w:hAnsi="Arial" w:cs="Arial"/>
          <w:color w:val="000000"/>
        </w:rPr>
        <w:t>de uma pessoa extraditada,</w:t>
      </w:r>
      <w:r w:rsidRPr="00900585">
        <w:rPr>
          <w:rFonts w:ascii="Arial" w:hAnsi="Arial" w:cs="Arial"/>
          <w:color w:val="000000"/>
        </w:rPr>
        <w:t xml:space="preserve"> a </w:t>
      </w:r>
      <w:r w:rsidR="00A24B0B">
        <w:rPr>
          <w:rFonts w:ascii="Arial" w:hAnsi="Arial" w:cs="Arial"/>
          <w:color w:val="000000"/>
        </w:rPr>
        <w:t>um terceiro Estado,</w:t>
      </w:r>
      <w:r w:rsidRPr="00900585">
        <w:rPr>
          <w:rFonts w:ascii="Arial" w:hAnsi="Arial" w:cs="Arial"/>
          <w:color w:val="000000"/>
        </w:rPr>
        <w:t xml:space="preserve"> com o consentimento do Estado brasileiro</w:t>
      </w:r>
      <w:r w:rsidR="00A24B0B">
        <w:rPr>
          <w:rStyle w:val="Refdenotaderodap"/>
          <w:rFonts w:ascii="Arial" w:hAnsi="Arial" w:cs="Arial"/>
          <w:color w:val="000000"/>
        </w:rPr>
        <w:footnoteReference w:id="14"/>
      </w:r>
      <w:r w:rsidR="00A24B0B">
        <w:rPr>
          <w:rFonts w:ascii="Arial" w:hAnsi="Arial" w:cs="Arial"/>
          <w:color w:val="000000"/>
        </w:rPr>
        <w:t>.</w:t>
      </w:r>
      <w:r w:rsidR="00203CE6">
        <w:rPr>
          <w:rFonts w:ascii="Arial" w:hAnsi="Arial" w:cs="Arial"/>
          <w:color w:val="000000"/>
        </w:rPr>
        <w:t xml:space="preserve"> </w:t>
      </w:r>
    </w:p>
    <w:p w:rsidR="00AB057A" w:rsidRDefault="00AD670F" w:rsidP="009E74A2">
      <w:pPr>
        <w:pStyle w:val="NormalWeb"/>
        <w:spacing w:line="360" w:lineRule="auto"/>
        <w:ind w:right="-142" w:firstLine="1418"/>
        <w:jc w:val="both"/>
        <w:rPr>
          <w:rFonts w:ascii="Arial" w:hAnsi="Arial" w:cs="Arial"/>
          <w:bCs/>
        </w:rPr>
      </w:pPr>
      <w:r>
        <w:rPr>
          <w:rFonts w:ascii="Arial" w:hAnsi="Arial" w:cs="Arial"/>
          <w:color w:val="000000"/>
        </w:rPr>
        <w:t>E</w:t>
      </w:r>
      <w:r w:rsidR="00203CE6">
        <w:rPr>
          <w:rFonts w:ascii="Arial" w:hAnsi="Arial" w:cs="Arial"/>
          <w:color w:val="000000"/>
        </w:rPr>
        <w:t xml:space="preserve">nvereda-se por tal posicionamento </w:t>
      </w:r>
      <w:r>
        <w:rPr>
          <w:rFonts w:ascii="Arial" w:hAnsi="Arial" w:cs="Arial"/>
          <w:color w:val="000000"/>
        </w:rPr>
        <w:t>quando</w:t>
      </w:r>
      <w:r w:rsidR="000C2D8E">
        <w:rPr>
          <w:rFonts w:ascii="Arial" w:hAnsi="Arial" w:cs="Arial"/>
          <w:color w:val="000000"/>
        </w:rPr>
        <w:t xml:space="preserve"> se leva em consideração que o Extraditando, inicialmente, cumpre pena no Brasil pelo cometimento do crime de tráfico internacional de entorpecentes, e no decurso deste tempo, por alguma razão, a extradição para o Estado argentino pode não efetivar-se: ou por não haver a condenação final do bósnio no Estado Argentino,</w:t>
      </w:r>
      <w:r w:rsidR="00425FE3">
        <w:rPr>
          <w:rFonts w:ascii="Arial" w:hAnsi="Arial" w:cs="Arial"/>
          <w:color w:val="000000"/>
        </w:rPr>
        <w:t xml:space="preserve"> ou por este desistir de exercer o seu direito – até mesmo </w:t>
      </w:r>
      <w:r w:rsidR="000C2D8E">
        <w:rPr>
          <w:rFonts w:ascii="Arial" w:hAnsi="Arial" w:cs="Arial"/>
          <w:color w:val="000000"/>
        </w:rPr>
        <w:t>por eventual perda de interesse</w:t>
      </w:r>
      <w:r w:rsidR="00425FE3">
        <w:rPr>
          <w:rFonts w:ascii="Arial" w:hAnsi="Arial" w:cs="Arial"/>
          <w:color w:val="000000"/>
        </w:rPr>
        <w:t xml:space="preserve"> –, situações em que </w:t>
      </w:r>
      <w:proofErr w:type="spellStart"/>
      <w:r w:rsidR="00425FE3">
        <w:rPr>
          <w:rFonts w:ascii="Arial" w:hAnsi="Arial" w:cs="Arial"/>
          <w:color w:val="000000"/>
        </w:rPr>
        <w:t>Bozidar</w:t>
      </w:r>
      <w:proofErr w:type="spellEnd"/>
      <w:r w:rsidR="00425FE3">
        <w:rPr>
          <w:rFonts w:ascii="Arial" w:hAnsi="Arial" w:cs="Arial"/>
          <w:color w:val="000000"/>
        </w:rPr>
        <w:t xml:space="preserve"> </w:t>
      </w:r>
      <w:proofErr w:type="spellStart"/>
      <w:r w:rsidR="00425FE3">
        <w:rPr>
          <w:rFonts w:ascii="Arial" w:hAnsi="Arial" w:cs="Arial"/>
          <w:bCs/>
        </w:rPr>
        <w:t>Ratkovic</w:t>
      </w:r>
      <w:proofErr w:type="spellEnd"/>
      <w:r w:rsidR="00425FE3">
        <w:rPr>
          <w:rFonts w:ascii="Arial" w:hAnsi="Arial" w:cs="Arial"/>
          <w:bCs/>
        </w:rPr>
        <w:t xml:space="preserve"> poderá ser entregue à Itália.</w:t>
      </w:r>
    </w:p>
    <w:p w:rsidR="000833E4" w:rsidRPr="0049503D" w:rsidRDefault="00425FE3" w:rsidP="009E74A2">
      <w:pPr>
        <w:pStyle w:val="NormalWeb"/>
        <w:spacing w:line="360" w:lineRule="auto"/>
        <w:ind w:right="-142" w:firstLine="1418"/>
        <w:jc w:val="both"/>
        <w:rPr>
          <w:rFonts w:ascii="Arial" w:hAnsi="Arial" w:cs="Arial"/>
          <w:i/>
          <w:color w:val="000000"/>
        </w:rPr>
      </w:pPr>
      <w:r>
        <w:rPr>
          <w:rFonts w:ascii="Arial" w:hAnsi="Arial" w:cs="Arial"/>
          <w:bCs/>
        </w:rPr>
        <w:t>E abali</w:t>
      </w:r>
      <w:r>
        <w:rPr>
          <w:rFonts w:ascii="Arial" w:hAnsi="Arial" w:cs="Arial"/>
          <w:color w:val="000000"/>
        </w:rPr>
        <w:t xml:space="preserve">zado nestes argumentos, que, por unanimidade, o pedido do Estado Italiano foi deferido parcialmente – </w:t>
      </w:r>
      <w:r w:rsidRPr="00425FE3">
        <w:rPr>
          <w:rFonts w:ascii="Arial" w:hAnsi="Arial" w:cs="Arial"/>
          <w:i/>
          <w:color w:val="000000"/>
        </w:rPr>
        <w:t>considerando-se o deferimento anterior do pedido de extradição requerido pelo Governo da Argentina (</w:t>
      </w:r>
      <w:proofErr w:type="spellStart"/>
      <w:r w:rsidRPr="00425FE3">
        <w:rPr>
          <w:rFonts w:ascii="Arial" w:hAnsi="Arial" w:cs="Arial"/>
          <w:i/>
          <w:color w:val="000000"/>
        </w:rPr>
        <w:t>Ext</w:t>
      </w:r>
      <w:proofErr w:type="spellEnd"/>
      <w:r w:rsidRPr="00425FE3">
        <w:rPr>
          <w:rFonts w:ascii="Arial" w:hAnsi="Arial" w:cs="Arial"/>
          <w:i/>
          <w:color w:val="000000"/>
        </w:rPr>
        <w:t xml:space="preserve"> n. 1.250),</w:t>
      </w:r>
      <w:r>
        <w:rPr>
          <w:rFonts w:ascii="Arial" w:hAnsi="Arial" w:cs="Arial"/>
          <w:i/>
          <w:color w:val="000000"/>
        </w:rPr>
        <w:t xml:space="preserve"> caso</w:t>
      </w:r>
      <w:r w:rsidR="009A7F94">
        <w:rPr>
          <w:rFonts w:ascii="Arial" w:hAnsi="Arial" w:cs="Arial"/>
          <w:i/>
          <w:color w:val="000000"/>
        </w:rPr>
        <w:t xml:space="preserve"> em que</w:t>
      </w:r>
      <w:r w:rsidRPr="00425FE3">
        <w:rPr>
          <w:rFonts w:ascii="Arial" w:hAnsi="Arial" w:cs="Arial"/>
          <w:i/>
          <w:color w:val="000000"/>
        </w:rPr>
        <w:t xml:space="preserve"> o extraditando deverá primeiramente ser encaminhado a este país e oportunamente poderá ser extraditado ao Estado italiano</w:t>
      </w:r>
      <w:r>
        <w:rPr>
          <w:rStyle w:val="Refdenotaderodap"/>
          <w:rFonts w:ascii="Arial" w:hAnsi="Arial" w:cs="Arial"/>
          <w:i/>
          <w:color w:val="000000"/>
        </w:rPr>
        <w:footnoteReference w:id="15"/>
      </w:r>
      <w:r w:rsidRPr="00425FE3">
        <w:rPr>
          <w:rFonts w:ascii="Arial" w:hAnsi="Arial" w:cs="Arial"/>
          <w:i/>
          <w:color w:val="000000"/>
        </w:rPr>
        <w:t>.</w:t>
      </w:r>
      <w:r w:rsidR="008F432A">
        <w:rPr>
          <w:rFonts w:ascii="Arial" w:hAnsi="Arial" w:cs="Arial"/>
          <w:b/>
          <w:color w:val="000000"/>
        </w:rPr>
        <w:t xml:space="preserve"> </w:t>
      </w:r>
    </w:p>
    <w:p w:rsidR="001963AB" w:rsidRDefault="004D4837" w:rsidP="009E74A2">
      <w:pPr>
        <w:pStyle w:val="NormalWeb"/>
        <w:spacing w:line="360" w:lineRule="auto"/>
        <w:ind w:right="-142"/>
        <w:jc w:val="both"/>
        <w:rPr>
          <w:rFonts w:ascii="Arial" w:hAnsi="Arial" w:cs="Arial"/>
          <w:color w:val="000000"/>
        </w:rPr>
      </w:pPr>
      <w:r>
        <w:rPr>
          <w:rFonts w:ascii="Arial" w:hAnsi="Arial" w:cs="Arial"/>
          <w:b/>
          <w:color w:val="000000"/>
        </w:rPr>
        <w:t>4</w:t>
      </w:r>
      <w:r w:rsidR="001963AB" w:rsidRPr="001963AB">
        <w:rPr>
          <w:rFonts w:ascii="Arial" w:hAnsi="Arial" w:cs="Arial"/>
          <w:b/>
          <w:color w:val="000000"/>
        </w:rPr>
        <w:t xml:space="preserve"> CONCLUSÃO</w:t>
      </w:r>
      <w:r w:rsidR="008F432A">
        <w:rPr>
          <w:rFonts w:ascii="Arial" w:hAnsi="Arial" w:cs="Arial"/>
          <w:b/>
          <w:color w:val="000000"/>
        </w:rPr>
        <w:t xml:space="preserve"> </w:t>
      </w:r>
    </w:p>
    <w:p w:rsidR="00C96520" w:rsidRDefault="002F4A18" w:rsidP="009E74A2">
      <w:pPr>
        <w:pStyle w:val="NormalWeb"/>
        <w:spacing w:line="360" w:lineRule="auto"/>
        <w:ind w:right="-142" w:firstLine="1418"/>
        <w:jc w:val="both"/>
        <w:rPr>
          <w:rFonts w:ascii="Arial" w:hAnsi="Arial" w:cs="Arial"/>
          <w:color w:val="000000"/>
        </w:rPr>
      </w:pPr>
      <w:r>
        <w:rPr>
          <w:rFonts w:ascii="Arial" w:hAnsi="Arial" w:cs="Arial"/>
          <w:color w:val="000000"/>
        </w:rPr>
        <w:lastRenderedPageBreak/>
        <w:t>Como bem demonstrado, a extradição é o processo pelo qual um Estado entrega a outro, indivíduo acusado ou condenado pelo cometimento de algum crime.</w:t>
      </w:r>
      <w:r w:rsidR="00B324A7">
        <w:rPr>
          <w:rFonts w:ascii="Arial" w:hAnsi="Arial" w:cs="Arial"/>
          <w:color w:val="000000"/>
        </w:rPr>
        <w:t xml:space="preserve"> </w:t>
      </w:r>
    </w:p>
    <w:p w:rsidR="00C96520" w:rsidRDefault="00B324A7" w:rsidP="009E74A2">
      <w:pPr>
        <w:pStyle w:val="NormalWeb"/>
        <w:spacing w:line="360" w:lineRule="auto"/>
        <w:ind w:right="-142" w:firstLine="1418"/>
        <w:jc w:val="both"/>
        <w:rPr>
          <w:rFonts w:ascii="Arial" w:hAnsi="Arial" w:cs="Arial"/>
          <w:color w:val="000000"/>
        </w:rPr>
      </w:pPr>
      <w:r>
        <w:rPr>
          <w:rFonts w:ascii="Arial" w:hAnsi="Arial" w:cs="Arial"/>
          <w:color w:val="000000"/>
        </w:rPr>
        <w:t>A legitimidade do pedido</w:t>
      </w:r>
      <w:r w:rsidR="00CD0DBD">
        <w:rPr>
          <w:rFonts w:ascii="Arial" w:hAnsi="Arial" w:cs="Arial"/>
          <w:color w:val="000000"/>
        </w:rPr>
        <w:t>, no geral,</w:t>
      </w:r>
      <w:r>
        <w:rPr>
          <w:rFonts w:ascii="Arial" w:hAnsi="Arial" w:cs="Arial"/>
          <w:color w:val="000000"/>
        </w:rPr>
        <w:t xml:space="preserve"> encontra respaldo nos tratados firmados pelos Estados envolvidos, que </w:t>
      </w:r>
      <w:r w:rsidR="00DE19FF">
        <w:rPr>
          <w:rFonts w:ascii="Arial" w:hAnsi="Arial" w:cs="Arial"/>
          <w:color w:val="000000"/>
        </w:rPr>
        <w:t>buscam facilitar e tornar o menos tumultuado</w:t>
      </w:r>
      <w:r w:rsidR="00B81DBF">
        <w:rPr>
          <w:rFonts w:ascii="Arial" w:hAnsi="Arial" w:cs="Arial"/>
          <w:color w:val="000000"/>
        </w:rPr>
        <w:t xml:space="preserve"> possível</w:t>
      </w:r>
      <w:r w:rsidR="00DE19FF">
        <w:rPr>
          <w:rFonts w:ascii="Arial" w:hAnsi="Arial" w:cs="Arial"/>
          <w:color w:val="000000"/>
        </w:rPr>
        <w:t xml:space="preserve"> </w:t>
      </w:r>
      <w:r w:rsidR="00B81DBF">
        <w:rPr>
          <w:rFonts w:ascii="Arial" w:hAnsi="Arial" w:cs="Arial"/>
          <w:color w:val="000000"/>
        </w:rPr>
        <w:t xml:space="preserve">todo o processo, tendo em vista que, a </w:t>
      </w:r>
      <w:r w:rsidR="00B81DBF">
        <w:rPr>
          <w:rFonts w:ascii="Arial" w:hAnsi="Arial" w:cs="Arial"/>
          <w:i/>
          <w:color w:val="000000"/>
        </w:rPr>
        <w:t xml:space="preserve">priori, </w:t>
      </w:r>
      <w:r w:rsidR="00B81DBF" w:rsidRPr="00B81DBF">
        <w:rPr>
          <w:rFonts w:ascii="Arial" w:hAnsi="Arial" w:cs="Arial"/>
          <w:color w:val="000000"/>
        </w:rPr>
        <w:t>este</w:t>
      </w:r>
      <w:r w:rsidR="00B81DBF">
        <w:rPr>
          <w:rFonts w:ascii="Arial" w:hAnsi="Arial" w:cs="Arial"/>
          <w:color w:val="000000"/>
        </w:rPr>
        <w:t xml:space="preserve"> é alicerçado em um “acordo” internacional, o que oferece ao Estado requerente maiores “garantias”</w:t>
      </w:r>
      <w:r w:rsidR="00C96520">
        <w:rPr>
          <w:rFonts w:ascii="Arial" w:hAnsi="Arial" w:cs="Arial"/>
          <w:color w:val="000000"/>
        </w:rPr>
        <w:t xml:space="preserve"> de se alcançar um resultado </w:t>
      </w:r>
      <w:proofErr w:type="spellStart"/>
      <w:r w:rsidR="00C96520">
        <w:rPr>
          <w:rFonts w:ascii="Arial" w:hAnsi="Arial" w:cs="Arial"/>
          <w:color w:val="000000"/>
        </w:rPr>
        <w:t>satisfativo</w:t>
      </w:r>
      <w:proofErr w:type="spellEnd"/>
      <w:r w:rsidR="00C96520">
        <w:rPr>
          <w:rFonts w:ascii="Arial" w:hAnsi="Arial" w:cs="Arial"/>
          <w:color w:val="000000"/>
        </w:rPr>
        <w:t xml:space="preserve">. Contudo, </w:t>
      </w:r>
      <w:r w:rsidR="00B81DBF">
        <w:rPr>
          <w:rFonts w:ascii="Arial" w:hAnsi="Arial" w:cs="Arial"/>
          <w:color w:val="000000"/>
        </w:rPr>
        <w:t>em determinado momento</w:t>
      </w:r>
      <w:r w:rsidR="00C96520">
        <w:rPr>
          <w:rFonts w:ascii="Arial" w:hAnsi="Arial" w:cs="Arial"/>
          <w:color w:val="000000"/>
        </w:rPr>
        <w:t>,</w:t>
      </w:r>
      <w:r w:rsidR="00B81DBF">
        <w:rPr>
          <w:rFonts w:ascii="Arial" w:hAnsi="Arial" w:cs="Arial"/>
          <w:color w:val="000000"/>
        </w:rPr>
        <w:t xml:space="preserve"> há a prevalência da legislação doméstica brasileira, </w:t>
      </w:r>
      <w:r w:rsidR="00BF4C0A">
        <w:rPr>
          <w:rFonts w:ascii="Arial" w:hAnsi="Arial" w:cs="Arial"/>
          <w:color w:val="000000"/>
        </w:rPr>
        <w:t>e em virtude da</w:t>
      </w:r>
      <w:r w:rsidR="00B81DBF">
        <w:rPr>
          <w:rFonts w:ascii="Arial" w:hAnsi="Arial" w:cs="Arial"/>
          <w:color w:val="000000"/>
        </w:rPr>
        <w:t xml:space="preserve"> soberania</w:t>
      </w:r>
      <w:r w:rsidR="00C96520">
        <w:rPr>
          <w:rFonts w:ascii="Arial" w:hAnsi="Arial" w:cs="Arial"/>
          <w:color w:val="000000"/>
        </w:rPr>
        <w:t xml:space="preserve">, que é fundamento constitucional </w:t>
      </w:r>
      <w:r w:rsidR="00B81DBF">
        <w:rPr>
          <w:rFonts w:ascii="Arial" w:hAnsi="Arial" w:cs="Arial"/>
          <w:color w:val="000000"/>
        </w:rPr>
        <w:t xml:space="preserve">do nosso Estado Democrático de Direito, em </w:t>
      </w:r>
      <w:r w:rsidR="00BF4C0A">
        <w:rPr>
          <w:rFonts w:ascii="Arial" w:hAnsi="Arial" w:cs="Arial"/>
          <w:color w:val="000000"/>
        </w:rPr>
        <w:t>circunstância alguma deverá sofrer interferências ou mitigações.</w:t>
      </w:r>
    </w:p>
    <w:p w:rsidR="00A75D99" w:rsidRDefault="00DE19FF" w:rsidP="009E74A2">
      <w:pPr>
        <w:pStyle w:val="NormalWeb"/>
        <w:spacing w:line="360" w:lineRule="auto"/>
        <w:ind w:right="-142" w:firstLine="1418"/>
        <w:jc w:val="both"/>
        <w:rPr>
          <w:rFonts w:ascii="Arial" w:hAnsi="Arial" w:cs="Arial"/>
          <w:color w:val="000000"/>
        </w:rPr>
      </w:pPr>
      <w:r>
        <w:rPr>
          <w:rFonts w:ascii="Arial" w:hAnsi="Arial" w:cs="Arial"/>
          <w:color w:val="000000"/>
        </w:rPr>
        <w:t xml:space="preserve">A </w:t>
      </w:r>
      <w:r w:rsidRPr="002F4A18">
        <w:rPr>
          <w:rFonts w:ascii="Arial" w:hAnsi="Arial" w:cs="Arial"/>
          <w:i/>
          <w:color w:val="000000"/>
        </w:rPr>
        <w:t>ext. 1.276</w:t>
      </w:r>
      <w:r>
        <w:rPr>
          <w:rFonts w:ascii="Arial" w:hAnsi="Arial" w:cs="Arial"/>
          <w:color w:val="000000"/>
        </w:rPr>
        <w:t xml:space="preserve"> (Caso </w:t>
      </w:r>
      <w:proofErr w:type="spellStart"/>
      <w:r>
        <w:rPr>
          <w:rFonts w:ascii="Arial" w:hAnsi="Arial" w:cs="Arial"/>
          <w:bCs/>
        </w:rPr>
        <w:t>Ratkovic</w:t>
      </w:r>
      <w:proofErr w:type="spellEnd"/>
      <w:r>
        <w:rPr>
          <w:rFonts w:ascii="Arial" w:hAnsi="Arial" w:cs="Arial"/>
          <w:color w:val="000000"/>
        </w:rPr>
        <w:t xml:space="preserve">) é um exemplo atípico de julgamento de extradição, pois </w:t>
      </w:r>
      <w:r w:rsidR="00D66B55">
        <w:rPr>
          <w:rFonts w:ascii="Arial" w:hAnsi="Arial" w:cs="Arial"/>
          <w:color w:val="000000"/>
        </w:rPr>
        <w:t>foi</w:t>
      </w:r>
      <w:r>
        <w:rPr>
          <w:rFonts w:ascii="Arial" w:hAnsi="Arial" w:cs="Arial"/>
          <w:color w:val="000000"/>
        </w:rPr>
        <w:t xml:space="preserve"> su</w:t>
      </w:r>
      <w:r w:rsidR="00D66B55">
        <w:rPr>
          <w:rFonts w:ascii="Arial" w:hAnsi="Arial" w:cs="Arial"/>
          <w:color w:val="000000"/>
        </w:rPr>
        <w:t>bmetido</w:t>
      </w:r>
      <w:r w:rsidR="00CD0DBD">
        <w:rPr>
          <w:rFonts w:ascii="Arial" w:hAnsi="Arial" w:cs="Arial"/>
          <w:color w:val="000000"/>
        </w:rPr>
        <w:t xml:space="preserve"> ao judiciário</w:t>
      </w:r>
      <w:r>
        <w:rPr>
          <w:rFonts w:ascii="Arial" w:hAnsi="Arial" w:cs="Arial"/>
          <w:color w:val="000000"/>
        </w:rPr>
        <w:t xml:space="preserve"> o interesse concorrente de duas nações – </w:t>
      </w:r>
      <w:r w:rsidR="00CD0DBD">
        <w:rPr>
          <w:rFonts w:ascii="Arial" w:hAnsi="Arial" w:cs="Arial"/>
          <w:color w:val="000000"/>
        </w:rPr>
        <w:t>ambas possuindo</w:t>
      </w:r>
      <w:r>
        <w:rPr>
          <w:rFonts w:ascii="Arial" w:hAnsi="Arial" w:cs="Arial"/>
          <w:color w:val="000000"/>
        </w:rPr>
        <w:t xml:space="preserve"> tratados de extradição firmados com o Brasil</w:t>
      </w:r>
      <w:r w:rsidR="00D66B55">
        <w:rPr>
          <w:rFonts w:ascii="Arial" w:hAnsi="Arial" w:cs="Arial"/>
          <w:color w:val="000000"/>
        </w:rPr>
        <w:t xml:space="preserve"> </w:t>
      </w:r>
      <w:r w:rsidR="00D66B55" w:rsidRPr="00D66B55">
        <w:rPr>
          <w:rFonts w:ascii="Arial" w:hAnsi="Arial" w:cs="Arial"/>
          <w:color w:val="000000"/>
        </w:rPr>
        <w:t>–</w:t>
      </w:r>
      <w:r>
        <w:rPr>
          <w:rFonts w:ascii="Arial" w:hAnsi="Arial" w:cs="Arial"/>
          <w:color w:val="000000"/>
        </w:rPr>
        <w:t xml:space="preserve">, em relação à entrega do mesmo indivíduo, situação em que se fez </w:t>
      </w:r>
      <w:proofErr w:type="gramStart"/>
      <w:r>
        <w:rPr>
          <w:rFonts w:ascii="Arial" w:hAnsi="Arial" w:cs="Arial"/>
          <w:color w:val="000000"/>
        </w:rPr>
        <w:t>mister</w:t>
      </w:r>
      <w:proofErr w:type="gramEnd"/>
      <w:r>
        <w:rPr>
          <w:rFonts w:ascii="Arial" w:hAnsi="Arial" w:cs="Arial"/>
          <w:color w:val="000000"/>
        </w:rPr>
        <w:t xml:space="preserve"> analisar como procede a </w:t>
      </w:r>
      <w:r w:rsidR="00D66B55">
        <w:rPr>
          <w:rFonts w:ascii="Arial" w:hAnsi="Arial" w:cs="Arial"/>
          <w:color w:val="000000"/>
        </w:rPr>
        <w:t xml:space="preserve">Suprema </w:t>
      </w:r>
      <w:r>
        <w:rPr>
          <w:rFonts w:ascii="Arial" w:hAnsi="Arial" w:cs="Arial"/>
          <w:color w:val="000000"/>
        </w:rPr>
        <w:t xml:space="preserve">Corte brasileira </w:t>
      </w:r>
      <w:r w:rsidR="00CD0DBD">
        <w:rPr>
          <w:rFonts w:ascii="Arial" w:hAnsi="Arial" w:cs="Arial"/>
          <w:color w:val="000000"/>
        </w:rPr>
        <w:t>em tais casos.</w:t>
      </w:r>
    </w:p>
    <w:p w:rsidR="00F722DB" w:rsidRDefault="00D66B55" w:rsidP="009E74A2">
      <w:pPr>
        <w:pStyle w:val="NormalWeb"/>
        <w:spacing w:line="360" w:lineRule="auto"/>
        <w:ind w:right="-142" w:firstLine="1418"/>
        <w:jc w:val="both"/>
        <w:rPr>
          <w:rFonts w:ascii="Arial" w:hAnsi="Arial" w:cs="Arial"/>
          <w:color w:val="000000"/>
        </w:rPr>
      </w:pPr>
      <w:r>
        <w:rPr>
          <w:rFonts w:ascii="Arial" w:hAnsi="Arial" w:cs="Arial"/>
          <w:color w:val="000000"/>
        </w:rPr>
        <w:t>Não há</w:t>
      </w:r>
      <w:r w:rsidR="00F722DB">
        <w:rPr>
          <w:rFonts w:ascii="Arial" w:hAnsi="Arial" w:cs="Arial"/>
          <w:color w:val="000000"/>
        </w:rPr>
        <w:t xml:space="preserve"> na literatura jurídica </w:t>
      </w:r>
      <w:r w:rsidR="0014272A">
        <w:rPr>
          <w:rFonts w:ascii="Arial" w:hAnsi="Arial" w:cs="Arial"/>
          <w:color w:val="000000"/>
        </w:rPr>
        <w:t>internacionalista</w:t>
      </w:r>
      <w:r w:rsidR="00F722DB">
        <w:rPr>
          <w:rFonts w:ascii="Arial" w:hAnsi="Arial" w:cs="Arial"/>
          <w:color w:val="000000"/>
        </w:rPr>
        <w:t xml:space="preserve"> maiores enfoques no tocante ao tema da extradição, tendo em vista que não se trata</w:t>
      </w:r>
      <w:r w:rsidR="00C56A4B">
        <w:rPr>
          <w:rFonts w:ascii="Arial" w:hAnsi="Arial" w:cs="Arial"/>
          <w:color w:val="000000"/>
        </w:rPr>
        <w:t xml:space="preserve">, </w:t>
      </w:r>
      <w:proofErr w:type="gramStart"/>
      <w:r w:rsidR="00F0072E">
        <w:rPr>
          <w:rFonts w:ascii="Arial" w:hAnsi="Arial" w:cs="Arial"/>
          <w:color w:val="000000"/>
        </w:rPr>
        <w:t>convenhamos,</w:t>
      </w:r>
      <w:proofErr w:type="gramEnd"/>
      <w:r w:rsidR="00F722DB">
        <w:rPr>
          <w:rFonts w:ascii="Arial" w:hAnsi="Arial" w:cs="Arial"/>
          <w:color w:val="000000"/>
        </w:rPr>
        <w:t xml:space="preserve"> de um tema controvertido. Por corolário, pode-se constatar que </w:t>
      </w:r>
      <w:r>
        <w:rPr>
          <w:rFonts w:ascii="Arial" w:hAnsi="Arial" w:cs="Arial"/>
          <w:color w:val="000000"/>
        </w:rPr>
        <w:t>os trabalhos acadêmicos</w:t>
      </w:r>
      <w:r w:rsidR="00F722DB">
        <w:rPr>
          <w:rFonts w:ascii="Arial" w:hAnsi="Arial" w:cs="Arial"/>
          <w:color w:val="000000"/>
        </w:rPr>
        <w:t xml:space="preserve"> </w:t>
      </w:r>
      <w:r>
        <w:rPr>
          <w:rFonts w:ascii="Arial" w:hAnsi="Arial" w:cs="Arial"/>
          <w:color w:val="000000"/>
        </w:rPr>
        <w:t xml:space="preserve">e a </w:t>
      </w:r>
      <w:r w:rsidR="00F722DB">
        <w:rPr>
          <w:rFonts w:ascii="Arial" w:hAnsi="Arial" w:cs="Arial"/>
          <w:color w:val="000000"/>
        </w:rPr>
        <w:t>referência</w:t>
      </w:r>
      <w:r>
        <w:rPr>
          <w:rFonts w:ascii="Arial" w:hAnsi="Arial" w:cs="Arial"/>
          <w:color w:val="000000"/>
        </w:rPr>
        <w:t xml:space="preserve"> </w:t>
      </w:r>
      <w:r w:rsidR="00F722DB">
        <w:rPr>
          <w:rFonts w:ascii="Arial" w:hAnsi="Arial" w:cs="Arial"/>
          <w:color w:val="000000"/>
        </w:rPr>
        <w:t xml:space="preserve">às situações em que há duplicidade de pedidos </w:t>
      </w:r>
      <w:r>
        <w:rPr>
          <w:rFonts w:ascii="Arial" w:hAnsi="Arial" w:cs="Arial"/>
          <w:color w:val="000000"/>
        </w:rPr>
        <w:t>são ínfimos</w:t>
      </w:r>
      <w:r w:rsidR="00F722DB">
        <w:rPr>
          <w:rFonts w:ascii="Arial" w:hAnsi="Arial" w:cs="Arial"/>
          <w:color w:val="000000"/>
        </w:rPr>
        <w:t xml:space="preserve"> - quando não</w:t>
      </w:r>
      <w:r w:rsidR="0014272A">
        <w:rPr>
          <w:rFonts w:ascii="Arial" w:hAnsi="Arial" w:cs="Arial"/>
          <w:color w:val="000000"/>
        </w:rPr>
        <w:t>,</w:t>
      </w:r>
      <w:r w:rsidR="00F722DB">
        <w:rPr>
          <w:rFonts w:ascii="Arial" w:hAnsi="Arial" w:cs="Arial"/>
          <w:color w:val="000000"/>
        </w:rPr>
        <w:t xml:space="preserve"> inexistente</w:t>
      </w:r>
      <w:r>
        <w:rPr>
          <w:rFonts w:ascii="Arial" w:hAnsi="Arial" w:cs="Arial"/>
          <w:color w:val="000000"/>
        </w:rPr>
        <w:t>s</w:t>
      </w:r>
      <w:r w:rsidR="00C56A4B">
        <w:rPr>
          <w:rFonts w:ascii="Arial" w:hAnsi="Arial" w:cs="Arial"/>
          <w:color w:val="000000"/>
        </w:rPr>
        <w:t>.</w:t>
      </w:r>
    </w:p>
    <w:p w:rsidR="00F722DB" w:rsidRDefault="00C56A4B" w:rsidP="009E74A2">
      <w:pPr>
        <w:pStyle w:val="NormalWeb"/>
        <w:spacing w:line="360" w:lineRule="auto"/>
        <w:ind w:right="-142" w:firstLine="1418"/>
        <w:jc w:val="both"/>
        <w:rPr>
          <w:rFonts w:ascii="Arial" w:hAnsi="Arial" w:cs="Arial"/>
          <w:color w:val="000000"/>
        </w:rPr>
      </w:pPr>
      <w:r>
        <w:rPr>
          <w:rFonts w:ascii="Arial" w:hAnsi="Arial" w:cs="Arial"/>
          <w:color w:val="000000"/>
        </w:rPr>
        <w:t xml:space="preserve">Ocorre que, trata-se de situação que foge ao padrão das extradições convencionais, motivo pelo qual </w:t>
      </w:r>
      <w:r w:rsidR="00BE6A44">
        <w:rPr>
          <w:rFonts w:ascii="Arial" w:hAnsi="Arial" w:cs="Arial"/>
          <w:color w:val="000000"/>
        </w:rPr>
        <w:t>se intentou</w:t>
      </w:r>
      <w:r>
        <w:rPr>
          <w:rFonts w:ascii="Arial" w:hAnsi="Arial" w:cs="Arial"/>
          <w:color w:val="000000"/>
        </w:rPr>
        <w:t>, aqui, dar um passo inicial às análises de casos com duplicidade de pedidos</w:t>
      </w:r>
      <w:r w:rsidR="00654F08">
        <w:rPr>
          <w:rFonts w:ascii="Arial" w:hAnsi="Arial" w:cs="Arial"/>
          <w:color w:val="000000"/>
        </w:rPr>
        <w:t xml:space="preserve"> apreciados pelo STF</w:t>
      </w:r>
      <w:r>
        <w:rPr>
          <w:rFonts w:ascii="Arial" w:hAnsi="Arial" w:cs="Arial"/>
          <w:color w:val="000000"/>
        </w:rPr>
        <w:t>,</w:t>
      </w:r>
      <w:r w:rsidR="00654F08">
        <w:rPr>
          <w:rFonts w:ascii="Arial" w:hAnsi="Arial" w:cs="Arial"/>
          <w:color w:val="000000"/>
        </w:rPr>
        <w:t xml:space="preserve"> pois esta se apresenta como solução imediata e mais eficaz para quem</w:t>
      </w:r>
      <w:r>
        <w:rPr>
          <w:rFonts w:ascii="Arial" w:hAnsi="Arial" w:cs="Arial"/>
          <w:color w:val="000000"/>
        </w:rPr>
        <w:t xml:space="preserve"> busca alicerces</w:t>
      </w:r>
      <w:r w:rsidR="00654F08">
        <w:rPr>
          <w:rFonts w:ascii="Arial" w:hAnsi="Arial" w:cs="Arial"/>
          <w:color w:val="000000"/>
        </w:rPr>
        <w:t xml:space="preserve"> teóricos renomados</w:t>
      </w:r>
      <w:r>
        <w:rPr>
          <w:rFonts w:ascii="Arial" w:hAnsi="Arial" w:cs="Arial"/>
          <w:color w:val="000000"/>
        </w:rPr>
        <w:t xml:space="preserve"> </w:t>
      </w:r>
      <w:r w:rsidR="00BE6A44">
        <w:rPr>
          <w:rFonts w:ascii="Arial" w:hAnsi="Arial" w:cs="Arial"/>
          <w:color w:val="000000"/>
        </w:rPr>
        <w:t>para a melhor compreensão do assunto.</w:t>
      </w:r>
    </w:p>
    <w:p w:rsidR="00BE6A44" w:rsidRDefault="0014272A" w:rsidP="009E74A2">
      <w:pPr>
        <w:pStyle w:val="NormalWeb"/>
        <w:spacing w:line="360" w:lineRule="auto"/>
        <w:ind w:right="-142" w:firstLine="1418"/>
        <w:jc w:val="both"/>
        <w:rPr>
          <w:rFonts w:ascii="Arial" w:hAnsi="Arial" w:cs="Arial"/>
          <w:bCs/>
        </w:rPr>
      </w:pPr>
      <w:r>
        <w:rPr>
          <w:rFonts w:ascii="Arial" w:hAnsi="Arial" w:cs="Arial"/>
          <w:color w:val="000000"/>
        </w:rPr>
        <w:t xml:space="preserve">Ademais, o Caso </w:t>
      </w:r>
      <w:proofErr w:type="spellStart"/>
      <w:r>
        <w:rPr>
          <w:rFonts w:ascii="Arial" w:hAnsi="Arial" w:cs="Arial"/>
          <w:bCs/>
        </w:rPr>
        <w:t>Ratkovic</w:t>
      </w:r>
      <w:proofErr w:type="spellEnd"/>
      <w:r>
        <w:rPr>
          <w:rFonts w:ascii="Arial" w:hAnsi="Arial" w:cs="Arial"/>
          <w:bCs/>
        </w:rPr>
        <w:t xml:space="preserve"> mostrou que, o dispositivo de lei aplicado “q</w:t>
      </w:r>
      <w:r w:rsidRPr="0014272A">
        <w:rPr>
          <w:rFonts w:ascii="Arial" w:hAnsi="Arial" w:cs="Arial"/>
          <w:bCs/>
        </w:rPr>
        <w:t>uando mais de um Estado requer a extradição da mesma pessoa</w:t>
      </w:r>
      <w:r>
        <w:rPr>
          <w:rFonts w:ascii="Arial" w:hAnsi="Arial" w:cs="Arial"/>
          <w:bCs/>
        </w:rPr>
        <w:t xml:space="preserve">”, qual seja o </w:t>
      </w:r>
      <w:r w:rsidRPr="001B07F0">
        <w:rPr>
          <w:rFonts w:ascii="Arial" w:hAnsi="Arial" w:cs="Arial"/>
          <w:color w:val="000000"/>
        </w:rPr>
        <w:t>art. 79, § 1º,</w:t>
      </w:r>
      <w:r>
        <w:rPr>
          <w:rFonts w:ascii="Arial" w:hAnsi="Arial" w:cs="Arial"/>
          <w:color w:val="000000"/>
        </w:rPr>
        <w:t xml:space="preserve"> e seus incisos,</w:t>
      </w:r>
      <w:r w:rsidR="00EE7C2B">
        <w:rPr>
          <w:rFonts w:ascii="Arial" w:hAnsi="Arial" w:cs="Arial"/>
          <w:color w:val="000000"/>
        </w:rPr>
        <w:t xml:space="preserve"> do Estatuto do Estrangeiro,</w:t>
      </w:r>
      <w:r>
        <w:rPr>
          <w:rFonts w:ascii="Arial" w:hAnsi="Arial" w:cs="Arial"/>
          <w:bCs/>
        </w:rPr>
        <w:t xml:space="preserve"> </w:t>
      </w:r>
      <w:r w:rsidR="00CD0DBD">
        <w:rPr>
          <w:rFonts w:ascii="Arial" w:hAnsi="Arial" w:cs="Arial"/>
          <w:bCs/>
        </w:rPr>
        <w:t>pode ser alvo de distintas exegeses</w:t>
      </w:r>
      <w:r>
        <w:rPr>
          <w:rFonts w:ascii="Arial" w:hAnsi="Arial" w:cs="Arial"/>
          <w:bCs/>
        </w:rPr>
        <w:t xml:space="preserve">, </w:t>
      </w:r>
      <w:r w:rsidR="00CD0DBD">
        <w:rPr>
          <w:rFonts w:ascii="Arial" w:hAnsi="Arial" w:cs="Arial"/>
          <w:bCs/>
        </w:rPr>
        <w:t>havendo hipótese de</w:t>
      </w:r>
      <w:r>
        <w:rPr>
          <w:rFonts w:ascii="Arial" w:hAnsi="Arial" w:cs="Arial"/>
          <w:bCs/>
        </w:rPr>
        <w:t xml:space="preserve">, a cada caso, </w:t>
      </w:r>
      <w:r w:rsidR="00EE7C2B">
        <w:rPr>
          <w:rFonts w:ascii="Arial" w:hAnsi="Arial" w:cs="Arial"/>
          <w:bCs/>
        </w:rPr>
        <w:t xml:space="preserve">receber </w:t>
      </w:r>
      <w:r w:rsidR="00CD0DBD">
        <w:rPr>
          <w:rFonts w:ascii="Arial" w:hAnsi="Arial" w:cs="Arial"/>
          <w:bCs/>
        </w:rPr>
        <w:t>interpretações</w:t>
      </w:r>
      <w:r w:rsidR="00EE7C2B">
        <w:rPr>
          <w:rFonts w:ascii="Arial" w:hAnsi="Arial" w:cs="Arial"/>
          <w:bCs/>
        </w:rPr>
        <w:t xml:space="preserve"> diversas do </w:t>
      </w:r>
      <w:r w:rsidR="00EE7C2B">
        <w:rPr>
          <w:rFonts w:ascii="Arial" w:hAnsi="Arial" w:cs="Arial"/>
          <w:bCs/>
        </w:rPr>
        <w:lastRenderedPageBreak/>
        <w:t>julgador, motivo que reforça a necessidade de aprofundamento nos estudo do tema.</w:t>
      </w: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Default="006E5A32" w:rsidP="009E74A2">
      <w:pPr>
        <w:pStyle w:val="NormalWeb"/>
        <w:spacing w:line="360" w:lineRule="auto"/>
        <w:ind w:right="-142" w:firstLine="1418"/>
        <w:jc w:val="both"/>
        <w:rPr>
          <w:rFonts w:ascii="Arial" w:hAnsi="Arial" w:cs="Arial"/>
          <w:bCs/>
        </w:rPr>
      </w:pPr>
    </w:p>
    <w:p w:rsidR="006E5A32" w:rsidRPr="001963AB" w:rsidRDefault="006E5A32" w:rsidP="009E74A2">
      <w:pPr>
        <w:pStyle w:val="NormalWeb"/>
        <w:spacing w:line="360" w:lineRule="auto"/>
        <w:ind w:right="-142" w:firstLine="1418"/>
        <w:jc w:val="both"/>
        <w:rPr>
          <w:rFonts w:ascii="Arial" w:hAnsi="Arial" w:cs="Arial"/>
          <w:b/>
          <w:color w:val="000000"/>
        </w:rPr>
      </w:pPr>
    </w:p>
    <w:p w:rsidR="001B07F0" w:rsidRDefault="001963AB" w:rsidP="009E74A2">
      <w:pPr>
        <w:pStyle w:val="NormalWeb"/>
        <w:spacing w:line="360" w:lineRule="auto"/>
        <w:ind w:right="-142"/>
        <w:jc w:val="both"/>
        <w:rPr>
          <w:rFonts w:ascii="Arial" w:hAnsi="Arial" w:cs="Arial"/>
        </w:rPr>
      </w:pPr>
      <w:r w:rsidRPr="001963AB">
        <w:rPr>
          <w:rFonts w:ascii="Arial" w:hAnsi="Arial" w:cs="Arial"/>
          <w:b/>
          <w:color w:val="000000"/>
        </w:rPr>
        <w:lastRenderedPageBreak/>
        <w:t>REFERÊNCIAS</w:t>
      </w:r>
      <w:r w:rsidR="001B07F0" w:rsidRPr="001B07F0">
        <w:rPr>
          <w:rFonts w:ascii="Arial" w:hAnsi="Arial" w:cs="Arial"/>
          <w:color w:val="000000"/>
        </w:rPr>
        <w:t xml:space="preserve"> </w:t>
      </w:r>
      <w:r w:rsidR="001B07F0" w:rsidRPr="001B07F0">
        <w:rPr>
          <w:rFonts w:ascii="Arial" w:hAnsi="Arial" w:cs="Arial"/>
          <w:color w:val="000000"/>
        </w:rPr>
        <w:cr/>
      </w:r>
      <w:r w:rsidR="00127844" w:rsidRPr="0073239E">
        <w:rPr>
          <w:rFonts w:ascii="Arial" w:hAnsi="Arial" w:cs="Arial"/>
        </w:rPr>
        <w:t xml:space="preserve">PORTELA, Paulo Henrique Gonçalves. </w:t>
      </w:r>
      <w:r w:rsidR="00127844" w:rsidRPr="0073239E">
        <w:rPr>
          <w:rFonts w:ascii="Arial" w:hAnsi="Arial" w:cs="Arial"/>
          <w:i/>
        </w:rPr>
        <w:t>Direito Internacio</w:t>
      </w:r>
      <w:r w:rsidR="00127844">
        <w:rPr>
          <w:rFonts w:ascii="Arial" w:hAnsi="Arial" w:cs="Arial"/>
          <w:i/>
        </w:rPr>
        <w:t xml:space="preserve">nal Público e Privado: Incluindo Noções de direitos humanos e de direito comunitário. </w:t>
      </w:r>
      <w:r w:rsidR="00127844">
        <w:rPr>
          <w:rFonts w:ascii="Arial" w:hAnsi="Arial" w:cs="Arial"/>
        </w:rPr>
        <w:t>3ª</w:t>
      </w:r>
      <w:r w:rsidR="00127844" w:rsidRPr="0073239E">
        <w:rPr>
          <w:rFonts w:ascii="Arial" w:hAnsi="Arial" w:cs="Arial"/>
        </w:rPr>
        <w:t xml:space="preserve"> </w:t>
      </w:r>
      <w:r w:rsidR="00127844">
        <w:rPr>
          <w:rFonts w:ascii="Arial" w:hAnsi="Arial" w:cs="Arial"/>
        </w:rPr>
        <w:t xml:space="preserve">Ed. Bahia: </w:t>
      </w:r>
      <w:proofErr w:type="spellStart"/>
      <w:r w:rsidR="00127844">
        <w:rPr>
          <w:rFonts w:ascii="Arial" w:hAnsi="Arial" w:cs="Arial"/>
        </w:rPr>
        <w:t>Juspovm</w:t>
      </w:r>
      <w:proofErr w:type="spellEnd"/>
      <w:r w:rsidR="00127844">
        <w:rPr>
          <w:rFonts w:ascii="Arial" w:hAnsi="Arial" w:cs="Arial"/>
        </w:rPr>
        <w:t>, 2011.</w:t>
      </w:r>
    </w:p>
    <w:p w:rsidR="0052116A" w:rsidRDefault="0052116A" w:rsidP="009E74A2">
      <w:pPr>
        <w:pStyle w:val="NormalWeb"/>
        <w:spacing w:line="360" w:lineRule="auto"/>
        <w:ind w:right="-142"/>
        <w:jc w:val="both"/>
        <w:rPr>
          <w:rFonts w:ascii="Arial" w:hAnsi="Arial" w:cs="Arial"/>
        </w:rPr>
      </w:pPr>
      <w:r w:rsidRPr="0052116A">
        <w:rPr>
          <w:rFonts w:ascii="Arial" w:hAnsi="Arial" w:cs="Arial"/>
        </w:rPr>
        <w:t>ACCIOLY, Hildebrando; NA</w:t>
      </w:r>
      <w:r w:rsidR="00C563AD">
        <w:rPr>
          <w:rFonts w:ascii="Arial" w:hAnsi="Arial" w:cs="Arial"/>
        </w:rPr>
        <w:t xml:space="preserve">SCIMENTO E SILVA, </w:t>
      </w:r>
      <w:proofErr w:type="spellStart"/>
      <w:r w:rsidR="00C563AD">
        <w:rPr>
          <w:rFonts w:ascii="Arial" w:hAnsi="Arial" w:cs="Arial"/>
        </w:rPr>
        <w:t>G.E.</w:t>
      </w:r>
      <w:proofErr w:type="spellEnd"/>
      <w:r w:rsidR="00C563AD">
        <w:rPr>
          <w:rFonts w:ascii="Arial" w:hAnsi="Arial" w:cs="Arial"/>
        </w:rPr>
        <w:t>; CASELLA</w:t>
      </w:r>
      <w:r w:rsidRPr="0052116A">
        <w:rPr>
          <w:rFonts w:ascii="Arial" w:hAnsi="Arial" w:cs="Arial"/>
        </w:rPr>
        <w:t xml:space="preserve"> Paulo Borba. </w:t>
      </w:r>
      <w:r w:rsidRPr="0052116A">
        <w:rPr>
          <w:rFonts w:ascii="Arial" w:hAnsi="Arial" w:cs="Arial"/>
          <w:i/>
        </w:rPr>
        <w:t>Manual de Direito Internacional Público</w:t>
      </w:r>
      <w:r w:rsidRPr="0052116A">
        <w:rPr>
          <w:rFonts w:ascii="Arial" w:hAnsi="Arial" w:cs="Arial"/>
        </w:rPr>
        <w:t xml:space="preserve">. 20 ed. São Paulo: </w:t>
      </w:r>
      <w:proofErr w:type="gramStart"/>
      <w:r w:rsidRPr="0052116A">
        <w:rPr>
          <w:rFonts w:ascii="Arial" w:hAnsi="Arial" w:cs="Arial"/>
        </w:rPr>
        <w:t>Saraiva,</w:t>
      </w:r>
      <w:proofErr w:type="gramEnd"/>
      <w:r w:rsidRPr="0052116A">
        <w:rPr>
          <w:rFonts w:ascii="Arial" w:hAnsi="Arial" w:cs="Arial"/>
        </w:rPr>
        <w:t xml:space="preserve"> 2012</w:t>
      </w:r>
    </w:p>
    <w:p w:rsidR="00127844" w:rsidRDefault="00B2020A" w:rsidP="009E74A2">
      <w:pPr>
        <w:pStyle w:val="NormalWeb"/>
        <w:spacing w:line="360" w:lineRule="auto"/>
        <w:ind w:right="-142"/>
        <w:jc w:val="both"/>
        <w:rPr>
          <w:rFonts w:ascii="Arial" w:hAnsi="Arial" w:cs="Arial"/>
        </w:rPr>
      </w:pPr>
      <w:r>
        <w:rPr>
          <w:rFonts w:ascii="Arial" w:hAnsi="Arial" w:cs="Arial"/>
        </w:rPr>
        <w:t xml:space="preserve">BRASIL. </w:t>
      </w:r>
      <w:r w:rsidR="00127844" w:rsidRPr="00127844">
        <w:rPr>
          <w:rFonts w:ascii="Arial" w:hAnsi="Arial" w:cs="Arial"/>
        </w:rPr>
        <w:t xml:space="preserve">SUPREMO TRIBUNAL FEDERAL. Segunda Turma.  </w:t>
      </w:r>
      <w:r w:rsidR="00127844" w:rsidRPr="00164577">
        <w:rPr>
          <w:rFonts w:ascii="Arial" w:hAnsi="Arial" w:cs="Arial"/>
        </w:rPr>
        <w:t xml:space="preserve">Ext. 1250. Relator. Min. Rel. </w:t>
      </w:r>
      <w:proofErr w:type="spellStart"/>
      <w:r w:rsidR="00127844" w:rsidRPr="00127844">
        <w:rPr>
          <w:rFonts w:ascii="Arial" w:hAnsi="Arial" w:cs="Arial"/>
          <w:lang w:val="en-US"/>
        </w:rPr>
        <w:t>Gilmar</w:t>
      </w:r>
      <w:proofErr w:type="spellEnd"/>
      <w:r w:rsidR="00127844" w:rsidRPr="00127844">
        <w:rPr>
          <w:rFonts w:ascii="Arial" w:hAnsi="Arial" w:cs="Arial"/>
          <w:lang w:val="en-US"/>
        </w:rPr>
        <w:t xml:space="preserve">. </w:t>
      </w:r>
      <w:r w:rsidR="00127844" w:rsidRPr="00127844">
        <w:rPr>
          <w:rFonts w:ascii="Arial" w:hAnsi="Arial" w:cs="Arial"/>
        </w:rPr>
        <w:t xml:space="preserve">Mendes, </w:t>
      </w:r>
      <w:r w:rsidR="00127844">
        <w:rPr>
          <w:rFonts w:ascii="Arial" w:hAnsi="Arial" w:cs="Arial"/>
        </w:rPr>
        <w:t>2012</w:t>
      </w:r>
      <w:r w:rsidR="00127844" w:rsidRPr="00127844">
        <w:rPr>
          <w:rFonts w:ascii="Arial" w:hAnsi="Arial" w:cs="Arial"/>
        </w:rPr>
        <w:t xml:space="preserve">. Brasília, DF. </w:t>
      </w:r>
      <w:proofErr w:type="gramStart"/>
      <w:r w:rsidR="00127844">
        <w:rPr>
          <w:rFonts w:ascii="Arial" w:hAnsi="Arial" w:cs="Arial"/>
        </w:rPr>
        <w:t>11.</w:t>
      </w:r>
      <w:proofErr w:type="gramEnd"/>
      <w:r w:rsidR="00127844">
        <w:rPr>
          <w:rFonts w:ascii="Arial" w:hAnsi="Arial" w:cs="Arial"/>
        </w:rPr>
        <w:t>set.2012. Disponível em &lt;</w:t>
      </w:r>
      <w:proofErr w:type="gramStart"/>
      <w:r w:rsidR="00127844" w:rsidRPr="00127844">
        <w:rPr>
          <w:rFonts w:ascii="Arial" w:hAnsi="Arial" w:cs="Arial"/>
        </w:rPr>
        <w:t>http://redir.stf.jus.br/paginadorpub/paginador.</w:t>
      </w:r>
      <w:proofErr w:type="gramEnd"/>
      <w:r w:rsidR="00127844" w:rsidRPr="00127844">
        <w:rPr>
          <w:rFonts w:ascii="Arial" w:hAnsi="Arial" w:cs="Arial"/>
        </w:rPr>
        <w:t>jsp?</w:t>
      </w:r>
      <w:proofErr w:type="gramStart"/>
      <w:r w:rsidR="00127844" w:rsidRPr="00127844">
        <w:rPr>
          <w:rFonts w:ascii="Arial" w:hAnsi="Arial" w:cs="Arial"/>
        </w:rPr>
        <w:t>docTP</w:t>
      </w:r>
      <w:proofErr w:type="gramEnd"/>
      <w:r w:rsidR="00127844" w:rsidRPr="00127844">
        <w:rPr>
          <w:rFonts w:ascii="Arial" w:hAnsi="Arial" w:cs="Arial"/>
        </w:rPr>
        <w:t>=TP&amp;docID=2812589</w:t>
      </w:r>
      <w:r w:rsidR="00127844">
        <w:rPr>
          <w:rFonts w:ascii="Arial" w:hAnsi="Arial" w:cs="Arial"/>
        </w:rPr>
        <w:t xml:space="preserve">&gt; Acesso em 08/11/2014, às 11h </w:t>
      </w:r>
    </w:p>
    <w:p w:rsidR="00127844" w:rsidRDefault="00B2020A" w:rsidP="009E74A2">
      <w:pPr>
        <w:pStyle w:val="NormalWeb"/>
        <w:spacing w:line="360" w:lineRule="auto"/>
        <w:ind w:right="-142"/>
        <w:jc w:val="both"/>
        <w:rPr>
          <w:rFonts w:ascii="Arial" w:hAnsi="Arial" w:cs="Arial"/>
        </w:rPr>
      </w:pPr>
      <w:r>
        <w:rPr>
          <w:rFonts w:ascii="Arial" w:hAnsi="Arial" w:cs="Arial"/>
        </w:rPr>
        <w:t xml:space="preserve">BRASIL. </w:t>
      </w:r>
      <w:r w:rsidR="00127844" w:rsidRPr="00127844">
        <w:rPr>
          <w:rFonts w:ascii="Arial" w:hAnsi="Arial" w:cs="Arial"/>
        </w:rPr>
        <w:t xml:space="preserve">SUPREMO TRIBUNAL FEDERAL. Segunda Turma.  </w:t>
      </w:r>
      <w:r w:rsidR="00127844" w:rsidRPr="00127844">
        <w:rPr>
          <w:rFonts w:ascii="Arial" w:hAnsi="Arial" w:cs="Arial"/>
          <w:lang w:val="en-US"/>
        </w:rPr>
        <w:t xml:space="preserve">Ext. 1276. </w:t>
      </w:r>
      <w:proofErr w:type="spellStart"/>
      <w:proofErr w:type="gramStart"/>
      <w:r w:rsidR="00127844" w:rsidRPr="00127844">
        <w:rPr>
          <w:rFonts w:ascii="Arial" w:hAnsi="Arial" w:cs="Arial"/>
          <w:lang w:val="en-US"/>
        </w:rPr>
        <w:t>Relator</w:t>
      </w:r>
      <w:proofErr w:type="spellEnd"/>
      <w:r w:rsidR="00127844" w:rsidRPr="00127844">
        <w:rPr>
          <w:rFonts w:ascii="Arial" w:hAnsi="Arial" w:cs="Arial"/>
          <w:lang w:val="en-US"/>
        </w:rPr>
        <w:t>.</w:t>
      </w:r>
      <w:proofErr w:type="gramEnd"/>
      <w:r w:rsidR="00127844" w:rsidRPr="00127844">
        <w:rPr>
          <w:rFonts w:ascii="Arial" w:hAnsi="Arial" w:cs="Arial"/>
          <w:lang w:val="en-US"/>
        </w:rPr>
        <w:t xml:space="preserve"> Min. Rel. </w:t>
      </w:r>
      <w:proofErr w:type="spellStart"/>
      <w:r w:rsidR="00127844" w:rsidRPr="00127844">
        <w:rPr>
          <w:rFonts w:ascii="Arial" w:hAnsi="Arial" w:cs="Arial"/>
          <w:lang w:val="en-US"/>
        </w:rPr>
        <w:t>Gilmar</w:t>
      </w:r>
      <w:proofErr w:type="spellEnd"/>
      <w:r w:rsidR="00127844" w:rsidRPr="00127844">
        <w:rPr>
          <w:rFonts w:ascii="Arial" w:hAnsi="Arial" w:cs="Arial"/>
          <w:lang w:val="en-US"/>
        </w:rPr>
        <w:t xml:space="preserve">. </w:t>
      </w:r>
      <w:r w:rsidR="00127844" w:rsidRPr="00127844">
        <w:rPr>
          <w:rFonts w:ascii="Arial" w:hAnsi="Arial" w:cs="Arial"/>
        </w:rPr>
        <w:t xml:space="preserve">Mendes, 2014. Brasília, DF. </w:t>
      </w:r>
      <w:proofErr w:type="gramStart"/>
      <w:r w:rsidR="00127844" w:rsidRPr="00127844">
        <w:rPr>
          <w:rFonts w:ascii="Arial" w:hAnsi="Arial" w:cs="Arial"/>
        </w:rPr>
        <w:t>25.</w:t>
      </w:r>
      <w:proofErr w:type="gramEnd"/>
      <w:r w:rsidR="00127844" w:rsidRPr="00127844">
        <w:rPr>
          <w:rFonts w:ascii="Arial" w:hAnsi="Arial" w:cs="Arial"/>
        </w:rPr>
        <w:t>mar.2014</w:t>
      </w:r>
      <w:r w:rsidR="00127844">
        <w:rPr>
          <w:rFonts w:ascii="Arial" w:hAnsi="Arial" w:cs="Arial"/>
        </w:rPr>
        <w:t xml:space="preserve">. Disponível em </w:t>
      </w:r>
      <w:r w:rsidR="00127844" w:rsidRPr="00B2020A">
        <w:rPr>
          <w:rFonts w:ascii="Arial" w:hAnsi="Arial" w:cs="Arial"/>
          <w:i/>
        </w:rPr>
        <w:t>&lt;</w:t>
      </w:r>
      <w:proofErr w:type="gramStart"/>
      <w:r w:rsidR="00127844" w:rsidRPr="00B2020A">
        <w:rPr>
          <w:rFonts w:ascii="Arial" w:hAnsi="Arial" w:cs="Arial"/>
          <w:i/>
        </w:rPr>
        <w:t>http://redir.stf.jus.br/paginadorpub/paginador.</w:t>
      </w:r>
      <w:proofErr w:type="gramEnd"/>
      <w:r w:rsidR="00127844" w:rsidRPr="00B2020A">
        <w:rPr>
          <w:rFonts w:ascii="Arial" w:hAnsi="Arial" w:cs="Arial"/>
          <w:i/>
        </w:rPr>
        <w:t>jsp?</w:t>
      </w:r>
      <w:proofErr w:type="gramStart"/>
      <w:r w:rsidR="00127844" w:rsidRPr="00B2020A">
        <w:rPr>
          <w:rFonts w:ascii="Arial" w:hAnsi="Arial" w:cs="Arial"/>
          <w:i/>
        </w:rPr>
        <w:t>docTP</w:t>
      </w:r>
      <w:proofErr w:type="gramEnd"/>
      <w:r w:rsidR="00127844" w:rsidRPr="00B2020A">
        <w:rPr>
          <w:rFonts w:ascii="Arial" w:hAnsi="Arial" w:cs="Arial"/>
          <w:i/>
        </w:rPr>
        <w:t xml:space="preserve">=TP&amp;docID=5618359&gt; </w:t>
      </w:r>
      <w:r w:rsidR="00127844">
        <w:rPr>
          <w:rFonts w:ascii="Arial" w:hAnsi="Arial" w:cs="Arial"/>
        </w:rPr>
        <w:t>Acesso em 0</w:t>
      </w:r>
      <w:r w:rsidR="00C67B6A">
        <w:rPr>
          <w:rFonts w:ascii="Arial" w:hAnsi="Arial" w:cs="Arial"/>
        </w:rPr>
        <w:t>7</w:t>
      </w:r>
      <w:r w:rsidR="00127844">
        <w:rPr>
          <w:rFonts w:ascii="Arial" w:hAnsi="Arial" w:cs="Arial"/>
        </w:rPr>
        <w:t>/06/2014, às 11:35h.</w:t>
      </w:r>
    </w:p>
    <w:p w:rsidR="00127844" w:rsidRPr="00B2020A" w:rsidRDefault="00B2020A" w:rsidP="009E74A2">
      <w:pPr>
        <w:pStyle w:val="NormalWeb"/>
        <w:spacing w:line="360" w:lineRule="auto"/>
        <w:ind w:right="-142"/>
        <w:jc w:val="both"/>
        <w:rPr>
          <w:rFonts w:ascii="Arial" w:hAnsi="Arial" w:cs="Arial"/>
          <w:i/>
        </w:rPr>
      </w:pPr>
      <w:r>
        <w:rPr>
          <w:rFonts w:ascii="Arial" w:hAnsi="Arial" w:cs="Arial"/>
        </w:rPr>
        <w:t xml:space="preserve">BRASI. </w:t>
      </w:r>
      <w:r w:rsidR="00127844" w:rsidRPr="008229CB">
        <w:rPr>
          <w:rFonts w:ascii="Arial" w:hAnsi="Arial" w:cs="Arial"/>
        </w:rPr>
        <w:t>Portal</w:t>
      </w:r>
      <w:r w:rsidR="00127844">
        <w:rPr>
          <w:rFonts w:ascii="Arial" w:hAnsi="Arial" w:cs="Arial"/>
        </w:rPr>
        <w:t xml:space="preserve"> do Ministério da Justiça. Disponível em </w:t>
      </w:r>
      <w:r w:rsidR="00127844" w:rsidRPr="00B2020A">
        <w:rPr>
          <w:rFonts w:ascii="Arial" w:hAnsi="Arial" w:cs="Arial"/>
          <w:i/>
        </w:rPr>
        <w:t>&lt;http://portal.mj.gov.br/</w:t>
      </w:r>
      <w:r w:rsidR="00D41FD0" w:rsidRPr="00B2020A">
        <w:rPr>
          <w:rFonts w:ascii="Arial" w:hAnsi="Arial" w:cs="Arial"/>
          <w:i/>
        </w:rPr>
        <w:t>&gt;. Acesso: 08/06/</w:t>
      </w:r>
      <w:r w:rsidR="00127844" w:rsidRPr="00B2020A">
        <w:rPr>
          <w:rFonts w:ascii="Arial" w:hAnsi="Arial" w:cs="Arial"/>
          <w:i/>
        </w:rPr>
        <w:t xml:space="preserve">2014, às </w:t>
      </w:r>
      <w:proofErr w:type="gramStart"/>
      <w:r w:rsidR="00127844" w:rsidRPr="00B2020A">
        <w:rPr>
          <w:rFonts w:ascii="Arial" w:hAnsi="Arial" w:cs="Arial"/>
          <w:i/>
        </w:rPr>
        <w:t>23:21</w:t>
      </w:r>
      <w:proofErr w:type="gramEnd"/>
    </w:p>
    <w:p w:rsidR="00127844" w:rsidRDefault="00A34461" w:rsidP="009E74A2">
      <w:pPr>
        <w:pStyle w:val="NormalWeb"/>
        <w:spacing w:line="360" w:lineRule="auto"/>
        <w:ind w:right="-142"/>
        <w:jc w:val="both"/>
        <w:rPr>
          <w:rFonts w:ascii="Arial" w:hAnsi="Arial" w:cs="Arial"/>
        </w:rPr>
      </w:pPr>
      <w:r>
        <w:rPr>
          <w:rFonts w:ascii="Arial" w:hAnsi="Arial" w:cs="Arial"/>
          <w:bCs/>
        </w:rPr>
        <w:t xml:space="preserve">BRASIL. </w:t>
      </w:r>
      <w:r w:rsidR="00BB3FC6">
        <w:rPr>
          <w:rFonts w:ascii="Arial" w:hAnsi="Arial" w:cs="Arial"/>
          <w:bCs/>
        </w:rPr>
        <w:t xml:space="preserve">Lei nº 6.815/1980 - Estatuto do Estrangeiro. </w:t>
      </w:r>
    </w:p>
    <w:p w:rsidR="00127844" w:rsidRDefault="00C67B6A" w:rsidP="009E74A2">
      <w:pPr>
        <w:pStyle w:val="NormalWeb"/>
        <w:spacing w:line="360" w:lineRule="auto"/>
        <w:ind w:right="-142"/>
        <w:jc w:val="both"/>
        <w:rPr>
          <w:rFonts w:ascii="Arial" w:hAnsi="Arial" w:cs="Arial"/>
        </w:rPr>
      </w:pPr>
      <w:r>
        <w:rPr>
          <w:rFonts w:ascii="Arial" w:hAnsi="Arial" w:cs="Arial"/>
        </w:rPr>
        <w:t xml:space="preserve">Tratado de Extradição Brasil-Argentina. Disponível em </w:t>
      </w:r>
      <w:r w:rsidRPr="00B2020A">
        <w:rPr>
          <w:i/>
        </w:rPr>
        <w:t>&lt;</w:t>
      </w:r>
      <w:r w:rsidRPr="00B2020A">
        <w:rPr>
          <w:rFonts w:ascii="Arial" w:hAnsi="Arial" w:cs="Arial"/>
          <w:i/>
        </w:rPr>
        <w:t>http://www.stf.jus.br/portal/util/arquivo.asp?</w:t>
      </w:r>
      <w:proofErr w:type="gramStart"/>
      <w:r w:rsidRPr="00B2020A">
        <w:rPr>
          <w:rFonts w:ascii="Arial" w:hAnsi="Arial" w:cs="Arial"/>
          <w:i/>
        </w:rPr>
        <w:t>id</w:t>
      </w:r>
      <w:proofErr w:type="gramEnd"/>
      <w:r w:rsidRPr="00B2020A">
        <w:rPr>
          <w:rFonts w:ascii="Arial" w:hAnsi="Arial" w:cs="Arial"/>
          <w:i/>
        </w:rPr>
        <w:t>=3010&gt;</w:t>
      </w:r>
      <w:r>
        <w:rPr>
          <w:rFonts w:ascii="Arial" w:hAnsi="Arial" w:cs="Arial"/>
        </w:rPr>
        <w:t xml:space="preserve"> Acesso em 08</w:t>
      </w:r>
      <w:r w:rsidR="00D41FD0">
        <w:rPr>
          <w:rFonts w:ascii="Arial" w:hAnsi="Arial" w:cs="Arial"/>
        </w:rPr>
        <w:t>/06/</w:t>
      </w:r>
      <w:r>
        <w:rPr>
          <w:rFonts w:ascii="Arial" w:hAnsi="Arial" w:cs="Arial"/>
        </w:rPr>
        <w:t>2014, às 14h</w:t>
      </w:r>
    </w:p>
    <w:p w:rsidR="0013288E" w:rsidRPr="00B2020A" w:rsidRDefault="00C67B6A" w:rsidP="00B2020A">
      <w:pPr>
        <w:pStyle w:val="NormalWeb"/>
        <w:spacing w:line="360" w:lineRule="auto"/>
        <w:ind w:right="-142"/>
        <w:jc w:val="both"/>
        <w:rPr>
          <w:rFonts w:ascii="Arial" w:hAnsi="Arial" w:cs="Arial"/>
        </w:rPr>
      </w:pPr>
      <w:r>
        <w:rPr>
          <w:rFonts w:ascii="Arial" w:hAnsi="Arial" w:cs="Arial"/>
        </w:rPr>
        <w:t xml:space="preserve">Tratado de Extradição Brasil-Itália. Disponível em </w:t>
      </w:r>
      <w:r w:rsidRPr="00B2020A">
        <w:rPr>
          <w:rFonts w:ascii="Arial" w:hAnsi="Arial" w:cs="Arial"/>
          <w:i/>
        </w:rPr>
        <w:t>&lt;http://www.stf.jus.br/portal/util/arquivo.asp?</w:t>
      </w:r>
      <w:proofErr w:type="gramStart"/>
      <w:r w:rsidRPr="00B2020A">
        <w:rPr>
          <w:rFonts w:ascii="Arial" w:hAnsi="Arial" w:cs="Arial"/>
          <w:i/>
        </w:rPr>
        <w:t>id</w:t>
      </w:r>
      <w:proofErr w:type="gramEnd"/>
      <w:r w:rsidRPr="00B2020A">
        <w:rPr>
          <w:rFonts w:ascii="Arial" w:hAnsi="Arial" w:cs="Arial"/>
          <w:i/>
        </w:rPr>
        <w:t>=3020&gt;</w:t>
      </w:r>
      <w:r>
        <w:rPr>
          <w:rFonts w:ascii="Arial" w:hAnsi="Arial" w:cs="Arial"/>
        </w:rPr>
        <w:t xml:space="preserve"> Acesso em 08</w:t>
      </w:r>
      <w:r w:rsidR="00D41FD0">
        <w:rPr>
          <w:rFonts w:ascii="Arial" w:hAnsi="Arial" w:cs="Arial"/>
        </w:rPr>
        <w:t>/06</w:t>
      </w:r>
      <w:r>
        <w:rPr>
          <w:rFonts w:ascii="Arial" w:hAnsi="Arial" w:cs="Arial"/>
        </w:rPr>
        <w:t>2014, às 14:10h</w:t>
      </w:r>
    </w:p>
    <w:sectPr w:rsidR="0013288E" w:rsidRPr="00B2020A" w:rsidSect="009E74A2">
      <w:headerReference w:type="default" r:id="rId7"/>
      <w:pgSz w:w="11906" w:h="16838"/>
      <w:pgMar w:top="1843" w:right="1274" w:bottom="993"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5EE" w:rsidRDefault="00DB35EE" w:rsidP="0073239E">
      <w:pPr>
        <w:spacing w:after="0" w:line="240" w:lineRule="auto"/>
      </w:pPr>
      <w:r>
        <w:separator/>
      </w:r>
    </w:p>
  </w:endnote>
  <w:endnote w:type="continuationSeparator" w:id="0">
    <w:p w:rsidR="00DB35EE" w:rsidRDefault="00DB35EE" w:rsidP="007323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5EE" w:rsidRDefault="00DB35EE" w:rsidP="0073239E">
      <w:pPr>
        <w:spacing w:after="0" w:line="240" w:lineRule="auto"/>
      </w:pPr>
      <w:r>
        <w:separator/>
      </w:r>
    </w:p>
  </w:footnote>
  <w:footnote w:type="continuationSeparator" w:id="0">
    <w:p w:rsidR="00DB35EE" w:rsidRDefault="00DB35EE" w:rsidP="0073239E">
      <w:pPr>
        <w:spacing w:after="0" w:line="240" w:lineRule="auto"/>
      </w:pPr>
      <w:r>
        <w:continuationSeparator/>
      </w:r>
    </w:p>
  </w:footnote>
  <w:footnote w:id="1">
    <w:p w:rsidR="00BE6A44" w:rsidRPr="00942237" w:rsidRDefault="00BE6A44">
      <w:pPr>
        <w:pStyle w:val="Textodenotaderodap"/>
        <w:rPr>
          <w:rFonts w:ascii="Arial" w:hAnsi="Arial" w:cs="Arial"/>
        </w:rPr>
      </w:pPr>
      <w:r w:rsidRPr="00942237">
        <w:rPr>
          <w:rStyle w:val="Refdenotaderodap"/>
          <w:rFonts w:ascii="Arial" w:hAnsi="Arial" w:cs="Arial"/>
        </w:rPr>
        <w:footnoteRef/>
      </w:r>
      <w:r w:rsidRPr="00942237">
        <w:rPr>
          <w:rFonts w:ascii="Arial" w:hAnsi="Arial" w:cs="Arial"/>
        </w:rPr>
        <w:t xml:space="preserve"> Acadêmica de Direito Bacharelado da Universidade Estadual do Maranhão</w:t>
      </w:r>
    </w:p>
  </w:footnote>
  <w:footnote w:id="2">
    <w:p w:rsidR="00C56A4B" w:rsidRPr="0073239E" w:rsidRDefault="00C56A4B">
      <w:pPr>
        <w:pStyle w:val="Textodenotaderodap"/>
        <w:rPr>
          <w:rFonts w:ascii="Arial" w:hAnsi="Arial" w:cs="Arial"/>
        </w:rPr>
      </w:pPr>
      <w:r w:rsidRPr="0073239E">
        <w:rPr>
          <w:rStyle w:val="Refdenotaderodap"/>
          <w:rFonts w:ascii="Arial" w:hAnsi="Arial" w:cs="Arial"/>
        </w:rPr>
        <w:footnoteRef/>
      </w:r>
      <w:r w:rsidRPr="0073239E">
        <w:rPr>
          <w:rFonts w:ascii="Arial" w:hAnsi="Arial" w:cs="Arial"/>
        </w:rPr>
        <w:t xml:space="preserve"> PORTELA, Paulo Henrique Gonçalves. </w:t>
      </w:r>
      <w:r w:rsidRPr="0073239E">
        <w:rPr>
          <w:rFonts w:ascii="Arial" w:hAnsi="Arial" w:cs="Arial"/>
          <w:i/>
        </w:rPr>
        <w:t>Direito Internacio</w:t>
      </w:r>
      <w:r>
        <w:rPr>
          <w:rFonts w:ascii="Arial" w:hAnsi="Arial" w:cs="Arial"/>
          <w:i/>
        </w:rPr>
        <w:t xml:space="preserve">nal Público e Privado: Incluindo Noções de direitos humanos e de direito </w:t>
      </w:r>
      <w:proofErr w:type="gramStart"/>
      <w:r>
        <w:rPr>
          <w:rFonts w:ascii="Arial" w:hAnsi="Arial" w:cs="Arial"/>
          <w:i/>
        </w:rPr>
        <w:t>comunitário .</w:t>
      </w:r>
      <w:proofErr w:type="gramEnd"/>
      <w:r>
        <w:rPr>
          <w:rFonts w:ascii="Arial" w:hAnsi="Arial" w:cs="Arial"/>
        </w:rPr>
        <w:t>3ª</w:t>
      </w:r>
      <w:r w:rsidRPr="0073239E">
        <w:rPr>
          <w:rFonts w:ascii="Arial" w:hAnsi="Arial" w:cs="Arial"/>
        </w:rPr>
        <w:t xml:space="preserve"> </w:t>
      </w:r>
      <w:r>
        <w:rPr>
          <w:rFonts w:ascii="Arial" w:hAnsi="Arial" w:cs="Arial"/>
        </w:rPr>
        <w:t xml:space="preserve">Ed. Bahia: </w:t>
      </w:r>
      <w:proofErr w:type="spellStart"/>
      <w:r>
        <w:rPr>
          <w:rFonts w:ascii="Arial" w:hAnsi="Arial" w:cs="Arial"/>
        </w:rPr>
        <w:t>Juspovm</w:t>
      </w:r>
      <w:proofErr w:type="spellEnd"/>
      <w:r>
        <w:rPr>
          <w:rFonts w:ascii="Arial" w:hAnsi="Arial" w:cs="Arial"/>
        </w:rPr>
        <w:t xml:space="preserve">, 2011, p. 293 e 294. </w:t>
      </w:r>
    </w:p>
  </w:footnote>
  <w:footnote w:id="3">
    <w:p w:rsidR="00C56A4B" w:rsidRPr="0052116A" w:rsidRDefault="00C56A4B">
      <w:pPr>
        <w:pStyle w:val="Textodenotaderodap"/>
        <w:rPr>
          <w:rFonts w:ascii="Arial" w:hAnsi="Arial" w:cs="Arial"/>
        </w:rPr>
      </w:pPr>
      <w:r w:rsidRPr="002F2E50">
        <w:rPr>
          <w:rStyle w:val="Refdenotaderodap"/>
          <w:rFonts w:ascii="Arial" w:hAnsi="Arial" w:cs="Arial"/>
        </w:rPr>
        <w:footnoteRef/>
      </w:r>
      <w:r w:rsidRPr="002F2E50">
        <w:rPr>
          <w:rFonts w:ascii="Arial" w:hAnsi="Arial" w:cs="Arial"/>
        </w:rPr>
        <w:t xml:space="preserve"> </w:t>
      </w:r>
      <w:r>
        <w:rPr>
          <w:rFonts w:ascii="Arial" w:hAnsi="Arial" w:cs="Arial"/>
        </w:rPr>
        <w:t>ACCIOLY, Hildebrando; NASCIMENTO E SILVA, G.E; CASELLA, Paulo Borba.</w:t>
      </w:r>
      <w:r w:rsidRPr="002F2E50">
        <w:rPr>
          <w:rFonts w:ascii="Arial" w:hAnsi="Arial" w:cs="Arial"/>
        </w:rPr>
        <w:t xml:space="preserve"> </w:t>
      </w:r>
      <w:r w:rsidRPr="002F2E50">
        <w:rPr>
          <w:rFonts w:ascii="Arial" w:hAnsi="Arial" w:cs="Arial"/>
          <w:i/>
        </w:rPr>
        <w:t>Manual de Direito Internacional Público</w:t>
      </w:r>
      <w:r w:rsidRPr="002F2E50">
        <w:rPr>
          <w:rFonts w:ascii="Arial" w:hAnsi="Arial" w:cs="Arial"/>
          <w:b/>
          <w:i/>
        </w:rPr>
        <w:t xml:space="preserve">. </w:t>
      </w:r>
      <w:r>
        <w:rPr>
          <w:rFonts w:ascii="Arial" w:hAnsi="Arial" w:cs="Arial"/>
        </w:rPr>
        <w:t xml:space="preserve">20ªEd. São Paulo: </w:t>
      </w:r>
      <w:proofErr w:type="gramStart"/>
      <w:r>
        <w:rPr>
          <w:rFonts w:ascii="Arial" w:hAnsi="Arial" w:cs="Arial"/>
        </w:rPr>
        <w:t>Saraiva,</w:t>
      </w:r>
      <w:proofErr w:type="gramEnd"/>
      <w:r>
        <w:rPr>
          <w:rFonts w:ascii="Arial" w:hAnsi="Arial" w:cs="Arial"/>
        </w:rPr>
        <w:t xml:space="preserve"> 2012, p. 541.</w:t>
      </w:r>
    </w:p>
  </w:footnote>
  <w:footnote w:id="4">
    <w:p w:rsidR="00C56A4B" w:rsidRDefault="00C56A4B">
      <w:pPr>
        <w:pStyle w:val="Textodenotaderodap"/>
      </w:pPr>
      <w:r>
        <w:rPr>
          <w:rStyle w:val="Refdenotaderodap"/>
        </w:rPr>
        <w:footnoteRef/>
      </w:r>
      <w:r>
        <w:t xml:space="preserve"> </w:t>
      </w:r>
      <w:r w:rsidRPr="0073239E">
        <w:rPr>
          <w:rFonts w:ascii="Arial" w:hAnsi="Arial" w:cs="Arial"/>
        </w:rPr>
        <w:t xml:space="preserve">PORTELA, Paulo Henrique Gonçalves. </w:t>
      </w:r>
      <w:r w:rsidRPr="0073239E">
        <w:rPr>
          <w:rFonts w:ascii="Arial" w:hAnsi="Arial" w:cs="Arial"/>
          <w:i/>
        </w:rPr>
        <w:t>Direito Internacional Público e Privado</w:t>
      </w:r>
      <w:r>
        <w:rPr>
          <w:rFonts w:ascii="Arial" w:hAnsi="Arial" w:cs="Arial"/>
          <w:i/>
        </w:rPr>
        <w:t>:</w:t>
      </w:r>
      <w:r w:rsidRPr="00DE19DE">
        <w:rPr>
          <w:rFonts w:ascii="Arial" w:hAnsi="Arial" w:cs="Arial"/>
          <w:i/>
        </w:rPr>
        <w:t xml:space="preserve"> </w:t>
      </w:r>
      <w:r>
        <w:rPr>
          <w:rFonts w:ascii="Arial" w:hAnsi="Arial" w:cs="Arial"/>
          <w:i/>
        </w:rPr>
        <w:t xml:space="preserve">Incluindo Noções de direitos humanos e de direito </w:t>
      </w:r>
      <w:proofErr w:type="gramStart"/>
      <w:r>
        <w:rPr>
          <w:rFonts w:ascii="Arial" w:hAnsi="Arial" w:cs="Arial"/>
          <w:i/>
        </w:rPr>
        <w:t>comunitário .</w:t>
      </w:r>
      <w:proofErr w:type="gramEnd"/>
      <w:r>
        <w:rPr>
          <w:rFonts w:ascii="Arial" w:hAnsi="Arial" w:cs="Arial"/>
        </w:rPr>
        <w:t>3ª</w:t>
      </w:r>
      <w:r w:rsidRPr="0073239E">
        <w:rPr>
          <w:rFonts w:ascii="Arial" w:hAnsi="Arial" w:cs="Arial"/>
        </w:rPr>
        <w:t xml:space="preserve"> </w:t>
      </w:r>
      <w:r>
        <w:rPr>
          <w:rFonts w:ascii="Arial" w:hAnsi="Arial" w:cs="Arial"/>
        </w:rPr>
        <w:t xml:space="preserve">Ed. Bahia: </w:t>
      </w:r>
      <w:proofErr w:type="spellStart"/>
      <w:r>
        <w:rPr>
          <w:rFonts w:ascii="Arial" w:hAnsi="Arial" w:cs="Arial"/>
        </w:rPr>
        <w:t>Juspovm</w:t>
      </w:r>
      <w:proofErr w:type="spellEnd"/>
      <w:r>
        <w:rPr>
          <w:rFonts w:ascii="Arial" w:hAnsi="Arial" w:cs="Arial"/>
        </w:rPr>
        <w:t>, 2011, p. 295.</w:t>
      </w:r>
    </w:p>
  </w:footnote>
  <w:footnote w:id="5">
    <w:p w:rsidR="00C56A4B" w:rsidRDefault="00C56A4B">
      <w:pPr>
        <w:pStyle w:val="Textodenotaderodap"/>
      </w:pPr>
      <w:r>
        <w:rPr>
          <w:rStyle w:val="Refdenotaderodap"/>
        </w:rPr>
        <w:footnoteRef/>
      </w:r>
      <w:r>
        <w:t xml:space="preserve"> </w:t>
      </w:r>
      <w:r w:rsidRPr="008229CB">
        <w:rPr>
          <w:rFonts w:ascii="Arial" w:hAnsi="Arial" w:cs="Arial"/>
        </w:rPr>
        <w:t>Portal</w:t>
      </w:r>
      <w:r>
        <w:rPr>
          <w:rFonts w:ascii="Arial" w:hAnsi="Arial" w:cs="Arial"/>
        </w:rPr>
        <w:t xml:space="preserve"> do Ministério da Justiça. Disponível em &lt;</w:t>
      </w:r>
      <w:r w:rsidRPr="008229CB">
        <w:t xml:space="preserve"> </w:t>
      </w:r>
      <w:hyperlink r:id="rId1" w:history="1">
        <w:r w:rsidRPr="00D75133">
          <w:rPr>
            <w:rStyle w:val="Hyperlink"/>
            <w:rFonts w:ascii="Arial" w:hAnsi="Arial" w:cs="Arial"/>
          </w:rPr>
          <w:t>http://portal.mj.gov.br/</w:t>
        </w:r>
      </w:hyperlink>
      <w:r>
        <w:rPr>
          <w:rFonts w:ascii="Arial" w:hAnsi="Arial" w:cs="Arial"/>
        </w:rPr>
        <w:t xml:space="preserve">&gt;. Acesso: 08 de Junho de 2014, às </w:t>
      </w:r>
      <w:proofErr w:type="gramStart"/>
      <w:r>
        <w:rPr>
          <w:rFonts w:ascii="Arial" w:hAnsi="Arial" w:cs="Arial"/>
        </w:rPr>
        <w:t>23:21</w:t>
      </w:r>
      <w:proofErr w:type="gramEnd"/>
      <w:r>
        <w:rPr>
          <w:rFonts w:ascii="Arial" w:hAnsi="Arial" w:cs="Arial"/>
        </w:rPr>
        <w:t xml:space="preserve">. </w:t>
      </w:r>
    </w:p>
  </w:footnote>
  <w:footnote w:id="6">
    <w:p w:rsidR="00C56A4B" w:rsidRDefault="00C56A4B" w:rsidP="001120F5">
      <w:pPr>
        <w:pStyle w:val="Textodenotaderodap"/>
        <w:jc w:val="both"/>
      </w:pPr>
      <w:r>
        <w:rPr>
          <w:rStyle w:val="Refdenotaderodap"/>
        </w:rPr>
        <w:footnoteRef/>
      </w:r>
      <w:r>
        <w:t xml:space="preserve"> </w:t>
      </w:r>
      <w:r w:rsidRPr="008A59C1">
        <w:rPr>
          <w:rFonts w:ascii="Arial" w:hAnsi="Arial" w:cs="Arial"/>
        </w:rPr>
        <w:t>Artigo</w:t>
      </w:r>
      <w:r>
        <w:rPr>
          <w:rFonts w:ascii="Arial" w:hAnsi="Arial" w:cs="Arial"/>
        </w:rPr>
        <w:t xml:space="preserve"> IV</w:t>
      </w:r>
      <w:r w:rsidRPr="00592496">
        <w:rPr>
          <w:rFonts w:ascii="Arial" w:hAnsi="Arial" w:cs="Arial"/>
          <w:i/>
        </w:rPr>
        <w:t xml:space="preserve">: O pedido de extradição será feito por via diplomática, ou, por exceção, na falta de agentes diplomáticos, diretamente, isto é, de Governo a Governo. A extradição será concedida mediante apresentação dos seguintes documentos: a) quando se tratar de indivíduo simplesmente processado: original ou cópia autêntica do mandado de prisão ou do ato de processo criminal equivalente, emanado da autoridade estrangeira competente; b) quando se tratar de condenados: original ou cópia autêntica da sentença condenatória. § 1º Essas peças deverão conter a indicação precisa do fato incriminado, do lugar e data em que o mesmo foi cometido, e ser acompanhadas de cópia dos textos da lei aplicáveis à espécie, bem como de dados ou antecedentes necessários para a comprovação da identidade do indivíduo reclamado. § 2º A apresentação do pedido de extradição por via diplomática constituirá prova suficiente da autenticidade dos documentos exibidos para esse fim, os quais serão, assim, havidos por legalizados. </w:t>
      </w:r>
      <w:r w:rsidRPr="00592496">
        <w:rPr>
          <w:rFonts w:ascii="Arial" w:hAnsi="Arial" w:cs="Arial"/>
          <w:i/>
        </w:rPr>
        <w:cr/>
      </w:r>
    </w:p>
  </w:footnote>
  <w:footnote w:id="7">
    <w:p w:rsidR="00C56A4B" w:rsidRPr="00233351" w:rsidRDefault="00C56A4B" w:rsidP="00233351">
      <w:pPr>
        <w:pStyle w:val="Textodenotaderodap"/>
        <w:jc w:val="both"/>
        <w:rPr>
          <w:rFonts w:ascii="Arial" w:hAnsi="Arial" w:cs="Arial"/>
        </w:rPr>
      </w:pPr>
      <w:r w:rsidRPr="00233351">
        <w:rPr>
          <w:rStyle w:val="Refdenotaderodap"/>
          <w:rFonts w:ascii="Arial" w:hAnsi="Arial" w:cs="Arial"/>
        </w:rPr>
        <w:footnoteRef/>
      </w:r>
      <w:r w:rsidRPr="00233351">
        <w:rPr>
          <w:rFonts w:ascii="Arial" w:hAnsi="Arial" w:cs="Arial"/>
        </w:rPr>
        <w:t xml:space="preserve"> A Lei </w:t>
      </w:r>
      <w:r w:rsidRPr="00233351">
        <w:rPr>
          <w:rFonts w:ascii="Arial" w:hAnsi="Arial" w:cs="Arial"/>
          <w:bCs/>
        </w:rPr>
        <w:t>6.815/1980</w:t>
      </w:r>
      <w:r>
        <w:rPr>
          <w:rFonts w:ascii="Arial" w:hAnsi="Arial" w:cs="Arial"/>
          <w:bCs/>
        </w:rPr>
        <w:t xml:space="preserve"> foi denominada de Estatuto do Estrangeiro, e, além de definir</w:t>
      </w:r>
      <w:r w:rsidRPr="00233351">
        <w:rPr>
          <w:rFonts w:ascii="Arial" w:hAnsi="Arial" w:cs="Arial"/>
          <w:bCs/>
        </w:rPr>
        <w:t xml:space="preserve"> a situação jurídica do estrangeiro no Brasil, cri</w:t>
      </w:r>
      <w:r>
        <w:rPr>
          <w:rFonts w:ascii="Arial" w:hAnsi="Arial" w:cs="Arial"/>
          <w:bCs/>
        </w:rPr>
        <w:t>ou</w:t>
      </w:r>
      <w:r w:rsidRPr="00233351">
        <w:rPr>
          <w:rFonts w:ascii="Arial" w:hAnsi="Arial" w:cs="Arial"/>
          <w:bCs/>
        </w:rPr>
        <w:t xml:space="preserve"> o Conselho Nacional de Imigração.</w:t>
      </w:r>
      <w:r>
        <w:rPr>
          <w:rFonts w:ascii="Arial" w:hAnsi="Arial" w:cs="Arial"/>
          <w:bCs/>
        </w:rPr>
        <w:t xml:space="preserve"> </w:t>
      </w:r>
    </w:p>
  </w:footnote>
  <w:footnote w:id="8">
    <w:p w:rsidR="00C56A4B" w:rsidRDefault="00C56A4B" w:rsidP="001A0E91">
      <w:pPr>
        <w:pStyle w:val="Textodenotaderodap"/>
        <w:jc w:val="both"/>
      </w:pPr>
      <w:r>
        <w:rPr>
          <w:rStyle w:val="Refdenotaderodap"/>
        </w:rPr>
        <w:footnoteRef/>
      </w:r>
      <w:r>
        <w:t xml:space="preserve"> </w:t>
      </w:r>
      <w:r w:rsidRPr="001A0E91">
        <w:rPr>
          <w:rFonts w:ascii="Arial" w:hAnsi="Arial" w:cs="Arial"/>
        </w:rPr>
        <w:t>Extradição. Mandado de prisão. Integralidade. Competência concorrente da Justiça do Estado do requerente. Documentação. Estatuto do Estrangeiro: Lei n° 6.815, de 19.8.1980, modificada pela Lei n° 6.964, de 9.12.1981. Extraditando casado com brasileira e com filhos brasileiros. Súmula 421. 1. Ao contrário do que pareceu à Defesa, mostra-se completo e traduzido para o Português o Mandado de Prisão expedido pela Justiça alemã (art. 80 do Estatuto do Estrangeiro</w:t>
      </w:r>
      <w:proofErr w:type="gramStart"/>
      <w:r w:rsidRPr="001A0E91">
        <w:rPr>
          <w:rFonts w:ascii="Arial" w:hAnsi="Arial" w:cs="Arial"/>
        </w:rPr>
        <w:t>).</w:t>
      </w:r>
      <w:proofErr w:type="gramEnd"/>
      <w:r w:rsidRPr="001A0E91">
        <w:rPr>
          <w:rFonts w:ascii="Arial" w:hAnsi="Arial" w:cs="Arial"/>
        </w:rPr>
        <w:t xml:space="preserve">2. Não procede, no caso, a objeção à competência exclusiva da Justiça brasileira para o processo criminal, não só pelo princípio da universalidade, por se tratar de associação para tráfico internacional de entorpecentes, com atuação, no caso, no Brasil e na Alemanha, mas, também, por se imputar ao extraditando a incursão em território alemão para o mesmo fim. Hipótese, ademais, em que não há processo criminal nem mesmo inquérito policial, instaurado no Brasil, sobre os mesmos fatos. Precedentes do </w:t>
      </w:r>
      <w:proofErr w:type="spellStart"/>
      <w:r w:rsidRPr="001A0E91">
        <w:rPr>
          <w:rFonts w:ascii="Arial" w:hAnsi="Arial" w:cs="Arial"/>
        </w:rPr>
        <w:t>S.T.F.</w:t>
      </w:r>
      <w:proofErr w:type="spellEnd"/>
      <w:r w:rsidRPr="001A0E91">
        <w:rPr>
          <w:rFonts w:ascii="Arial" w:hAnsi="Arial" w:cs="Arial"/>
        </w:rPr>
        <w:t xml:space="preserve"> 3. (…). 6. </w:t>
      </w:r>
      <w:proofErr w:type="gramStart"/>
      <w:r w:rsidRPr="001A0E91">
        <w:rPr>
          <w:rFonts w:ascii="Arial" w:hAnsi="Arial" w:cs="Arial"/>
        </w:rPr>
        <w:t>Extradição deferida, prejudicado o requerimento de relaxamento da prisão”</w:t>
      </w:r>
      <w:proofErr w:type="gramEnd"/>
      <w:r w:rsidRPr="001A0E91">
        <w:rPr>
          <w:rFonts w:ascii="Arial" w:hAnsi="Arial" w:cs="Arial"/>
        </w:rPr>
        <w:t xml:space="preserve"> - (EXT 636/República Federal da Alemanha, Rel. Min. Sydney Sanches, Pleno, unânime, DJ 6.6.1997).</w:t>
      </w:r>
      <w:r w:rsidRPr="001A0E91">
        <w:rPr>
          <w:rFonts w:ascii="Arial" w:hAnsi="Arial" w:cs="Arial"/>
        </w:rPr>
        <w:cr/>
      </w:r>
      <w:r w:rsidRPr="001A0E91">
        <w:cr/>
      </w:r>
    </w:p>
  </w:footnote>
  <w:footnote w:id="9">
    <w:p w:rsidR="00C56A4B" w:rsidRDefault="00C56A4B" w:rsidP="009C03B8">
      <w:pPr>
        <w:pStyle w:val="Textodenotaderodap"/>
        <w:jc w:val="both"/>
      </w:pPr>
      <w:r w:rsidRPr="00DB3C8D">
        <w:rPr>
          <w:rStyle w:val="Refdenotaderodap"/>
          <w:rFonts w:ascii="Arial" w:hAnsi="Arial" w:cs="Arial"/>
        </w:rPr>
        <w:footnoteRef/>
      </w:r>
      <w:r>
        <w:t xml:space="preserve"> </w:t>
      </w:r>
      <w:r w:rsidRPr="00DB3C8D">
        <w:rPr>
          <w:rFonts w:ascii="Arial" w:hAnsi="Arial" w:cs="Arial"/>
        </w:rPr>
        <w:t>S</w:t>
      </w:r>
      <w:r>
        <w:rPr>
          <w:rFonts w:ascii="Arial" w:hAnsi="Arial" w:cs="Arial"/>
        </w:rPr>
        <w:t xml:space="preserve">UPREMO TRIBUNAL FEDERAL – Segunda Turma.  </w:t>
      </w:r>
      <w:r w:rsidRPr="00127844">
        <w:rPr>
          <w:rFonts w:ascii="Arial" w:hAnsi="Arial" w:cs="Arial"/>
          <w:lang w:val="en-US"/>
        </w:rPr>
        <w:t xml:space="preserve">Ext. 1276. </w:t>
      </w:r>
      <w:proofErr w:type="spellStart"/>
      <w:proofErr w:type="gramStart"/>
      <w:r w:rsidRPr="00127844">
        <w:rPr>
          <w:rFonts w:ascii="Arial" w:hAnsi="Arial" w:cs="Arial"/>
          <w:lang w:val="en-US"/>
        </w:rPr>
        <w:t>Relator</w:t>
      </w:r>
      <w:proofErr w:type="spellEnd"/>
      <w:r w:rsidRPr="00127844">
        <w:rPr>
          <w:rFonts w:ascii="Arial" w:hAnsi="Arial" w:cs="Arial"/>
          <w:lang w:val="en-US"/>
        </w:rPr>
        <w:t>.</w:t>
      </w:r>
      <w:proofErr w:type="gramEnd"/>
      <w:r w:rsidRPr="00127844">
        <w:rPr>
          <w:rFonts w:ascii="Arial" w:hAnsi="Arial" w:cs="Arial"/>
          <w:lang w:val="en-US"/>
        </w:rPr>
        <w:t xml:space="preserve"> Min. Rel. </w:t>
      </w:r>
      <w:proofErr w:type="spellStart"/>
      <w:r w:rsidRPr="00127844">
        <w:rPr>
          <w:rFonts w:ascii="Arial" w:hAnsi="Arial" w:cs="Arial"/>
          <w:lang w:val="en-US"/>
        </w:rPr>
        <w:t>Gilmar</w:t>
      </w:r>
      <w:proofErr w:type="spellEnd"/>
      <w:r w:rsidRPr="00127844">
        <w:rPr>
          <w:rFonts w:ascii="Arial" w:hAnsi="Arial" w:cs="Arial"/>
          <w:lang w:val="en-US"/>
        </w:rPr>
        <w:t xml:space="preserve">. </w:t>
      </w:r>
      <w:r>
        <w:rPr>
          <w:rFonts w:ascii="Arial" w:hAnsi="Arial" w:cs="Arial"/>
        </w:rPr>
        <w:t xml:space="preserve">Mendes, 2014. Brasília, DF. </w:t>
      </w:r>
      <w:proofErr w:type="gramStart"/>
      <w:r>
        <w:rPr>
          <w:rFonts w:ascii="Arial" w:hAnsi="Arial" w:cs="Arial"/>
        </w:rPr>
        <w:t>25.</w:t>
      </w:r>
      <w:proofErr w:type="gramEnd"/>
      <w:r>
        <w:rPr>
          <w:rFonts w:ascii="Arial" w:hAnsi="Arial" w:cs="Arial"/>
        </w:rPr>
        <w:t>mar.2014</w:t>
      </w:r>
    </w:p>
  </w:footnote>
  <w:footnote w:id="10">
    <w:p w:rsidR="00C56A4B" w:rsidRPr="00727915" w:rsidRDefault="00C56A4B" w:rsidP="009C03B8">
      <w:pPr>
        <w:pStyle w:val="Textodenotaderodap"/>
        <w:jc w:val="both"/>
        <w:rPr>
          <w:rFonts w:ascii="Arial" w:hAnsi="Arial" w:cs="Arial"/>
        </w:rPr>
      </w:pPr>
      <w:r w:rsidRPr="00727915">
        <w:rPr>
          <w:rStyle w:val="Refdenotaderodap"/>
          <w:rFonts w:ascii="Arial" w:hAnsi="Arial" w:cs="Arial"/>
        </w:rPr>
        <w:footnoteRef/>
      </w:r>
      <w:r w:rsidRPr="00727915">
        <w:rPr>
          <w:rFonts w:ascii="Arial" w:hAnsi="Arial" w:cs="Arial"/>
        </w:rPr>
        <w:t xml:space="preserve"> O Tratado de Extradição</w:t>
      </w:r>
      <w:r>
        <w:rPr>
          <w:rFonts w:ascii="Arial" w:hAnsi="Arial" w:cs="Arial"/>
        </w:rPr>
        <w:t xml:space="preserve"> entre o Governo Brasileiro e o Governo italiano foi </w:t>
      </w:r>
      <w:r w:rsidRPr="00410C01">
        <w:rPr>
          <w:rFonts w:ascii="Arial" w:hAnsi="Arial" w:cs="Arial"/>
        </w:rPr>
        <w:t xml:space="preserve">assinado em 17 de outubro de 1989 e promulgado pelo Decreto nº 863, de </w:t>
      </w:r>
      <w:proofErr w:type="gramStart"/>
      <w:r w:rsidRPr="00410C01">
        <w:rPr>
          <w:rFonts w:ascii="Arial" w:hAnsi="Arial" w:cs="Arial"/>
        </w:rPr>
        <w:t>9</w:t>
      </w:r>
      <w:proofErr w:type="gramEnd"/>
      <w:r w:rsidRPr="00410C01">
        <w:rPr>
          <w:rFonts w:ascii="Arial" w:hAnsi="Arial" w:cs="Arial"/>
        </w:rPr>
        <w:t xml:space="preserve"> de julho de 1993;</w:t>
      </w:r>
    </w:p>
  </w:footnote>
  <w:footnote w:id="11">
    <w:p w:rsidR="00C56A4B" w:rsidRPr="00883142" w:rsidRDefault="00C56A4B">
      <w:pPr>
        <w:pStyle w:val="Textodenotaderodap"/>
        <w:rPr>
          <w:rFonts w:ascii="Arial" w:hAnsi="Arial" w:cs="Arial"/>
        </w:rPr>
      </w:pPr>
      <w:r w:rsidRPr="00883142">
        <w:rPr>
          <w:rStyle w:val="Refdenotaderodap"/>
          <w:rFonts w:ascii="Arial" w:hAnsi="Arial" w:cs="Arial"/>
        </w:rPr>
        <w:footnoteRef/>
      </w:r>
      <w:r w:rsidRPr="00883142">
        <w:rPr>
          <w:rFonts w:ascii="Arial" w:hAnsi="Arial" w:cs="Arial"/>
        </w:rPr>
        <w:t xml:space="preserve"> </w:t>
      </w:r>
      <w:r w:rsidRPr="0073239E">
        <w:rPr>
          <w:rFonts w:ascii="Arial" w:hAnsi="Arial" w:cs="Arial"/>
        </w:rPr>
        <w:t xml:space="preserve">PORTELA, Paulo Henrique Gonçalves. </w:t>
      </w:r>
      <w:r w:rsidRPr="0073239E">
        <w:rPr>
          <w:rFonts w:ascii="Arial" w:hAnsi="Arial" w:cs="Arial"/>
          <w:i/>
        </w:rPr>
        <w:t>Direito Internacio</w:t>
      </w:r>
      <w:r>
        <w:rPr>
          <w:rFonts w:ascii="Arial" w:hAnsi="Arial" w:cs="Arial"/>
          <w:i/>
        </w:rPr>
        <w:t xml:space="preserve">nal Público e Privado: Incluindo Noções de direitos humanos e de direito </w:t>
      </w:r>
      <w:proofErr w:type="gramStart"/>
      <w:r>
        <w:rPr>
          <w:rFonts w:ascii="Arial" w:hAnsi="Arial" w:cs="Arial"/>
          <w:i/>
        </w:rPr>
        <w:t>comunitário .</w:t>
      </w:r>
      <w:proofErr w:type="gramEnd"/>
      <w:r>
        <w:rPr>
          <w:rFonts w:ascii="Arial" w:hAnsi="Arial" w:cs="Arial"/>
        </w:rPr>
        <w:t>3ª</w:t>
      </w:r>
      <w:r w:rsidRPr="0073239E">
        <w:rPr>
          <w:rFonts w:ascii="Arial" w:hAnsi="Arial" w:cs="Arial"/>
        </w:rPr>
        <w:t xml:space="preserve"> </w:t>
      </w:r>
      <w:r>
        <w:rPr>
          <w:rFonts w:ascii="Arial" w:hAnsi="Arial" w:cs="Arial"/>
        </w:rPr>
        <w:t xml:space="preserve">Ed. Bahia: </w:t>
      </w:r>
      <w:proofErr w:type="spellStart"/>
      <w:r>
        <w:rPr>
          <w:rFonts w:ascii="Arial" w:hAnsi="Arial" w:cs="Arial"/>
        </w:rPr>
        <w:t>Juspovm</w:t>
      </w:r>
      <w:proofErr w:type="spellEnd"/>
      <w:r>
        <w:rPr>
          <w:rFonts w:ascii="Arial" w:hAnsi="Arial" w:cs="Arial"/>
        </w:rPr>
        <w:t>, 2011, p. 301.</w:t>
      </w:r>
    </w:p>
  </w:footnote>
  <w:footnote w:id="12">
    <w:p w:rsidR="00C56A4B" w:rsidRPr="008866FD" w:rsidRDefault="00C56A4B" w:rsidP="00127844">
      <w:pPr>
        <w:pStyle w:val="Textodenotaderodap"/>
        <w:jc w:val="both"/>
        <w:rPr>
          <w:rFonts w:ascii="Arial" w:hAnsi="Arial" w:cs="Arial"/>
        </w:rPr>
      </w:pPr>
      <w:r w:rsidRPr="008866FD">
        <w:rPr>
          <w:rStyle w:val="Refdenotaderodap"/>
          <w:rFonts w:ascii="Arial" w:hAnsi="Arial" w:cs="Arial"/>
        </w:rPr>
        <w:footnoteRef/>
      </w:r>
      <w:r w:rsidRPr="008866FD">
        <w:rPr>
          <w:rFonts w:ascii="Arial" w:hAnsi="Arial" w:cs="Arial"/>
        </w:rPr>
        <w:t xml:space="preserve"> Nesta senda, ver</w:t>
      </w:r>
      <w:r>
        <w:rPr>
          <w:rFonts w:ascii="Arial" w:hAnsi="Arial" w:cs="Arial"/>
        </w:rPr>
        <w:t xml:space="preserve">: </w:t>
      </w:r>
      <w:r w:rsidRPr="008866FD">
        <w:rPr>
          <w:rFonts w:ascii="Arial" w:hAnsi="Arial" w:cs="Arial"/>
        </w:rPr>
        <w:t>EXT 1.079/República Oriental do Uruguai, Pleno, Rel. Min. Marco Auréli</w:t>
      </w:r>
      <w:r>
        <w:rPr>
          <w:rFonts w:ascii="Arial" w:hAnsi="Arial" w:cs="Arial"/>
        </w:rPr>
        <w:t xml:space="preserve">o, Redator para o acórdão Min. </w:t>
      </w:r>
      <w:r w:rsidRPr="008866FD">
        <w:rPr>
          <w:rFonts w:ascii="Arial" w:hAnsi="Arial" w:cs="Arial"/>
        </w:rPr>
        <w:t xml:space="preserve">Ricardo </w:t>
      </w:r>
      <w:proofErr w:type="spellStart"/>
      <w:r w:rsidRPr="008866FD">
        <w:rPr>
          <w:rFonts w:ascii="Arial" w:hAnsi="Arial" w:cs="Arial"/>
        </w:rPr>
        <w:t>Lewandowski</w:t>
      </w:r>
      <w:proofErr w:type="spellEnd"/>
      <w:r w:rsidRPr="008866FD">
        <w:rPr>
          <w:rFonts w:ascii="Arial" w:hAnsi="Arial" w:cs="Arial"/>
        </w:rPr>
        <w:t xml:space="preserve">, </w:t>
      </w:r>
      <w:proofErr w:type="spellStart"/>
      <w:proofErr w:type="gramStart"/>
      <w:r w:rsidRPr="008866FD">
        <w:rPr>
          <w:rFonts w:ascii="Arial" w:hAnsi="Arial" w:cs="Arial"/>
        </w:rPr>
        <w:t>DJe</w:t>
      </w:r>
      <w:proofErr w:type="spellEnd"/>
      <w:proofErr w:type="gramEnd"/>
      <w:r w:rsidRPr="008866FD">
        <w:rPr>
          <w:rFonts w:ascii="Arial" w:hAnsi="Arial" w:cs="Arial"/>
        </w:rPr>
        <w:t xml:space="preserve"> 4.12.2009 e EXT 1051/Estados Unidos da </w:t>
      </w:r>
    </w:p>
    <w:p w:rsidR="00C56A4B" w:rsidRPr="008866FD" w:rsidRDefault="00C56A4B" w:rsidP="00127844">
      <w:pPr>
        <w:pStyle w:val="Textodenotaderodap"/>
        <w:jc w:val="both"/>
        <w:rPr>
          <w:rFonts w:ascii="Arial" w:hAnsi="Arial" w:cs="Arial"/>
        </w:rPr>
      </w:pPr>
      <w:r w:rsidRPr="008866FD">
        <w:rPr>
          <w:rFonts w:ascii="Arial" w:hAnsi="Arial" w:cs="Arial"/>
        </w:rPr>
        <w:t>América, Rel. Min. Mar</w:t>
      </w:r>
      <w:r>
        <w:rPr>
          <w:rFonts w:ascii="Arial" w:hAnsi="Arial" w:cs="Arial"/>
        </w:rPr>
        <w:t xml:space="preserve">co Aurélio, Pleno, </w:t>
      </w:r>
      <w:proofErr w:type="spellStart"/>
      <w:proofErr w:type="gramStart"/>
      <w:r>
        <w:rPr>
          <w:rFonts w:ascii="Arial" w:hAnsi="Arial" w:cs="Arial"/>
        </w:rPr>
        <w:t>DJe</w:t>
      </w:r>
      <w:proofErr w:type="spellEnd"/>
      <w:proofErr w:type="gramEnd"/>
      <w:r>
        <w:rPr>
          <w:rFonts w:ascii="Arial" w:hAnsi="Arial" w:cs="Arial"/>
        </w:rPr>
        <w:t xml:space="preserve"> 7.8.2009</w:t>
      </w:r>
    </w:p>
  </w:footnote>
  <w:footnote w:id="13">
    <w:p w:rsidR="00C56A4B" w:rsidRDefault="00C56A4B" w:rsidP="00127844">
      <w:pPr>
        <w:pStyle w:val="Textodenotaderodap"/>
        <w:jc w:val="both"/>
      </w:pPr>
      <w:r>
        <w:rPr>
          <w:rStyle w:val="Refdenotaderodap"/>
        </w:rPr>
        <w:footnoteRef/>
      </w:r>
      <w:r>
        <w:t xml:space="preserve"> </w:t>
      </w:r>
      <w:r w:rsidRPr="00AB057A">
        <w:rPr>
          <w:rFonts w:ascii="Arial" w:hAnsi="Arial" w:cs="Arial"/>
        </w:rPr>
        <w:t>T</w:t>
      </w:r>
      <w:r>
        <w:rPr>
          <w:rFonts w:ascii="Arial" w:hAnsi="Arial" w:cs="Arial"/>
        </w:rPr>
        <w:t xml:space="preserve">recho retirado do voto do Ministro Relator Gilmar Mendes no bojo da Ext. 1276, p. 02. </w:t>
      </w:r>
    </w:p>
  </w:footnote>
  <w:footnote w:id="14">
    <w:p w:rsidR="00C56A4B" w:rsidRPr="00A24B0B" w:rsidRDefault="00C56A4B" w:rsidP="00A24B0B">
      <w:pPr>
        <w:pStyle w:val="Textodenotaderodap"/>
        <w:jc w:val="both"/>
        <w:rPr>
          <w:rFonts w:ascii="Arial" w:hAnsi="Arial" w:cs="Arial"/>
          <w:i/>
        </w:rPr>
      </w:pPr>
      <w:r w:rsidRPr="00A24B0B">
        <w:rPr>
          <w:rStyle w:val="Refdenotaderodap"/>
          <w:rFonts w:ascii="Arial" w:hAnsi="Arial" w:cs="Arial"/>
        </w:rPr>
        <w:footnoteRef/>
      </w:r>
      <w:r w:rsidRPr="00A24B0B">
        <w:rPr>
          <w:rFonts w:ascii="Arial" w:hAnsi="Arial" w:cs="Arial"/>
        </w:rPr>
        <w:t xml:space="preserve"> Artigo 15, do </w:t>
      </w:r>
      <w:r>
        <w:rPr>
          <w:rFonts w:ascii="Arial" w:hAnsi="Arial" w:cs="Arial"/>
        </w:rPr>
        <w:t xml:space="preserve">Acordo de Extradição entre </w:t>
      </w:r>
      <w:r w:rsidRPr="00A24B0B">
        <w:rPr>
          <w:rFonts w:ascii="Arial" w:hAnsi="Arial" w:cs="Arial"/>
        </w:rPr>
        <w:t xml:space="preserve">os Estados Partes do </w:t>
      </w:r>
      <w:proofErr w:type="spellStart"/>
      <w:proofErr w:type="gramStart"/>
      <w:r w:rsidRPr="00A24B0B">
        <w:rPr>
          <w:rFonts w:ascii="Arial" w:hAnsi="Arial" w:cs="Arial"/>
        </w:rPr>
        <w:t>Mercosul</w:t>
      </w:r>
      <w:proofErr w:type="spellEnd"/>
      <w:proofErr w:type="gramEnd"/>
      <w:r w:rsidRPr="00A24B0B">
        <w:rPr>
          <w:rFonts w:ascii="Arial" w:hAnsi="Arial" w:cs="Arial"/>
        </w:rPr>
        <w:t xml:space="preserve"> e a Repúbli</w:t>
      </w:r>
      <w:r>
        <w:rPr>
          <w:rFonts w:ascii="Arial" w:hAnsi="Arial" w:cs="Arial"/>
        </w:rPr>
        <w:t xml:space="preserve">ca da Bolívia e a República do </w:t>
      </w:r>
      <w:r w:rsidRPr="00A24B0B">
        <w:rPr>
          <w:rFonts w:ascii="Arial" w:hAnsi="Arial" w:cs="Arial"/>
        </w:rPr>
        <w:t>Chile</w:t>
      </w:r>
      <w:r>
        <w:rPr>
          <w:rFonts w:ascii="Arial" w:hAnsi="Arial" w:cs="Arial"/>
        </w:rPr>
        <w:t>: “</w:t>
      </w:r>
      <w:r w:rsidRPr="00A24B0B">
        <w:rPr>
          <w:rFonts w:ascii="Arial" w:hAnsi="Arial" w:cs="Arial"/>
          <w:i/>
        </w:rPr>
        <w:t>A pessoa entregue somente poderá ser reextraditada a um terceiro Estado</w:t>
      </w:r>
      <w:r w:rsidRPr="00127844">
        <w:rPr>
          <w:rFonts w:ascii="Arial" w:hAnsi="Arial" w:cs="Arial"/>
          <w:i/>
        </w:rPr>
        <w:t xml:space="preserve"> </w:t>
      </w:r>
      <w:r w:rsidRPr="00A24B0B">
        <w:rPr>
          <w:rFonts w:ascii="Arial" w:hAnsi="Arial" w:cs="Arial"/>
          <w:i/>
        </w:rPr>
        <w:t xml:space="preserve">com o consentimento do Estado Parte que tenha concedido a extradição, salvo o caso previsto na alínea ‘a’ do artigo 14 deste Acordo. O consentimento deverá ser solicitado por meio dos procedimentos estabelecidos na parte final do mencionado artigo”. </w:t>
      </w:r>
    </w:p>
  </w:footnote>
  <w:footnote w:id="15">
    <w:p w:rsidR="00C56A4B" w:rsidRDefault="00C56A4B">
      <w:pPr>
        <w:pStyle w:val="Textodenotaderodap"/>
      </w:pPr>
      <w:r>
        <w:rPr>
          <w:rStyle w:val="Refdenotaderodap"/>
        </w:rPr>
        <w:footnoteRef/>
      </w:r>
      <w:r>
        <w:t xml:space="preserve"> </w:t>
      </w:r>
      <w:r w:rsidRPr="00AB057A">
        <w:rPr>
          <w:rFonts w:ascii="Arial" w:hAnsi="Arial" w:cs="Arial"/>
        </w:rPr>
        <w:t>T</w:t>
      </w:r>
      <w:r>
        <w:rPr>
          <w:rFonts w:ascii="Arial" w:hAnsi="Arial" w:cs="Arial"/>
        </w:rPr>
        <w:t>recho retirado do voto do Ministro Relator Gilmar Mendes no bojo da Ext. 1276, p. 05.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286882"/>
      <w:docPartObj>
        <w:docPartGallery w:val="Page Numbers (Top of Page)"/>
        <w:docPartUnique/>
      </w:docPartObj>
    </w:sdtPr>
    <w:sdtContent>
      <w:p w:rsidR="00C56A4B" w:rsidRDefault="00532AD8">
        <w:pPr>
          <w:pStyle w:val="Cabealho"/>
          <w:jc w:val="right"/>
        </w:pPr>
        <w:fldSimple w:instr=" PAGE   \* MERGEFORMAT ">
          <w:r w:rsidR="00B2020A">
            <w:rPr>
              <w:noProof/>
            </w:rPr>
            <w:t>10</w:t>
          </w:r>
        </w:fldSimple>
      </w:p>
    </w:sdtContent>
  </w:sdt>
  <w:p w:rsidR="00C56A4B" w:rsidRDefault="00C56A4B">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A36CB"/>
    <w:rsid w:val="00000ECE"/>
    <w:rsid w:val="00001B6B"/>
    <w:rsid w:val="00012344"/>
    <w:rsid w:val="00027F46"/>
    <w:rsid w:val="00030902"/>
    <w:rsid w:val="000362A4"/>
    <w:rsid w:val="000426DD"/>
    <w:rsid w:val="0004573F"/>
    <w:rsid w:val="00051338"/>
    <w:rsid w:val="0005267E"/>
    <w:rsid w:val="000533FF"/>
    <w:rsid w:val="00054602"/>
    <w:rsid w:val="000563B5"/>
    <w:rsid w:val="00064C72"/>
    <w:rsid w:val="000658F3"/>
    <w:rsid w:val="00070BB7"/>
    <w:rsid w:val="00070F69"/>
    <w:rsid w:val="000715A0"/>
    <w:rsid w:val="0007283C"/>
    <w:rsid w:val="000744DC"/>
    <w:rsid w:val="000772D7"/>
    <w:rsid w:val="000833E4"/>
    <w:rsid w:val="0008728A"/>
    <w:rsid w:val="00096F0C"/>
    <w:rsid w:val="00097AC7"/>
    <w:rsid w:val="000A1114"/>
    <w:rsid w:val="000A3058"/>
    <w:rsid w:val="000A5F2C"/>
    <w:rsid w:val="000B0BD5"/>
    <w:rsid w:val="000B6ADA"/>
    <w:rsid w:val="000C0F4B"/>
    <w:rsid w:val="000C17F9"/>
    <w:rsid w:val="000C2C6A"/>
    <w:rsid w:val="000C2D8E"/>
    <w:rsid w:val="000C4363"/>
    <w:rsid w:val="000C57E6"/>
    <w:rsid w:val="000D6E54"/>
    <w:rsid w:val="000D70EF"/>
    <w:rsid w:val="000E4707"/>
    <w:rsid w:val="000E4837"/>
    <w:rsid w:val="000F2192"/>
    <w:rsid w:val="000F4829"/>
    <w:rsid w:val="00104830"/>
    <w:rsid w:val="001054DC"/>
    <w:rsid w:val="001058C8"/>
    <w:rsid w:val="00107C0F"/>
    <w:rsid w:val="001120F5"/>
    <w:rsid w:val="00113A14"/>
    <w:rsid w:val="00115176"/>
    <w:rsid w:val="00115DB8"/>
    <w:rsid w:val="00117CD8"/>
    <w:rsid w:val="00126584"/>
    <w:rsid w:val="00126E0E"/>
    <w:rsid w:val="00127844"/>
    <w:rsid w:val="00130B88"/>
    <w:rsid w:val="00132755"/>
    <w:rsid w:val="0013288E"/>
    <w:rsid w:val="00140296"/>
    <w:rsid w:val="00140333"/>
    <w:rsid w:val="00141724"/>
    <w:rsid w:val="0014272A"/>
    <w:rsid w:val="00143BF5"/>
    <w:rsid w:val="00154169"/>
    <w:rsid w:val="0015532F"/>
    <w:rsid w:val="00156CC8"/>
    <w:rsid w:val="00161005"/>
    <w:rsid w:val="00164577"/>
    <w:rsid w:val="00165B55"/>
    <w:rsid w:val="00166A90"/>
    <w:rsid w:val="00172C24"/>
    <w:rsid w:val="00174DA2"/>
    <w:rsid w:val="001767D3"/>
    <w:rsid w:val="00193606"/>
    <w:rsid w:val="001963AB"/>
    <w:rsid w:val="001A0E91"/>
    <w:rsid w:val="001A530A"/>
    <w:rsid w:val="001B07F0"/>
    <w:rsid w:val="001B0905"/>
    <w:rsid w:val="001C072B"/>
    <w:rsid w:val="001C5AC0"/>
    <w:rsid w:val="001C6D67"/>
    <w:rsid w:val="001C72D9"/>
    <w:rsid w:val="001D18B7"/>
    <w:rsid w:val="001D34E6"/>
    <w:rsid w:val="001D43E1"/>
    <w:rsid w:val="001D4665"/>
    <w:rsid w:val="001D73F2"/>
    <w:rsid w:val="001E07DF"/>
    <w:rsid w:val="001E487B"/>
    <w:rsid w:val="001E4A73"/>
    <w:rsid w:val="001E6C40"/>
    <w:rsid w:val="001E6CC2"/>
    <w:rsid w:val="001E75DA"/>
    <w:rsid w:val="001F0692"/>
    <w:rsid w:val="001F1D2F"/>
    <w:rsid w:val="001F2912"/>
    <w:rsid w:val="001F32B6"/>
    <w:rsid w:val="001F5229"/>
    <w:rsid w:val="00201936"/>
    <w:rsid w:val="00201BBD"/>
    <w:rsid w:val="00203CE6"/>
    <w:rsid w:val="00205828"/>
    <w:rsid w:val="00205D71"/>
    <w:rsid w:val="00207306"/>
    <w:rsid w:val="0021306A"/>
    <w:rsid w:val="00213EBF"/>
    <w:rsid w:val="00214DC0"/>
    <w:rsid w:val="0021531D"/>
    <w:rsid w:val="00217A1C"/>
    <w:rsid w:val="00225C74"/>
    <w:rsid w:val="00231F56"/>
    <w:rsid w:val="00233351"/>
    <w:rsid w:val="00233500"/>
    <w:rsid w:val="00235109"/>
    <w:rsid w:val="00237794"/>
    <w:rsid w:val="00243CB2"/>
    <w:rsid w:val="002469D7"/>
    <w:rsid w:val="00254271"/>
    <w:rsid w:val="00254C00"/>
    <w:rsid w:val="00254CE0"/>
    <w:rsid w:val="00256237"/>
    <w:rsid w:val="00257EB0"/>
    <w:rsid w:val="00261A54"/>
    <w:rsid w:val="00262406"/>
    <w:rsid w:val="00263AF6"/>
    <w:rsid w:val="00263E22"/>
    <w:rsid w:val="00265413"/>
    <w:rsid w:val="002660C5"/>
    <w:rsid w:val="00266B99"/>
    <w:rsid w:val="00267A00"/>
    <w:rsid w:val="00267DFE"/>
    <w:rsid w:val="00272F48"/>
    <w:rsid w:val="00275028"/>
    <w:rsid w:val="0027602F"/>
    <w:rsid w:val="002771DD"/>
    <w:rsid w:val="00284DB9"/>
    <w:rsid w:val="0028549B"/>
    <w:rsid w:val="00292B8F"/>
    <w:rsid w:val="00294555"/>
    <w:rsid w:val="0029575A"/>
    <w:rsid w:val="002A0A43"/>
    <w:rsid w:val="002A1B3A"/>
    <w:rsid w:val="002A3E2C"/>
    <w:rsid w:val="002A5560"/>
    <w:rsid w:val="002A787C"/>
    <w:rsid w:val="002B05C3"/>
    <w:rsid w:val="002B4FF5"/>
    <w:rsid w:val="002B51DB"/>
    <w:rsid w:val="002B589C"/>
    <w:rsid w:val="002B76AF"/>
    <w:rsid w:val="002C14C4"/>
    <w:rsid w:val="002C2C2D"/>
    <w:rsid w:val="002C55EA"/>
    <w:rsid w:val="002C7416"/>
    <w:rsid w:val="002D3F8F"/>
    <w:rsid w:val="002E4E4F"/>
    <w:rsid w:val="002E524C"/>
    <w:rsid w:val="002E71DF"/>
    <w:rsid w:val="002F0300"/>
    <w:rsid w:val="002F27DE"/>
    <w:rsid w:val="002F2D19"/>
    <w:rsid w:val="002F2E50"/>
    <w:rsid w:val="002F328E"/>
    <w:rsid w:val="002F42FC"/>
    <w:rsid w:val="002F4A18"/>
    <w:rsid w:val="00303545"/>
    <w:rsid w:val="00312A37"/>
    <w:rsid w:val="00312F29"/>
    <w:rsid w:val="00314515"/>
    <w:rsid w:val="00317039"/>
    <w:rsid w:val="003206B6"/>
    <w:rsid w:val="00325DA7"/>
    <w:rsid w:val="00334CBB"/>
    <w:rsid w:val="00335992"/>
    <w:rsid w:val="0034029C"/>
    <w:rsid w:val="00340B15"/>
    <w:rsid w:val="00341612"/>
    <w:rsid w:val="00342B2B"/>
    <w:rsid w:val="00343B85"/>
    <w:rsid w:val="00343FC5"/>
    <w:rsid w:val="00347C99"/>
    <w:rsid w:val="00347D4D"/>
    <w:rsid w:val="00357B7D"/>
    <w:rsid w:val="00360266"/>
    <w:rsid w:val="00365006"/>
    <w:rsid w:val="0036757F"/>
    <w:rsid w:val="00367EE4"/>
    <w:rsid w:val="0037256B"/>
    <w:rsid w:val="00377253"/>
    <w:rsid w:val="00377B5D"/>
    <w:rsid w:val="00382FFF"/>
    <w:rsid w:val="003853C8"/>
    <w:rsid w:val="00385AC0"/>
    <w:rsid w:val="003869F1"/>
    <w:rsid w:val="00392B75"/>
    <w:rsid w:val="00396C9A"/>
    <w:rsid w:val="003A1BCE"/>
    <w:rsid w:val="003A3AA6"/>
    <w:rsid w:val="003A5B99"/>
    <w:rsid w:val="003A67AE"/>
    <w:rsid w:val="003B3CF5"/>
    <w:rsid w:val="003D1BCE"/>
    <w:rsid w:val="003E2E87"/>
    <w:rsid w:val="003F03D6"/>
    <w:rsid w:val="003F0D52"/>
    <w:rsid w:val="003F203D"/>
    <w:rsid w:val="003F2BAD"/>
    <w:rsid w:val="00401348"/>
    <w:rsid w:val="00403A25"/>
    <w:rsid w:val="00404688"/>
    <w:rsid w:val="0040494E"/>
    <w:rsid w:val="00410C01"/>
    <w:rsid w:val="00413210"/>
    <w:rsid w:val="00415330"/>
    <w:rsid w:val="00421888"/>
    <w:rsid w:val="00425FE3"/>
    <w:rsid w:val="00426DC2"/>
    <w:rsid w:val="0042727E"/>
    <w:rsid w:val="0043115F"/>
    <w:rsid w:val="00435349"/>
    <w:rsid w:val="004471CC"/>
    <w:rsid w:val="00447E25"/>
    <w:rsid w:val="0045242D"/>
    <w:rsid w:val="00463B3B"/>
    <w:rsid w:val="00464B98"/>
    <w:rsid w:val="00466D02"/>
    <w:rsid w:val="004712C9"/>
    <w:rsid w:val="004731F6"/>
    <w:rsid w:val="00476A98"/>
    <w:rsid w:val="00477567"/>
    <w:rsid w:val="0048060B"/>
    <w:rsid w:val="004809C1"/>
    <w:rsid w:val="00483EF2"/>
    <w:rsid w:val="0048444A"/>
    <w:rsid w:val="004947C3"/>
    <w:rsid w:val="0049503D"/>
    <w:rsid w:val="004B311B"/>
    <w:rsid w:val="004B497D"/>
    <w:rsid w:val="004C3347"/>
    <w:rsid w:val="004C7294"/>
    <w:rsid w:val="004D225C"/>
    <w:rsid w:val="004D4837"/>
    <w:rsid w:val="004E5C62"/>
    <w:rsid w:val="004F1E92"/>
    <w:rsid w:val="004F391F"/>
    <w:rsid w:val="0050398A"/>
    <w:rsid w:val="00506D98"/>
    <w:rsid w:val="00514829"/>
    <w:rsid w:val="00520C7E"/>
    <w:rsid w:val="0052116A"/>
    <w:rsid w:val="00521E36"/>
    <w:rsid w:val="00523282"/>
    <w:rsid w:val="005305FE"/>
    <w:rsid w:val="005315E0"/>
    <w:rsid w:val="00532A3A"/>
    <w:rsid w:val="00532AD8"/>
    <w:rsid w:val="00537927"/>
    <w:rsid w:val="00554D1D"/>
    <w:rsid w:val="00554FEF"/>
    <w:rsid w:val="0055572A"/>
    <w:rsid w:val="00561C59"/>
    <w:rsid w:val="0056249C"/>
    <w:rsid w:val="0056741F"/>
    <w:rsid w:val="00571521"/>
    <w:rsid w:val="0057202C"/>
    <w:rsid w:val="00572359"/>
    <w:rsid w:val="00575E10"/>
    <w:rsid w:val="005910B5"/>
    <w:rsid w:val="0059175F"/>
    <w:rsid w:val="0059237D"/>
    <w:rsid w:val="00592496"/>
    <w:rsid w:val="005930D5"/>
    <w:rsid w:val="005947A0"/>
    <w:rsid w:val="00595F65"/>
    <w:rsid w:val="00596D88"/>
    <w:rsid w:val="005A4732"/>
    <w:rsid w:val="005B1032"/>
    <w:rsid w:val="005B16BD"/>
    <w:rsid w:val="005B2CFC"/>
    <w:rsid w:val="005C162E"/>
    <w:rsid w:val="005C2253"/>
    <w:rsid w:val="005C5E52"/>
    <w:rsid w:val="005D0A04"/>
    <w:rsid w:val="005D3186"/>
    <w:rsid w:val="005D320D"/>
    <w:rsid w:val="005D573A"/>
    <w:rsid w:val="005D75B8"/>
    <w:rsid w:val="005E6C27"/>
    <w:rsid w:val="005F2F6B"/>
    <w:rsid w:val="006007E8"/>
    <w:rsid w:val="00601B1A"/>
    <w:rsid w:val="006022EE"/>
    <w:rsid w:val="00606C99"/>
    <w:rsid w:val="0061037A"/>
    <w:rsid w:val="006368BF"/>
    <w:rsid w:val="00637EC9"/>
    <w:rsid w:val="006418C5"/>
    <w:rsid w:val="006444A3"/>
    <w:rsid w:val="00644FBC"/>
    <w:rsid w:val="00646593"/>
    <w:rsid w:val="00647389"/>
    <w:rsid w:val="00654F08"/>
    <w:rsid w:val="0065706A"/>
    <w:rsid w:val="00664379"/>
    <w:rsid w:val="00671E4C"/>
    <w:rsid w:val="00672798"/>
    <w:rsid w:val="00672936"/>
    <w:rsid w:val="00675241"/>
    <w:rsid w:val="00675687"/>
    <w:rsid w:val="006834F1"/>
    <w:rsid w:val="00683F16"/>
    <w:rsid w:val="00695AC7"/>
    <w:rsid w:val="006A2B40"/>
    <w:rsid w:val="006C0C3D"/>
    <w:rsid w:val="006C201F"/>
    <w:rsid w:val="006C4E87"/>
    <w:rsid w:val="006C5F83"/>
    <w:rsid w:val="006C6B01"/>
    <w:rsid w:val="006C6B50"/>
    <w:rsid w:val="006D020F"/>
    <w:rsid w:val="006D1DE0"/>
    <w:rsid w:val="006D29E0"/>
    <w:rsid w:val="006D60E6"/>
    <w:rsid w:val="006E5A32"/>
    <w:rsid w:val="006E7972"/>
    <w:rsid w:val="006F0B9D"/>
    <w:rsid w:val="006F4066"/>
    <w:rsid w:val="006F4C5C"/>
    <w:rsid w:val="006F563B"/>
    <w:rsid w:val="006F57D6"/>
    <w:rsid w:val="006F64C7"/>
    <w:rsid w:val="006F79FA"/>
    <w:rsid w:val="007013CA"/>
    <w:rsid w:val="007015F5"/>
    <w:rsid w:val="007016F6"/>
    <w:rsid w:val="00701F84"/>
    <w:rsid w:val="007131B4"/>
    <w:rsid w:val="00717B57"/>
    <w:rsid w:val="007238EE"/>
    <w:rsid w:val="0072684B"/>
    <w:rsid w:val="00727915"/>
    <w:rsid w:val="00727A78"/>
    <w:rsid w:val="00731CBF"/>
    <w:rsid w:val="0073239E"/>
    <w:rsid w:val="007329B6"/>
    <w:rsid w:val="007330D7"/>
    <w:rsid w:val="00736C98"/>
    <w:rsid w:val="00740DCE"/>
    <w:rsid w:val="0074112B"/>
    <w:rsid w:val="00746373"/>
    <w:rsid w:val="00753B0E"/>
    <w:rsid w:val="00754B48"/>
    <w:rsid w:val="00755E27"/>
    <w:rsid w:val="007632DD"/>
    <w:rsid w:val="00771728"/>
    <w:rsid w:val="00777DCA"/>
    <w:rsid w:val="0078428F"/>
    <w:rsid w:val="007857FE"/>
    <w:rsid w:val="00785A90"/>
    <w:rsid w:val="00790F1F"/>
    <w:rsid w:val="0079281C"/>
    <w:rsid w:val="00795915"/>
    <w:rsid w:val="007A1636"/>
    <w:rsid w:val="007A5DF0"/>
    <w:rsid w:val="007C0D90"/>
    <w:rsid w:val="007C1BC8"/>
    <w:rsid w:val="007C41C7"/>
    <w:rsid w:val="007C4D9B"/>
    <w:rsid w:val="007C5F03"/>
    <w:rsid w:val="007C7DCB"/>
    <w:rsid w:val="007D19DA"/>
    <w:rsid w:val="007D1A76"/>
    <w:rsid w:val="007D2B05"/>
    <w:rsid w:val="007D540D"/>
    <w:rsid w:val="007D63E8"/>
    <w:rsid w:val="007E1C74"/>
    <w:rsid w:val="007E626E"/>
    <w:rsid w:val="007F3C19"/>
    <w:rsid w:val="007F4557"/>
    <w:rsid w:val="007F5C44"/>
    <w:rsid w:val="00802436"/>
    <w:rsid w:val="00803ABD"/>
    <w:rsid w:val="00803E5F"/>
    <w:rsid w:val="00804EE6"/>
    <w:rsid w:val="008128D8"/>
    <w:rsid w:val="00821F65"/>
    <w:rsid w:val="00822641"/>
    <w:rsid w:val="008229CB"/>
    <w:rsid w:val="0083551B"/>
    <w:rsid w:val="008434C4"/>
    <w:rsid w:val="00847352"/>
    <w:rsid w:val="00847E63"/>
    <w:rsid w:val="0085040D"/>
    <w:rsid w:val="00862560"/>
    <w:rsid w:val="00873BFF"/>
    <w:rsid w:val="00873CF0"/>
    <w:rsid w:val="00875B6F"/>
    <w:rsid w:val="00883142"/>
    <w:rsid w:val="008832E8"/>
    <w:rsid w:val="008846BF"/>
    <w:rsid w:val="008866FD"/>
    <w:rsid w:val="00890968"/>
    <w:rsid w:val="00891259"/>
    <w:rsid w:val="008919E6"/>
    <w:rsid w:val="0089263A"/>
    <w:rsid w:val="00893165"/>
    <w:rsid w:val="008A59C1"/>
    <w:rsid w:val="008B1BF4"/>
    <w:rsid w:val="008B591B"/>
    <w:rsid w:val="008B5B69"/>
    <w:rsid w:val="008D1E89"/>
    <w:rsid w:val="008E1342"/>
    <w:rsid w:val="008E160C"/>
    <w:rsid w:val="008E27A5"/>
    <w:rsid w:val="008F02FE"/>
    <w:rsid w:val="008F2F37"/>
    <w:rsid w:val="008F41C7"/>
    <w:rsid w:val="008F432A"/>
    <w:rsid w:val="008F57CF"/>
    <w:rsid w:val="00900585"/>
    <w:rsid w:val="00900EFE"/>
    <w:rsid w:val="0090125E"/>
    <w:rsid w:val="0090166E"/>
    <w:rsid w:val="009041AD"/>
    <w:rsid w:val="00904F76"/>
    <w:rsid w:val="00907269"/>
    <w:rsid w:val="00922843"/>
    <w:rsid w:val="00927037"/>
    <w:rsid w:val="009274BF"/>
    <w:rsid w:val="00927B3B"/>
    <w:rsid w:val="00927D0D"/>
    <w:rsid w:val="00942237"/>
    <w:rsid w:val="00942E22"/>
    <w:rsid w:val="00951D59"/>
    <w:rsid w:val="00955431"/>
    <w:rsid w:val="009575FA"/>
    <w:rsid w:val="009615D5"/>
    <w:rsid w:val="00962399"/>
    <w:rsid w:val="00962FEA"/>
    <w:rsid w:val="00963773"/>
    <w:rsid w:val="009656DC"/>
    <w:rsid w:val="009748B0"/>
    <w:rsid w:val="009752F4"/>
    <w:rsid w:val="00977995"/>
    <w:rsid w:val="0098544C"/>
    <w:rsid w:val="00990B5A"/>
    <w:rsid w:val="00994384"/>
    <w:rsid w:val="0099529E"/>
    <w:rsid w:val="009960EC"/>
    <w:rsid w:val="009A4CFC"/>
    <w:rsid w:val="009A7F94"/>
    <w:rsid w:val="009B3081"/>
    <w:rsid w:val="009B31FF"/>
    <w:rsid w:val="009B4B69"/>
    <w:rsid w:val="009B7F3A"/>
    <w:rsid w:val="009C03B8"/>
    <w:rsid w:val="009C67C2"/>
    <w:rsid w:val="009C6CF7"/>
    <w:rsid w:val="009C7B3E"/>
    <w:rsid w:val="009D071B"/>
    <w:rsid w:val="009D7C18"/>
    <w:rsid w:val="009E1D4E"/>
    <w:rsid w:val="009E1EB0"/>
    <w:rsid w:val="009E74A2"/>
    <w:rsid w:val="009F2BE6"/>
    <w:rsid w:val="009F38EE"/>
    <w:rsid w:val="009F3EB3"/>
    <w:rsid w:val="009F618D"/>
    <w:rsid w:val="00A004F3"/>
    <w:rsid w:val="00A114A0"/>
    <w:rsid w:val="00A12D88"/>
    <w:rsid w:val="00A144C8"/>
    <w:rsid w:val="00A16382"/>
    <w:rsid w:val="00A165EA"/>
    <w:rsid w:val="00A17644"/>
    <w:rsid w:val="00A20B1F"/>
    <w:rsid w:val="00A246DC"/>
    <w:rsid w:val="00A24B0B"/>
    <w:rsid w:val="00A301A7"/>
    <w:rsid w:val="00A34461"/>
    <w:rsid w:val="00A36714"/>
    <w:rsid w:val="00A42592"/>
    <w:rsid w:val="00A47B55"/>
    <w:rsid w:val="00A50117"/>
    <w:rsid w:val="00A5498F"/>
    <w:rsid w:val="00A54C3E"/>
    <w:rsid w:val="00A55079"/>
    <w:rsid w:val="00A56488"/>
    <w:rsid w:val="00A61E6E"/>
    <w:rsid w:val="00A63362"/>
    <w:rsid w:val="00A64C3F"/>
    <w:rsid w:val="00A64F7F"/>
    <w:rsid w:val="00A708DC"/>
    <w:rsid w:val="00A7132B"/>
    <w:rsid w:val="00A73593"/>
    <w:rsid w:val="00A74014"/>
    <w:rsid w:val="00A75D99"/>
    <w:rsid w:val="00A763E4"/>
    <w:rsid w:val="00A82F3A"/>
    <w:rsid w:val="00A83AA1"/>
    <w:rsid w:val="00A93366"/>
    <w:rsid w:val="00A96FB3"/>
    <w:rsid w:val="00AB0153"/>
    <w:rsid w:val="00AB01CA"/>
    <w:rsid w:val="00AB057A"/>
    <w:rsid w:val="00AC7B32"/>
    <w:rsid w:val="00AD0EC5"/>
    <w:rsid w:val="00AD1B37"/>
    <w:rsid w:val="00AD2F38"/>
    <w:rsid w:val="00AD670F"/>
    <w:rsid w:val="00AE0826"/>
    <w:rsid w:val="00AE1E85"/>
    <w:rsid w:val="00AE4E15"/>
    <w:rsid w:val="00AE65E3"/>
    <w:rsid w:val="00AE76C5"/>
    <w:rsid w:val="00AE78C4"/>
    <w:rsid w:val="00B00742"/>
    <w:rsid w:val="00B00DAA"/>
    <w:rsid w:val="00B04669"/>
    <w:rsid w:val="00B04C26"/>
    <w:rsid w:val="00B06003"/>
    <w:rsid w:val="00B11FAB"/>
    <w:rsid w:val="00B1204B"/>
    <w:rsid w:val="00B1678A"/>
    <w:rsid w:val="00B2020A"/>
    <w:rsid w:val="00B249F4"/>
    <w:rsid w:val="00B30DE5"/>
    <w:rsid w:val="00B319FD"/>
    <w:rsid w:val="00B324A7"/>
    <w:rsid w:val="00B3338B"/>
    <w:rsid w:val="00B34DD9"/>
    <w:rsid w:val="00B356C6"/>
    <w:rsid w:val="00B35A72"/>
    <w:rsid w:val="00B36F4D"/>
    <w:rsid w:val="00B37B4D"/>
    <w:rsid w:val="00B37C47"/>
    <w:rsid w:val="00B42407"/>
    <w:rsid w:val="00B440BA"/>
    <w:rsid w:val="00B450B8"/>
    <w:rsid w:val="00B52707"/>
    <w:rsid w:val="00B56862"/>
    <w:rsid w:val="00B619F0"/>
    <w:rsid w:val="00B63C3D"/>
    <w:rsid w:val="00B74ED6"/>
    <w:rsid w:val="00B77313"/>
    <w:rsid w:val="00B77E0A"/>
    <w:rsid w:val="00B80F89"/>
    <w:rsid w:val="00B81DBF"/>
    <w:rsid w:val="00B82227"/>
    <w:rsid w:val="00B87838"/>
    <w:rsid w:val="00B93593"/>
    <w:rsid w:val="00B95CAA"/>
    <w:rsid w:val="00BA2F97"/>
    <w:rsid w:val="00BA3F97"/>
    <w:rsid w:val="00BA5136"/>
    <w:rsid w:val="00BA5AAE"/>
    <w:rsid w:val="00BA7D38"/>
    <w:rsid w:val="00BB35B1"/>
    <w:rsid w:val="00BB3FC6"/>
    <w:rsid w:val="00BC28A3"/>
    <w:rsid w:val="00BC6CDF"/>
    <w:rsid w:val="00BD2107"/>
    <w:rsid w:val="00BD34B4"/>
    <w:rsid w:val="00BD6996"/>
    <w:rsid w:val="00BD7B82"/>
    <w:rsid w:val="00BE1D68"/>
    <w:rsid w:val="00BE2658"/>
    <w:rsid w:val="00BE4B7B"/>
    <w:rsid w:val="00BE4FD5"/>
    <w:rsid w:val="00BE6A44"/>
    <w:rsid w:val="00BF2B6B"/>
    <w:rsid w:val="00BF375B"/>
    <w:rsid w:val="00BF4BA5"/>
    <w:rsid w:val="00BF4C0A"/>
    <w:rsid w:val="00BF4F9F"/>
    <w:rsid w:val="00BF5C67"/>
    <w:rsid w:val="00C06CE5"/>
    <w:rsid w:val="00C077FE"/>
    <w:rsid w:val="00C07E4F"/>
    <w:rsid w:val="00C177CE"/>
    <w:rsid w:val="00C21DB4"/>
    <w:rsid w:val="00C21FFD"/>
    <w:rsid w:val="00C22229"/>
    <w:rsid w:val="00C2385B"/>
    <w:rsid w:val="00C26EF3"/>
    <w:rsid w:val="00C31480"/>
    <w:rsid w:val="00C31807"/>
    <w:rsid w:val="00C321B8"/>
    <w:rsid w:val="00C32E6E"/>
    <w:rsid w:val="00C37E72"/>
    <w:rsid w:val="00C37EB6"/>
    <w:rsid w:val="00C40321"/>
    <w:rsid w:val="00C454E5"/>
    <w:rsid w:val="00C46280"/>
    <w:rsid w:val="00C5161A"/>
    <w:rsid w:val="00C51864"/>
    <w:rsid w:val="00C563AD"/>
    <w:rsid w:val="00C56A4B"/>
    <w:rsid w:val="00C579F9"/>
    <w:rsid w:val="00C67B6A"/>
    <w:rsid w:val="00C77331"/>
    <w:rsid w:val="00C777BF"/>
    <w:rsid w:val="00C77A16"/>
    <w:rsid w:val="00C800D1"/>
    <w:rsid w:val="00C81A64"/>
    <w:rsid w:val="00C83DE2"/>
    <w:rsid w:val="00C900DC"/>
    <w:rsid w:val="00C901F4"/>
    <w:rsid w:val="00C927A2"/>
    <w:rsid w:val="00C92F94"/>
    <w:rsid w:val="00C96520"/>
    <w:rsid w:val="00C966B9"/>
    <w:rsid w:val="00CA0B7E"/>
    <w:rsid w:val="00CA3FF8"/>
    <w:rsid w:val="00CA48CD"/>
    <w:rsid w:val="00CA5C77"/>
    <w:rsid w:val="00CB077B"/>
    <w:rsid w:val="00CB1B4B"/>
    <w:rsid w:val="00CB435C"/>
    <w:rsid w:val="00CB46E9"/>
    <w:rsid w:val="00CC3D1B"/>
    <w:rsid w:val="00CD0DBD"/>
    <w:rsid w:val="00CD769B"/>
    <w:rsid w:val="00CE13AD"/>
    <w:rsid w:val="00CE1BD5"/>
    <w:rsid w:val="00CE2F4A"/>
    <w:rsid w:val="00CE36AB"/>
    <w:rsid w:val="00CE36D0"/>
    <w:rsid w:val="00CE4448"/>
    <w:rsid w:val="00CE79B1"/>
    <w:rsid w:val="00CF0EAB"/>
    <w:rsid w:val="00CF1036"/>
    <w:rsid w:val="00D02C09"/>
    <w:rsid w:val="00D11787"/>
    <w:rsid w:val="00D12995"/>
    <w:rsid w:val="00D131A7"/>
    <w:rsid w:val="00D1492C"/>
    <w:rsid w:val="00D15669"/>
    <w:rsid w:val="00D16A57"/>
    <w:rsid w:val="00D20131"/>
    <w:rsid w:val="00D31B3A"/>
    <w:rsid w:val="00D3423E"/>
    <w:rsid w:val="00D41CF3"/>
    <w:rsid w:val="00D41FD0"/>
    <w:rsid w:val="00D43D71"/>
    <w:rsid w:val="00D45229"/>
    <w:rsid w:val="00D47831"/>
    <w:rsid w:val="00D505FD"/>
    <w:rsid w:val="00D53B53"/>
    <w:rsid w:val="00D57A7B"/>
    <w:rsid w:val="00D65E40"/>
    <w:rsid w:val="00D66363"/>
    <w:rsid w:val="00D66B55"/>
    <w:rsid w:val="00D73515"/>
    <w:rsid w:val="00D8059C"/>
    <w:rsid w:val="00D807F5"/>
    <w:rsid w:val="00D909DD"/>
    <w:rsid w:val="00DA1391"/>
    <w:rsid w:val="00DA22BD"/>
    <w:rsid w:val="00DA2568"/>
    <w:rsid w:val="00DA3605"/>
    <w:rsid w:val="00DA4ADD"/>
    <w:rsid w:val="00DA613A"/>
    <w:rsid w:val="00DA7141"/>
    <w:rsid w:val="00DB317E"/>
    <w:rsid w:val="00DB35EE"/>
    <w:rsid w:val="00DB3C8D"/>
    <w:rsid w:val="00DB3C95"/>
    <w:rsid w:val="00DB7CD2"/>
    <w:rsid w:val="00DC06BD"/>
    <w:rsid w:val="00DC17BA"/>
    <w:rsid w:val="00DC2849"/>
    <w:rsid w:val="00DD0242"/>
    <w:rsid w:val="00DD3796"/>
    <w:rsid w:val="00DE19DE"/>
    <w:rsid w:val="00DE19FF"/>
    <w:rsid w:val="00DE26AD"/>
    <w:rsid w:val="00DE3123"/>
    <w:rsid w:val="00DE34F5"/>
    <w:rsid w:val="00DE3B77"/>
    <w:rsid w:val="00DE7AD3"/>
    <w:rsid w:val="00DF3024"/>
    <w:rsid w:val="00DF6D51"/>
    <w:rsid w:val="00E02836"/>
    <w:rsid w:val="00E03CDF"/>
    <w:rsid w:val="00E05D62"/>
    <w:rsid w:val="00E076F0"/>
    <w:rsid w:val="00E11F99"/>
    <w:rsid w:val="00E14F45"/>
    <w:rsid w:val="00E15448"/>
    <w:rsid w:val="00E201D0"/>
    <w:rsid w:val="00E20DEA"/>
    <w:rsid w:val="00E21B2B"/>
    <w:rsid w:val="00E357E0"/>
    <w:rsid w:val="00E358EF"/>
    <w:rsid w:val="00E44B57"/>
    <w:rsid w:val="00E460D2"/>
    <w:rsid w:val="00E463EE"/>
    <w:rsid w:val="00E53D78"/>
    <w:rsid w:val="00E56578"/>
    <w:rsid w:val="00E60139"/>
    <w:rsid w:val="00E642CC"/>
    <w:rsid w:val="00E71674"/>
    <w:rsid w:val="00E746A2"/>
    <w:rsid w:val="00E77BD2"/>
    <w:rsid w:val="00E86DD4"/>
    <w:rsid w:val="00E879B4"/>
    <w:rsid w:val="00E87DB0"/>
    <w:rsid w:val="00E9127D"/>
    <w:rsid w:val="00E91EC4"/>
    <w:rsid w:val="00E93DCC"/>
    <w:rsid w:val="00E959C2"/>
    <w:rsid w:val="00EA2D43"/>
    <w:rsid w:val="00EA4323"/>
    <w:rsid w:val="00EA49C9"/>
    <w:rsid w:val="00EA5995"/>
    <w:rsid w:val="00EA7C0C"/>
    <w:rsid w:val="00EB16F3"/>
    <w:rsid w:val="00EB4775"/>
    <w:rsid w:val="00EB5079"/>
    <w:rsid w:val="00EC170B"/>
    <w:rsid w:val="00EC1ECF"/>
    <w:rsid w:val="00EC2367"/>
    <w:rsid w:val="00EC2A7B"/>
    <w:rsid w:val="00EC61A7"/>
    <w:rsid w:val="00EC6355"/>
    <w:rsid w:val="00EC65F8"/>
    <w:rsid w:val="00ED02AE"/>
    <w:rsid w:val="00EE0E85"/>
    <w:rsid w:val="00EE1F16"/>
    <w:rsid w:val="00EE7C2B"/>
    <w:rsid w:val="00EF2C52"/>
    <w:rsid w:val="00EF4F04"/>
    <w:rsid w:val="00EF72F5"/>
    <w:rsid w:val="00F0072E"/>
    <w:rsid w:val="00F01B48"/>
    <w:rsid w:val="00F02C57"/>
    <w:rsid w:val="00F03054"/>
    <w:rsid w:val="00F069FD"/>
    <w:rsid w:val="00F1090B"/>
    <w:rsid w:val="00F120E1"/>
    <w:rsid w:val="00F1356F"/>
    <w:rsid w:val="00F14359"/>
    <w:rsid w:val="00F151A4"/>
    <w:rsid w:val="00F16166"/>
    <w:rsid w:val="00F172A8"/>
    <w:rsid w:val="00F21B0E"/>
    <w:rsid w:val="00F26308"/>
    <w:rsid w:val="00F324D6"/>
    <w:rsid w:val="00F35F9F"/>
    <w:rsid w:val="00F37781"/>
    <w:rsid w:val="00F41604"/>
    <w:rsid w:val="00F43483"/>
    <w:rsid w:val="00F457B6"/>
    <w:rsid w:val="00F51A31"/>
    <w:rsid w:val="00F52799"/>
    <w:rsid w:val="00F53178"/>
    <w:rsid w:val="00F54E0D"/>
    <w:rsid w:val="00F5600E"/>
    <w:rsid w:val="00F609C4"/>
    <w:rsid w:val="00F65CB0"/>
    <w:rsid w:val="00F6711D"/>
    <w:rsid w:val="00F70211"/>
    <w:rsid w:val="00F70E41"/>
    <w:rsid w:val="00F71AC9"/>
    <w:rsid w:val="00F722DB"/>
    <w:rsid w:val="00F85ECF"/>
    <w:rsid w:val="00F86123"/>
    <w:rsid w:val="00F87EC6"/>
    <w:rsid w:val="00F91E04"/>
    <w:rsid w:val="00F93216"/>
    <w:rsid w:val="00F933E8"/>
    <w:rsid w:val="00F947AF"/>
    <w:rsid w:val="00F97197"/>
    <w:rsid w:val="00F97257"/>
    <w:rsid w:val="00FA07E2"/>
    <w:rsid w:val="00FA36CB"/>
    <w:rsid w:val="00FB0E44"/>
    <w:rsid w:val="00FB2EAC"/>
    <w:rsid w:val="00FB30DF"/>
    <w:rsid w:val="00FB46DE"/>
    <w:rsid w:val="00FB5217"/>
    <w:rsid w:val="00FC72FD"/>
    <w:rsid w:val="00FC7786"/>
    <w:rsid w:val="00FC7B6D"/>
    <w:rsid w:val="00FD059D"/>
    <w:rsid w:val="00FD3B57"/>
    <w:rsid w:val="00FD62A3"/>
    <w:rsid w:val="00FE6F25"/>
    <w:rsid w:val="00FE7C07"/>
    <w:rsid w:val="00FF7116"/>
    <w:rsid w:val="00FF7DA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6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73239E"/>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3239E"/>
    <w:rPr>
      <w:sz w:val="20"/>
      <w:szCs w:val="20"/>
    </w:rPr>
  </w:style>
  <w:style w:type="character" w:styleId="Refdenotaderodap">
    <w:name w:val="footnote reference"/>
    <w:basedOn w:val="Fontepargpadro"/>
    <w:uiPriority w:val="99"/>
    <w:semiHidden/>
    <w:unhideWhenUsed/>
    <w:rsid w:val="0073239E"/>
    <w:rPr>
      <w:vertAlign w:val="superscript"/>
    </w:rPr>
  </w:style>
  <w:style w:type="character" w:styleId="Hyperlink">
    <w:name w:val="Hyperlink"/>
    <w:basedOn w:val="Fontepargpadro"/>
    <w:uiPriority w:val="99"/>
    <w:unhideWhenUsed/>
    <w:rsid w:val="008229CB"/>
    <w:rPr>
      <w:color w:val="0000FF" w:themeColor="hyperlink"/>
      <w:u w:val="single"/>
    </w:rPr>
  </w:style>
  <w:style w:type="paragraph" w:styleId="Cabealho">
    <w:name w:val="header"/>
    <w:basedOn w:val="Normal"/>
    <w:link w:val="CabealhoChar"/>
    <w:uiPriority w:val="99"/>
    <w:unhideWhenUsed/>
    <w:rsid w:val="00E565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56578"/>
  </w:style>
  <w:style w:type="paragraph" w:styleId="Rodap">
    <w:name w:val="footer"/>
    <w:basedOn w:val="Normal"/>
    <w:link w:val="RodapChar"/>
    <w:uiPriority w:val="99"/>
    <w:semiHidden/>
    <w:unhideWhenUsed/>
    <w:rsid w:val="00E56578"/>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E56578"/>
  </w:style>
  <w:style w:type="paragraph" w:styleId="NormalWeb">
    <w:name w:val="Normal (Web)"/>
    <w:basedOn w:val="Normal"/>
    <w:uiPriority w:val="99"/>
    <w:unhideWhenUsed/>
    <w:rsid w:val="00DE19D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B311B"/>
  </w:style>
</w:styles>
</file>

<file path=word/webSettings.xml><?xml version="1.0" encoding="utf-8"?>
<w:webSettings xmlns:r="http://schemas.openxmlformats.org/officeDocument/2006/relationships" xmlns:w="http://schemas.openxmlformats.org/wordprocessingml/2006/main">
  <w:divs>
    <w:div w:id="584148426">
      <w:bodyDiv w:val="1"/>
      <w:marLeft w:val="0"/>
      <w:marRight w:val="0"/>
      <w:marTop w:val="0"/>
      <w:marBottom w:val="0"/>
      <w:divBdr>
        <w:top w:val="none" w:sz="0" w:space="0" w:color="auto"/>
        <w:left w:val="none" w:sz="0" w:space="0" w:color="auto"/>
        <w:bottom w:val="none" w:sz="0" w:space="0" w:color="auto"/>
        <w:right w:val="none" w:sz="0" w:space="0" w:color="auto"/>
      </w:divBdr>
    </w:div>
    <w:div w:id="912084466">
      <w:bodyDiv w:val="1"/>
      <w:marLeft w:val="0"/>
      <w:marRight w:val="0"/>
      <w:marTop w:val="0"/>
      <w:marBottom w:val="0"/>
      <w:divBdr>
        <w:top w:val="none" w:sz="0" w:space="0" w:color="auto"/>
        <w:left w:val="none" w:sz="0" w:space="0" w:color="auto"/>
        <w:bottom w:val="none" w:sz="0" w:space="0" w:color="auto"/>
        <w:right w:val="none" w:sz="0" w:space="0" w:color="auto"/>
      </w:divBdr>
    </w:div>
    <w:div w:id="1064716148">
      <w:bodyDiv w:val="1"/>
      <w:marLeft w:val="0"/>
      <w:marRight w:val="0"/>
      <w:marTop w:val="0"/>
      <w:marBottom w:val="0"/>
      <w:divBdr>
        <w:top w:val="none" w:sz="0" w:space="0" w:color="auto"/>
        <w:left w:val="none" w:sz="0" w:space="0" w:color="auto"/>
        <w:bottom w:val="none" w:sz="0" w:space="0" w:color="auto"/>
        <w:right w:val="none" w:sz="0" w:space="0" w:color="auto"/>
      </w:divBdr>
    </w:div>
    <w:div w:id="1106581168">
      <w:bodyDiv w:val="1"/>
      <w:marLeft w:val="0"/>
      <w:marRight w:val="0"/>
      <w:marTop w:val="0"/>
      <w:marBottom w:val="0"/>
      <w:divBdr>
        <w:top w:val="none" w:sz="0" w:space="0" w:color="auto"/>
        <w:left w:val="none" w:sz="0" w:space="0" w:color="auto"/>
        <w:bottom w:val="none" w:sz="0" w:space="0" w:color="auto"/>
        <w:right w:val="none" w:sz="0" w:space="0" w:color="auto"/>
      </w:divBdr>
    </w:div>
    <w:div w:id="153291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portal.mj.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9A4970-C613-4D07-8223-5691FDB32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11</Pages>
  <Words>2782</Words>
  <Characters>15029</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63</cp:revision>
  <dcterms:created xsi:type="dcterms:W3CDTF">2014-06-09T19:05:00Z</dcterms:created>
  <dcterms:modified xsi:type="dcterms:W3CDTF">2014-07-10T22:31:00Z</dcterms:modified>
</cp:coreProperties>
</file>