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33" w:rsidRDefault="00021CAC" w:rsidP="00021CAC">
      <w:pPr>
        <w:tabs>
          <w:tab w:val="left" w:pos="1418"/>
        </w:tabs>
        <w:jc w:val="both"/>
        <w:rPr>
          <w:rFonts w:ascii="Times New Roman" w:hAnsi="Times New Roman" w:cs="Times New Roman"/>
          <w:b/>
          <w:sz w:val="24"/>
          <w:szCs w:val="24"/>
        </w:rPr>
      </w:pPr>
      <w:r w:rsidRPr="00021CAC">
        <w:rPr>
          <w:rFonts w:ascii="Times New Roman" w:hAnsi="Times New Roman" w:cs="Times New Roman"/>
          <w:b/>
          <w:sz w:val="24"/>
          <w:szCs w:val="24"/>
        </w:rPr>
        <w:t>O PRINCÍPIO DA AUTODETERMINAÇÃO DOS POVOS E SEUS PARADOXOS: A APLICAÇÃO NOS CONFLITOS COM A PALESTINA</w:t>
      </w:r>
    </w:p>
    <w:p w:rsidR="00021CAC" w:rsidRPr="00021CAC" w:rsidRDefault="00021CAC" w:rsidP="00021CAC">
      <w:pPr>
        <w:tabs>
          <w:tab w:val="left" w:pos="1418"/>
        </w:tabs>
        <w:jc w:val="right"/>
        <w:rPr>
          <w:rFonts w:ascii="Times New Roman" w:hAnsi="Times New Roman" w:cs="Times New Roman"/>
          <w:b/>
          <w:sz w:val="24"/>
          <w:szCs w:val="24"/>
        </w:rPr>
      </w:pPr>
      <w:r>
        <w:rPr>
          <w:rFonts w:ascii="Times New Roman" w:hAnsi="Times New Roman" w:cs="Times New Roman"/>
          <w:b/>
          <w:sz w:val="24"/>
          <w:szCs w:val="24"/>
        </w:rPr>
        <w:t>Jordana Soares Mourão</w:t>
      </w:r>
    </w:p>
    <w:p w:rsidR="00021CAC" w:rsidRDefault="00021CAC" w:rsidP="00021CAC">
      <w:pPr>
        <w:tabs>
          <w:tab w:val="left" w:pos="1418"/>
        </w:tabs>
        <w:jc w:val="both"/>
        <w:rPr>
          <w:rFonts w:ascii="Times New Roman" w:hAnsi="Times New Roman" w:cs="Times New Roman"/>
          <w:b/>
          <w:sz w:val="28"/>
          <w:szCs w:val="28"/>
        </w:rPr>
      </w:pPr>
    </w:p>
    <w:p w:rsidR="00021CAC" w:rsidRDefault="00A53E33" w:rsidP="00021CAC">
      <w:pPr>
        <w:tabs>
          <w:tab w:val="left" w:pos="1418"/>
        </w:tabs>
        <w:jc w:val="both"/>
        <w:rPr>
          <w:rFonts w:ascii="Times New Roman" w:hAnsi="Times New Roman" w:cs="Times New Roman"/>
          <w:b/>
          <w:sz w:val="28"/>
          <w:szCs w:val="28"/>
        </w:rPr>
      </w:pPr>
      <w:r w:rsidRPr="00A53E33">
        <w:rPr>
          <w:rFonts w:ascii="Times New Roman" w:hAnsi="Times New Roman" w:cs="Times New Roman"/>
          <w:b/>
          <w:sz w:val="28"/>
          <w:szCs w:val="28"/>
        </w:rPr>
        <w:t>Resumo</w:t>
      </w:r>
      <w:r w:rsidR="00E013F6">
        <w:rPr>
          <w:rFonts w:ascii="Times New Roman" w:hAnsi="Times New Roman" w:cs="Times New Roman"/>
          <w:b/>
          <w:sz w:val="28"/>
          <w:szCs w:val="28"/>
        </w:rPr>
        <w:t xml:space="preserve">: </w:t>
      </w:r>
    </w:p>
    <w:p w:rsidR="00A53E33" w:rsidRDefault="00021CAC" w:rsidP="00021CAC">
      <w:pPr>
        <w:tabs>
          <w:tab w:val="left" w:pos="1418"/>
        </w:tabs>
        <w:jc w:val="both"/>
        <w:rPr>
          <w:rFonts w:ascii="Times New Roman" w:hAnsi="Times New Roman" w:cs="Times New Roman"/>
          <w:b/>
          <w:sz w:val="28"/>
          <w:szCs w:val="28"/>
        </w:rPr>
      </w:pPr>
      <w:r>
        <w:rPr>
          <w:rFonts w:ascii="Times New Roman" w:hAnsi="Times New Roman" w:cs="Times New Roman"/>
          <w:sz w:val="24"/>
          <w:szCs w:val="24"/>
        </w:rPr>
        <w:t xml:space="preserve">O intuito do presente estudo consiste em analisar o princípio </w:t>
      </w:r>
      <w:r w:rsidRPr="00124489">
        <w:rPr>
          <w:rFonts w:ascii="Times New Roman" w:hAnsi="Times New Roman" w:cs="Times New Roman"/>
          <w:sz w:val="24"/>
          <w:szCs w:val="24"/>
        </w:rPr>
        <w:t>da autodeterminação dos povos</w:t>
      </w:r>
      <w:r>
        <w:rPr>
          <w:rFonts w:ascii="Times New Roman" w:hAnsi="Times New Roman" w:cs="Times New Roman"/>
          <w:sz w:val="24"/>
          <w:szCs w:val="24"/>
        </w:rPr>
        <w:t xml:space="preserve"> e os reflexos de sua não observância em relação à Palestina, cuja nação amotina-se em infindáveis tentativas para ser reconhecida como Estado pela Sociedade Internacional. Para isso, será preciso discorrer</w:t>
      </w:r>
      <w:r w:rsidR="00FF12E9">
        <w:rPr>
          <w:rFonts w:ascii="Times New Roman" w:hAnsi="Times New Roman" w:cs="Times New Roman"/>
          <w:sz w:val="24"/>
          <w:szCs w:val="24"/>
        </w:rPr>
        <w:t>,</w:t>
      </w:r>
      <w:r>
        <w:rPr>
          <w:rFonts w:ascii="Times New Roman" w:hAnsi="Times New Roman" w:cs="Times New Roman"/>
          <w:sz w:val="24"/>
          <w:szCs w:val="24"/>
        </w:rPr>
        <w:t xml:space="preserve"> sobre uma abordagem histórica superficial, desde o início do conflito até seus efeitos no plano internacional, de modo que seja possível verificar quais os reflexos no Direito Internacional Público, no que tange ao seu conteúdo </w:t>
      </w:r>
      <w:proofErr w:type="spellStart"/>
      <w:r>
        <w:rPr>
          <w:rFonts w:ascii="Times New Roman" w:hAnsi="Times New Roman" w:cs="Times New Roman"/>
          <w:sz w:val="24"/>
          <w:szCs w:val="24"/>
        </w:rPr>
        <w:t>principiológico</w:t>
      </w:r>
      <w:proofErr w:type="spellEnd"/>
      <w:r w:rsidR="00FF12E9">
        <w:rPr>
          <w:rFonts w:ascii="Times New Roman" w:hAnsi="Times New Roman" w:cs="Times New Roman"/>
          <w:sz w:val="24"/>
          <w:szCs w:val="24"/>
        </w:rPr>
        <w:t>.</w:t>
      </w:r>
    </w:p>
    <w:p w:rsidR="00F432F1" w:rsidRDefault="00021CAC" w:rsidP="00021CAC">
      <w:pPr>
        <w:tabs>
          <w:tab w:val="left" w:pos="1418"/>
        </w:tabs>
        <w:jc w:val="both"/>
        <w:rPr>
          <w:rFonts w:ascii="Times New Roman" w:hAnsi="Times New Roman" w:cs="Times New Roman"/>
        </w:rPr>
      </w:pPr>
      <w:r>
        <w:rPr>
          <w:rFonts w:ascii="Times New Roman" w:hAnsi="Times New Roman" w:cs="Times New Roman"/>
          <w:b/>
        </w:rPr>
        <w:t xml:space="preserve">Palavras-Chave: </w:t>
      </w:r>
      <w:r w:rsidR="00F432F1" w:rsidRPr="00F432F1">
        <w:rPr>
          <w:rFonts w:ascii="Times New Roman" w:hAnsi="Times New Roman" w:cs="Times New Roman"/>
        </w:rPr>
        <w:t xml:space="preserve">Direito internacional – Autodeterminação dos povos </w:t>
      </w:r>
      <w:r>
        <w:rPr>
          <w:rFonts w:ascii="Times New Roman" w:hAnsi="Times New Roman" w:cs="Times New Roman"/>
        </w:rPr>
        <w:t>–</w:t>
      </w:r>
      <w:r w:rsidR="00F432F1" w:rsidRPr="00F432F1">
        <w:rPr>
          <w:rFonts w:ascii="Times New Roman" w:hAnsi="Times New Roman" w:cs="Times New Roman"/>
        </w:rPr>
        <w:t xml:space="preserve"> Palestina</w:t>
      </w:r>
    </w:p>
    <w:p w:rsidR="00021CAC" w:rsidRPr="00F432F1" w:rsidRDefault="00021CAC" w:rsidP="00021CAC">
      <w:pPr>
        <w:tabs>
          <w:tab w:val="left" w:pos="1418"/>
        </w:tabs>
        <w:jc w:val="both"/>
        <w:rPr>
          <w:rFonts w:ascii="Times New Roman" w:hAnsi="Times New Roman" w:cs="Times New Roman"/>
        </w:rPr>
      </w:pPr>
    </w:p>
    <w:p w:rsidR="00A53E33" w:rsidRPr="006C48E1" w:rsidRDefault="00021CAC" w:rsidP="00021CAC">
      <w:pPr>
        <w:tabs>
          <w:tab w:val="left" w:pos="1134"/>
          <w:tab w:val="left" w:pos="1418"/>
        </w:tabs>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A53E33" w:rsidRPr="006C48E1">
        <w:rPr>
          <w:rFonts w:ascii="Times New Roman" w:hAnsi="Times New Roman" w:cs="Times New Roman"/>
          <w:b/>
          <w:sz w:val="24"/>
          <w:szCs w:val="24"/>
        </w:rPr>
        <w:t>. O Princípio da Autodeterminação dos Povos</w:t>
      </w:r>
    </w:p>
    <w:p w:rsidR="00081D49" w:rsidRPr="006C48E1" w:rsidRDefault="006C48E1" w:rsidP="00021CAC">
      <w:pPr>
        <w:tabs>
          <w:tab w:val="left" w:pos="1134"/>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C769B" w:rsidRPr="006C48E1">
        <w:rPr>
          <w:rFonts w:ascii="Times New Roman" w:hAnsi="Times New Roman" w:cs="Times New Roman"/>
          <w:sz w:val="24"/>
          <w:szCs w:val="24"/>
        </w:rPr>
        <w:t xml:space="preserve">De acordo </w:t>
      </w:r>
      <w:r w:rsidR="009F2513" w:rsidRPr="006C48E1">
        <w:rPr>
          <w:rFonts w:ascii="Times New Roman" w:hAnsi="Times New Roman" w:cs="Times New Roman"/>
          <w:sz w:val="24"/>
          <w:szCs w:val="24"/>
        </w:rPr>
        <w:t>com este preceito, cada povo</w:t>
      </w:r>
      <w:r w:rsidR="001C769B" w:rsidRPr="006C48E1">
        <w:rPr>
          <w:rFonts w:ascii="Times New Roman" w:hAnsi="Times New Roman" w:cs="Times New Roman"/>
          <w:sz w:val="24"/>
          <w:szCs w:val="24"/>
        </w:rPr>
        <w:t xml:space="preserve"> </w:t>
      </w:r>
      <w:r w:rsidR="00026683" w:rsidRPr="006C48E1">
        <w:rPr>
          <w:rFonts w:ascii="Times New Roman" w:hAnsi="Times New Roman" w:cs="Times New Roman"/>
          <w:sz w:val="24"/>
          <w:szCs w:val="24"/>
        </w:rPr>
        <w:t xml:space="preserve">tem o direito de escolher o destino jurídico, econômico, político e social do território que ocupa, sem que </w:t>
      </w:r>
      <w:r w:rsidR="009F2513" w:rsidRPr="006C48E1">
        <w:rPr>
          <w:rFonts w:ascii="Times New Roman" w:hAnsi="Times New Roman" w:cs="Times New Roman"/>
          <w:sz w:val="24"/>
          <w:szCs w:val="24"/>
        </w:rPr>
        <w:t xml:space="preserve">nenhum outro Estado ou membro da sociedade internacional intervenha </w:t>
      </w:r>
      <w:r w:rsidR="003B7D0B" w:rsidRPr="006C48E1">
        <w:rPr>
          <w:rFonts w:ascii="Times New Roman" w:hAnsi="Times New Roman" w:cs="Times New Roman"/>
          <w:sz w:val="24"/>
          <w:szCs w:val="24"/>
        </w:rPr>
        <w:t xml:space="preserve">ou influencie </w:t>
      </w:r>
      <w:r w:rsidR="009F2513" w:rsidRPr="006C48E1">
        <w:rPr>
          <w:rFonts w:ascii="Times New Roman" w:hAnsi="Times New Roman" w:cs="Times New Roman"/>
          <w:sz w:val="24"/>
          <w:szCs w:val="24"/>
        </w:rPr>
        <w:t xml:space="preserve">com o intuito de se ocupar de determinada prerrogativa, a qual só cabe ao Estado quando tais </w:t>
      </w:r>
      <w:r w:rsidR="00081D49" w:rsidRPr="006C48E1">
        <w:rPr>
          <w:rFonts w:ascii="Times New Roman" w:hAnsi="Times New Roman" w:cs="Times New Roman"/>
          <w:sz w:val="24"/>
          <w:szCs w:val="24"/>
        </w:rPr>
        <w:t>decisões</w:t>
      </w:r>
      <w:r w:rsidR="009F2513" w:rsidRPr="006C48E1">
        <w:rPr>
          <w:rFonts w:ascii="Times New Roman" w:hAnsi="Times New Roman" w:cs="Times New Roman"/>
          <w:sz w:val="24"/>
          <w:szCs w:val="24"/>
        </w:rPr>
        <w:t xml:space="preserve"> dizem respeito ao seu povo.</w:t>
      </w:r>
      <w:r w:rsidR="003B7D0B" w:rsidRPr="006C48E1">
        <w:rPr>
          <w:rFonts w:ascii="Times New Roman" w:hAnsi="Times New Roman" w:cs="Times New Roman"/>
          <w:sz w:val="24"/>
          <w:szCs w:val="24"/>
        </w:rPr>
        <w:t xml:space="preserve"> </w:t>
      </w:r>
      <w:r w:rsidR="00081D49" w:rsidRPr="006C48E1">
        <w:rPr>
          <w:rFonts w:ascii="Times New Roman" w:hAnsi="Times New Roman" w:cs="Times New Roman"/>
          <w:sz w:val="24"/>
          <w:szCs w:val="24"/>
        </w:rPr>
        <w:t xml:space="preserve">Tal preceito não significa apenas uma diretiva moral ou política, mas uma norma jurídica aplicada como princípio no Direito Internacional Público, sendo, portanto, de aplicação universal. De forma geral, prega </w:t>
      </w:r>
      <w:r w:rsidR="003B7D0B" w:rsidRPr="006C48E1">
        <w:rPr>
          <w:rFonts w:ascii="Times New Roman" w:hAnsi="Times New Roman" w:cs="Times New Roman"/>
          <w:sz w:val="24"/>
          <w:szCs w:val="24"/>
        </w:rPr>
        <w:t>o respeito à soberania entre os membros i</w:t>
      </w:r>
      <w:r w:rsidR="00081D49" w:rsidRPr="006C48E1">
        <w:rPr>
          <w:rFonts w:ascii="Times New Roman" w:hAnsi="Times New Roman" w:cs="Times New Roman"/>
          <w:sz w:val="24"/>
          <w:szCs w:val="24"/>
        </w:rPr>
        <w:t>nseridos na ordem internacional, podendo cada país dispor de suas escolhas,</w:t>
      </w:r>
      <w:r w:rsidR="009F2513" w:rsidRPr="006C48E1">
        <w:rPr>
          <w:rFonts w:ascii="Times New Roman" w:hAnsi="Times New Roman" w:cs="Times New Roman"/>
          <w:sz w:val="24"/>
          <w:szCs w:val="24"/>
        </w:rPr>
        <w:t xml:space="preserve"> </w:t>
      </w:r>
      <w:r w:rsidR="00081D49" w:rsidRPr="006C48E1">
        <w:rPr>
          <w:rFonts w:ascii="Times New Roman" w:hAnsi="Times New Roman" w:cs="Times New Roman"/>
          <w:sz w:val="24"/>
          <w:szCs w:val="24"/>
        </w:rPr>
        <w:t xml:space="preserve">conforme entende José Afonso da Silva, </w:t>
      </w:r>
      <w:r w:rsidR="009F2513" w:rsidRPr="006C48E1">
        <w:rPr>
          <w:rFonts w:ascii="Times New Roman" w:hAnsi="Times New Roman" w:cs="Times New Roman"/>
          <w:sz w:val="24"/>
          <w:szCs w:val="24"/>
        </w:rPr>
        <w:t>“sem prejuízo das obrigações que derivam da cooperação econômica internacional baseada no princípio de beneficio recíproco, assim como do Direito Internacional, pois em nenhum caso poderá se privar um povo de seus próprios meios de subsistência”</w:t>
      </w:r>
      <w:r w:rsidR="0076434D" w:rsidRPr="006C48E1">
        <w:rPr>
          <w:rFonts w:ascii="Times New Roman" w:hAnsi="Times New Roman" w:cs="Times New Roman"/>
          <w:sz w:val="24"/>
          <w:szCs w:val="24"/>
        </w:rPr>
        <w:t>.</w:t>
      </w:r>
    </w:p>
    <w:p w:rsidR="00667C89" w:rsidRPr="006C48E1" w:rsidRDefault="006C48E1" w:rsidP="00021CAC">
      <w:pPr>
        <w:tabs>
          <w:tab w:val="left" w:pos="1134"/>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642D3" w:rsidRPr="006C48E1">
        <w:rPr>
          <w:rFonts w:ascii="Times New Roman" w:hAnsi="Times New Roman" w:cs="Times New Roman"/>
          <w:sz w:val="24"/>
          <w:szCs w:val="24"/>
        </w:rPr>
        <w:t>A primeira manifestação deste princípio surgiu com a</w:t>
      </w:r>
      <w:r w:rsidR="00693856" w:rsidRPr="006C48E1">
        <w:rPr>
          <w:rFonts w:ascii="Times New Roman" w:hAnsi="Times New Roman" w:cs="Times New Roman"/>
          <w:sz w:val="24"/>
          <w:szCs w:val="24"/>
        </w:rPr>
        <w:t xml:space="preserve"> ideia de soberania popular</w:t>
      </w:r>
      <w:r w:rsidR="005642D3" w:rsidRPr="006C48E1">
        <w:rPr>
          <w:rFonts w:ascii="Times New Roman" w:hAnsi="Times New Roman" w:cs="Times New Roman"/>
          <w:sz w:val="24"/>
          <w:szCs w:val="24"/>
        </w:rPr>
        <w:t>: “todo poder emana do povo e, portanto, só ao povo cabe decidir sobre seu próprio destino”. Esta ideia</w:t>
      </w:r>
      <w:r w:rsidR="00693856" w:rsidRPr="006C48E1">
        <w:rPr>
          <w:rFonts w:ascii="Times New Roman" w:hAnsi="Times New Roman" w:cs="Times New Roman"/>
          <w:sz w:val="24"/>
          <w:szCs w:val="24"/>
        </w:rPr>
        <w:t xml:space="preserve"> nasceu com as Revoluções burguesas</w:t>
      </w:r>
      <w:r w:rsidR="005642D3" w:rsidRPr="006C48E1">
        <w:rPr>
          <w:rFonts w:ascii="Times New Roman" w:hAnsi="Times New Roman" w:cs="Times New Roman"/>
          <w:sz w:val="24"/>
          <w:szCs w:val="24"/>
        </w:rPr>
        <w:t>, que intencionavam</w:t>
      </w:r>
      <w:r w:rsidR="00693856" w:rsidRPr="006C48E1">
        <w:rPr>
          <w:rFonts w:ascii="Times New Roman" w:hAnsi="Times New Roman" w:cs="Times New Roman"/>
          <w:sz w:val="24"/>
          <w:szCs w:val="24"/>
        </w:rPr>
        <w:t xml:space="preserve"> retirar da ordem social e política o regime absolutista feudal e </w:t>
      </w:r>
      <w:r w:rsidR="005642D3" w:rsidRPr="006C48E1">
        <w:rPr>
          <w:rFonts w:ascii="Times New Roman" w:hAnsi="Times New Roman" w:cs="Times New Roman"/>
          <w:sz w:val="24"/>
          <w:szCs w:val="24"/>
        </w:rPr>
        <w:t>adotar as ideologias do capitalismo liberal. Neste caminhar, tais val</w:t>
      </w:r>
      <w:r w:rsidR="00952592" w:rsidRPr="006C48E1">
        <w:rPr>
          <w:rFonts w:ascii="Times New Roman" w:hAnsi="Times New Roman" w:cs="Times New Roman"/>
          <w:sz w:val="24"/>
          <w:szCs w:val="24"/>
        </w:rPr>
        <w:t>ores foram</w:t>
      </w:r>
      <w:r w:rsidR="005642D3" w:rsidRPr="006C48E1">
        <w:rPr>
          <w:rFonts w:ascii="Times New Roman" w:hAnsi="Times New Roman" w:cs="Times New Roman"/>
          <w:sz w:val="24"/>
          <w:szCs w:val="24"/>
        </w:rPr>
        <w:t xml:space="preserve"> consagrados em </w:t>
      </w:r>
      <w:r w:rsidR="00952592" w:rsidRPr="006C48E1">
        <w:rPr>
          <w:rFonts w:ascii="Times New Roman" w:hAnsi="Times New Roman" w:cs="Times New Roman"/>
          <w:sz w:val="24"/>
          <w:szCs w:val="24"/>
        </w:rPr>
        <w:t>relevantes</w:t>
      </w:r>
      <w:r w:rsidR="005642D3" w:rsidRPr="006C48E1">
        <w:rPr>
          <w:rFonts w:ascii="Times New Roman" w:hAnsi="Times New Roman" w:cs="Times New Roman"/>
          <w:sz w:val="24"/>
          <w:szCs w:val="24"/>
        </w:rPr>
        <w:t xml:space="preserve"> documentos</w:t>
      </w:r>
      <w:r w:rsidR="00F25C94" w:rsidRPr="006C48E1">
        <w:rPr>
          <w:rFonts w:ascii="Times New Roman" w:hAnsi="Times New Roman" w:cs="Times New Roman"/>
          <w:sz w:val="24"/>
          <w:szCs w:val="24"/>
        </w:rPr>
        <w:t>:</w:t>
      </w:r>
      <w:r w:rsidR="005642D3" w:rsidRPr="006C48E1">
        <w:rPr>
          <w:rFonts w:ascii="Times New Roman" w:hAnsi="Times New Roman" w:cs="Times New Roman"/>
          <w:sz w:val="24"/>
          <w:szCs w:val="24"/>
        </w:rPr>
        <w:t xml:space="preserve"> na Declaração de Virgínia – 1776, em seu art. 2º, na Declaração francesa de 1789, em seu art. III e na </w:t>
      </w:r>
      <w:r w:rsidR="005642D3" w:rsidRPr="006C48E1">
        <w:rPr>
          <w:rFonts w:ascii="Times New Roman" w:hAnsi="Times New Roman" w:cs="Times New Roman"/>
          <w:sz w:val="24"/>
          <w:szCs w:val="24"/>
        </w:rPr>
        <w:lastRenderedPageBreak/>
        <w:t xml:space="preserve">Declaração francesa de 1793, em seus </w:t>
      </w:r>
      <w:proofErr w:type="spellStart"/>
      <w:r w:rsidR="005642D3" w:rsidRPr="006C48E1">
        <w:rPr>
          <w:rFonts w:ascii="Times New Roman" w:hAnsi="Times New Roman" w:cs="Times New Roman"/>
          <w:sz w:val="24"/>
          <w:szCs w:val="24"/>
        </w:rPr>
        <w:t>arts</w:t>
      </w:r>
      <w:proofErr w:type="spellEnd"/>
      <w:r w:rsidR="005642D3" w:rsidRPr="006C48E1">
        <w:rPr>
          <w:rFonts w:ascii="Times New Roman" w:hAnsi="Times New Roman" w:cs="Times New Roman"/>
          <w:sz w:val="24"/>
          <w:szCs w:val="24"/>
        </w:rPr>
        <w:t>. XXIII a XXVI.</w:t>
      </w:r>
      <w:r w:rsidR="00F25C94" w:rsidRPr="006C48E1">
        <w:rPr>
          <w:rFonts w:ascii="Times New Roman" w:hAnsi="Times New Roman" w:cs="Times New Roman"/>
          <w:sz w:val="24"/>
          <w:szCs w:val="24"/>
        </w:rPr>
        <w:t xml:space="preserve"> Posteriormente, nota-se que referido princípio ganha maior concretude no século XX, quando ocorrem reformas sociais e econômicas, ao passo que a economia nacional torna-se mais independente.</w:t>
      </w:r>
      <w:r w:rsidR="00667C89" w:rsidRPr="006C48E1">
        <w:rPr>
          <w:rFonts w:ascii="Times New Roman" w:eastAsia="MS Mincho" w:hAnsi="Times New Roman" w:cs="Times New Roman"/>
          <w:color w:val="FF0000"/>
          <w:sz w:val="24"/>
          <w:szCs w:val="24"/>
        </w:rPr>
        <w:t xml:space="preserve"> </w:t>
      </w:r>
    </w:p>
    <w:p w:rsidR="007351FF" w:rsidRPr="006C48E1" w:rsidRDefault="00952592"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t>Hoje, o</w:t>
      </w:r>
      <w:r w:rsidR="00A53E33" w:rsidRPr="006C48E1">
        <w:rPr>
          <w:rFonts w:ascii="Times New Roman" w:hAnsi="Times New Roman" w:cs="Times New Roman"/>
          <w:sz w:val="24"/>
          <w:szCs w:val="24"/>
        </w:rPr>
        <w:t xml:space="preserve"> princípio da Autodeterminação dos povos é consagrado</w:t>
      </w:r>
      <w:r w:rsidR="00F25C94" w:rsidRPr="006C48E1">
        <w:rPr>
          <w:rFonts w:ascii="Times New Roman" w:hAnsi="Times New Roman" w:cs="Times New Roman"/>
          <w:sz w:val="24"/>
          <w:szCs w:val="24"/>
        </w:rPr>
        <w:t xml:space="preserve"> definitivamente</w:t>
      </w:r>
      <w:r w:rsidR="00A53E33" w:rsidRPr="006C48E1">
        <w:rPr>
          <w:rFonts w:ascii="Times New Roman" w:hAnsi="Times New Roman" w:cs="Times New Roman"/>
          <w:sz w:val="24"/>
          <w:szCs w:val="24"/>
        </w:rPr>
        <w:t xml:space="preserve"> tanto pela sociedade internacional como pela ordem jurídica interna brasileira</w:t>
      </w:r>
      <w:r w:rsidR="00124489" w:rsidRPr="006C48E1">
        <w:rPr>
          <w:rFonts w:ascii="Times New Roman" w:hAnsi="Times New Roman" w:cs="Times New Roman"/>
          <w:sz w:val="24"/>
          <w:szCs w:val="24"/>
        </w:rPr>
        <w:t xml:space="preserve">. </w:t>
      </w:r>
    </w:p>
    <w:p w:rsidR="006B4F22" w:rsidRPr="006C48E1" w:rsidRDefault="007351FF"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t>E</w:t>
      </w:r>
      <w:r w:rsidR="00124489" w:rsidRPr="006C48E1">
        <w:rPr>
          <w:rFonts w:ascii="Times New Roman" w:hAnsi="Times New Roman" w:cs="Times New Roman"/>
          <w:sz w:val="24"/>
          <w:szCs w:val="24"/>
        </w:rPr>
        <w:t xml:space="preserve">ste princípio foi inserido definitivamente no plano internacional e diplomático por meio de previsão expressa </w:t>
      </w:r>
      <w:r w:rsidR="00794243" w:rsidRPr="006C48E1">
        <w:rPr>
          <w:rFonts w:ascii="Times New Roman" w:hAnsi="Times New Roman" w:cs="Times New Roman"/>
          <w:sz w:val="24"/>
          <w:szCs w:val="24"/>
        </w:rPr>
        <w:t>situada no</w:t>
      </w:r>
      <w:r w:rsidRPr="006C48E1">
        <w:rPr>
          <w:rFonts w:ascii="Times New Roman" w:hAnsi="Times New Roman" w:cs="Times New Roman"/>
          <w:sz w:val="24"/>
          <w:szCs w:val="24"/>
        </w:rPr>
        <w:t xml:space="preserve"> primeiro capítulo da</w:t>
      </w:r>
      <w:r w:rsidR="00575295" w:rsidRPr="006C48E1">
        <w:rPr>
          <w:rFonts w:ascii="Times New Roman" w:hAnsi="Times New Roman" w:cs="Times New Roman"/>
          <w:sz w:val="24"/>
          <w:szCs w:val="24"/>
        </w:rPr>
        <w:t xml:space="preserve"> Carta </w:t>
      </w:r>
      <w:r w:rsidR="00124489" w:rsidRPr="006C48E1">
        <w:rPr>
          <w:rFonts w:ascii="Times New Roman" w:hAnsi="Times New Roman" w:cs="Times New Roman"/>
          <w:sz w:val="24"/>
          <w:szCs w:val="24"/>
        </w:rPr>
        <w:t>das Nações Unidas</w:t>
      </w:r>
      <w:r w:rsidR="00403BCF" w:rsidRPr="006C48E1">
        <w:rPr>
          <w:rStyle w:val="Refdenotaderodap"/>
          <w:rFonts w:ascii="Times New Roman" w:hAnsi="Times New Roman" w:cs="Times New Roman"/>
          <w:sz w:val="24"/>
          <w:szCs w:val="24"/>
        </w:rPr>
        <w:footnoteReference w:id="1"/>
      </w:r>
      <w:r w:rsidR="002438D6" w:rsidRPr="006C48E1">
        <w:rPr>
          <w:rFonts w:ascii="Times New Roman" w:hAnsi="Times New Roman" w:cs="Times New Roman"/>
          <w:sz w:val="24"/>
          <w:szCs w:val="24"/>
        </w:rPr>
        <w:t xml:space="preserve"> </w:t>
      </w:r>
      <w:r w:rsidR="00575295" w:rsidRPr="006C48E1">
        <w:rPr>
          <w:rFonts w:ascii="Times New Roman" w:hAnsi="Times New Roman" w:cs="Times New Roman"/>
          <w:sz w:val="24"/>
          <w:szCs w:val="24"/>
        </w:rPr>
        <w:t>ao dedicar-se aos</w:t>
      </w:r>
      <w:r w:rsidR="002438D6" w:rsidRPr="006C48E1">
        <w:rPr>
          <w:rFonts w:ascii="Times New Roman" w:hAnsi="Times New Roman" w:cs="Times New Roman"/>
          <w:sz w:val="24"/>
          <w:szCs w:val="24"/>
        </w:rPr>
        <w:t xml:space="preserve"> objetivos e princípios</w:t>
      </w:r>
      <w:r w:rsidR="00575295" w:rsidRPr="006C48E1">
        <w:rPr>
          <w:rFonts w:ascii="Times New Roman" w:hAnsi="Times New Roman" w:cs="Times New Roman"/>
          <w:sz w:val="24"/>
          <w:szCs w:val="24"/>
        </w:rPr>
        <w:t xml:space="preserve"> da Organização</w:t>
      </w:r>
      <w:r w:rsidRPr="006C48E1">
        <w:rPr>
          <w:rFonts w:ascii="Times New Roman" w:hAnsi="Times New Roman" w:cs="Times New Roman"/>
          <w:sz w:val="24"/>
          <w:szCs w:val="24"/>
        </w:rPr>
        <w:t xml:space="preserve">. </w:t>
      </w:r>
      <w:r w:rsidR="006B4F22" w:rsidRPr="006C48E1">
        <w:rPr>
          <w:rFonts w:ascii="Times New Roman" w:hAnsi="Times New Roman" w:cs="Times New Roman"/>
          <w:sz w:val="24"/>
          <w:szCs w:val="24"/>
        </w:rPr>
        <w:t xml:space="preserve">Em seu artigo 1º, § 2º, define como um dos </w:t>
      </w:r>
      <w:r w:rsidR="002438D6" w:rsidRPr="006C48E1">
        <w:rPr>
          <w:rFonts w:ascii="Times New Roman" w:hAnsi="Times New Roman" w:cs="Times New Roman"/>
          <w:sz w:val="24"/>
          <w:szCs w:val="24"/>
        </w:rPr>
        <w:t>objetivo</w:t>
      </w:r>
      <w:r w:rsidR="006B4F22" w:rsidRPr="006C48E1">
        <w:rPr>
          <w:rFonts w:ascii="Times New Roman" w:hAnsi="Times New Roman" w:cs="Times New Roman"/>
          <w:sz w:val="24"/>
          <w:szCs w:val="24"/>
        </w:rPr>
        <w:t>s</w:t>
      </w:r>
      <w:r w:rsidR="002438D6" w:rsidRPr="006C48E1">
        <w:rPr>
          <w:rFonts w:ascii="Times New Roman" w:hAnsi="Times New Roman" w:cs="Times New Roman"/>
          <w:sz w:val="24"/>
          <w:szCs w:val="24"/>
        </w:rPr>
        <w:t xml:space="preserve"> das Nações Unidas</w:t>
      </w:r>
      <w:r w:rsidR="006B4F22" w:rsidRPr="006C48E1">
        <w:rPr>
          <w:rFonts w:ascii="Times New Roman" w:hAnsi="Times New Roman" w:cs="Times New Roman"/>
          <w:sz w:val="24"/>
          <w:szCs w:val="24"/>
        </w:rPr>
        <w:t xml:space="preserve"> o propósito de “</w:t>
      </w:r>
      <w:r w:rsidR="006B4F22" w:rsidRPr="006C48E1">
        <w:rPr>
          <w:rFonts w:ascii="Times New Roman" w:hAnsi="Times New Roman" w:cs="Times New Roman"/>
          <w:i/>
          <w:iCs/>
          <w:sz w:val="24"/>
          <w:szCs w:val="24"/>
        </w:rPr>
        <w:t>d</w:t>
      </w:r>
      <w:r w:rsidR="002438D6" w:rsidRPr="006C48E1">
        <w:rPr>
          <w:rFonts w:ascii="Times New Roman" w:hAnsi="Times New Roman" w:cs="Times New Roman"/>
          <w:i/>
          <w:iCs/>
          <w:sz w:val="24"/>
          <w:szCs w:val="24"/>
        </w:rPr>
        <w:t>esenvolver relações de amizade entre as nações baseadas no respeito do princípio da igualdade de direitos e da autodeterminação dos povos, e tomar outras medidas apropriadas ao fortalecimento da paz universal</w:t>
      </w:r>
      <w:r w:rsidR="006B4F22" w:rsidRPr="006C48E1">
        <w:rPr>
          <w:rFonts w:ascii="Times New Roman" w:hAnsi="Times New Roman" w:cs="Times New Roman"/>
          <w:i/>
          <w:iCs/>
          <w:sz w:val="24"/>
          <w:szCs w:val="24"/>
        </w:rPr>
        <w:t xml:space="preserve">.” </w:t>
      </w:r>
      <w:r w:rsidR="006B4F22" w:rsidRPr="006C48E1">
        <w:rPr>
          <w:rFonts w:ascii="Times New Roman" w:hAnsi="Times New Roman" w:cs="Times New Roman"/>
          <w:iCs/>
          <w:sz w:val="24"/>
          <w:szCs w:val="24"/>
        </w:rPr>
        <w:t xml:space="preserve">O mesmo princípio ainda é citado no capítulo IX, que propõe a </w:t>
      </w:r>
      <w:r w:rsidR="006B4F22" w:rsidRPr="006C48E1">
        <w:rPr>
          <w:rFonts w:ascii="Times New Roman" w:hAnsi="Times New Roman" w:cs="Times New Roman"/>
          <w:sz w:val="24"/>
          <w:szCs w:val="24"/>
        </w:rPr>
        <w:t>cooperação econômica e social internacional, mais especificamente em seu artigo 55</w:t>
      </w:r>
      <w:r w:rsidR="00794243" w:rsidRPr="006C48E1">
        <w:rPr>
          <w:rFonts w:ascii="Times New Roman" w:hAnsi="Times New Roman" w:cs="Times New Roman"/>
          <w:sz w:val="24"/>
          <w:szCs w:val="24"/>
        </w:rPr>
        <w:t>º</w:t>
      </w:r>
      <w:r w:rsidR="006B4F22" w:rsidRPr="006C48E1">
        <w:rPr>
          <w:rFonts w:ascii="Times New Roman" w:hAnsi="Times New Roman" w:cs="Times New Roman"/>
          <w:sz w:val="24"/>
          <w:szCs w:val="24"/>
        </w:rPr>
        <w:t>, que estabelece a criação de condições de estabilidade e bem-estar entre as nações, por meio da promoção de fatores que deverão</w:t>
      </w:r>
      <w:r w:rsidR="007F7CAD" w:rsidRPr="006C48E1">
        <w:rPr>
          <w:rFonts w:ascii="Times New Roman" w:hAnsi="Times New Roman" w:cs="Times New Roman"/>
          <w:sz w:val="24"/>
          <w:szCs w:val="24"/>
        </w:rPr>
        <w:t xml:space="preserve"> basear-se também n</w:t>
      </w:r>
      <w:r w:rsidR="006B4F22" w:rsidRPr="006C48E1">
        <w:rPr>
          <w:rFonts w:ascii="Times New Roman" w:hAnsi="Times New Roman" w:cs="Times New Roman"/>
          <w:sz w:val="24"/>
          <w:szCs w:val="24"/>
        </w:rPr>
        <w:t>o princípio da</w:t>
      </w:r>
      <w:r w:rsidR="007F7CAD" w:rsidRPr="006C48E1">
        <w:rPr>
          <w:rFonts w:ascii="Times New Roman" w:hAnsi="Times New Roman" w:cs="Times New Roman"/>
          <w:sz w:val="24"/>
          <w:szCs w:val="24"/>
        </w:rPr>
        <w:t xml:space="preserve"> autodeterminação dos povos.</w:t>
      </w:r>
    </w:p>
    <w:p w:rsidR="00E6073D" w:rsidRPr="006C48E1" w:rsidRDefault="00794243"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t>Na ordem jurídica interna, o artigo 4º da Constituição Federal da República se ocupou de elencar os princ</w:t>
      </w:r>
      <w:r w:rsidR="00225E4F" w:rsidRPr="006C48E1">
        <w:rPr>
          <w:rFonts w:ascii="Times New Roman" w:hAnsi="Times New Roman" w:cs="Times New Roman"/>
          <w:sz w:val="24"/>
          <w:szCs w:val="24"/>
        </w:rPr>
        <w:t xml:space="preserve">ípios pelos quais a República Federativa Brasileira rege </w:t>
      </w:r>
      <w:r w:rsidRPr="006C48E1">
        <w:rPr>
          <w:rFonts w:ascii="Times New Roman" w:hAnsi="Times New Roman" w:cs="Times New Roman"/>
          <w:sz w:val="24"/>
          <w:szCs w:val="24"/>
        </w:rPr>
        <w:t>suas relações internacionais, situando em seu terceiro inciso o princípio</w:t>
      </w:r>
      <w:r w:rsidR="00E6073D" w:rsidRPr="006C48E1">
        <w:rPr>
          <w:rFonts w:ascii="Times New Roman" w:hAnsi="Times New Roman" w:cs="Times New Roman"/>
          <w:sz w:val="24"/>
          <w:szCs w:val="24"/>
        </w:rPr>
        <w:t xml:space="preserve"> da autodeterminação dos povos. O Brasil o utilizou em sua Carta magna com o intuito </w:t>
      </w:r>
      <w:r w:rsidR="001C769B" w:rsidRPr="006C48E1">
        <w:rPr>
          <w:rFonts w:ascii="Times New Roman" w:hAnsi="Times New Roman" w:cs="Times New Roman"/>
          <w:sz w:val="24"/>
          <w:szCs w:val="24"/>
        </w:rPr>
        <w:t xml:space="preserve">de incitar o respeito à </w:t>
      </w:r>
      <w:r w:rsidR="00E6073D" w:rsidRPr="006C48E1">
        <w:rPr>
          <w:rFonts w:ascii="Times New Roman" w:hAnsi="Times New Roman" w:cs="Times New Roman"/>
          <w:sz w:val="24"/>
          <w:szCs w:val="24"/>
        </w:rPr>
        <w:t>soberania</w:t>
      </w:r>
      <w:r w:rsidR="001C769B" w:rsidRPr="006C48E1">
        <w:rPr>
          <w:rFonts w:ascii="Times New Roman" w:hAnsi="Times New Roman" w:cs="Times New Roman"/>
          <w:sz w:val="24"/>
          <w:szCs w:val="24"/>
        </w:rPr>
        <w:t xml:space="preserve"> em suas relações internacionais e como forma de estabelecer o compromisso do país com a sociedade internacional</w:t>
      </w:r>
      <w:r w:rsidR="00E6073D" w:rsidRPr="006C48E1">
        <w:rPr>
          <w:rFonts w:ascii="Times New Roman" w:hAnsi="Times New Roman" w:cs="Times New Roman"/>
          <w:sz w:val="24"/>
          <w:szCs w:val="24"/>
        </w:rPr>
        <w:t xml:space="preserve">, </w:t>
      </w:r>
      <w:r w:rsidR="001C769B" w:rsidRPr="006C48E1">
        <w:rPr>
          <w:rFonts w:ascii="Times New Roman" w:hAnsi="Times New Roman" w:cs="Times New Roman"/>
          <w:sz w:val="24"/>
          <w:szCs w:val="24"/>
        </w:rPr>
        <w:t xml:space="preserve">sempre pautado no ato de considerar aceitas as diferenças entre as nações. </w:t>
      </w:r>
    </w:p>
    <w:p w:rsidR="00E31FD4" w:rsidRPr="006C48E1" w:rsidRDefault="007C39C0"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t xml:space="preserve">É importante não confundir a influência que uns Estados exercem sobre os outros com o desrespeito ao princípio da autodeterminação dos povos. O primeiro fator corresponde à globalização, a qual consiste no contato </w:t>
      </w:r>
      <w:r w:rsidR="00107361" w:rsidRPr="006C48E1">
        <w:rPr>
          <w:rFonts w:ascii="Times New Roman" w:hAnsi="Times New Roman" w:cs="Times New Roman"/>
          <w:sz w:val="24"/>
          <w:szCs w:val="24"/>
        </w:rPr>
        <w:t xml:space="preserve">entre culturas </w:t>
      </w:r>
      <w:r w:rsidRPr="006C48E1">
        <w:rPr>
          <w:rFonts w:ascii="Times New Roman" w:hAnsi="Times New Roman" w:cs="Times New Roman"/>
          <w:sz w:val="24"/>
          <w:szCs w:val="24"/>
        </w:rPr>
        <w:t xml:space="preserve">e na </w:t>
      </w:r>
      <w:r w:rsidR="00107361" w:rsidRPr="006C48E1">
        <w:rPr>
          <w:rFonts w:ascii="Times New Roman" w:hAnsi="Times New Roman" w:cs="Times New Roman"/>
          <w:sz w:val="24"/>
          <w:szCs w:val="24"/>
        </w:rPr>
        <w:t xml:space="preserve">contribuição sócio econômica entre países e que colaborou para a construção do que hoje entendemos como sociedade internacional. </w:t>
      </w:r>
      <w:r w:rsidR="00E31FD4" w:rsidRPr="006C48E1">
        <w:rPr>
          <w:rFonts w:ascii="Times New Roman" w:hAnsi="Times New Roman" w:cs="Times New Roman"/>
          <w:sz w:val="24"/>
          <w:szCs w:val="24"/>
        </w:rPr>
        <w:t>A concepção de Globalização para</w:t>
      </w:r>
      <w:r w:rsidR="00C64564" w:rsidRPr="006C48E1">
        <w:rPr>
          <w:rFonts w:ascii="Times New Roman" w:hAnsi="Times New Roman" w:cs="Times New Roman"/>
          <w:sz w:val="24"/>
          <w:szCs w:val="24"/>
        </w:rPr>
        <w:t xml:space="preserve"> Anthony </w:t>
      </w:r>
      <w:proofErr w:type="spellStart"/>
      <w:r w:rsidR="00E31FD4" w:rsidRPr="006C48E1">
        <w:rPr>
          <w:rFonts w:ascii="Times New Roman" w:hAnsi="Times New Roman" w:cs="Times New Roman"/>
          <w:sz w:val="24"/>
          <w:szCs w:val="24"/>
        </w:rPr>
        <w:t>McGrew</w:t>
      </w:r>
      <w:proofErr w:type="spellEnd"/>
      <w:r w:rsidR="00E31FD4" w:rsidRPr="006C48E1">
        <w:rPr>
          <w:rFonts w:ascii="Times New Roman" w:hAnsi="Times New Roman" w:cs="Times New Roman"/>
          <w:sz w:val="24"/>
          <w:szCs w:val="24"/>
        </w:rPr>
        <w:t>, exposta por Stuart Hall,</w:t>
      </w:r>
      <w:r w:rsidR="00107361" w:rsidRPr="006C48E1">
        <w:rPr>
          <w:rFonts w:ascii="Times New Roman" w:hAnsi="Times New Roman" w:cs="Times New Roman"/>
          <w:sz w:val="24"/>
          <w:szCs w:val="24"/>
        </w:rPr>
        <w:t xml:space="preserve"> </w:t>
      </w:r>
      <w:r w:rsidR="00C64564" w:rsidRPr="006C48E1">
        <w:rPr>
          <w:rFonts w:ascii="Times New Roman" w:hAnsi="Times New Roman" w:cs="Times New Roman"/>
          <w:sz w:val="24"/>
          <w:szCs w:val="24"/>
        </w:rPr>
        <w:t xml:space="preserve">"se refere àqueles processos, atuantes numa escala global, que atravessam fronteiras </w:t>
      </w:r>
      <w:r w:rsidR="00C64564" w:rsidRPr="006C48E1">
        <w:rPr>
          <w:rFonts w:ascii="Times New Roman" w:hAnsi="Times New Roman" w:cs="Times New Roman"/>
          <w:sz w:val="24"/>
          <w:szCs w:val="24"/>
        </w:rPr>
        <w:lastRenderedPageBreak/>
        <w:t>nacionais, integrando e conectando comunidades e organizações em novas combinações de espaço-tempo, tornando o mundo, em realidade e em experiência, mas interconectado"</w:t>
      </w:r>
      <w:r w:rsidR="00E31FD4" w:rsidRPr="006C48E1">
        <w:rPr>
          <w:rFonts w:ascii="Times New Roman" w:hAnsi="Times New Roman" w:cs="Times New Roman"/>
          <w:sz w:val="24"/>
          <w:szCs w:val="24"/>
        </w:rPr>
        <w:t xml:space="preserve"> (HALL, 2001, p.67)</w:t>
      </w:r>
      <w:r w:rsidR="00107361" w:rsidRPr="006C48E1">
        <w:rPr>
          <w:rFonts w:ascii="Times New Roman" w:hAnsi="Times New Roman" w:cs="Times New Roman"/>
          <w:sz w:val="24"/>
          <w:szCs w:val="24"/>
        </w:rPr>
        <w:t>.</w:t>
      </w:r>
    </w:p>
    <w:p w:rsidR="007C39C0" w:rsidRPr="006C48E1" w:rsidRDefault="00E31FD4"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t>Portanto, o ato</w:t>
      </w:r>
      <w:r w:rsidR="00107361" w:rsidRPr="006C48E1">
        <w:rPr>
          <w:rFonts w:ascii="Times New Roman" w:hAnsi="Times New Roman" w:cs="Times New Roman"/>
          <w:sz w:val="24"/>
          <w:szCs w:val="24"/>
        </w:rPr>
        <w:t xml:space="preserve"> </w:t>
      </w:r>
      <w:r w:rsidRPr="006C48E1">
        <w:rPr>
          <w:rFonts w:ascii="Times New Roman" w:hAnsi="Times New Roman" w:cs="Times New Roman"/>
          <w:sz w:val="24"/>
          <w:szCs w:val="24"/>
        </w:rPr>
        <w:t xml:space="preserve">de influenciar, nesse sentido, é diferente de interferir no modo que um Estado governa ou organiza suas riquezas, ato que configura o desrespeito ao princípio da autodeterminação dos povos. Este comportamento </w:t>
      </w:r>
      <w:r w:rsidR="00081D49" w:rsidRPr="006C48E1">
        <w:rPr>
          <w:rFonts w:ascii="Times New Roman" w:hAnsi="Times New Roman" w:cs="Times New Roman"/>
          <w:sz w:val="24"/>
          <w:szCs w:val="24"/>
        </w:rPr>
        <w:t xml:space="preserve">era predominante nas relações existentes entre metrópoles e colônias e ainda tem </w:t>
      </w:r>
      <w:r w:rsidRPr="006C48E1">
        <w:rPr>
          <w:rFonts w:ascii="Times New Roman" w:hAnsi="Times New Roman" w:cs="Times New Roman"/>
          <w:sz w:val="24"/>
          <w:szCs w:val="24"/>
        </w:rPr>
        <w:t>sido adotado</w:t>
      </w:r>
      <w:r w:rsidR="00081D49" w:rsidRPr="006C48E1">
        <w:rPr>
          <w:rFonts w:ascii="Times New Roman" w:hAnsi="Times New Roman" w:cs="Times New Roman"/>
          <w:sz w:val="24"/>
          <w:szCs w:val="24"/>
        </w:rPr>
        <w:t xml:space="preserve"> atualmente</w:t>
      </w:r>
      <w:r w:rsidRPr="006C48E1">
        <w:rPr>
          <w:rFonts w:ascii="Times New Roman" w:hAnsi="Times New Roman" w:cs="Times New Roman"/>
          <w:sz w:val="24"/>
          <w:szCs w:val="24"/>
        </w:rPr>
        <w:t xml:space="preserve"> por alguns Estados ou mesmo, de modo geral, pela Sociedade internacional, os quais insistem em descumprir tal preceito,</w:t>
      </w:r>
      <w:r w:rsidR="007C39C0" w:rsidRPr="006C48E1">
        <w:rPr>
          <w:rFonts w:ascii="Times New Roman" w:hAnsi="Times New Roman" w:cs="Times New Roman"/>
          <w:sz w:val="24"/>
          <w:szCs w:val="24"/>
        </w:rPr>
        <w:t xml:space="preserve"> </w:t>
      </w:r>
      <w:r w:rsidR="00952592" w:rsidRPr="006C48E1">
        <w:rPr>
          <w:rFonts w:ascii="Times New Roman" w:hAnsi="Times New Roman" w:cs="Times New Roman"/>
          <w:sz w:val="24"/>
          <w:szCs w:val="24"/>
        </w:rPr>
        <w:t xml:space="preserve">mesmo </w:t>
      </w:r>
      <w:r w:rsidRPr="006C48E1">
        <w:rPr>
          <w:rFonts w:ascii="Times New Roman" w:hAnsi="Times New Roman" w:cs="Times New Roman"/>
          <w:sz w:val="24"/>
          <w:szCs w:val="24"/>
        </w:rPr>
        <w:t xml:space="preserve">que estejam </w:t>
      </w:r>
      <w:r w:rsidR="00952592" w:rsidRPr="006C48E1">
        <w:rPr>
          <w:rFonts w:ascii="Times New Roman" w:hAnsi="Times New Roman" w:cs="Times New Roman"/>
          <w:sz w:val="24"/>
          <w:szCs w:val="24"/>
        </w:rPr>
        <w:t>na condição de signatários de pactos que adotam o princípio da autodeterminação dos povos como fator orientador</w:t>
      </w:r>
      <w:r w:rsidR="0076434D" w:rsidRPr="006C48E1">
        <w:rPr>
          <w:rFonts w:ascii="Times New Roman" w:hAnsi="Times New Roman" w:cs="Times New Roman"/>
          <w:sz w:val="24"/>
          <w:szCs w:val="24"/>
        </w:rPr>
        <w:t>.</w:t>
      </w:r>
    </w:p>
    <w:p w:rsidR="003B7D0B" w:rsidRPr="006C48E1" w:rsidRDefault="0076434D"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t>Quanto à aplicabilidade do referido princípio, é possível ressaltar</w:t>
      </w:r>
      <w:r w:rsidR="008B703F" w:rsidRPr="006C48E1">
        <w:rPr>
          <w:rFonts w:ascii="Times New Roman" w:hAnsi="Times New Roman" w:cs="Times New Roman"/>
          <w:sz w:val="24"/>
          <w:szCs w:val="24"/>
        </w:rPr>
        <w:t xml:space="preserve"> que o </w:t>
      </w:r>
      <w:r w:rsidRPr="006C48E1">
        <w:rPr>
          <w:rFonts w:ascii="Times New Roman" w:hAnsi="Times New Roman" w:cs="Times New Roman"/>
          <w:sz w:val="24"/>
          <w:szCs w:val="24"/>
        </w:rPr>
        <w:t>mesmo</w:t>
      </w:r>
      <w:r w:rsidR="008B703F" w:rsidRPr="006C48E1">
        <w:rPr>
          <w:rFonts w:ascii="Times New Roman" w:hAnsi="Times New Roman" w:cs="Times New Roman"/>
          <w:sz w:val="24"/>
          <w:szCs w:val="24"/>
        </w:rPr>
        <w:t xml:space="preserve"> foi de grande utilidade para a constituição do Estado de Israel, em 1948, e poderá ainda ser invocado pelo povo da Palestina, o qual ainda não </w:t>
      </w:r>
      <w:r w:rsidRPr="006C48E1">
        <w:rPr>
          <w:rFonts w:ascii="Times New Roman" w:hAnsi="Times New Roman" w:cs="Times New Roman"/>
          <w:sz w:val="24"/>
          <w:szCs w:val="24"/>
        </w:rPr>
        <w:t>possui</w:t>
      </w:r>
      <w:r w:rsidR="007C39C0" w:rsidRPr="006C48E1">
        <w:rPr>
          <w:rFonts w:ascii="Times New Roman" w:hAnsi="Times New Roman" w:cs="Times New Roman"/>
          <w:sz w:val="24"/>
          <w:szCs w:val="24"/>
        </w:rPr>
        <w:t xml:space="preserve"> um Estado constituído e reconhecido</w:t>
      </w:r>
      <w:r w:rsidR="008B703F" w:rsidRPr="006C48E1">
        <w:rPr>
          <w:rFonts w:ascii="Times New Roman" w:hAnsi="Times New Roman" w:cs="Times New Roman"/>
          <w:sz w:val="24"/>
          <w:szCs w:val="24"/>
        </w:rPr>
        <w:t xml:space="preserve"> </w:t>
      </w:r>
      <w:r w:rsidR="007C39C0" w:rsidRPr="006C48E1">
        <w:rPr>
          <w:rFonts w:ascii="Times New Roman" w:hAnsi="Times New Roman" w:cs="Times New Roman"/>
          <w:sz w:val="24"/>
          <w:szCs w:val="24"/>
        </w:rPr>
        <w:t>a nível</w:t>
      </w:r>
      <w:r w:rsidR="008B703F" w:rsidRPr="006C48E1">
        <w:rPr>
          <w:rFonts w:ascii="Times New Roman" w:hAnsi="Times New Roman" w:cs="Times New Roman"/>
          <w:sz w:val="24"/>
          <w:szCs w:val="24"/>
        </w:rPr>
        <w:t xml:space="preserve"> internacional. </w:t>
      </w:r>
      <w:r w:rsidRPr="006C48E1">
        <w:rPr>
          <w:rFonts w:ascii="Times New Roman" w:hAnsi="Times New Roman" w:cs="Times New Roman"/>
          <w:sz w:val="24"/>
          <w:szCs w:val="24"/>
        </w:rPr>
        <w:t>E é exatamente este fato o objeto de discussão do presente trabalho, que será analisado a seguir.</w:t>
      </w:r>
    </w:p>
    <w:p w:rsidR="006B4F22" w:rsidRPr="006C48E1" w:rsidRDefault="006B4F22" w:rsidP="00021CAC">
      <w:pPr>
        <w:tabs>
          <w:tab w:val="left" w:pos="1134"/>
          <w:tab w:val="left" w:pos="1418"/>
        </w:tabs>
        <w:spacing w:line="360" w:lineRule="auto"/>
        <w:jc w:val="both"/>
        <w:rPr>
          <w:rFonts w:ascii="Times New Roman" w:hAnsi="Times New Roman" w:cs="Times New Roman"/>
          <w:sz w:val="24"/>
          <w:szCs w:val="24"/>
        </w:rPr>
      </w:pPr>
    </w:p>
    <w:p w:rsidR="00A53E33" w:rsidRPr="006C48E1" w:rsidRDefault="00021CAC" w:rsidP="00021CAC">
      <w:pPr>
        <w:tabs>
          <w:tab w:val="left" w:pos="1134"/>
          <w:tab w:val="left" w:pos="1418"/>
        </w:tabs>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FF53B0" w:rsidRPr="006C48E1">
        <w:rPr>
          <w:rFonts w:ascii="Times New Roman" w:hAnsi="Times New Roman" w:cs="Times New Roman"/>
          <w:b/>
          <w:sz w:val="24"/>
          <w:szCs w:val="24"/>
        </w:rPr>
        <w:t>. O Princípio da Autodeterminação dos Povos e sua violação no que diz respeito aos conflitos com a Palestina</w:t>
      </w:r>
    </w:p>
    <w:p w:rsidR="00C65860" w:rsidRPr="006C48E1" w:rsidRDefault="00C65860"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t>O princípio da autodeterminação dos povos pode ser invocado para defender diferentes circunstâncias. Em virtude de cada uma delas, ao princípio se atribui sentidos específicos. É possível recorrer-se a este preceito em uma luta contra o colonialismo, contra o neocolonialismo ou contra o racismo. Ou mesmo, tal preceito pode ser utilizado como forma de evitar</w:t>
      </w:r>
      <w:r w:rsidR="00D409F3" w:rsidRPr="006C48E1">
        <w:rPr>
          <w:rFonts w:ascii="Times New Roman" w:hAnsi="Times New Roman" w:cs="Times New Roman"/>
          <w:sz w:val="24"/>
          <w:szCs w:val="24"/>
        </w:rPr>
        <w:t xml:space="preserve"> que um Estado ou povo estrangeiro ocupe de maneira ilegítima outro território, como ocorre atualmente com a Palestina. </w:t>
      </w:r>
    </w:p>
    <w:p w:rsidR="00D409F3" w:rsidRPr="006C48E1" w:rsidRDefault="00D409F3"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t>Tendo em vista que o princípio da autodeterminação dos povos pode ser</w:t>
      </w:r>
      <w:r w:rsidR="005F71DF" w:rsidRPr="006C48E1">
        <w:rPr>
          <w:rFonts w:ascii="Times New Roman" w:hAnsi="Times New Roman" w:cs="Times New Roman"/>
          <w:sz w:val="24"/>
          <w:szCs w:val="24"/>
        </w:rPr>
        <w:t xml:space="preserve"> visualizado em duas dimensões (externa ou interna) </w:t>
      </w:r>
      <w:r w:rsidRPr="006C48E1">
        <w:rPr>
          <w:rFonts w:ascii="Times New Roman" w:hAnsi="Times New Roman" w:cs="Times New Roman"/>
          <w:sz w:val="24"/>
          <w:szCs w:val="24"/>
        </w:rPr>
        <w:t xml:space="preserve">e analisando-se a situação </w:t>
      </w:r>
      <w:r w:rsidR="005F71DF" w:rsidRPr="006C48E1">
        <w:rPr>
          <w:rFonts w:ascii="Times New Roman" w:hAnsi="Times New Roman" w:cs="Times New Roman"/>
          <w:sz w:val="24"/>
          <w:szCs w:val="24"/>
        </w:rPr>
        <w:t xml:space="preserve">do povo palestino a nível internacional, é possível compreender que, </w:t>
      </w:r>
      <w:r w:rsidRPr="006C48E1">
        <w:rPr>
          <w:rFonts w:ascii="Times New Roman" w:hAnsi="Times New Roman" w:cs="Times New Roman"/>
          <w:sz w:val="24"/>
          <w:szCs w:val="24"/>
        </w:rPr>
        <w:t xml:space="preserve">hoje, </w:t>
      </w:r>
      <w:r w:rsidR="005F71DF" w:rsidRPr="006C48E1">
        <w:rPr>
          <w:rFonts w:ascii="Times New Roman" w:hAnsi="Times New Roman" w:cs="Times New Roman"/>
          <w:sz w:val="24"/>
          <w:szCs w:val="24"/>
        </w:rPr>
        <w:t>este povo</w:t>
      </w:r>
      <w:r w:rsidRPr="006C48E1">
        <w:rPr>
          <w:rFonts w:ascii="Times New Roman" w:hAnsi="Times New Roman" w:cs="Times New Roman"/>
          <w:sz w:val="24"/>
          <w:szCs w:val="24"/>
        </w:rPr>
        <w:t xml:space="preserve"> invoca o princípio em sua dimensão externa, pois sua luta consiste em fazer valer sua existência enquanto Estado para os olhos da sociedade internacional. </w:t>
      </w:r>
    </w:p>
    <w:p w:rsidR="00B3440A" w:rsidRPr="006C48E1" w:rsidRDefault="00B3440A"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lastRenderedPageBreak/>
        <w:t>Adiantando um pouco a discussão que será feita nos próximos tópicos acerca do processo de formação do Estado Israelense, é importante ressaltar a maneira como ficou decidido o destino da Palestina após a Primeira Guerra Mundial. Os vencedores desta adotaram uma postura contraditória ao que prega o princípio da Autodeterminação dos povos no momento pós-distribuição dos territórios turcos. A Grã-Bretanha, em 1917, simplesmente promete</w:t>
      </w:r>
      <w:r w:rsidR="005C64EC" w:rsidRPr="006C48E1">
        <w:rPr>
          <w:rFonts w:ascii="Times New Roman" w:hAnsi="Times New Roman" w:cs="Times New Roman"/>
          <w:sz w:val="24"/>
          <w:szCs w:val="24"/>
        </w:rPr>
        <w:t>u</w:t>
      </w:r>
      <w:r w:rsidR="00F600CF" w:rsidRPr="006C48E1">
        <w:rPr>
          <w:rFonts w:ascii="Times New Roman" w:hAnsi="Times New Roman" w:cs="Times New Roman"/>
          <w:sz w:val="24"/>
          <w:szCs w:val="24"/>
        </w:rPr>
        <w:t xml:space="preserve"> à Federação Sionista</w:t>
      </w:r>
      <w:r w:rsidRPr="006C48E1">
        <w:rPr>
          <w:rFonts w:ascii="Times New Roman" w:hAnsi="Times New Roman" w:cs="Times New Roman"/>
          <w:sz w:val="24"/>
          <w:szCs w:val="24"/>
        </w:rPr>
        <w:t xml:space="preserve"> o estabelecimento de “um lar nacional para o povo judaico” na Palestina, </w:t>
      </w:r>
      <w:r w:rsidR="00F600CF" w:rsidRPr="006C48E1">
        <w:rPr>
          <w:rFonts w:ascii="Times New Roman" w:hAnsi="Times New Roman" w:cs="Times New Roman"/>
          <w:sz w:val="24"/>
          <w:szCs w:val="24"/>
        </w:rPr>
        <w:t>em um bilhete datilografado, chamado pelos judeus de "</w:t>
      </w:r>
      <w:r w:rsidR="00F600CF" w:rsidRPr="006C48E1">
        <w:rPr>
          <w:rFonts w:ascii="Times New Roman" w:hAnsi="Times New Roman" w:cs="Times New Roman"/>
          <w:i/>
          <w:iCs/>
          <w:sz w:val="24"/>
          <w:szCs w:val="24"/>
        </w:rPr>
        <w:t>Declaração Balfour</w:t>
      </w:r>
      <w:r w:rsidR="00F600CF" w:rsidRPr="006C48E1">
        <w:rPr>
          <w:rFonts w:ascii="Times New Roman" w:hAnsi="Times New Roman" w:cs="Times New Roman"/>
          <w:sz w:val="24"/>
          <w:szCs w:val="24"/>
        </w:rPr>
        <w:t>".</w:t>
      </w:r>
      <w:r w:rsidR="00567E85" w:rsidRPr="006C48E1">
        <w:rPr>
          <w:rFonts w:ascii="Times New Roman" w:hAnsi="Times New Roman" w:cs="Times New Roman"/>
          <w:sz w:val="24"/>
          <w:szCs w:val="24"/>
        </w:rPr>
        <w:t xml:space="preserve"> Esta carta, escrita por A. J. Balfour, Ministro dos Negócios Estrangeiros, em 1917, ao Lorde L. W. </w:t>
      </w:r>
      <w:proofErr w:type="spellStart"/>
      <w:r w:rsidR="00567E85" w:rsidRPr="006C48E1">
        <w:rPr>
          <w:rFonts w:ascii="Times New Roman" w:hAnsi="Times New Roman" w:cs="Times New Roman"/>
          <w:sz w:val="24"/>
          <w:szCs w:val="24"/>
        </w:rPr>
        <w:t>Rothschild</w:t>
      </w:r>
      <w:proofErr w:type="spellEnd"/>
      <w:r w:rsidR="00567E85" w:rsidRPr="006C48E1">
        <w:rPr>
          <w:rFonts w:ascii="Times New Roman" w:hAnsi="Times New Roman" w:cs="Times New Roman"/>
          <w:sz w:val="24"/>
          <w:szCs w:val="24"/>
        </w:rPr>
        <w:t>, representante dos judeus britânicos, e, consequentemente, à Federação Sionista, e que constituiu uma relação de compromisso entre o governo inglês e a Federação Sionista, foi introduzida no Mandato para a Palestina</w:t>
      </w:r>
      <w:r w:rsidR="005C64EC" w:rsidRPr="006C48E1">
        <w:rPr>
          <w:rFonts w:ascii="Times New Roman" w:hAnsi="Times New Roman" w:cs="Times New Roman"/>
          <w:sz w:val="24"/>
          <w:szCs w:val="24"/>
        </w:rPr>
        <w:t>, destinado a determinar o estatuto deste Estado.</w:t>
      </w:r>
    </w:p>
    <w:p w:rsidR="00A41121" w:rsidRPr="006C48E1" w:rsidRDefault="00667C89"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t>É importante ressaltar, como veremos no tópico seguinte, que os judeus</w:t>
      </w:r>
      <w:r w:rsidR="00A41121" w:rsidRPr="006C48E1">
        <w:rPr>
          <w:rFonts w:ascii="Times New Roman" w:hAnsi="Times New Roman" w:cs="Times New Roman"/>
          <w:sz w:val="24"/>
          <w:szCs w:val="24"/>
        </w:rPr>
        <w:t xml:space="preserve"> laicos da Europa central e oriental</w:t>
      </w:r>
      <w:r w:rsidRPr="006C48E1">
        <w:rPr>
          <w:rFonts w:ascii="Times New Roman" w:hAnsi="Times New Roman" w:cs="Times New Roman"/>
          <w:sz w:val="24"/>
          <w:szCs w:val="24"/>
        </w:rPr>
        <w:t xml:space="preserve">, hoje constituídos no Estado de Israel, fizeram uso do ideal </w:t>
      </w:r>
      <w:proofErr w:type="spellStart"/>
      <w:proofErr w:type="gramStart"/>
      <w:r w:rsidRPr="006C48E1">
        <w:rPr>
          <w:rFonts w:ascii="Times New Roman" w:hAnsi="Times New Roman" w:cs="Times New Roman"/>
          <w:sz w:val="24"/>
          <w:szCs w:val="24"/>
        </w:rPr>
        <w:t>anti-semitismo</w:t>
      </w:r>
      <w:proofErr w:type="spellEnd"/>
      <w:proofErr w:type="gramEnd"/>
      <w:r w:rsidRPr="006C48E1">
        <w:rPr>
          <w:rFonts w:ascii="Times New Roman" w:hAnsi="Times New Roman" w:cs="Times New Roman"/>
          <w:sz w:val="24"/>
          <w:szCs w:val="24"/>
        </w:rPr>
        <w:t xml:space="preserve"> </w:t>
      </w:r>
      <w:r w:rsidR="001A1A6C" w:rsidRPr="006C48E1">
        <w:rPr>
          <w:rFonts w:ascii="Times New Roman" w:hAnsi="Times New Roman" w:cs="Times New Roman"/>
          <w:sz w:val="24"/>
          <w:szCs w:val="24"/>
        </w:rPr>
        <w:t>como forma de alcançar uma única nação, um Estado destinado a abrigar uma única etnia. Na verdade,</w:t>
      </w:r>
      <w:r w:rsidR="00A41121" w:rsidRPr="006C48E1">
        <w:rPr>
          <w:rFonts w:ascii="Times New Roman" w:hAnsi="Times New Roman" w:cs="Times New Roman"/>
          <w:sz w:val="24"/>
          <w:szCs w:val="24"/>
        </w:rPr>
        <w:t xml:space="preserve"> o movimento nacionalista judaico (sionismo) criou</w:t>
      </w:r>
      <w:r w:rsidR="001A1A6C" w:rsidRPr="006C48E1">
        <w:rPr>
          <w:rFonts w:ascii="Times New Roman" w:hAnsi="Times New Roman" w:cs="Times New Roman"/>
          <w:sz w:val="24"/>
          <w:szCs w:val="24"/>
        </w:rPr>
        <w:t xml:space="preserve"> um forte aliado</w:t>
      </w:r>
      <w:r w:rsidR="0026452C" w:rsidRPr="006C48E1">
        <w:rPr>
          <w:rFonts w:ascii="Times New Roman" w:hAnsi="Times New Roman" w:cs="Times New Roman"/>
          <w:sz w:val="24"/>
          <w:szCs w:val="24"/>
        </w:rPr>
        <w:t>, mais especificamente um</w:t>
      </w:r>
      <w:r w:rsidR="001A1A6C" w:rsidRPr="006C48E1">
        <w:rPr>
          <w:rFonts w:ascii="Times New Roman" w:hAnsi="Times New Roman" w:cs="Times New Roman"/>
          <w:sz w:val="24"/>
          <w:szCs w:val="24"/>
        </w:rPr>
        <w:t xml:space="preserve"> mito,</w:t>
      </w:r>
      <w:r w:rsidR="0026452C" w:rsidRPr="006C48E1">
        <w:rPr>
          <w:rFonts w:ascii="Times New Roman" w:hAnsi="Times New Roman" w:cs="Times New Roman"/>
          <w:sz w:val="24"/>
          <w:szCs w:val="24"/>
        </w:rPr>
        <w:t xml:space="preserve"> recheado de aspectos sociais e históricos</w:t>
      </w:r>
      <w:r w:rsidR="001A1A6C" w:rsidRPr="006C48E1">
        <w:rPr>
          <w:rFonts w:ascii="Times New Roman" w:hAnsi="Times New Roman" w:cs="Times New Roman"/>
          <w:sz w:val="24"/>
          <w:szCs w:val="24"/>
        </w:rPr>
        <w:t xml:space="preserve">, </w:t>
      </w:r>
      <w:r w:rsidR="0026452C" w:rsidRPr="006C48E1">
        <w:rPr>
          <w:rFonts w:ascii="Times New Roman" w:hAnsi="Times New Roman" w:cs="Times New Roman"/>
          <w:sz w:val="24"/>
          <w:szCs w:val="24"/>
        </w:rPr>
        <w:t>chamado de</w:t>
      </w:r>
      <w:r w:rsidR="001A1A6C" w:rsidRPr="006C48E1">
        <w:rPr>
          <w:rFonts w:ascii="Times New Roman" w:hAnsi="Times New Roman" w:cs="Times New Roman"/>
          <w:sz w:val="24"/>
          <w:szCs w:val="24"/>
        </w:rPr>
        <w:t xml:space="preserve"> cam</w:t>
      </w:r>
      <w:r w:rsidR="00E423EB" w:rsidRPr="006C48E1">
        <w:rPr>
          <w:rFonts w:ascii="Times New Roman" w:hAnsi="Times New Roman" w:cs="Times New Roman"/>
          <w:sz w:val="24"/>
          <w:szCs w:val="24"/>
        </w:rPr>
        <w:t xml:space="preserve">panha sionista, </w:t>
      </w:r>
      <w:r w:rsidR="00A41121" w:rsidRPr="006C48E1">
        <w:rPr>
          <w:rFonts w:ascii="Times New Roman" w:hAnsi="Times New Roman" w:cs="Times New Roman"/>
          <w:sz w:val="24"/>
          <w:szCs w:val="24"/>
        </w:rPr>
        <w:t xml:space="preserve">como forma conquistar </w:t>
      </w:r>
      <w:r w:rsidR="00E423EB" w:rsidRPr="006C48E1">
        <w:rPr>
          <w:rFonts w:ascii="Times New Roman" w:hAnsi="Times New Roman" w:cs="Times New Roman"/>
          <w:sz w:val="24"/>
          <w:szCs w:val="24"/>
        </w:rPr>
        <w:t>o território da Palestina</w:t>
      </w:r>
      <w:r w:rsidR="00A41121" w:rsidRPr="006C48E1">
        <w:rPr>
          <w:rFonts w:ascii="Times New Roman" w:hAnsi="Times New Roman" w:cs="Times New Roman"/>
          <w:sz w:val="24"/>
          <w:szCs w:val="24"/>
        </w:rPr>
        <w:t xml:space="preserve"> e, assim, garantir a identidade e sobrevivência do povo judaico</w:t>
      </w:r>
      <w:r w:rsidR="00E423EB" w:rsidRPr="006C48E1">
        <w:rPr>
          <w:rFonts w:ascii="Times New Roman" w:hAnsi="Times New Roman" w:cs="Times New Roman"/>
          <w:sz w:val="24"/>
          <w:szCs w:val="24"/>
        </w:rPr>
        <w:t>.</w:t>
      </w:r>
      <w:r w:rsidR="0026452C" w:rsidRPr="006C48E1">
        <w:rPr>
          <w:rFonts w:ascii="Times New Roman" w:hAnsi="Times New Roman" w:cs="Times New Roman"/>
          <w:sz w:val="24"/>
          <w:szCs w:val="24"/>
        </w:rPr>
        <w:t xml:space="preserve"> </w:t>
      </w:r>
    </w:p>
    <w:p w:rsidR="002D2EDE" w:rsidRPr="006C48E1" w:rsidRDefault="00483787"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t>A partir da análise d</w:t>
      </w:r>
      <w:r w:rsidRPr="006C48E1">
        <w:rPr>
          <w:rFonts w:ascii="Times New Roman" w:hAnsi="Times New Roman" w:cs="Times New Roman"/>
          <w:snapToGrid w:val="0"/>
          <w:sz w:val="24"/>
          <w:szCs w:val="24"/>
        </w:rPr>
        <w:t>o livro Mitos e Fatos</w:t>
      </w:r>
      <w:r w:rsidRPr="006C48E1">
        <w:rPr>
          <w:rFonts w:ascii="Times New Roman" w:hAnsi="Times New Roman" w:cs="Times New Roman"/>
          <w:sz w:val="24"/>
          <w:szCs w:val="24"/>
        </w:rPr>
        <w:t xml:space="preserve">, de </w:t>
      </w:r>
      <w:r w:rsidRPr="006C48E1">
        <w:rPr>
          <w:rFonts w:ascii="Times New Roman" w:hAnsi="Times New Roman" w:cs="Times New Roman"/>
          <w:snapToGrid w:val="0"/>
          <w:sz w:val="24"/>
          <w:szCs w:val="24"/>
        </w:rPr>
        <w:t xml:space="preserve">Mitchell </w:t>
      </w:r>
      <w:proofErr w:type="spellStart"/>
      <w:r w:rsidRPr="006C48E1">
        <w:rPr>
          <w:rFonts w:ascii="Times New Roman" w:hAnsi="Times New Roman" w:cs="Times New Roman"/>
          <w:snapToGrid w:val="0"/>
          <w:sz w:val="24"/>
          <w:szCs w:val="24"/>
        </w:rPr>
        <w:t>Bard</w:t>
      </w:r>
      <w:proofErr w:type="spellEnd"/>
      <w:r w:rsidRPr="006C48E1">
        <w:rPr>
          <w:rFonts w:ascii="Times New Roman" w:hAnsi="Times New Roman" w:cs="Times New Roman"/>
          <w:snapToGrid w:val="0"/>
          <w:sz w:val="24"/>
          <w:szCs w:val="24"/>
        </w:rPr>
        <w:t>,</w:t>
      </w:r>
      <w:r w:rsidRPr="006C48E1">
        <w:rPr>
          <w:rFonts w:ascii="Times New Roman" w:hAnsi="Times New Roman" w:cs="Times New Roman"/>
          <w:sz w:val="24"/>
          <w:szCs w:val="24"/>
        </w:rPr>
        <w:t xml:space="preserve"> é possível concluir que u</w:t>
      </w:r>
      <w:r w:rsidR="0026452C" w:rsidRPr="006C48E1">
        <w:rPr>
          <w:rFonts w:ascii="Times New Roman" w:hAnsi="Times New Roman" w:cs="Times New Roman"/>
          <w:sz w:val="24"/>
          <w:szCs w:val="24"/>
        </w:rPr>
        <w:t>m dos pontos cultivados por esta campanha utiliza</w:t>
      </w:r>
      <w:r w:rsidR="00A2646D" w:rsidRPr="006C48E1">
        <w:rPr>
          <w:rFonts w:ascii="Times New Roman" w:hAnsi="Times New Roman" w:cs="Times New Roman"/>
          <w:sz w:val="24"/>
          <w:szCs w:val="24"/>
        </w:rPr>
        <w:t>va</w:t>
      </w:r>
      <w:r w:rsidR="0026452C" w:rsidRPr="006C48E1">
        <w:rPr>
          <w:rFonts w:ascii="Times New Roman" w:hAnsi="Times New Roman" w:cs="Times New Roman"/>
          <w:sz w:val="24"/>
          <w:szCs w:val="24"/>
        </w:rPr>
        <w:t xml:space="preserve"> como justificativa</w:t>
      </w:r>
      <w:r w:rsidR="008B701C" w:rsidRPr="006C48E1">
        <w:rPr>
          <w:rFonts w:ascii="Times New Roman" w:hAnsi="Times New Roman" w:cs="Times New Roman"/>
          <w:sz w:val="24"/>
          <w:szCs w:val="24"/>
        </w:rPr>
        <w:t xml:space="preserve"> à formação de um Estado na Palestina</w:t>
      </w:r>
      <w:r w:rsidR="0026452C" w:rsidRPr="006C48E1">
        <w:rPr>
          <w:rFonts w:ascii="Times New Roman" w:hAnsi="Times New Roman" w:cs="Times New Roman"/>
          <w:sz w:val="24"/>
          <w:szCs w:val="24"/>
        </w:rPr>
        <w:t xml:space="preserve"> o princípio da autodeterminação dos povos</w:t>
      </w:r>
      <w:r w:rsidR="008B701C" w:rsidRPr="006C48E1">
        <w:rPr>
          <w:rFonts w:ascii="Times New Roman" w:hAnsi="Times New Roman" w:cs="Times New Roman"/>
          <w:sz w:val="24"/>
          <w:szCs w:val="24"/>
        </w:rPr>
        <w:t xml:space="preserve">. Em outras palavras, </w:t>
      </w:r>
      <w:r w:rsidR="00E423EB" w:rsidRPr="006C48E1">
        <w:rPr>
          <w:rFonts w:ascii="Times New Roman" w:hAnsi="Times New Roman" w:cs="Times New Roman"/>
          <w:sz w:val="24"/>
          <w:szCs w:val="24"/>
        </w:rPr>
        <w:t xml:space="preserve">utiliza-se como argumento o </w:t>
      </w:r>
      <w:r w:rsidR="008B701C" w:rsidRPr="006C48E1">
        <w:rPr>
          <w:rFonts w:ascii="Times New Roman" w:hAnsi="Times New Roman" w:cs="Times New Roman"/>
          <w:sz w:val="24"/>
          <w:szCs w:val="24"/>
        </w:rPr>
        <w:t>fato de que</w:t>
      </w:r>
      <w:r w:rsidR="00E423EB" w:rsidRPr="006C48E1">
        <w:rPr>
          <w:rFonts w:ascii="Times New Roman" w:hAnsi="Times New Roman" w:cs="Times New Roman"/>
          <w:sz w:val="24"/>
          <w:szCs w:val="24"/>
        </w:rPr>
        <w:t xml:space="preserve"> todos os povos da terra</w:t>
      </w:r>
      <w:r w:rsidR="008B701C" w:rsidRPr="006C48E1">
        <w:rPr>
          <w:rFonts w:ascii="Times New Roman" w:hAnsi="Times New Roman" w:cs="Times New Roman"/>
          <w:sz w:val="24"/>
          <w:szCs w:val="24"/>
        </w:rPr>
        <w:t xml:space="preserve"> tem o direito a um Estado autônomo e, sendo assim, este direito também se aplicaria ao povo judeu, o qual, dessa forma, teria legitimidade para formar um Estado na Palestina. Ocorre que, tendo em vista o conceito do princípio em questão e a sua ligação histórica com o movimento </w:t>
      </w:r>
      <w:r w:rsidR="002E6553" w:rsidRPr="006C48E1">
        <w:rPr>
          <w:rFonts w:ascii="Times New Roman" w:hAnsi="Times New Roman" w:cs="Times New Roman"/>
          <w:sz w:val="24"/>
          <w:szCs w:val="24"/>
        </w:rPr>
        <w:t>de independência na relação metrópole – colônia</w:t>
      </w:r>
      <w:proofErr w:type="gramStart"/>
      <w:r w:rsidR="00DE6341" w:rsidRPr="006C48E1">
        <w:rPr>
          <w:rFonts w:ascii="Times New Roman" w:hAnsi="Times New Roman" w:cs="Times New Roman"/>
          <w:sz w:val="24"/>
          <w:szCs w:val="24"/>
        </w:rPr>
        <w:t>, constata-se</w:t>
      </w:r>
      <w:proofErr w:type="gramEnd"/>
      <w:r w:rsidR="002E6553" w:rsidRPr="006C48E1">
        <w:rPr>
          <w:rFonts w:ascii="Times New Roman" w:hAnsi="Times New Roman" w:cs="Times New Roman"/>
          <w:sz w:val="24"/>
          <w:szCs w:val="24"/>
        </w:rPr>
        <w:t xml:space="preserve"> que não existe um movimento de autodeterminação em relação ao povo judeu que se utiliza do ideal sionista. Na verdade, quem poderia tirar proveito de determinado postulado jurídico é o povo palestino, uma vez que este povo tinha como objetivo tornar-se livre do controle inglês</w:t>
      </w:r>
      <w:r w:rsidR="00265CA8" w:rsidRPr="006C48E1">
        <w:rPr>
          <w:rFonts w:ascii="Times New Roman" w:hAnsi="Times New Roman" w:cs="Times New Roman"/>
          <w:sz w:val="24"/>
          <w:szCs w:val="24"/>
        </w:rPr>
        <w:t xml:space="preserve"> (</w:t>
      </w:r>
      <w:r w:rsidR="00DE6341" w:rsidRPr="006C48E1">
        <w:rPr>
          <w:rFonts w:ascii="Times New Roman" w:hAnsi="Times New Roman" w:cs="Times New Roman"/>
          <w:sz w:val="24"/>
          <w:szCs w:val="24"/>
        </w:rPr>
        <w:t>a</w:t>
      </w:r>
      <w:r w:rsidR="00265CA8" w:rsidRPr="006C48E1">
        <w:rPr>
          <w:rFonts w:ascii="Times New Roman" w:hAnsi="Times New Roman" w:cs="Times New Roman"/>
          <w:sz w:val="24"/>
          <w:szCs w:val="24"/>
        </w:rPr>
        <w:t xml:space="preserve"> Palestina sempre esteve submetida a outros Estados, sediados na África, na Ásia ou na Europa)</w:t>
      </w:r>
      <w:r w:rsidR="002E6553" w:rsidRPr="006C48E1">
        <w:rPr>
          <w:rFonts w:ascii="Times New Roman" w:hAnsi="Times New Roman" w:cs="Times New Roman"/>
          <w:sz w:val="24"/>
          <w:szCs w:val="24"/>
        </w:rPr>
        <w:t>, ao pass</w:t>
      </w:r>
      <w:r w:rsidR="00A53EB8" w:rsidRPr="006C48E1">
        <w:rPr>
          <w:rFonts w:ascii="Times New Roman" w:hAnsi="Times New Roman" w:cs="Times New Roman"/>
          <w:sz w:val="24"/>
          <w:szCs w:val="24"/>
        </w:rPr>
        <w:t xml:space="preserve">o que o povo judeu, de forma contrária, aliou-se à </w:t>
      </w:r>
      <w:r w:rsidR="006B0643" w:rsidRPr="006C48E1">
        <w:rPr>
          <w:rFonts w:ascii="Times New Roman" w:hAnsi="Times New Roman" w:cs="Times New Roman"/>
          <w:sz w:val="24"/>
          <w:szCs w:val="24"/>
        </w:rPr>
        <w:t>Grã-Bretanha</w:t>
      </w:r>
      <w:r w:rsidR="00A53EB8" w:rsidRPr="006C48E1">
        <w:rPr>
          <w:rFonts w:ascii="Times New Roman" w:hAnsi="Times New Roman" w:cs="Times New Roman"/>
          <w:sz w:val="24"/>
          <w:szCs w:val="24"/>
        </w:rPr>
        <w:t>, a qual</w:t>
      </w:r>
      <w:r w:rsidR="002D2EDE" w:rsidRPr="006C48E1">
        <w:rPr>
          <w:rFonts w:ascii="Times New Roman" w:hAnsi="Times New Roman" w:cs="Times New Roman"/>
          <w:sz w:val="24"/>
          <w:szCs w:val="24"/>
        </w:rPr>
        <w:t xml:space="preserve"> expressou</w:t>
      </w:r>
      <w:r w:rsidR="00A53EB8" w:rsidRPr="006C48E1">
        <w:rPr>
          <w:rFonts w:ascii="Times New Roman" w:hAnsi="Times New Roman" w:cs="Times New Roman"/>
          <w:sz w:val="24"/>
          <w:szCs w:val="24"/>
        </w:rPr>
        <w:t xml:space="preserve"> </w:t>
      </w:r>
      <w:r w:rsidR="002D2EDE" w:rsidRPr="006C48E1">
        <w:rPr>
          <w:rFonts w:ascii="Times New Roman" w:hAnsi="Times New Roman" w:cs="Times New Roman"/>
          <w:sz w:val="24"/>
          <w:szCs w:val="24"/>
        </w:rPr>
        <w:t>vincular-se ao projeto sionista na Declaração Balfour</w:t>
      </w:r>
      <w:r w:rsidR="00A53EB8" w:rsidRPr="006C48E1">
        <w:rPr>
          <w:rFonts w:ascii="Times New Roman" w:hAnsi="Times New Roman" w:cs="Times New Roman"/>
          <w:sz w:val="24"/>
          <w:szCs w:val="24"/>
        </w:rPr>
        <w:t>, para impedir</w:t>
      </w:r>
      <w:r w:rsidR="002E6553" w:rsidRPr="006C48E1">
        <w:rPr>
          <w:rFonts w:ascii="Times New Roman" w:hAnsi="Times New Roman" w:cs="Times New Roman"/>
          <w:sz w:val="24"/>
          <w:szCs w:val="24"/>
        </w:rPr>
        <w:t xml:space="preserve"> o movimento de independência da Palestina</w:t>
      </w:r>
      <w:r w:rsidR="00A53EB8" w:rsidRPr="006C48E1">
        <w:rPr>
          <w:rFonts w:ascii="Times New Roman" w:hAnsi="Times New Roman" w:cs="Times New Roman"/>
          <w:sz w:val="24"/>
          <w:szCs w:val="24"/>
        </w:rPr>
        <w:t xml:space="preserve"> e, assim, toma-</w:t>
      </w:r>
      <w:r w:rsidR="00A53EB8" w:rsidRPr="006C48E1">
        <w:rPr>
          <w:rFonts w:ascii="Times New Roman" w:hAnsi="Times New Roman" w:cs="Times New Roman"/>
          <w:sz w:val="24"/>
          <w:szCs w:val="24"/>
        </w:rPr>
        <w:lastRenderedPageBreak/>
        <w:t xml:space="preserve">la para si e constituir um novo Estado, formado, portanto, por um movimento injusto sobre a Palestina e encoberto por um suposto direito de autodeterminação. </w:t>
      </w:r>
    </w:p>
    <w:p w:rsidR="00667C89" w:rsidRPr="006C48E1" w:rsidRDefault="002D2EDE" w:rsidP="00021CAC">
      <w:pPr>
        <w:tabs>
          <w:tab w:val="left" w:pos="1134"/>
          <w:tab w:val="left" w:pos="1418"/>
        </w:tabs>
        <w:spacing w:line="360" w:lineRule="auto"/>
        <w:ind w:firstLine="851"/>
        <w:jc w:val="both"/>
        <w:rPr>
          <w:rFonts w:ascii="Times New Roman" w:hAnsi="Times New Roman" w:cs="Times New Roman"/>
          <w:sz w:val="24"/>
          <w:szCs w:val="24"/>
        </w:rPr>
      </w:pPr>
      <w:r w:rsidRPr="006C48E1">
        <w:rPr>
          <w:rFonts w:ascii="Times New Roman" w:hAnsi="Times New Roman" w:cs="Times New Roman"/>
          <w:sz w:val="24"/>
          <w:szCs w:val="24"/>
        </w:rPr>
        <w:t xml:space="preserve">Após a primeira guerra mundial, </w:t>
      </w:r>
      <w:r w:rsidR="001E7AAB" w:rsidRPr="006C48E1">
        <w:rPr>
          <w:rFonts w:ascii="Times New Roman" w:hAnsi="Times New Roman" w:cs="Times New Roman"/>
          <w:sz w:val="24"/>
          <w:szCs w:val="24"/>
        </w:rPr>
        <w:t xml:space="preserve">tornaram-se independentes da Inglaterra e da França todas as colônias árabes vizinhas à Palestina, quais </w:t>
      </w:r>
      <w:proofErr w:type="gramStart"/>
      <w:r w:rsidR="001E7AAB" w:rsidRPr="006C48E1">
        <w:rPr>
          <w:rFonts w:ascii="Times New Roman" w:hAnsi="Times New Roman" w:cs="Times New Roman"/>
          <w:sz w:val="24"/>
          <w:szCs w:val="24"/>
        </w:rPr>
        <w:t>sejam,</w:t>
      </w:r>
      <w:proofErr w:type="gramEnd"/>
      <w:r w:rsidR="001E7AAB" w:rsidRPr="006C48E1">
        <w:rPr>
          <w:rFonts w:ascii="Times New Roman" w:hAnsi="Times New Roman" w:cs="Times New Roman"/>
          <w:sz w:val="24"/>
          <w:szCs w:val="24"/>
        </w:rPr>
        <w:t xml:space="preserve"> o Iraque, em 1932; o Líbano, em 1943; a Síria, em 1944 e a </w:t>
      </w:r>
      <w:proofErr w:type="spellStart"/>
      <w:r w:rsidR="001E7AAB" w:rsidRPr="006C48E1">
        <w:rPr>
          <w:rFonts w:ascii="Times New Roman" w:hAnsi="Times New Roman" w:cs="Times New Roman"/>
          <w:sz w:val="24"/>
          <w:szCs w:val="24"/>
        </w:rPr>
        <w:t>Transjordânia</w:t>
      </w:r>
      <w:proofErr w:type="spellEnd"/>
      <w:r w:rsidR="001E7AAB" w:rsidRPr="006C48E1">
        <w:rPr>
          <w:rFonts w:ascii="Times New Roman" w:hAnsi="Times New Roman" w:cs="Times New Roman"/>
          <w:sz w:val="24"/>
          <w:szCs w:val="24"/>
        </w:rPr>
        <w:t xml:space="preserve">, em 1946, restando apenas a Palestina. </w:t>
      </w:r>
      <w:r w:rsidR="00A2646D" w:rsidRPr="006C48E1">
        <w:rPr>
          <w:rFonts w:ascii="Times New Roman" w:hAnsi="Times New Roman" w:cs="Times New Roman"/>
          <w:sz w:val="24"/>
          <w:szCs w:val="24"/>
        </w:rPr>
        <w:t xml:space="preserve">Nesse sentido, Albert </w:t>
      </w:r>
      <w:proofErr w:type="spellStart"/>
      <w:r w:rsidR="00A2646D" w:rsidRPr="006C48E1">
        <w:rPr>
          <w:rFonts w:ascii="Times New Roman" w:hAnsi="Times New Roman" w:cs="Times New Roman"/>
          <w:sz w:val="24"/>
          <w:szCs w:val="24"/>
        </w:rPr>
        <w:t>Hourani</w:t>
      </w:r>
      <w:proofErr w:type="spellEnd"/>
      <w:r w:rsidR="00A2646D" w:rsidRPr="006C48E1">
        <w:rPr>
          <w:rFonts w:ascii="Times New Roman" w:hAnsi="Times New Roman" w:cs="Times New Roman"/>
          <w:sz w:val="24"/>
          <w:szCs w:val="24"/>
        </w:rPr>
        <w:t>, ao dispor que para os judeus, em seu movimento sionista:</w:t>
      </w:r>
    </w:p>
    <w:p w:rsidR="00A2646D" w:rsidRPr="006C48E1" w:rsidRDefault="00A2646D" w:rsidP="00021CAC">
      <w:pPr>
        <w:pStyle w:val="Corpodetexto"/>
        <w:tabs>
          <w:tab w:val="left" w:pos="1134"/>
          <w:tab w:val="left" w:pos="1418"/>
        </w:tabs>
        <w:spacing w:line="360" w:lineRule="auto"/>
        <w:rPr>
          <w:rFonts w:ascii="Times New Roman" w:eastAsia="MS Mincho" w:hAnsi="Times New Roman" w:cs="Times New Roman"/>
        </w:rPr>
      </w:pPr>
      <w:r w:rsidRPr="006C48E1">
        <w:rPr>
          <w:rFonts w:ascii="Times New Roman" w:eastAsia="MS Mincho" w:hAnsi="Times New Roman" w:cs="Times New Roman"/>
        </w:rPr>
        <w:t>“o importante era manter as portas abertas à imigração, e isso envolvia manter o controle britânico direto até a comunidade judia tornar-se suficientemente grande e conquistar controle suficiente dos recursos econômicos do país para cuidar dos seus interesses. Para os árabes, o essencial era impedir a imigração judia numa escala que pusesse em perigo o desenvolvimento econômico e a autodeterminação última, e mesmo a existência, da comunidade árabe</w:t>
      </w:r>
      <w:r w:rsidRPr="006C48E1">
        <w:rPr>
          <w:rFonts w:ascii="Times New Roman" w:eastAsia="MS Mincho" w:hAnsi="Times New Roman" w:cs="Times New Roman"/>
          <w:u w:val="single"/>
        </w:rPr>
        <w:t>.</w:t>
      </w:r>
      <w:r w:rsidRPr="006C48E1">
        <w:rPr>
          <w:rFonts w:ascii="Times New Roman" w:eastAsia="MS Mincho" w:hAnsi="Times New Roman" w:cs="Times New Roman"/>
        </w:rPr>
        <w:t xml:space="preserve"> Colhida entre essas duas pressões, a política britânica era de reter o controle direto e, de vez em quando, assegurar aos árabes que estes teriam a sua independência mantida. Essa política era mais do interesse dos sionistas que dos árabes, já que, independentemente de garantias que se </w:t>
      </w:r>
      <w:proofErr w:type="gramStart"/>
      <w:r w:rsidRPr="006C48E1">
        <w:rPr>
          <w:rFonts w:ascii="Times New Roman" w:eastAsia="MS Mincho" w:hAnsi="Times New Roman" w:cs="Times New Roman"/>
        </w:rPr>
        <w:t>dessem</w:t>
      </w:r>
      <w:proofErr w:type="gramEnd"/>
      <w:r w:rsidRPr="006C48E1">
        <w:rPr>
          <w:rFonts w:ascii="Times New Roman" w:eastAsia="MS Mincho" w:hAnsi="Times New Roman" w:cs="Times New Roman"/>
        </w:rPr>
        <w:t>, o crescimento da comunidade judia aproximava cada vez mais o dia em que ela poderia tomar as rédeas na mão” (1994, p. 334).</w:t>
      </w:r>
    </w:p>
    <w:p w:rsidR="00A2646D" w:rsidRPr="006C48E1" w:rsidRDefault="00A2646D" w:rsidP="00021CAC">
      <w:pPr>
        <w:tabs>
          <w:tab w:val="left" w:pos="1134"/>
          <w:tab w:val="left" w:pos="1418"/>
        </w:tabs>
        <w:spacing w:line="360" w:lineRule="auto"/>
        <w:ind w:firstLine="851"/>
        <w:jc w:val="both"/>
        <w:rPr>
          <w:rFonts w:ascii="Times New Roman" w:hAnsi="Times New Roman" w:cs="Times New Roman"/>
          <w:sz w:val="24"/>
          <w:szCs w:val="24"/>
        </w:rPr>
      </w:pPr>
    </w:p>
    <w:p w:rsidR="00A2646D" w:rsidRPr="006C48E1" w:rsidRDefault="001D36E2" w:rsidP="00021CAC">
      <w:pPr>
        <w:tabs>
          <w:tab w:val="left" w:pos="1134"/>
          <w:tab w:val="left" w:pos="1418"/>
        </w:tabs>
        <w:spacing w:after="0" w:line="360" w:lineRule="auto"/>
        <w:ind w:firstLine="851"/>
        <w:jc w:val="both"/>
        <w:rPr>
          <w:rFonts w:ascii="Times New Roman" w:hAnsi="Times New Roman" w:cs="Times New Roman"/>
          <w:snapToGrid w:val="0"/>
          <w:sz w:val="24"/>
          <w:szCs w:val="24"/>
        </w:rPr>
      </w:pPr>
      <w:r w:rsidRPr="006C48E1">
        <w:rPr>
          <w:rFonts w:ascii="Times New Roman" w:hAnsi="Times New Roman" w:cs="Times New Roman"/>
          <w:snapToGrid w:val="0"/>
          <w:sz w:val="24"/>
          <w:szCs w:val="24"/>
        </w:rPr>
        <w:t xml:space="preserve">Portanto, aplicar o princípio da autodeterminação dos povos para justificar o direito do povo judeu ao território da Palestina e, consequentemente, retirar do mesmo seu povo nativo (o qual, este sim, tinha e mais do que nunca, tem legitimidade para invocar o preceito jurídico em questão) fere, definitivamente, o conteúdo e a intenção deste princípio, corrompendo-o. </w:t>
      </w:r>
    </w:p>
    <w:p w:rsidR="004B59D2" w:rsidRPr="006C48E1" w:rsidRDefault="004B59D2" w:rsidP="00021CAC">
      <w:pPr>
        <w:tabs>
          <w:tab w:val="left" w:pos="1134"/>
          <w:tab w:val="left" w:pos="1418"/>
        </w:tabs>
        <w:spacing w:after="0" w:line="360" w:lineRule="auto"/>
        <w:ind w:firstLine="851"/>
        <w:jc w:val="both"/>
        <w:rPr>
          <w:rFonts w:ascii="Times New Roman" w:hAnsi="Times New Roman" w:cs="Times New Roman"/>
          <w:snapToGrid w:val="0"/>
          <w:sz w:val="24"/>
          <w:szCs w:val="24"/>
        </w:rPr>
      </w:pPr>
    </w:p>
    <w:p w:rsidR="008C4DCE" w:rsidRDefault="008C4DCE" w:rsidP="00021CAC">
      <w:pPr>
        <w:tabs>
          <w:tab w:val="left" w:pos="1418"/>
        </w:tabs>
        <w:jc w:val="both"/>
        <w:rPr>
          <w:rFonts w:ascii="Times New Roman" w:hAnsi="Times New Roman" w:cs="Times New Roman"/>
          <w:b/>
          <w:sz w:val="28"/>
          <w:szCs w:val="28"/>
        </w:rPr>
      </w:pPr>
    </w:p>
    <w:p w:rsidR="00A53E33" w:rsidRDefault="00A53E33" w:rsidP="00021CAC">
      <w:pPr>
        <w:tabs>
          <w:tab w:val="left" w:pos="1418"/>
        </w:tabs>
        <w:jc w:val="both"/>
        <w:rPr>
          <w:rFonts w:ascii="Times New Roman" w:hAnsi="Times New Roman" w:cs="Times New Roman"/>
          <w:b/>
          <w:sz w:val="28"/>
          <w:szCs w:val="28"/>
        </w:rPr>
      </w:pPr>
      <w:r w:rsidRPr="00A53E33">
        <w:rPr>
          <w:rFonts w:ascii="Times New Roman" w:hAnsi="Times New Roman" w:cs="Times New Roman"/>
          <w:b/>
          <w:sz w:val="28"/>
          <w:szCs w:val="28"/>
        </w:rPr>
        <w:t>3.</w:t>
      </w:r>
      <w:r>
        <w:rPr>
          <w:rFonts w:ascii="Times New Roman" w:hAnsi="Times New Roman" w:cs="Times New Roman"/>
          <w:b/>
          <w:sz w:val="28"/>
          <w:szCs w:val="28"/>
        </w:rPr>
        <w:t xml:space="preserve"> </w:t>
      </w:r>
      <w:r w:rsidR="006C48E1">
        <w:rPr>
          <w:rFonts w:ascii="Times New Roman" w:hAnsi="Times New Roman" w:cs="Times New Roman"/>
          <w:b/>
          <w:sz w:val="28"/>
          <w:szCs w:val="28"/>
        </w:rPr>
        <w:t>Breve passeio pelas r</w:t>
      </w:r>
      <w:r w:rsidR="00C81659">
        <w:rPr>
          <w:rFonts w:ascii="Times New Roman" w:hAnsi="Times New Roman" w:cs="Times New Roman"/>
          <w:b/>
          <w:sz w:val="28"/>
          <w:szCs w:val="28"/>
        </w:rPr>
        <w:t>aízes históricas e políticas</w:t>
      </w:r>
      <w:r w:rsidR="006C48E1">
        <w:rPr>
          <w:rFonts w:ascii="Times New Roman" w:hAnsi="Times New Roman" w:cs="Times New Roman"/>
          <w:b/>
          <w:sz w:val="28"/>
          <w:szCs w:val="28"/>
        </w:rPr>
        <w:t xml:space="preserve"> dos conflitos palestinos</w:t>
      </w:r>
      <w:r w:rsidR="00C81659">
        <w:rPr>
          <w:rFonts w:ascii="Times New Roman" w:hAnsi="Times New Roman" w:cs="Times New Roman"/>
          <w:b/>
          <w:sz w:val="28"/>
          <w:szCs w:val="28"/>
        </w:rPr>
        <w:t>:</w:t>
      </w:r>
    </w:p>
    <w:p w:rsidR="003412F3" w:rsidRPr="0007664B" w:rsidRDefault="007E629E" w:rsidP="00021CAC">
      <w:pPr>
        <w:tabs>
          <w:tab w:val="left" w:pos="1134"/>
          <w:tab w:val="left" w:pos="1418"/>
        </w:tabs>
        <w:spacing w:line="360" w:lineRule="auto"/>
        <w:jc w:val="both"/>
        <w:rPr>
          <w:rFonts w:ascii="Times New Roman" w:hAnsi="Times New Roman" w:cs="Times New Roman"/>
          <w:sz w:val="24"/>
          <w:szCs w:val="24"/>
        </w:rPr>
      </w:pPr>
      <w:r w:rsidRPr="0007664B">
        <w:rPr>
          <w:rFonts w:ascii="Times New Roman" w:hAnsi="Times New Roman" w:cs="Times New Roman"/>
          <w:sz w:val="24"/>
          <w:szCs w:val="24"/>
        </w:rPr>
        <w:tab/>
        <w:t xml:space="preserve">“Palestina” (do grego </w:t>
      </w:r>
      <w:proofErr w:type="spellStart"/>
      <w:r w:rsidRPr="0007664B">
        <w:rPr>
          <w:rFonts w:ascii="Times New Roman" w:hAnsi="Times New Roman" w:cs="Times New Roman"/>
          <w:sz w:val="24"/>
          <w:szCs w:val="24"/>
        </w:rPr>
        <w:t>Philistia</w:t>
      </w:r>
      <w:proofErr w:type="spellEnd"/>
      <w:proofErr w:type="gramStart"/>
      <w:r w:rsidRPr="0007664B">
        <w:rPr>
          <w:rFonts w:ascii="Times New Roman" w:hAnsi="Times New Roman" w:cs="Times New Roman"/>
          <w:sz w:val="24"/>
          <w:szCs w:val="24"/>
        </w:rPr>
        <w:t>),</w:t>
      </w:r>
      <w:proofErr w:type="gramEnd"/>
      <w:r w:rsidRPr="0007664B">
        <w:rPr>
          <w:rFonts w:ascii="Times New Roman" w:hAnsi="Times New Roman" w:cs="Times New Roman"/>
          <w:sz w:val="24"/>
          <w:szCs w:val="24"/>
        </w:rPr>
        <w:t xml:space="preserve">é nome dado </w:t>
      </w:r>
      <w:r w:rsidR="003412F3" w:rsidRPr="0007664B">
        <w:rPr>
          <w:rFonts w:ascii="Times New Roman" w:hAnsi="Times New Roman" w:cs="Times New Roman"/>
          <w:sz w:val="24"/>
          <w:szCs w:val="24"/>
        </w:rPr>
        <w:t xml:space="preserve">pela faixa de terra </w:t>
      </w:r>
      <w:r w:rsidR="003412F3" w:rsidRPr="0007664B">
        <w:rPr>
          <w:rFonts w:ascii="Times New Roman" w:eastAsia="MS Mincho" w:hAnsi="Times New Roman" w:cs="Times New Roman"/>
          <w:sz w:val="24"/>
          <w:szCs w:val="24"/>
        </w:rPr>
        <w:t xml:space="preserve">limitada pelo Mar Mediterrâneo a oeste, o rio Jordão e o Mar Morto a leste (o que atualmente configura a fronteira com o Reino </w:t>
      </w:r>
      <w:proofErr w:type="spellStart"/>
      <w:r w:rsidR="003412F3" w:rsidRPr="0007664B">
        <w:rPr>
          <w:rFonts w:ascii="Times New Roman" w:eastAsia="MS Mincho" w:hAnsi="Times New Roman" w:cs="Times New Roman"/>
          <w:sz w:val="24"/>
          <w:szCs w:val="24"/>
        </w:rPr>
        <w:t>Hashemita</w:t>
      </w:r>
      <w:proofErr w:type="spellEnd"/>
      <w:r w:rsidR="003412F3" w:rsidRPr="0007664B">
        <w:rPr>
          <w:rFonts w:ascii="Times New Roman" w:eastAsia="MS Mincho" w:hAnsi="Times New Roman" w:cs="Times New Roman"/>
          <w:sz w:val="24"/>
          <w:szCs w:val="24"/>
        </w:rPr>
        <w:t xml:space="preserve"> da Jordânia), limitado ao norte pela fronteira com a atual República Libanesa, a nordeste com as Colinas de </w:t>
      </w:r>
      <w:proofErr w:type="spellStart"/>
      <w:r w:rsidR="003412F3" w:rsidRPr="0007664B">
        <w:rPr>
          <w:rFonts w:ascii="Times New Roman" w:eastAsia="MS Mincho" w:hAnsi="Times New Roman" w:cs="Times New Roman"/>
          <w:sz w:val="24"/>
          <w:szCs w:val="24"/>
        </w:rPr>
        <w:t>Golã</w:t>
      </w:r>
      <w:proofErr w:type="spellEnd"/>
      <w:r w:rsidR="003412F3" w:rsidRPr="0007664B">
        <w:rPr>
          <w:rFonts w:ascii="Times New Roman" w:eastAsia="MS Mincho" w:hAnsi="Times New Roman" w:cs="Times New Roman"/>
          <w:sz w:val="24"/>
          <w:szCs w:val="24"/>
        </w:rPr>
        <w:t>, território da atual República Árabe da Síria e que atualmente se encontra sob ocupação israelense, e ao sul com a Península do Sinai, território da atual República Árabe do Egito, tendo aproximadamente 27.000 Km</w:t>
      </w:r>
      <w:r w:rsidR="003412F3" w:rsidRPr="0007664B">
        <w:rPr>
          <w:rFonts w:ascii="Times New Roman" w:eastAsia="MS Mincho" w:hAnsi="Times New Roman" w:cs="Times New Roman"/>
          <w:sz w:val="24"/>
          <w:szCs w:val="24"/>
          <w:vertAlign w:val="superscript"/>
        </w:rPr>
        <w:t>2</w:t>
      </w:r>
      <w:r w:rsidR="003412F3" w:rsidRPr="0007664B">
        <w:rPr>
          <w:rFonts w:ascii="Times New Roman" w:eastAsia="MS Mincho" w:hAnsi="Times New Roman" w:cs="Times New Roman"/>
          <w:sz w:val="24"/>
          <w:szCs w:val="24"/>
        </w:rPr>
        <w:t xml:space="preserve"> de </w:t>
      </w:r>
      <w:r w:rsidR="003412F3" w:rsidRPr="0007664B">
        <w:rPr>
          <w:rFonts w:ascii="Times New Roman" w:eastAsia="MS Mincho" w:hAnsi="Times New Roman" w:cs="Times New Roman"/>
          <w:sz w:val="24"/>
          <w:szCs w:val="24"/>
        </w:rPr>
        <w:lastRenderedPageBreak/>
        <w:t>extensão</w:t>
      </w:r>
      <w:r w:rsidR="003412F3" w:rsidRPr="0007664B">
        <w:rPr>
          <w:rStyle w:val="Refdenotaderodap"/>
          <w:rFonts w:ascii="Times New Roman" w:eastAsia="MS Mincho" w:hAnsi="Times New Roman" w:cs="Times New Roman"/>
          <w:sz w:val="24"/>
          <w:szCs w:val="24"/>
        </w:rPr>
        <w:footnoteReference w:id="2"/>
      </w:r>
      <w:r w:rsidR="003412F3" w:rsidRPr="0007664B">
        <w:rPr>
          <w:rFonts w:ascii="Times New Roman" w:eastAsia="MS Mincho" w:hAnsi="Times New Roman" w:cs="Times New Roman"/>
          <w:sz w:val="24"/>
          <w:szCs w:val="24"/>
        </w:rPr>
        <w:t>.</w:t>
      </w:r>
      <w:r w:rsidRPr="0007664B">
        <w:rPr>
          <w:rFonts w:ascii="Times New Roman" w:hAnsi="Times New Roman" w:cs="Times New Roman"/>
          <w:sz w:val="24"/>
          <w:szCs w:val="24"/>
        </w:rPr>
        <w:t>Por ser uma passagem estratégica entre a Ásia e a África, a Palestina, desde tempos remotos, tem sido palco de disputas entre povos e impérios.</w:t>
      </w:r>
    </w:p>
    <w:p w:rsidR="003412F3" w:rsidRPr="0007664B" w:rsidRDefault="003412F3" w:rsidP="00021CAC">
      <w:pPr>
        <w:tabs>
          <w:tab w:val="left" w:pos="1134"/>
          <w:tab w:val="left" w:pos="1418"/>
        </w:tabs>
        <w:spacing w:line="360" w:lineRule="auto"/>
        <w:jc w:val="both"/>
        <w:rPr>
          <w:rFonts w:ascii="Times New Roman" w:hAnsi="Times New Roman" w:cs="Times New Roman"/>
          <w:sz w:val="24"/>
          <w:szCs w:val="24"/>
        </w:rPr>
      </w:pPr>
      <w:r w:rsidRPr="0007664B">
        <w:rPr>
          <w:rFonts w:ascii="Times New Roman" w:hAnsi="Times New Roman" w:cs="Times New Roman"/>
          <w:sz w:val="24"/>
          <w:szCs w:val="24"/>
        </w:rPr>
        <w:tab/>
      </w:r>
      <w:r w:rsidR="007E629E" w:rsidRPr="0007664B">
        <w:rPr>
          <w:rFonts w:ascii="Times New Roman" w:hAnsi="Times New Roman" w:cs="Times New Roman"/>
          <w:sz w:val="24"/>
          <w:szCs w:val="24"/>
        </w:rPr>
        <w:t xml:space="preserve">Em meados do século XV </w:t>
      </w:r>
      <w:proofErr w:type="gramStart"/>
      <w:r w:rsidR="007E629E" w:rsidRPr="0007664B">
        <w:rPr>
          <w:rFonts w:ascii="Times New Roman" w:hAnsi="Times New Roman" w:cs="Times New Roman"/>
          <w:sz w:val="24"/>
          <w:szCs w:val="24"/>
        </w:rPr>
        <w:t>a.C.</w:t>
      </w:r>
      <w:proofErr w:type="gramEnd"/>
      <w:r w:rsidR="007E629E" w:rsidRPr="0007664B">
        <w:rPr>
          <w:rFonts w:ascii="Times New Roman" w:hAnsi="Times New Roman" w:cs="Times New Roman"/>
          <w:sz w:val="24"/>
          <w:szCs w:val="24"/>
        </w:rPr>
        <w:t xml:space="preserve"> a região foi conquistada pelo faraó do Egito, </w:t>
      </w:r>
      <w:proofErr w:type="spellStart"/>
      <w:r w:rsidR="007E629E" w:rsidRPr="0007664B">
        <w:rPr>
          <w:rFonts w:ascii="Times New Roman" w:hAnsi="Times New Roman" w:cs="Times New Roman"/>
          <w:sz w:val="24"/>
          <w:szCs w:val="24"/>
        </w:rPr>
        <w:t>Tutmés</w:t>
      </w:r>
      <w:proofErr w:type="spellEnd"/>
      <w:r w:rsidR="007E629E" w:rsidRPr="0007664B">
        <w:rPr>
          <w:rFonts w:ascii="Times New Roman" w:hAnsi="Times New Roman" w:cs="Times New Roman"/>
          <w:sz w:val="24"/>
          <w:szCs w:val="24"/>
        </w:rPr>
        <w:t xml:space="preserve"> III, porém perdida no final da XVIII dinastia, para ser novamente reconquistada por </w:t>
      </w:r>
      <w:proofErr w:type="spellStart"/>
      <w:r w:rsidR="007E629E" w:rsidRPr="0007664B">
        <w:rPr>
          <w:rFonts w:ascii="Times New Roman" w:hAnsi="Times New Roman" w:cs="Times New Roman"/>
          <w:sz w:val="24"/>
          <w:szCs w:val="24"/>
        </w:rPr>
        <w:t>Seti</w:t>
      </w:r>
      <w:proofErr w:type="spellEnd"/>
      <w:r w:rsidR="007E629E" w:rsidRPr="0007664B">
        <w:rPr>
          <w:rFonts w:ascii="Times New Roman" w:hAnsi="Times New Roman" w:cs="Times New Roman"/>
          <w:sz w:val="24"/>
          <w:szCs w:val="24"/>
        </w:rPr>
        <w:t xml:space="preserve"> I e por Ramsés II. Com o enfraquecimento do poder egípcio, em finais do século XIII </w:t>
      </w:r>
      <w:proofErr w:type="gramStart"/>
      <w:r w:rsidR="007E629E" w:rsidRPr="0007664B">
        <w:rPr>
          <w:rFonts w:ascii="Times New Roman" w:hAnsi="Times New Roman" w:cs="Times New Roman"/>
          <w:sz w:val="24"/>
          <w:szCs w:val="24"/>
        </w:rPr>
        <w:t>a.C.</w:t>
      </w:r>
      <w:proofErr w:type="gramEnd"/>
      <w:r w:rsidR="007E629E" w:rsidRPr="0007664B">
        <w:rPr>
          <w:rFonts w:ascii="Times New Roman" w:hAnsi="Times New Roman" w:cs="Times New Roman"/>
          <w:sz w:val="24"/>
          <w:szCs w:val="24"/>
        </w:rPr>
        <w:t>, a região foi invadida pelos Filisteus, no contexto da onda dos “Povos do Mar” que se abateu</w:t>
      </w:r>
      <w:r w:rsidRPr="0007664B">
        <w:rPr>
          <w:rFonts w:ascii="Times New Roman" w:hAnsi="Times New Roman" w:cs="Times New Roman"/>
          <w:sz w:val="24"/>
          <w:szCs w:val="24"/>
        </w:rPr>
        <w:t xml:space="preserve"> sobre o Mediterrâneo Oriental. </w:t>
      </w:r>
      <w:r w:rsidR="007E629E" w:rsidRPr="0007664B">
        <w:rPr>
          <w:rFonts w:ascii="Times New Roman" w:hAnsi="Times New Roman" w:cs="Times New Roman"/>
          <w:sz w:val="24"/>
          <w:szCs w:val="24"/>
        </w:rPr>
        <w:t>Provavelmente, data também dessa época o estabelecimento de tribos israelitas na região.</w:t>
      </w:r>
    </w:p>
    <w:p w:rsidR="006C2B80" w:rsidRPr="0007664B" w:rsidRDefault="006C2B80" w:rsidP="00021CAC">
      <w:pPr>
        <w:tabs>
          <w:tab w:val="left" w:pos="1134"/>
          <w:tab w:val="left" w:pos="1418"/>
        </w:tabs>
        <w:spacing w:line="360" w:lineRule="auto"/>
        <w:jc w:val="both"/>
        <w:rPr>
          <w:rFonts w:ascii="Times New Roman" w:hAnsi="Times New Roman" w:cs="Times New Roman"/>
          <w:sz w:val="24"/>
          <w:szCs w:val="24"/>
        </w:rPr>
      </w:pPr>
      <w:r w:rsidRPr="0007664B">
        <w:rPr>
          <w:rFonts w:ascii="Times New Roman" w:hAnsi="Times New Roman" w:cs="Times New Roman"/>
          <w:sz w:val="24"/>
          <w:szCs w:val="24"/>
        </w:rPr>
        <w:tab/>
        <w:t>S</w:t>
      </w:r>
      <w:r w:rsidR="007E629E" w:rsidRPr="0007664B">
        <w:rPr>
          <w:rFonts w:ascii="Times New Roman" w:hAnsi="Times New Roman" w:cs="Times New Roman"/>
          <w:sz w:val="24"/>
          <w:szCs w:val="24"/>
        </w:rPr>
        <w:t xml:space="preserve">alvo breves intervalos, a Palestina esteve sob o domínio de várias potências como a Assíria (722 </w:t>
      </w:r>
      <w:proofErr w:type="gramStart"/>
      <w:r w:rsidR="007E629E" w:rsidRPr="0007664B">
        <w:rPr>
          <w:rFonts w:ascii="Times New Roman" w:hAnsi="Times New Roman" w:cs="Times New Roman"/>
          <w:sz w:val="24"/>
          <w:szCs w:val="24"/>
        </w:rPr>
        <w:t>a.C.</w:t>
      </w:r>
      <w:proofErr w:type="gramEnd"/>
      <w:r w:rsidR="007E629E" w:rsidRPr="0007664B">
        <w:rPr>
          <w:rFonts w:ascii="Times New Roman" w:hAnsi="Times New Roman" w:cs="Times New Roman"/>
          <w:sz w:val="24"/>
          <w:szCs w:val="24"/>
        </w:rPr>
        <w:t xml:space="preserve">), Babilônia (fins do século VII a.C.), Pérsia (539 a.C.), Macedônia (331 </w:t>
      </w:r>
      <w:proofErr w:type="spellStart"/>
      <w:r w:rsidR="007E629E" w:rsidRPr="0007664B">
        <w:rPr>
          <w:rFonts w:ascii="Times New Roman" w:hAnsi="Times New Roman" w:cs="Times New Roman"/>
          <w:sz w:val="24"/>
          <w:szCs w:val="24"/>
        </w:rPr>
        <w:t>a.C</w:t>
      </w:r>
      <w:proofErr w:type="spellEnd"/>
      <w:r w:rsidR="007E629E" w:rsidRPr="0007664B">
        <w:rPr>
          <w:rFonts w:ascii="Times New Roman" w:hAnsi="Times New Roman" w:cs="Times New Roman"/>
          <w:sz w:val="24"/>
          <w:szCs w:val="24"/>
        </w:rPr>
        <w:t xml:space="preserve">), o Reino Ptolomaico (320 a 220 </w:t>
      </w:r>
      <w:proofErr w:type="spellStart"/>
      <w:r w:rsidR="007E629E" w:rsidRPr="0007664B">
        <w:rPr>
          <w:rFonts w:ascii="Times New Roman" w:hAnsi="Times New Roman" w:cs="Times New Roman"/>
          <w:sz w:val="24"/>
          <w:szCs w:val="24"/>
        </w:rPr>
        <w:t>a.C</w:t>
      </w:r>
      <w:proofErr w:type="spellEnd"/>
      <w:r w:rsidR="007E629E" w:rsidRPr="0007664B">
        <w:rPr>
          <w:rFonts w:ascii="Times New Roman" w:hAnsi="Times New Roman" w:cs="Times New Roman"/>
          <w:sz w:val="24"/>
          <w:szCs w:val="24"/>
        </w:rPr>
        <w:t>), os Selêucidas (220 a 142 a.C.) e, finalmente, os Romanos, que passaram a denominá-la Síria-Palestina, por constituir parte de sua província da Síria.</w:t>
      </w:r>
    </w:p>
    <w:p w:rsidR="006C2B80" w:rsidRPr="0007664B" w:rsidRDefault="006C2B80" w:rsidP="00021CAC">
      <w:pPr>
        <w:pStyle w:val="Corpodetexto"/>
        <w:widowControl/>
        <w:tabs>
          <w:tab w:val="left" w:pos="1134"/>
          <w:tab w:val="left" w:pos="1418"/>
        </w:tabs>
        <w:spacing w:after="200" w:line="360" w:lineRule="auto"/>
        <w:ind w:firstLine="708"/>
        <w:rPr>
          <w:rFonts w:ascii="Times New Roman" w:eastAsia="MS Mincho" w:hAnsi="Times New Roman" w:cs="Times New Roman"/>
        </w:rPr>
      </w:pPr>
      <w:r w:rsidRPr="0007664B">
        <w:rPr>
          <w:rFonts w:ascii="Times New Roman" w:hAnsi="Times New Roman" w:cs="Times New Roman"/>
        </w:rPr>
        <w:tab/>
      </w:r>
      <w:r w:rsidRPr="0007664B">
        <w:rPr>
          <w:rFonts w:ascii="Times New Roman" w:eastAsia="MS Mincho" w:hAnsi="Times New Roman" w:cs="Times New Roman"/>
        </w:rPr>
        <w:t>Em 63 a. C., quando a Palestina foi anexada pelo Império Romano, os judeus da região fizeram várias revoltas contra essa dominação, sendo que muitos foram mortos e expulsos da região, tendo os romanos destruído o segundo Templo Judaico de Jerusalém, construído após a destruição do primeiro pelos babilônios. Com a cristianização do Império Romano, a Palestina adquiriu grande importância aos olhos deste Império, já que os grandes eventos do Cristianismo (nascimento de Jesus, sua crucificação, sua ressurreição) aconteceram na região. Após a cisão do Império Romano em dois (Império Romano do Ocidente e Império Romano do Oriente, também chamado de Império Bizantino) a Palestina ficou sob o jugo do Império Bizantino, sendo que a maior parte da sua população tornou-se cristã</w:t>
      </w:r>
      <w:r w:rsidRPr="0007664B">
        <w:rPr>
          <w:rStyle w:val="Refdenotaderodap"/>
          <w:rFonts w:ascii="Times New Roman" w:hAnsi="Times New Roman" w:cs="Times New Roman"/>
        </w:rPr>
        <w:footnoteReference w:id="3"/>
      </w:r>
      <w:r w:rsidRPr="0007664B">
        <w:rPr>
          <w:rFonts w:ascii="Times New Roman" w:eastAsia="MS Mincho" w:hAnsi="Times New Roman" w:cs="Times New Roman"/>
        </w:rPr>
        <w:t>.</w:t>
      </w:r>
    </w:p>
    <w:p w:rsidR="0028390F" w:rsidRPr="0007664B" w:rsidRDefault="0007664B" w:rsidP="00021CAC">
      <w:pPr>
        <w:tabs>
          <w:tab w:val="left" w:pos="1134"/>
          <w:tab w:val="left" w:pos="1418"/>
        </w:tabs>
        <w:spacing w:line="360" w:lineRule="auto"/>
        <w:ind w:firstLine="708"/>
        <w:jc w:val="both"/>
        <w:rPr>
          <w:rFonts w:ascii="Times New Roman" w:eastAsia="MS Mincho" w:hAnsi="Times New Roman" w:cs="Times New Roman"/>
          <w:sz w:val="24"/>
          <w:szCs w:val="24"/>
        </w:rPr>
      </w:pPr>
      <w:r>
        <w:rPr>
          <w:rFonts w:ascii="Times New Roman" w:hAnsi="Times New Roman" w:cs="Times New Roman"/>
          <w:sz w:val="24"/>
          <w:szCs w:val="24"/>
        </w:rPr>
        <w:tab/>
      </w:r>
      <w:r w:rsidR="0028390F" w:rsidRPr="0007664B">
        <w:rPr>
          <w:rFonts w:ascii="Times New Roman" w:hAnsi="Times New Roman" w:cs="Times New Roman"/>
          <w:sz w:val="24"/>
          <w:szCs w:val="24"/>
        </w:rPr>
        <w:t xml:space="preserve">Em 638 toda a Palestina passou para o domínio arábico-muçulmano. Este </w:t>
      </w:r>
      <w:proofErr w:type="gramStart"/>
      <w:r w:rsidR="0028390F" w:rsidRPr="0007664B">
        <w:rPr>
          <w:rFonts w:ascii="Times New Roman" w:hAnsi="Times New Roman" w:cs="Times New Roman"/>
          <w:sz w:val="24"/>
          <w:szCs w:val="24"/>
        </w:rPr>
        <w:t>exerceu-se</w:t>
      </w:r>
      <w:proofErr w:type="gramEnd"/>
      <w:r w:rsidR="0028390F" w:rsidRPr="0007664B">
        <w:rPr>
          <w:rFonts w:ascii="Times New Roman" w:hAnsi="Times New Roman" w:cs="Times New Roman"/>
          <w:sz w:val="24"/>
          <w:szCs w:val="24"/>
        </w:rPr>
        <w:t xml:space="preserve"> através de uma sucessão de dinastias, de origens, de etnias e com capitais diferentes. A primeira dessas dinastias, a dos </w:t>
      </w:r>
      <w:proofErr w:type="spellStart"/>
      <w:r w:rsidR="0028390F" w:rsidRPr="0007664B">
        <w:rPr>
          <w:rFonts w:ascii="Times New Roman" w:hAnsi="Times New Roman" w:cs="Times New Roman"/>
          <w:sz w:val="24"/>
          <w:szCs w:val="24"/>
        </w:rPr>
        <w:t>Omíadas</w:t>
      </w:r>
      <w:proofErr w:type="spellEnd"/>
      <w:r w:rsidR="0028390F" w:rsidRPr="0007664B">
        <w:rPr>
          <w:rFonts w:ascii="Times New Roman" w:hAnsi="Times New Roman" w:cs="Times New Roman"/>
          <w:sz w:val="24"/>
          <w:szCs w:val="24"/>
        </w:rPr>
        <w:t xml:space="preserve"> (660-750), com a capital em Damasco, foi uma das que mais marcou a Palestina, nomeadamente com a construção do </w:t>
      </w:r>
      <w:proofErr w:type="spellStart"/>
      <w:r w:rsidR="0028390F" w:rsidRPr="0007664B">
        <w:rPr>
          <w:rFonts w:ascii="Times New Roman" w:hAnsi="Times New Roman" w:cs="Times New Roman"/>
          <w:sz w:val="24"/>
          <w:szCs w:val="24"/>
        </w:rPr>
        <w:t>Haram</w:t>
      </w:r>
      <w:proofErr w:type="spellEnd"/>
      <w:r w:rsidR="0028390F" w:rsidRPr="0007664B">
        <w:rPr>
          <w:rFonts w:ascii="Times New Roman" w:hAnsi="Times New Roman" w:cs="Times New Roman"/>
          <w:sz w:val="24"/>
          <w:szCs w:val="24"/>
        </w:rPr>
        <w:t xml:space="preserve"> </w:t>
      </w:r>
      <w:proofErr w:type="spellStart"/>
      <w:r w:rsidR="0028390F" w:rsidRPr="0007664B">
        <w:rPr>
          <w:rFonts w:ascii="Times New Roman" w:hAnsi="Times New Roman" w:cs="Times New Roman"/>
          <w:sz w:val="24"/>
          <w:szCs w:val="24"/>
        </w:rPr>
        <w:t>ech-Cherife</w:t>
      </w:r>
      <w:proofErr w:type="spellEnd"/>
      <w:r w:rsidR="0028390F" w:rsidRPr="0007664B">
        <w:rPr>
          <w:rFonts w:ascii="Times New Roman" w:hAnsi="Times New Roman" w:cs="Times New Roman"/>
          <w:sz w:val="24"/>
          <w:szCs w:val="24"/>
        </w:rPr>
        <w:t xml:space="preserve"> (o Nobre Santuário/Esplanada das Mesquitas) no lugar que ocupara outrora o templo judaico, tornando Jerusalém na terceira cidade santa do islamismo. Durante esse período, n</w:t>
      </w:r>
      <w:r w:rsidR="0028390F" w:rsidRPr="0007664B">
        <w:rPr>
          <w:rFonts w:ascii="Times New Roman" w:eastAsia="MS Mincho" w:hAnsi="Times New Roman" w:cs="Times New Roman"/>
          <w:sz w:val="24"/>
          <w:szCs w:val="24"/>
        </w:rPr>
        <w:t xml:space="preserve">ão houve uma troca de populações, ou seja, os novos conquistadores árabes não expulsaram os </w:t>
      </w:r>
      <w:r w:rsidR="0028390F" w:rsidRPr="0007664B">
        <w:rPr>
          <w:rFonts w:ascii="Times New Roman" w:eastAsia="MS Mincho" w:hAnsi="Times New Roman" w:cs="Times New Roman"/>
          <w:sz w:val="24"/>
          <w:szCs w:val="24"/>
        </w:rPr>
        <w:lastRenderedPageBreak/>
        <w:t>habitantes nativos, e nem sequer houve uma imigração em massa dos árabes da península para a Palestina, o que ocorreu foi uma troca cultural, onde tanto os povos nativos quanto os conquistadores absorveram de forma recíproca aspectos da cultura do outro.</w:t>
      </w:r>
    </w:p>
    <w:p w:rsidR="0028390F" w:rsidRPr="0007664B" w:rsidRDefault="006C48E1" w:rsidP="00021CAC">
      <w:pPr>
        <w:tabs>
          <w:tab w:val="left" w:pos="1134"/>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8390F" w:rsidRPr="0007664B">
        <w:rPr>
          <w:rFonts w:ascii="Times New Roman" w:hAnsi="Times New Roman" w:cs="Times New Roman"/>
          <w:sz w:val="24"/>
          <w:szCs w:val="24"/>
        </w:rPr>
        <w:t xml:space="preserve">Organizada com o intuito declarado de arrancar o túmulo de Cristo das mãos dos "infiéis", a primeira cruzada terminou, em 1099, com a conquista de Jerusalém e, no ano seguinte, a criação do Reino Latino de Jerusalém. </w:t>
      </w:r>
      <w:r w:rsidR="0028390F" w:rsidRPr="0007664B">
        <w:rPr>
          <w:rFonts w:ascii="Times New Roman" w:eastAsia="MS Mincho" w:hAnsi="Times New Roman" w:cs="Times New Roman"/>
          <w:sz w:val="24"/>
          <w:szCs w:val="24"/>
        </w:rPr>
        <w:t xml:space="preserve">A partir daí, a cidade ficou então sob domínio cristão-europeu até ser novamente </w:t>
      </w:r>
      <w:proofErr w:type="gramStart"/>
      <w:r w:rsidR="0028390F" w:rsidRPr="0007664B">
        <w:rPr>
          <w:rFonts w:ascii="Times New Roman" w:eastAsia="MS Mincho" w:hAnsi="Times New Roman" w:cs="Times New Roman"/>
          <w:sz w:val="24"/>
          <w:szCs w:val="24"/>
        </w:rPr>
        <w:t xml:space="preserve">tomada por forças muçulmanas, comandadas pelo curdo </w:t>
      </w:r>
      <w:proofErr w:type="spellStart"/>
      <w:r w:rsidR="0028390F" w:rsidRPr="0007664B">
        <w:rPr>
          <w:rFonts w:ascii="Times New Roman" w:eastAsia="MS Mincho" w:hAnsi="Times New Roman" w:cs="Times New Roman"/>
          <w:sz w:val="24"/>
          <w:szCs w:val="24"/>
        </w:rPr>
        <w:t>Saladino</w:t>
      </w:r>
      <w:proofErr w:type="spellEnd"/>
      <w:r w:rsidR="0028390F" w:rsidRPr="0007664B">
        <w:rPr>
          <w:rFonts w:ascii="Times New Roman" w:eastAsia="MS Mincho" w:hAnsi="Times New Roman" w:cs="Times New Roman"/>
          <w:sz w:val="24"/>
          <w:szCs w:val="24"/>
        </w:rPr>
        <w:t xml:space="preserve">, fundador da dinastia </w:t>
      </w:r>
      <w:proofErr w:type="spellStart"/>
      <w:r w:rsidR="0028390F" w:rsidRPr="0007664B">
        <w:rPr>
          <w:rFonts w:ascii="Times New Roman" w:eastAsia="MS Mincho" w:hAnsi="Times New Roman" w:cs="Times New Roman"/>
          <w:sz w:val="24"/>
          <w:szCs w:val="24"/>
        </w:rPr>
        <w:t>aiúbida</w:t>
      </w:r>
      <w:proofErr w:type="spellEnd"/>
      <w:r w:rsidR="0028390F" w:rsidRPr="0007664B">
        <w:rPr>
          <w:rFonts w:ascii="Times New Roman" w:eastAsia="MS Mincho" w:hAnsi="Times New Roman" w:cs="Times New Roman"/>
          <w:sz w:val="24"/>
          <w:szCs w:val="24"/>
        </w:rPr>
        <w:t>,</w:t>
      </w:r>
      <w:proofErr w:type="gramEnd"/>
      <w:r w:rsidR="0028390F" w:rsidRPr="0007664B">
        <w:rPr>
          <w:rFonts w:ascii="Times New Roman" w:eastAsia="MS Mincho" w:hAnsi="Times New Roman" w:cs="Times New Roman"/>
          <w:sz w:val="24"/>
          <w:szCs w:val="24"/>
        </w:rPr>
        <w:t xml:space="preserve"> que passou a governar a região</w:t>
      </w:r>
      <w:r w:rsidR="0028390F" w:rsidRPr="0007664B">
        <w:rPr>
          <w:rStyle w:val="Refdenotaderodap"/>
          <w:rFonts w:ascii="Times New Roman" w:hAnsi="Times New Roman" w:cs="Times New Roman"/>
          <w:sz w:val="24"/>
          <w:szCs w:val="24"/>
        </w:rPr>
        <w:footnoteReference w:id="4"/>
      </w:r>
      <w:r w:rsidR="0028390F" w:rsidRPr="0007664B">
        <w:rPr>
          <w:rFonts w:ascii="Times New Roman" w:eastAsia="MS Mincho" w:hAnsi="Times New Roman" w:cs="Times New Roman"/>
          <w:sz w:val="24"/>
          <w:szCs w:val="24"/>
        </w:rPr>
        <w:t>.</w:t>
      </w:r>
      <w:r w:rsidR="0028390F" w:rsidRPr="0007664B">
        <w:rPr>
          <w:rFonts w:ascii="Times New Roman" w:hAnsi="Times New Roman" w:cs="Times New Roman"/>
          <w:sz w:val="24"/>
          <w:szCs w:val="24"/>
        </w:rPr>
        <w:t xml:space="preserve"> </w:t>
      </w:r>
    </w:p>
    <w:p w:rsidR="00B9644F" w:rsidRPr="006C48E1" w:rsidRDefault="0007664B" w:rsidP="00021CAC">
      <w:pPr>
        <w:pStyle w:val="Corpodetexto"/>
        <w:widowControl/>
        <w:tabs>
          <w:tab w:val="left" w:pos="1134"/>
          <w:tab w:val="left" w:pos="1418"/>
        </w:tabs>
        <w:spacing w:after="200" w:line="360" w:lineRule="auto"/>
        <w:ind w:firstLine="708"/>
        <w:rPr>
          <w:rFonts w:ascii="Times New Roman" w:eastAsia="MS Mincho" w:hAnsi="Times New Roman" w:cs="Times New Roman"/>
        </w:rPr>
      </w:pPr>
      <w:r>
        <w:rPr>
          <w:rFonts w:ascii="Times New Roman" w:eastAsia="MS Mincho" w:hAnsi="Times New Roman" w:cs="Times New Roman"/>
        </w:rPr>
        <w:tab/>
      </w:r>
      <w:r w:rsidR="0028390F" w:rsidRPr="0007664B">
        <w:rPr>
          <w:rFonts w:ascii="Times New Roman" w:eastAsia="MS Mincho" w:hAnsi="Times New Roman" w:cs="Times New Roman"/>
        </w:rPr>
        <w:t xml:space="preserve">A Palestina, em 1517, </w:t>
      </w:r>
      <w:r w:rsidRPr="0007664B">
        <w:rPr>
          <w:rFonts w:ascii="Times New Roman" w:hAnsi="Times New Roman" w:cs="Times New Roman"/>
        </w:rPr>
        <w:t>passou para o poder dos Turcos Otomanos, cuja capital era Istambul,</w:t>
      </w:r>
      <w:r w:rsidR="0028390F" w:rsidRPr="0007664B">
        <w:rPr>
          <w:rFonts w:ascii="Times New Roman" w:eastAsia="MS Mincho" w:hAnsi="Times New Roman" w:cs="Times New Roman"/>
        </w:rPr>
        <w:t xml:space="preserve"> situação que durou até o fim da I Guerra Mundial (1914-1917). No pós-guerra, a Palestina e vários outros territórios turco-otomanos passaram para o domínio do Império Britânico (como a Jordânia, o Iraque e outros), sendo que outros territórios turco-otomanos passaram para o domínio francês (Líbano, Síria e outros), no acordo chamado de </w:t>
      </w:r>
      <w:proofErr w:type="spellStart"/>
      <w:r w:rsidR="0028390F" w:rsidRPr="0007664B">
        <w:rPr>
          <w:rFonts w:ascii="Times New Roman" w:eastAsia="MS Mincho" w:hAnsi="Times New Roman" w:cs="Times New Roman"/>
        </w:rPr>
        <w:t>Sykes-Picot</w:t>
      </w:r>
      <w:proofErr w:type="spellEnd"/>
      <w:r w:rsidR="00E241E4">
        <w:rPr>
          <w:rFonts w:ascii="Times New Roman" w:eastAsia="MS Mincho" w:hAnsi="Times New Roman" w:cs="Times New Roman"/>
        </w:rPr>
        <w:t xml:space="preserve"> </w:t>
      </w:r>
      <w:r w:rsidR="00E241E4" w:rsidRPr="00E241E4">
        <w:rPr>
          <w:rFonts w:ascii="Times New Roman" w:eastAsia="MS Mincho" w:hAnsi="Times New Roman" w:cs="Times New Roman"/>
        </w:rPr>
        <w:t>(</w:t>
      </w:r>
      <w:r w:rsidR="00E241E4" w:rsidRPr="00E241E4">
        <w:rPr>
          <w:rFonts w:ascii="Times New Roman" w:hAnsi="Times New Roman" w:cs="Times New Roman"/>
        </w:rPr>
        <w:t>16 de Maio de 1916)</w:t>
      </w:r>
      <w:r w:rsidR="0028390F" w:rsidRPr="00E241E4">
        <w:rPr>
          <w:rFonts w:ascii="Times New Roman" w:eastAsia="MS Mincho" w:hAnsi="Times New Roman" w:cs="Times New Roman"/>
        </w:rPr>
        <w:t xml:space="preserve">, celebrado entre as duas potências vencedoras. </w:t>
      </w:r>
      <w:r w:rsidR="00E241E4">
        <w:rPr>
          <w:rFonts w:ascii="Times New Roman" w:eastAsia="MS Mincho" w:hAnsi="Times New Roman" w:cs="Times New Roman"/>
        </w:rPr>
        <w:t>A</w:t>
      </w:r>
      <w:r w:rsidR="007E629E" w:rsidRPr="00E241E4">
        <w:rPr>
          <w:rFonts w:ascii="Times New Roman" w:hAnsi="Times New Roman" w:cs="Times New Roman"/>
        </w:rPr>
        <w:t xml:space="preserve"> essa altura já havia</w:t>
      </w:r>
      <w:r w:rsidR="007E629E" w:rsidRPr="007E629E">
        <w:rPr>
          <w:rFonts w:ascii="Times New Roman" w:hAnsi="Times New Roman" w:cs="Times New Roman"/>
        </w:rPr>
        <w:t xml:space="preserve"> </w:t>
      </w:r>
      <w:proofErr w:type="gramStart"/>
      <w:r w:rsidR="007E629E" w:rsidRPr="007E629E">
        <w:rPr>
          <w:rFonts w:ascii="Times New Roman" w:hAnsi="Times New Roman" w:cs="Times New Roman"/>
        </w:rPr>
        <w:t>uma certa</w:t>
      </w:r>
      <w:proofErr w:type="gramEnd"/>
      <w:r w:rsidR="007E629E" w:rsidRPr="007E629E">
        <w:rPr>
          <w:rFonts w:ascii="Times New Roman" w:hAnsi="Times New Roman" w:cs="Times New Roman"/>
        </w:rPr>
        <w:t xml:space="preserve"> quantidade (minoritária) de imigrantes judeus, que começaram a chegar a partir de 1880.</w:t>
      </w:r>
    </w:p>
    <w:p w:rsidR="00E241E4" w:rsidRDefault="00B9644F" w:rsidP="00021CAC">
      <w:pPr>
        <w:tabs>
          <w:tab w:val="left" w:pos="1134"/>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E629E" w:rsidRPr="007E629E">
        <w:rPr>
          <w:rFonts w:ascii="Times New Roman" w:hAnsi="Times New Roman" w:cs="Times New Roman"/>
          <w:sz w:val="24"/>
          <w:szCs w:val="24"/>
        </w:rPr>
        <w:t>Devido a crescentes conflitos entre judeus e muçulmanos, a Grã-Bretanha estabeleceu dois distritos administrativos, separados pelo rio Jordão (1923), sendo que os judeus ficariam concentrados na zona costeira, a oeste do rio, facilitando, desse modo, o ingresso de novos imigrantes, através do Mar Mediterrâneo. Os árabes rejeitaram essa divisão, sobretudo após tomarem conhecimento da “Declaração Balfour”</w:t>
      </w:r>
      <w:r w:rsidR="00E241E4">
        <w:rPr>
          <w:rFonts w:ascii="Times New Roman" w:hAnsi="Times New Roman" w:cs="Times New Roman"/>
          <w:sz w:val="24"/>
          <w:szCs w:val="24"/>
        </w:rPr>
        <w:t>.</w:t>
      </w:r>
    </w:p>
    <w:p w:rsidR="00E241E4" w:rsidRDefault="00E241E4" w:rsidP="00021CAC">
      <w:pPr>
        <w:tabs>
          <w:tab w:val="left" w:pos="1134"/>
          <w:tab w:val="left" w:pos="1418"/>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N</w:t>
      </w:r>
      <w:r w:rsidRPr="00E241E4">
        <w:rPr>
          <w:rFonts w:ascii="Times New Roman" w:hAnsi="Times New Roman" w:cs="Times New Roman"/>
          <w:sz w:val="24"/>
          <w:szCs w:val="24"/>
        </w:rPr>
        <w:t>a chamada</w:t>
      </w:r>
      <w:r>
        <w:rPr>
          <w:rFonts w:ascii="Times New Roman" w:hAnsi="Times New Roman" w:cs="Times New Roman"/>
          <w:sz w:val="24"/>
          <w:szCs w:val="24"/>
        </w:rPr>
        <w:t xml:space="preserve"> “</w:t>
      </w:r>
      <w:hyperlink r:id="rId7" w:tgtFrame="_blank" w:history="1">
        <w:r w:rsidRPr="00E241E4">
          <w:rPr>
            <w:rStyle w:val="Hyperlink"/>
            <w:rFonts w:ascii="Times New Roman" w:hAnsi="Times New Roman" w:cs="Times New Roman"/>
            <w:color w:val="auto"/>
            <w:sz w:val="24"/>
            <w:szCs w:val="24"/>
            <w:u w:val="none"/>
          </w:rPr>
          <w:t>Declaração Balfour</w:t>
        </w:r>
      </w:hyperlink>
      <w:r>
        <w:rPr>
          <w:rFonts w:ascii="Times New Roman" w:hAnsi="Times New Roman" w:cs="Times New Roman"/>
          <w:sz w:val="24"/>
          <w:szCs w:val="24"/>
        </w:rPr>
        <w:t>”</w:t>
      </w:r>
      <w:r w:rsidRPr="00E241E4">
        <w:rPr>
          <w:rFonts w:ascii="Times New Roman" w:hAnsi="Times New Roman" w:cs="Times New Roman"/>
          <w:sz w:val="24"/>
          <w:szCs w:val="24"/>
        </w:rPr>
        <w:t>, promovida em 1917, a Grã-Bretanha</w:t>
      </w:r>
      <w:r>
        <w:rPr>
          <w:rFonts w:ascii="Times New Roman" w:hAnsi="Times New Roman" w:cs="Times New Roman"/>
          <w:sz w:val="24"/>
          <w:szCs w:val="24"/>
        </w:rPr>
        <w:t xml:space="preserve"> prometeu</w:t>
      </w:r>
      <w:r w:rsidRPr="00E241E4">
        <w:rPr>
          <w:rFonts w:ascii="Times New Roman" w:hAnsi="Times New Roman" w:cs="Times New Roman"/>
          <w:sz w:val="24"/>
          <w:szCs w:val="24"/>
        </w:rPr>
        <w:t xml:space="preserve"> à Federação Sionista que faria todo o possível para o estabelecimento de "um lar nacional para o povo judaico" (a </w:t>
      </w:r>
      <w:proofErr w:type="spellStart"/>
      <w:r w:rsidRPr="00E241E4">
        <w:rPr>
          <w:rFonts w:ascii="Times New Roman" w:hAnsi="Times New Roman" w:cs="Times New Roman"/>
          <w:sz w:val="24"/>
          <w:szCs w:val="24"/>
        </w:rPr>
        <w:t>national</w:t>
      </w:r>
      <w:proofErr w:type="spellEnd"/>
      <w:r w:rsidRPr="00E241E4">
        <w:rPr>
          <w:rFonts w:ascii="Times New Roman" w:hAnsi="Times New Roman" w:cs="Times New Roman"/>
          <w:sz w:val="24"/>
          <w:szCs w:val="24"/>
        </w:rPr>
        <w:t xml:space="preserve"> home for </w:t>
      </w:r>
      <w:proofErr w:type="spellStart"/>
      <w:r w:rsidRPr="00E241E4">
        <w:rPr>
          <w:rFonts w:ascii="Times New Roman" w:hAnsi="Times New Roman" w:cs="Times New Roman"/>
          <w:sz w:val="24"/>
          <w:szCs w:val="24"/>
        </w:rPr>
        <w:t>the</w:t>
      </w:r>
      <w:proofErr w:type="spellEnd"/>
      <w:r w:rsidRPr="00E241E4">
        <w:rPr>
          <w:rFonts w:ascii="Times New Roman" w:hAnsi="Times New Roman" w:cs="Times New Roman"/>
          <w:sz w:val="24"/>
          <w:szCs w:val="24"/>
        </w:rPr>
        <w:t xml:space="preserve"> </w:t>
      </w:r>
      <w:proofErr w:type="spellStart"/>
      <w:r w:rsidRPr="00E241E4">
        <w:rPr>
          <w:rFonts w:ascii="Times New Roman" w:hAnsi="Times New Roman" w:cs="Times New Roman"/>
          <w:sz w:val="24"/>
          <w:szCs w:val="24"/>
        </w:rPr>
        <w:t>Jewish</w:t>
      </w:r>
      <w:proofErr w:type="spellEnd"/>
      <w:r w:rsidRPr="00E241E4">
        <w:rPr>
          <w:rFonts w:ascii="Times New Roman" w:hAnsi="Times New Roman" w:cs="Times New Roman"/>
          <w:sz w:val="24"/>
          <w:szCs w:val="24"/>
        </w:rPr>
        <w:t xml:space="preserve"> </w:t>
      </w:r>
      <w:proofErr w:type="spellStart"/>
      <w:r w:rsidRPr="00E241E4">
        <w:rPr>
          <w:rFonts w:ascii="Times New Roman" w:hAnsi="Times New Roman" w:cs="Times New Roman"/>
          <w:sz w:val="24"/>
          <w:szCs w:val="24"/>
        </w:rPr>
        <w:t>people</w:t>
      </w:r>
      <w:proofErr w:type="spellEnd"/>
      <w:r w:rsidRPr="00E241E4">
        <w:rPr>
          <w:rFonts w:ascii="Times New Roman" w:hAnsi="Times New Roman" w:cs="Times New Roman"/>
          <w:sz w:val="24"/>
          <w:szCs w:val="24"/>
        </w:rPr>
        <w:t xml:space="preserve">) na Palestina </w:t>
      </w:r>
      <w:r w:rsidRPr="007E629E">
        <w:rPr>
          <w:rFonts w:ascii="Times New Roman" w:hAnsi="Times New Roman" w:cs="Times New Roman"/>
          <w:sz w:val="24"/>
          <w:szCs w:val="24"/>
        </w:rPr>
        <w:t>O conflito entre os nativos palestinos (muçulmanos) e os imigrantes judeus tornou-se mais agudo.</w:t>
      </w:r>
    </w:p>
    <w:p w:rsidR="00E241E4" w:rsidRPr="00E241E4" w:rsidRDefault="002E077A" w:rsidP="00021CAC">
      <w:pPr>
        <w:tabs>
          <w:tab w:val="left" w:pos="1134"/>
          <w:tab w:val="left" w:pos="1418"/>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241E4">
        <w:rPr>
          <w:rFonts w:ascii="Times New Roman" w:hAnsi="Times New Roman" w:cs="Times New Roman"/>
          <w:sz w:val="24"/>
          <w:szCs w:val="24"/>
        </w:rPr>
        <w:t xml:space="preserve">As forças turcas se renderam </w:t>
      </w:r>
      <w:r w:rsidR="00E241E4" w:rsidRPr="00E241E4">
        <w:rPr>
          <w:rFonts w:ascii="Times New Roman" w:hAnsi="Times New Roman" w:cs="Times New Roman"/>
          <w:sz w:val="24"/>
          <w:szCs w:val="24"/>
        </w:rPr>
        <w:t xml:space="preserve">as forças britânicas, </w:t>
      </w:r>
      <w:r w:rsidR="00C6586A">
        <w:rPr>
          <w:rFonts w:ascii="Times New Roman" w:hAnsi="Times New Roman" w:cs="Times New Roman"/>
          <w:sz w:val="24"/>
          <w:szCs w:val="24"/>
        </w:rPr>
        <w:t xml:space="preserve">em </w:t>
      </w:r>
      <w:proofErr w:type="gramStart"/>
      <w:r w:rsidR="00E241E4" w:rsidRPr="00E241E4">
        <w:rPr>
          <w:rFonts w:ascii="Times New Roman" w:hAnsi="Times New Roman" w:cs="Times New Roman"/>
          <w:sz w:val="24"/>
          <w:szCs w:val="24"/>
        </w:rPr>
        <w:t>9</w:t>
      </w:r>
      <w:proofErr w:type="gramEnd"/>
      <w:r w:rsidR="00E241E4" w:rsidRPr="00E241E4">
        <w:rPr>
          <w:rFonts w:ascii="Times New Roman" w:hAnsi="Times New Roman" w:cs="Times New Roman"/>
          <w:sz w:val="24"/>
          <w:szCs w:val="24"/>
        </w:rPr>
        <w:t xml:space="preserve"> de Dezembro de 1917, </w:t>
      </w:r>
      <w:r w:rsidR="00C6586A">
        <w:rPr>
          <w:rFonts w:ascii="Times New Roman" w:hAnsi="Times New Roman" w:cs="Times New Roman"/>
          <w:sz w:val="24"/>
          <w:szCs w:val="24"/>
        </w:rPr>
        <w:t xml:space="preserve">em Jerusalém, que </w:t>
      </w:r>
      <w:r w:rsidR="00E241E4" w:rsidRPr="00E241E4">
        <w:rPr>
          <w:rFonts w:ascii="Times New Roman" w:hAnsi="Times New Roman" w:cs="Times New Roman"/>
          <w:sz w:val="24"/>
          <w:szCs w:val="24"/>
        </w:rPr>
        <w:t xml:space="preserve">terminaram a ocupação da Palestina em Setembro de 1918. A Palestina ficou então </w:t>
      </w:r>
      <w:proofErr w:type="gramStart"/>
      <w:r w:rsidR="00E241E4" w:rsidRPr="00E241E4">
        <w:rPr>
          <w:rFonts w:ascii="Times New Roman" w:hAnsi="Times New Roman" w:cs="Times New Roman"/>
          <w:sz w:val="24"/>
          <w:szCs w:val="24"/>
        </w:rPr>
        <w:t>sob administração</w:t>
      </w:r>
      <w:proofErr w:type="gramEnd"/>
      <w:r w:rsidR="00E241E4" w:rsidRPr="00E241E4">
        <w:rPr>
          <w:rFonts w:ascii="Times New Roman" w:hAnsi="Times New Roman" w:cs="Times New Roman"/>
          <w:sz w:val="24"/>
          <w:szCs w:val="24"/>
        </w:rPr>
        <w:t xml:space="preserve"> militar britânica, a qual foi substituída por uma administração civil a 1º de Julho de 1920. Entretanto, na Conferência da Paz reunida em Paris, em Janeiro de 1919, as Potências Aliadas decidiram que os territórios da Síria, do Líbano, da </w:t>
      </w:r>
      <w:r w:rsidR="00E241E4" w:rsidRPr="00E241E4">
        <w:rPr>
          <w:rFonts w:ascii="Times New Roman" w:hAnsi="Times New Roman" w:cs="Times New Roman"/>
          <w:sz w:val="24"/>
          <w:szCs w:val="24"/>
        </w:rPr>
        <w:lastRenderedPageBreak/>
        <w:t>Palestina/</w:t>
      </w:r>
      <w:proofErr w:type="spellStart"/>
      <w:r w:rsidR="00E241E4" w:rsidRPr="00E241E4">
        <w:rPr>
          <w:rFonts w:ascii="Times New Roman" w:hAnsi="Times New Roman" w:cs="Times New Roman"/>
          <w:sz w:val="24"/>
          <w:szCs w:val="24"/>
        </w:rPr>
        <w:t>Transjordânia</w:t>
      </w:r>
      <w:proofErr w:type="spellEnd"/>
      <w:r w:rsidR="00E241E4" w:rsidRPr="00E241E4">
        <w:rPr>
          <w:rFonts w:ascii="Times New Roman" w:hAnsi="Times New Roman" w:cs="Times New Roman"/>
          <w:sz w:val="24"/>
          <w:szCs w:val="24"/>
        </w:rPr>
        <w:t xml:space="preserve"> e da Mesopotâmia não seriam devolvidos à Turquia, mas passariam a formar entidades distintas, administradas segundo o sistema dos Mandatos. Criado pelo artigo 22 do Pacto da Liga das Nações a 28 de Junho de 1919, o sistema dos Mandatos destinava-se a determinar o estatuto das colônias e dos territórios que se encontravam sob o domínio das nações vencidas. Na conferência de San Remo a 25 de Abril de 1920, o Conselho Supremo Aliado repartiu os Mandatos para essas nações entre a França (Líbano e Síria) e a Grã-Bretanha (Mesopotâmia, Palestina/</w:t>
      </w:r>
      <w:proofErr w:type="spellStart"/>
      <w:r w:rsidR="00E241E4" w:rsidRPr="00E241E4">
        <w:rPr>
          <w:rFonts w:ascii="Times New Roman" w:hAnsi="Times New Roman" w:cs="Times New Roman"/>
          <w:sz w:val="24"/>
          <w:szCs w:val="24"/>
        </w:rPr>
        <w:t>Transjordâni</w:t>
      </w:r>
      <w:r w:rsidR="00C6586A">
        <w:rPr>
          <w:rFonts w:ascii="Times New Roman" w:hAnsi="Times New Roman" w:cs="Times New Roman"/>
          <w:sz w:val="24"/>
          <w:szCs w:val="24"/>
        </w:rPr>
        <w:t>a</w:t>
      </w:r>
      <w:proofErr w:type="spellEnd"/>
      <w:r w:rsidR="00C6586A">
        <w:rPr>
          <w:rFonts w:ascii="Times New Roman" w:hAnsi="Times New Roman" w:cs="Times New Roman"/>
          <w:sz w:val="24"/>
          <w:szCs w:val="24"/>
        </w:rPr>
        <w:t xml:space="preserve">). O Mandato para a Palestina </w:t>
      </w:r>
      <w:r w:rsidR="00E241E4" w:rsidRPr="00E241E4">
        <w:rPr>
          <w:rFonts w:ascii="Times New Roman" w:hAnsi="Times New Roman" w:cs="Times New Roman"/>
          <w:sz w:val="24"/>
          <w:szCs w:val="24"/>
        </w:rPr>
        <w:t xml:space="preserve">foi aprovado pelo Conselho da Liga das Nações a 24 de Julho de 1922, tornando-se efetivo a 29 de Setembro do mesmo ano. Ao abrigo do disposto no art. 25 do Mandato para a Palestina, o Conselho da Liga das Nações decidiu a 16 de Setembro de 1922 </w:t>
      </w:r>
      <w:proofErr w:type="gramStart"/>
      <w:r w:rsidR="00E241E4" w:rsidRPr="00E241E4">
        <w:rPr>
          <w:rFonts w:ascii="Times New Roman" w:hAnsi="Times New Roman" w:cs="Times New Roman"/>
          <w:sz w:val="24"/>
          <w:szCs w:val="24"/>
        </w:rPr>
        <w:t>excluir</w:t>
      </w:r>
      <w:proofErr w:type="gramEnd"/>
      <w:r w:rsidR="00E241E4" w:rsidRPr="00E241E4">
        <w:rPr>
          <w:rFonts w:ascii="Times New Roman" w:hAnsi="Times New Roman" w:cs="Times New Roman"/>
          <w:sz w:val="24"/>
          <w:szCs w:val="24"/>
        </w:rPr>
        <w:t xml:space="preserve"> a </w:t>
      </w:r>
      <w:proofErr w:type="spellStart"/>
      <w:r w:rsidR="00E241E4" w:rsidRPr="00E241E4">
        <w:rPr>
          <w:rFonts w:ascii="Times New Roman" w:hAnsi="Times New Roman" w:cs="Times New Roman"/>
          <w:sz w:val="24"/>
          <w:szCs w:val="24"/>
        </w:rPr>
        <w:t>Transjordânia</w:t>
      </w:r>
      <w:proofErr w:type="spellEnd"/>
      <w:r w:rsidR="00E241E4" w:rsidRPr="00E241E4">
        <w:rPr>
          <w:rFonts w:ascii="Times New Roman" w:hAnsi="Times New Roman" w:cs="Times New Roman"/>
          <w:sz w:val="24"/>
          <w:szCs w:val="24"/>
        </w:rPr>
        <w:t xml:space="preserve"> de todas as cláusulas relativas ao lar nacional judaico, e dotá-la com uma administração própria. De fato, o território que os sionistas pretendiam para nele estabelecer o seu estado era bastante mais vasto do que a Palestina. Abarcava também toda a parte oeste da </w:t>
      </w:r>
      <w:proofErr w:type="spellStart"/>
      <w:r w:rsidR="00E241E4" w:rsidRPr="00E241E4">
        <w:rPr>
          <w:rFonts w:ascii="Times New Roman" w:hAnsi="Times New Roman" w:cs="Times New Roman"/>
          <w:sz w:val="24"/>
          <w:szCs w:val="24"/>
        </w:rPr>
        <w:t>Transjordânia</w:t>
      </w:r>
      <w:proofErr w:type="spellEnd"/>
      <w:r w:rsidR="00E241E4" w:rsidRPr="00E241E4">
        <w:rPr>
          <w:rFonts w:ascii="Times New Roman" w:hAnsi="Times New Roman" w:cs="Times New Roman"/>
          <w:sz w:val="24"/>
          <w:szCs w:val="24"/>
        </w:rPr>
        <w:t xml:space="preserve">, o planalto do </w:t>
      </w:r>
      <w:proofErr w:type="spellStart"/>
      <w:r w:rsidR="00E241E4" w:rsidRPr="00E241E4">
        <w:rPr>
          <w:rFonts w:ascii="Times New Roman" w:hAnsi="Times New Roman" w:cs="Times New Roman"/>
          <w:sz w:val="24"/>
          <w:szCs w:val="24"/>
        </w:rPr>
        <w:t>Golã</w:t>
      </w:r>
      <w:proofErr w:type="spellEnd"/>
      <w:r w:rsidR="00E241E4" w:rsidRPr="00E241E4">
        <w:rPr>
          <w:rFonts w:ascii="Times New Roman" w:hAnsi="Times New Roman" w:cs="Times New Roman"/>
          <w:sz w:val="24"/>
          <w:szCs w:val="24"/>
        </w:rPr>
        <w:t xml:space="preserve"> e a parte do Líbano a sul de </w:t>
      </w:r>
      <w:proofErr w:type="spellStart"/>
      <w:r w:rsidR="00E241E4" w:rsidRPr="00E241E4">
        <w:rPr>
          <w:rFonts w:ascii="Times New Roman" w:hAnsi="Times New Roman" w:cs="Times New Roman"/>
          <w:sz w:val="24"/>
          <w:szCs w:val="24"/>
        </w:rPr>
        <w:t>Sidão</w:t>
      </w:r>
      <w:proofErr w:type="spellEnd"/>
      <w:r w:rsidR="00E241E4" w:rsidRPr="00E241E4">
        <w:rPr>
          <w:rFonts w:ascii="Times New Roman" w:hAnsi="Times New Roman" w:cs="Times New Roman"/>
          <w:sz w:val="24"/>
          <w:szCs w:val="24"/>
        </w:rPr>
        <w:t>.</w:t>
      </w:r>
    </w:p>
    <w:p w:rsidR="006C48E1" w:rsidRDefault="006C48E1" w:rsidP="00021CAC">
      <w:pPr>
        <w:tabs>
          <w:tab w:val="left" w:pos="1134"/>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64CFA">
        <w:rPr>
          <w:rFonts w:ascii="Times New Roman" w:hAnsi="Times New Roman" w:cs="Times New Roman"/>
          <w:sz w:val="24"/>
          <w:szCs w:val="24"/>
        </w:rPr>
        <w:t>Em 1948</w:t>
      </w:r>
      <w:r w:rsidR="007E629E" w:rsidRPr="007E629E">
        <w:rPr>
          <w:rFonts w:ascii="Times New Roman" w:hAnsi="Times New Roman" w:cs="Times New Roman"/>
          <w:sz w:val="24"/>
          <w:szCs w:val="24"/>
        </w:rPr>
        <w:t xml:space="preserve">, ignorando a oposição da população majoritária, constituída pelos palestinos, a Organização das Nações Unidas (ONU), através da Resolução 181, promoveu a partilha da região entre dois estados: um judeu e outro árabe. A 14 de Maio desse ano os judeus declararam a constituição do Estado de Israel, rapidamente reconhecido pelos Estados Unidos da América e, em seguida, por outras potências mundiais. </w:t>
      </w:r>
    </w:p>
    <w:p w:rsidR="007852EA" w:rsidRDefault="0027506C" w:rsidP="00021CAC">
      <w:pPr>
        <w:tabs>
          <w:tab w:val="left" w:pos="1134"/>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7506C">
        <w:rPr>
          <w:rFonts w:ascii="Times New Roman" w:hAnsi="Times New Roman" w:cs="Times New Roman"/>
          <w:sz w:val="24"/>
          <w:szCs w:val="24"/>
        </w:rPr>
        <w:t xml:space="preserve">A história do conflito </w:t>
      </w:r>
      <w:proofErr w:type="spellStart"/>
      <w:r w:rsidRPr="0027506C">
        <w:rPr>
          <w:rFonts w:ascii="Times New Roman" w:hAnsi="Times New Roman" w:cs="Times New Roman"/>
          <w:sz w:val="24"/>
          <w:szCs w:val="24"/>
        </w:rPr>
        <w:t>israelo-palestino</w:t>
      </w:r>
      <w:proofErr w:type="spellEnd"/>
      <w:r w:rsidRPr="0027506C">
        <w:rPr>
          <w:rFonts w:ascii="Times New Roman" w:hAnsi="Times New Roman" w:cs="Times New Roman"/>
          <w:sz w:val="24"/>
          <w:szCs w:val="24"/>
        </w:rPr>
        <w:t xml:space="preserve"> desde</w:t>
      </w:r>
      <w:r w:rsidR="007852EA">
        <w:rPr>
          <w:rFonts w:ascii="Times New Roman" w:hAnsi="Times New Roman" w:cs="Times New Roman"/>
          <w:sz w:val="24"/>
          <w:szCs w:val="24"/>
        </w:rPr>
        <w:t xml:space="preserve"> a criação do Estado de Israel, em</w:t>
      </w:r>
      <w:r w:rsidRPr="0027506C">
        <w:rPr>
          <w:rFonts w:ascii="Times New Roman" w:hAnsi="Times New Roman" w:cs="Times New Roman"/>
          <w:sz w:val="24"/>
          <w:szCs w:val="24"/>
        </w:rPr>
        <w:t xml:space="preserve"> </w:t>
      </w:r>
      <w:r w:rsidR="007852EA">
        <w:rPr>
          <w:rFonts w:ascii="Times New Roman" w:hAnsi="Times New Roman" w:cs="Times New Roman"/>
          <w:sz w:val="24"/>
          <w:szCs w:val="24"/>
        </w:rPr>
        <w:t xml:space="preserve">1948, </w:t>
      </w:r>
      <w:r w:rsidR="005E2952">
        <w:rPr>
          <w:rFonts w:ascii="Times New Roman" w:hAnsi="Times New Roman" w:cs="Times New Roman"/>
          <w:sz w:val="24"/>
          <w:szCs w:val="24"/>
        </w:rPr>
        <w:t>tem sido uma</w:t>
      </w:r>
      <w:r w:rsidR="002E077A">
        <w:rPr>
          <w:rFonts w:ascii="Times New Roman" w:hAnsi="Times New Roman" w:cs="Times New Roman"/>
          <w:sz w:val="24"/>
          <w:szCs w:val="24"/>
        </w:rPr>
        <w:t xml:space="preserve"> sucessão </w:t>
      </w:r>
      <w:r w:rsidRPr="0027506C">
        <w:rPr>
          <w:rFonts w:ascii="Times New Roman" w:hAnsi="Times New Roman" w:cs="Times New Roman"/>
          <w:sz w:val="24"/>
          <w:szCs w:val="24"/>
        </w:rPr>
        <w:t>de planos de paz abortados, de esperanças frustradas e, como nos períodos anteriores, de violência, sangue, destruição e lágrimas.</w:t>
      </w:r>
      <w:r w:rsidR="007852EA">
        <w:rPr>
          <w:rFonts w:ascii="Times New Roman" w:hAnsi="Times New Roman" w:cs="Times New Roman"/>
          <w:sz w:val="24"/>
          <w:szCs w:val="24"/>
        </w:rPr>
        <w:t xml:space="preserve"> </w:t>
      </w:r>
      <w:r w:rsidR="007852EA" w:rsidRPr="007E629E">
        <w:rPr>
          <w:rFonts w:ascii="Times New Roman" w:hAnsi="Times New Roman" w:cs="Times New Roman"/>
          <w:sz w:val="24"/>
          <w:szCs w:val="24"/>
        </w:rPr>
        <w:t>O conflito entre palestinos e israelenses</w:t>
      </w:r>
      <w:r w:rsidR="005E2952">
        <w:rPr>
          <w:rFonts w:ascii="Times New Roman" w:hAnsi="Times New Roman" w:cs="Times New Roman"/>
          <w:sz w:val="24"/>
          <w:szCs w:val="24"/>
        </w:rPr>
        <w:t xml:space="preserve"> continua se intensificando</w:t>
      </w:r>
      <w:r w:rsidR="007852EA" w:rsidRPr="007E629E">
        <w:rPr>
          <w:rFonts w:ascii="Times New Roman" w:hAnsi="Times New Roman" w:cs="Times New Roman"/>
          <w:sz w:val="24"/>
          <w:szCs w:val="24"/>
        </w:rPr>
        <w:t>, permanecendo insolúvel até os dias atuais.</w:t>
      </w:r>
      <w:r w:rsidR="005E2952">
        <w:rPr>
          <w:rFonts w:ascii="Times New Roman" w:hAnsi="Times New Roman" w:cs="Times New Roman"/>
          <w:sz w:val="24"/>
          <w:szCs w:val="24"/>
        </w:rPr>
        <w:t xml:space="preserve"> E são exatamente esses</w:t>
      </w:r>
      <w:r w:rsidR="005E2952" w:rsidRPr="005E2952">
        <w:rPr>
          <w:rFonts w:ascii="Times New Roman" w:hAnsi="Times New Roman" w:cs="Times New Roman"/>
          <w:sz w:val="24"/>
          <w:szCs w:val="24"/>
        </w:rPr>
        <w:t xml:space="preserve"> </w:t>
      </w:r>
      <w:r w:rsidR="005E2952">
        <w:rPr>
          <w:rFonts w:ascii="Times New Roman" w:hAnsi="Times New Roman" w:cs="Times New Roman"/>
          <w:sz w:val="24"/>
          <w:szCs w:val="24"/>
        </w:rPr>
        <w:t>conflito</w:t>
      </w:r>
      <w:r w:rsidR="005E2952" w:rsidRPr="005E2952">
        <w:rPr>
          <w:rFonts w:ascii="Times New Roman" w:hAnsi="Times New Roman" w:cs="Times New Roman"/>
          <w:sz w:val="24"/>
          <w:szCs w:val="24"/>
        </w:rPr>
        <w:t xml:space="preserve">s existentes para a criação do estado palestino </w:t>
      </w:r>
      <w:r w:rsidR="005E2952">
        <w:rPr>
          <w:rFonts w:ascii="Times New Roman" w:hAnsi="Times New Roman" w:cs="Times New Roman"/>
          <w:sz w:val="24"/>
          <w:szCs w:val="24"/>
        </w:rPr>
        <w:t>que representam</w:t>
      </w:r>
      <w:proofErr w:type="gramStart"/>
      <w:r w:rsidR="005E2952">
        <w:rPr>
          <w:rFonts w:ascii="Times New Roman" w:hAnsi="Times New Roman" w:cs="Times New Roman"/>
          <w:sz w:val="24"/>
          <w:szCs w:val="24"/>
        </w:rPr>
        <w:t xml:space="preserve">  </w:t>
      </w:r>
      <w:proofErr w:type="gramEnd"/>
      <w:r w:rsidR="005E2952" w:rsidRPr="005E2952">
        <w:rPr>
          <w:rFonts w:ascii="Times New Roman" w:hAnsi="Times New Roman" w:cs="Times New Roman"/>
          <w:sz w:val="24"/>
          <w:szCs w:val="24"/>
        </w:rPr>
        <w:t>o principal empecilho para que o povo palestino finalmente exerça uma verdadeira autonomia política e territorial.</w:t>
      </w:r>
    </w:p>
    <w:p w:rsidR="005E2952" w:rsidRDefault="005E2952" w:rsidP="00021CAC">
      <w:pPr>
        <w:tabs>
          <w:tab w:val="left" w:pos="1134"/>
          <w:tab w:val="left" w:pos="1418"/>
        </w:tabs>
        <w:spacing w:line="360" w:lineRule="auto"/>
        <w:jc w:val="both"/>
        <w:rPr>
          <w:rFonts w:ascii="Times New Roman" w:hAnsi="Times New Roman" w:cs="Times New Roman"/>
          <w:sz w:val="24"/>
          <w:szCs w:val="24"/>
        </w:rPr>
      </w:pPr>
    </w:p>
    <w:p w:rsidR="00A53E33" w:rsidRDefault="00A53E33" w:rsidP="00021CAC">
      <w:pPr>
        <w:tabs>
          <w:tab w:val="left" w:pos="1134"/>
          <w:tab w:val="left" w:pos="1418"/>
        </w:tabs>
        <w:spacing w:line="360" w:lineRule="auto"/>
        <w:jc w:val="both"/>
        <w:rPr>
          <w:rFonts w:ascii="Times New Roman" w:hAnsi="Times New Roman" w:cs="Times New Roman"/>
          <w:b/>
          <w:sz w:val="28"/>
          <w:szCs w:val="28"/>
        </w:rPr>
      </w:pPr>
      <w:r w:rsidRPr="00A53E33">
        <w:rPr>
          <w:rFonts w:ascii="Times New Roman" w:hAnsi="Times New Roman" w:cs="Times New Roman"/>
          <w:b/>
          <w:sz w:val="28"/>
          <w:szCs w:val="28"/>
        </w:rPr>
        <w:t xml:space="preserve">4. </w:t>
      </w:r>
      <w:r w:rsidR="00564CFA">
        <w:rPr>
          <w:rFonts w:ascii="Times New Roman" w:hAnsi="Times New Roman" w:cs="Times New Roman"/>
          <w:b/>
          <w:sz w:val="28"/>
          <w:szCs w:val="28"/>
        </w:rPr>
        <w:t>A Soberania Palestina:</w:t>
      </w:r>
    </w:p>
    <w:p w:rsidR="005E1FBC" w:rsidRPr="00C96199" w:rsidRDefault="005E2952" w:rsidP="00021CAC">
      <w:pPr>
        <w:tabs>
          <w:tab w:val="left" w:pos="1134"/>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E1FBC" w:rsidRPr="00C96199">
        <w:rPr>
          <w:rFonts w:ascii="Times New Roman" w:hAnsi="Times New Roman" w:cs="Times New Roman"/>
          <w:sz w:val="24"/>
          <w:szCs w:val="24"/>
        </w:rPr>
        <w:t>A soberania de um povo se</w:t>
      </w:r>
      <w:r w:rsidR="007A5B1E">
        <w:rPr>
          <w:rFonts w:ascii="Times New Roman" w:hAnsi="Times New Roman" w:cs="Times New Roman"/>
          <w:sz w:val="24"/>
          <w:szCs w:val="24"/>
        </w:rPr>
        <w:t xml:space="preserve"> constitui</w:t>
      </w:r>
      <w:r w:rsidR="005E1FBC" w:rsidRPr="00C96199">
        <w:rPr>
          <w:rFonts w:ascii="Times New Roman" w:hAnsi="Times New Roman" w:cs="Times New Roman"/>
          <w:sz w:val="24"/>
          <w:szCs w:val="24"/>
        </w:rPr>
        <w:t xml:space="preserve">, em </w:t>
      </w:r>
      <w:r w:rsidR="007A5B1E" w:rsidRPr="00C96199">
        <w:rPr>
          <w:rFonts w:ascii="Times New Roman" w:hAnsi="Times New Roman" w:cs="Times New Roman"/>
          <w:sz w:val="24"/>
          <w:szCs w:val="24"/>
        </w:rPr>
        <w:t>resumo</w:t>
      </w:r>
      <w:r w:rsidR="005E1FBC" w:rsidRPr="00C96199">
        <w:rPr>
          <w:rFonts w:ascii="Times New Roman" w:hAnsi="Times New Roman" w:cs="Times New Roman"/>
          <w:sz w:val="24"/>
          <w:szCs w:val="24"/>
        </w:rPr>
        <w:t xml:space="preserve">, a partir de </w:t>
      </w:r>
      <w:r w:rsidR="007A5B1E" w:rsidRPr="00C96199">
        <w:rPr>
          <w:rFonts w:ascii="Times New Roman" w:hAnsi="Times New Roman" w:cs="Times New Roman"/>
          <w:sz w:val="24"/>
          <w:szCs w:val="24"/>
        </w:rPr>
        <w:t xml:space="preserve">uma organização administrativa que lhe </w:t>
      </w:r>
      <w:proofErr w:type="gramStart"/>
      <w:r w:rsidR="007A5B1E" w:rsidRPr="00C96199">
        <w:rPr>
          <w:rFonts w:ascii="Times New Roman" w:hAnsi="Times New Roman" w:cs="Times New Roman"/>
          <w:sz w:val="24"/>
          <w:szCs w:val="24"/>
        </w:rPr>
        <w:t>represente</w:t>
      </w:r>
      <w:r w:rsidR="007A5B1E">
        <w:rPr>
          <w:rFonts w:ascii="Times New Roman" w:hAnsi="Times New Roman" w:cs="Times New Roman"/>
          <w:sz w:val="24"/>
          <w:szCs w:val="24"/>
        </w:rPr>
        <w:t>,</w:t>
      </w:r>
      <w:proofErr w:type="gramEnd"/>
      <w:r w:rsidR="007A5B1E" w:rsidRPr="00C96199">
        <w:rPr>
          <w:rFonts w:ascii="Times New Roman" w:hAnsi="Times New Roman" w:cs="Times New Roman"/>
          <w:sz w:val="24"/>
          <w:szCs w:val="24"/>
        </w:rPr>
        <w:t xml:space="preserve"> que lhe ajuste e dirija ao desenvolvimento econômico e social</w:t>
      </w:r>
      <w:r w:rsidR="007A5B1E">
        <w:rPr>
          <w:rFonts w:ascii="Times New Roman" w:hAnsi="Times New Roman" w:cs="Times New Roman"/>
          <w:sz w:val="24"/>
          <w:szCs w:val="24"/>
        </w:rPr>
        <w:t xml:space="preserve">, como também de </w:t>
      </w:r>
      <w:r w:rsidR="005E1FBC" w:rsidRPr="00C96199">
        <w:rPr>
          <w:rFonts w:ascii="Times New Roman" w:hAnsi="Times New Roman" w:cs="Times New Roman"/>
          <w:sz w:val="24"/>
          <w:szCs w:val="24"/>
        </w:rPr>
        <w:t xml:space="preserve">um </w:t>
      </w:r>
      <w:r w:rsidR="007A5B1E" w:rsidRPr="00C96199">
        <w:rPr>
          <w:rFonts w:ascii="Times New Roman" w:hAnsi="Times New Roman" w:cs="Times New Roman"/>
          <w:sz w:val="24"/>
          <w:szCs w:val="24"/>
        </w:rPr>
        <w:t>porção</w:t>
      </w:r>
      <w:r w:rsidR="005E1FBC" w:rsidRPr="00C96199">
        <w:rPr>
          <w:rFonts w:ascii="Times New Roman" w:hAnsi="Times New Roman" w:cs="Times New Roman"/>
          <w:sz w:val="24"/>
          <w:szCs w:val="24"/>
        </w:rPr>
        <w:t xml:space="preserve"> de terra que lhe pertença, caracter</w:t>
      </w:r>
      <w:r w:rsidR="007A5B1E">
        <w:rPr>
          <w:rFonts w:ascii="Times New Roman" w:hAnsi="Times New Roman" w:cs="Times New Roman"/>
          <w:sz w:val="24"/>
          <w:szCs w:val="24"/>
        </w:rPr>
        <w:t xml:space="preserve">izado por sua função </w:t>
      </w:r>
      <w:r w:rsidR="007A5B1E">
        <w:rPr>
          <w:rFonts w:ascii="Times New Roman" w:hAnsi="Times New Roman" w:cs="Times New Roman"/>
          <w:sz w:val="24"/>
          <w:szCs w:val="24"/>
        </w:rPr>
        <w:lastRenderedPageBreak/>
        <w:t>coletiva</w:t>
      </w:r>
      <w:r w:rsidR="005E1FBC" w:rsidRPr="00C96199">
        <w:rPr>
          <w:rFonts w:ascii="Times New Roman" w:hAnsi="Times New Roman" w:cs="Times New Roman"/>
          <w:sz w:val="24"/>
          <w:szCs w:val="24"/>
        </w:rPr>
        <w:t>.</w:t>
      </w:r>
      <w:r w:rsidR="00B30C87" w:rsidRPr="00C96199">
        <w:rPr>
          <w:rFonts w:ascii="Times New Roman" w:hAnsi="Times New Roman" w:cs="Times New Roman"/>
          <w:sz w:val="24"/>
          <w:szCs w:val="24"/>
        </w:rPr>
        <w:t xml:space="preserve"> </w:t>
      </w:r>
      <w:r w:rsidR="005E1FBC" w:rsidRPr="00C96199">
        <w:rPr>
          <w:rFonts w:ascii="Times New Roman" w:hAnsi="Times New Roman" w:cs="Times New Roman"/>
          <w:sz w:val="24"/>
          <w:szCs w:val="24"/>
        </w:rPr>
        <w:t>O Estado</w:t>
      </w:r>
      <w:r w:rsidR="007A5B1E">
        <w:rPr>
          <w:rFonts w:ascii="Times New Roman" w:hAnsi="Times New Roman" w:cs="Times New Roman"/>
          <w:sz w:val="24"/>
          <w:szCs w:val="24"/>
        </w:rPr>
        <w:t xml:space="preserve"> e </w:t>
      </w:r>
      <w:r w:rsidR="005E1FBC" w:rsidRPr="00C96199">
        <w:rPr>
          <w:rFonts w:ascii="Times New Roman" w:hAnsi="Times New Roman" w:cs="Times New Roman"/>
          <w:sz w:val="24"/>
          <w:szCs w:val="24"/>
        </w:rPr>
        <w:t xml:space="preserve">o </w:t>
      </w:r>
      <w:r w:rsidR="007A5B1E">
        <w:rPr>
          <w:rFonts w:ascii="Times New Roman" w:hAnsi="Times New Roman" w:cs="Times New Roman"/>
          <w:sz w:val="24"/>
          <w:szCs w:val="24"/>
        </w:rPr>
        <w:t>Território</w:t>
      </w:r>
      <w:r w:rsidR="005E1FBC" w:rsidRPr="00C96199">
        <w:rPr>
          <w:rFonts w:ascii="Times New Roman" w:hAnsi="Times New Roman" w:cs="Times New Roman"/>
          <w:sz w:val="24"/>
          <w:szCs w:val="24"/>
        </w:rPr>
        <w:t xml:space="preserve"> expressa</w:t>
      </w:r>
      <w:r w:rsidR="007A5B1E">
        <w:rPr>
          <w:rFonts w:ascii="Times New Roman" w:hAnsi="Times New Roman" w:cs="Times New Roman"/>
          <w:sz w:val="24"/>
          <w:szCs w:val="24"/>
        </w:rPr>
        <w:t>m</w:t>
      </w:r>
      <w:r w:rsidR="005E1FBC" w:rsidRPr="00C96199">
        <w:rPr>
          <w:rFonts w:ascii="Times New Roman" w:hAnsi="Times New Roman" w:cs="Times New Roman"/>
          <w:sz w:val="24"/>
          <w:szCs w:val="24"/>
        </w:rPr>
        <w:t xml:space="preserve"> sua respectiva sociedade tanto em sua aparência organizativa como em sua essência conflitiva, de luta política entre os </w:t>
      </w:r>
      <w:r w:rsidR="007A5B1E" w:rsidRPr="00C96199">
        <w:rPr>
          <w:rFonts w:ascii="Times New Roman" w:hAnsi="Times New Roman" w:cs="Times New Roman"/>
          <w:sz w:val="24"/>
          <w:szCs w:val="24"/>
        </w:rPr>
        <w:t>díspares</w:t>
      </w:r>
      <w:r w:rsidR="005E1FBC" w:rsidRPr="00C96199">
        <w:rPr>
          <w:rFonts w:ascii="Times New Roman" w:hAnsi="Times New Roman" w:cs="Times New Roman"/>
          <w:sz w:val="24"/>
          <w:szCs w:val="24"/>
        </w:rPr>
        <w:t xml:space="preserve"> grupos e classes que </w:t>
      </w:r>
      <w:r w:rsidR="007A5B1E" w:rsidRPr="00C96199">
        <w:rPr>
          <w:rFonts w:ascii="Times New Roman" w:hAnsi="Times New Roman" w:cs="Times New Roman"/>
          <w:sz w:val="24"/>
          <w:szCs w:val="24"/>
        </w:rPr>
        <w:t>formam</w:t>
      </w:r>
      <w:r w:rsidR="005E1FBC" w:rsidRPr="00C96199">
        <w:rPr>
          <w:rFonts w:ascii="Times New Roman" w:hAnsi="Times New Roman" w:cs="Times New Roman"/>
          <w:sz w:val="24"/>
          <w:szCs w:val="24"/>
        </w:rPr>
        <w:t xml:space="preserve"> a </w:t>
      </w:r>
      <w:r w:rsidR="007A5B1E" w:rsidRPr="00C96199">
        <w:rPr>
          <w:rFonts w:ascii="Times New Roman" w:hAnsi="Times New Roman" w:cs="Times New Roman"/>
          <w:sz w:val="24"/>
          <w:szCs w:val="24"/>
        </w:rPr>
        <w:t>composição</w:t>
      </w:r>
      <w:r w:rsidR="005E1FBC" w:rsidRPr="00C96199">
        <w:rPr>
          <w:rFonts w:ascii="Times New Roman" w:hAnsi="Times New Roman" w:cs="Times New Roman"/>
          <w:sz w:val="24"/>
          <w:szCs w:val="24"/>
        </w:rPr>
        <w:t xml:space="preserve"> social.</w:t>
      </w:r>
    </w:p>
    <w:p w:rsidR="005E1FBC" w:rsidRPr="00C96199" w:rsidRDefault="001F352A" w:rsidP="00021CAC">
      <w:pPr>
        <w:tabs>
          <w:tab w:val="left" w:pos="1134"/>
          <w:tab w:val="left" w:pos="1418"/>
        </w:tabs>
        <w:spacing w:line="360" w:lineRule="auto"/>
        <w:jc w:val="both"/>
        <w:rPr>
          <w:rFonts w:ascii="Times New Roman" w:hAnsi="Times New Roman" w:cs="Times New Roman"/>
          <w:sz w:val="24"/>
          <w:szCs w:val="24"/>
        </w:rPr>
      </w:pPr>
      <w:r w:rsidRPr="00C96199">
        <w:rPr>
          <w:rFonts w:ascii="Times New Roman" w:hAnsi="Times New Roman" w:cs="Times New Roman"/>
          <w:sz w:val="24"/>
          <w:szCs w:val="24"/>
        </w:rPr>
        <w:t xml:space="preserve"> </w:t>
      </w:r>
      <w:r w:rsidRPr="00C96199">
        <w:rPr>
          <w:rFonts w:ascii="Times New Roman" w:hAnsi="Times New Roman" w:cs="Times New Roman"/>
          <w:sz w:val="24"/>
          <w:szCs w:val="24"/>
        </w:rPr>
        <w:tab/>
      </w:r>
      <w:r w:rsidR="007A5B1E">
        <w:rPr>
          <w:rFonts w:ascii="Times New Roman" w:hAnsi="Times New Roman" w:cs="Times New Roman"/>
          <w:sz w:val="24"/>
          <w:szCs w:val="24"/>
        </w:rPr>
        <w:t>A autonomia de um povo sobre sua</w:t>
      </w:r>
      <w:r w:rsidR="005E1FBC" w:rsidRPr="00C96199">
        <w:rPr>
          <w:rFonts w:ascii="Times New Roman" w:hAnsi="Times New Roman" w:cs="Times New Roman"/>
          <w:sz w:val="24"/>
          <w:szCs w:val="24"/>
        </w:rPr>
        <w:t xml:space="preserve">s </w:t>
      </w:r>
      <w:r w:rsidR="007A5B1E" w:rsidRPr="00C96199">
        <w:rPr>
          <w:rFonts w:ascii="Times New Roman" w:hAnsi="Times New Roman" w:cs="Times New Roman"/>
          <w:sz w:val="24"/>
          <w:szCs w:val="24"/>
        </w:rPr>
        <w:t>orientações</w:t>
      </w:r>
      <w:r w:rsidR="005E1FBC" w:rsidRPr="00C96199">
        <w:rPr>
          <w:rFonts w:ascii="Times New Roman" w:hAnsi="Times New Roman" w:cs="Times New Roman"/>
          <w:sz w:val="24"/>
          <w:szCs w:val="24"/>
        </w:rPr>
        <w:t xml:space="preserve"> prescinde a existência de um </w:t>
      </w:r>
      <w:r w:rsidR="007A5B1E" w:rsidRPr="00C96199">
        <w:rPr>
          <w:rFonts w:ascii="Times New Roman" w:hAnsi="Times New Roman" w:cs="Times New Roman"/>
          <w:sz w:val="24"/>
          <w:szCs w:val="24"/>
        </w:rPr>
        <w:t>território</w:t>
      </w:r>
      <w:r w:rsidR="007A5B1E">
        <w:rPr>
          <w:rFonts w:ascii="Times New Roman" w:hAnsi="Times New Roman" w:cs="Times New Roman"/>
          <w:sz w:val="24"/>
          <w:szCs w:val="24"/>
        </w:rPr>
        <w:t>,</w:t>
      </w:r>
      <w:r w:rsidR="005E1FBC" w:rsidRPr="00C96199">
        <w:rPr>
          <w:rFonts w:ascii="Times New Roman" w:hAnsi="Times New Roman" w:cs="Times New Roman"/>
          <w:sz w:val="24"/>
          <w:szCs w:val="24"/>
        </w:rPr>
        <w:t xml:space="preserve"> </w:t>
      </w:r>
      <w:r w:rsidR="007A5B1E">
        <w:rPr>
          <w:rFonts w:ascii="Times New Roman" w:hAnsi="Times New Roman" w:cs="Times New Roman"/>
          <w:sz w:val="24"/>
          <w:szCs w:val="24"/>
        </w:rPr>
        <w:t>que permita</w:t>
      </w:r>
      <w:r w:rsidR="005E1FBC" w:rsidRPr="00C96199">
        <w:rPr>
          <w:rFonts w:ascii="Times New Roman" w:hAnsi="Times New Roman" w:cs="Times New Roman"/>
          <w:sz w:val="24"/>
          <w:szCs w:val="24"/>
        </w:rPr>
        <w:t xml:space="preserve"> </w:t>
      </w:r>
      <w:r w:rsidR="007A5B1E">
        <w:rPr>
          <w:rFonts w:ascii="Times New Roman" w:hAnsi="Times New Roman" w:cs="Times New Roman"/>
          <w:sz w:val="24"/>
          <w:szCs w:val="24"/>
        </w:rPr>
        <w:t xml:space="preserve">que </w:t>
      </w:r>
      <w:r w:rsidR="005E1FBC" w:rsidRPr="00C96199">
        <w:rPr>
          <w:rFonts w:ascii="Times New Roman" w:hAnsi="Times New Roman" w:cs="Times New Roman"/>
          <w:sz w:val="24"/>
          <w:szCs w:val="24"/>
        </w:rPr>
        <w:t xml:space="preserve">as manifestações políticas, econômicas e culturais de uma sociedade possam se </w:t>
      </w:r>
      <w:r w:rsidR="007A5B1E" w:rsidRPr="00C96199">
        <w:rPr>
          <w:rFonts w:ascii="Times New Roman" w:hAnsi="Times New Roman" w:cs="Times New Roman"/>
          <w:sz w:val="24"/>
          <w:szCs w:val="24"/>
        </w:rPr>
        <w:t>concretizar</w:t>
      </w:r>
      <w:r w:rsidR="007A5B1E">
        <w:rPr>
          <w:rFonts w:ascii="Times New Roman" w:hAnsi="Times New Roman" w:cs="Times New Roman"/>
          <w:sz w:val="24"/>
          <w:szCs w:val="24"/>
        </w:rPr>
        <w:t>,</w:t>
      </w:r>
      <w:r w:rsidR="005E1FBC" w:rsidRPr="00C96199">
        <w:rPr>
          <w:rFonts w:ascii="Times New Roman" w:hAnsi="Times New Roman" w:cs="Times New Roman"/>
          <w:sz w:val="24"/>
          <w:szCs w:val="24"/>
        </w:rPr>
        <w:t xml:space="preserve"> constituindo o resultado das ações dos agentes sociais, à medida que as dinâmicas deste território, também </w:t>
      </w:r>
      <w:proofErr w:type="gramStart"/>
      <w:r w:rsidR="005E1FBC" w:rsidRPr="00C96199">
        <w:rPr>
          <w:rFonts w:ascii="Times New Roman" w:hAnsi="Times New Roman" w:cs="Times New Roman"/>
          <w:sz w:val="24"/>
          <w:szCs w:val="24"/>
        </w:rPr>
        <w:t>vem</w:t>
      </w:r>
      <w:proofErr w:type="gramEnd"/>
      <w:r w:rsidR="005E1FBC" w:rsidRPr="00C96199">
        <w:rPr>
          <w:rFonts w:ascii="Times New Roman" w:hAnsi="Times New Roman" w:cs="Times New Roman"/>
          <w:sz w:val="24"/>
          <w:szCs w:val="24"/>
        </w:rPr>
        <w:t xml:space="preserve"> servir de estímulos para o desencadeamento de processos de diversas naturezas.</w:t>
      </w:r>
    </w:p>
    <w:p w:rsidR="00B30C87" w:rsidRPr="00C96199" w:rsidRDefault="001F352A" w:rsidP="00021CAC">
      <w:pPr>
        <w:tabs>
          <w:tab w:val="left" w:pos="1134"/>
          <w:tab w:val="left" w:pos="1418"/>
        </w:tabs>
        <w:spacing w:line="360" w:lineRule="auto"/>
        <w:jc w:val="both"/>
        <w:rPr>
          <w:rFonts w:ascii="Times New Roman" w:hAnsi="Times New Roman" w:cs="Times New Roman"/>
          <w:sz w:val="24"/>
          <w:szCs w:val="24"/>
        </w:rPr>
      </w:pPr>
      <w:r w:rsidRPr="00C96199">
        <w:rPr>
          <w:rFonts w:ascii="Times New Roman" w:hAnsi="Times New Roman" w:cs="Times New Roman"/>
          <w:sz w:val="24"/>
          <w:szCs w:val="24"/>
        </w:rPr>
        <w:tab/>
      </w:r>
      <w:r w:rsidR="00B30C87" w:rsidRPr="00C96199">
        <w:rPr>
          <w:rFonts w:ascii="Times New Roman" w:hAnsi="Times New Roman" w:cs="Times New Roman"/>
          <w:sz w:val="24"/>
          <w:szCs w:val="24"/>
        </w:rPr>
        <w:t>Podemos então conceber a População, o Estado e o Território como um só corpo, onde a composição orgânica de cada um tem reflexo nas outras dimensões caracterizando-se, portanto, numa relação direta e reflexa entre os entes.</w:t>
      </w:r>
      <w:r w:rsidR="007A5B1E">
        <w:rPr>
          <w:rFonts w:ascii="Times New Roman" w:hAnsi="Times New Roman" w:cs="Times New Roman"/>
          <w:sz w:val="24"/>
          <w:szCs w:val="24"/>
        </w:rPr>
        <w:t xml:space="preserve"> </w:t>
      </w:r>
      <w:r w:rsidR="00B30C87" w:rsidRPr="00C96199">
        <w:rPr>
          <w:rFonts w:ascii="Times New Roman" w:hAnsi="Times New Roman" w:cs="Times New Roman"/>
          <w:sz w:val="24"/>
          <w:szCs w:val="24"/>
        </w:rPr>
        <w:t>Sendo assim, ao considerarmos a relação direta entre Estado, Território e População verifica-se, concomitantemente, que a soberania de um povo depende em muito da existência de um Estado</w:t>
      </w:r>
      <w:r w:rsidR="00CC5C25" w:rsidRPr="00C96199">
        <w:rPr>
          <w:rFonts w:ascii="Times New Roman" w:hAnsi="Times New Roman" w:cs="Times New Roman"/>
          <w:sz w:val="24"/>
          <w:szCs w:val="24"/>
        </w:rPr>
        <w:t xml:space="preserve"> </w:t>
      </w:r>
      <w:r w:rsidR="00B30C87" w:rsidRPr="00C96199">
        <w:rPr>
          <w:rFonts w:ascii="Times New Roman" w:hAnsi="Times New Roman" w:cs="Times New Roman"/>
          <w:sz w:val="24"/>
          <w:szCs w:val="24"/>
        </w:rPr>
        <w:t xml:space="preserve">legal e um Território de direito visto que em seus fundamentos estes se constituem mesmo em partes essenciais de um corpo nacional. </w:t>
      </w:r>
    </w:p>
    <w:p w:rsidR="00CC5C25" w:rsidRPr="00C96199" w:rsidRDefault="001F352A" w:rsidP="00021CAC">
      <w:pPr>
        <w:tabs>
          <w:tab w:val="left" w:pos="1134"/>
          <w:tab w:val="left" w:pos="1418"/>
        </w:tabs>
        <w:spacing w:line="360" w:lineRule="auto"/>
        <w:jc w:val="both"/>
        <w:rPr>
          <w:rFonts w:ascii="Times New Roman" w:hAnsi="Times New Roman" w:cs="Times New Roman"/>
          <w:sz w:val="24"/>
          <w:szCs w:val="24"/>
        </w:rPr>
      </w:pPr>
      <w:r w:rsidRPr="00C96199">
        <w:rPr>
          <w:rFonts w:ascii="Times New Roman" w:hAnsi="Times New Roman" w:cs="Times New Roman"/>
          <w:sz w:val="24"/>
          <w:szCs w:val="24"/>
        </w:rPr>
        <w:tab/>
      </w:r>
      <w:r w:rsidR="007A5B1E">
        <w:rPr>
          <w:rFonts w:ascii="Times New Roman" w:hAnsi="Times New Roman" w:cs="Times New Roman"/>
          <w:sz w:val="24"/>
          <w:szCs w:val="24"/>
        </w:rPr>
        <w:t xml:space="preserve">Visto sobre esse enfoque, a definição das condições atuais de representatividade do povo palestino não é tarefa fácil. A soberania irá depender </w:t>
      </w:r>
      <w:r w:rsidR="00B30C87" w:rsidRPr="00C96199">
        <w:rPr>
          <w:rFonts w:ascii="Times New Roman" w:hAnsi="Times New Roman" w:cs="Times New Roman"/>
          <w:sz w:val="24"/>
          <w:szCs w:val="24"/>
        </w:rPr>
        <w:t>da interpretação que se possa fazer da</w:t>
      </w:r>
      <w:r w:rsidR="00CC5C25" w:rsidRPr="00C96199">
        <w:rPr>
          <w:rFonts w:ascii="Times New Roman" w:hAnsi="Times New Roman" w:cs="Times New Roman"/>
          <w:sz w:val="24"/>
          <w:szCs w:val="24"/>
        </w:rPr>
        <w:t xml:space="preserve"> </w:t>
      </w:r>
      <w:r w:rsidR="00B30C87" w:rsidRPr="00C96199">
        <w:rPr>
          <w:rFonts w:ascii="Times New Roman" w:hAnsi="Times New Roman" w:cs="Times New Roman"/>
          <w:sz w:val="24"/>
          <w:szCs w:val="24"/>
        </w:rPr>
        <w:t>presença de instituições e de áreas reservadas para este povo</w:t>
      </w:r>
      <w:r w:rsidR="007A5B1E">
        <w:rPr>
          <w:rFonts w:ascii="Times New Roman" w:hAnsi="Times New Roman" w:cs="Times New Roman"/>
          <w:sz w:val="24"/>
          <w:szCs w:val="24"/>
        </w:rPr>
        <w:t>.</w:t>
      </w:r>
      <w:r w:rsidR="0055344E">
        <w:rPr>
          <w:rFonts w:ascii="Times New Roman" w:hAnsi="Times New Roman" w:cs="Times New Roman"/>
          <w:sz w:val="24"/>
          <w:szCs w:val="24"/>
        </w:rPr>
        <w:t xml:space="preserve"> V</w:t>
      </w:r>
      <w:r w:rsidR="007A5B1E" w:rsidRPr="00C96199">
        <w:rPr>
          <w:rFonts w:ascii="Times New Roman" w:hAnsi="Times New Roman" w:cs="Times New Roman"/>
          <w:sz w:val="24"/>
          <w:szCs w:val="24"/>
        </w:rPr>
        <w:t>isto a possibilidade de identificarmos um órgão (a Autoridade Nacional Palestina) que representa o povo palestino além da presença de localidades onde a população se assenta</w:t>
      </w:r>
      <w:r w:rsidR="0055344E">
        <w:rPr>
          <w:rFonts w:ascii="Times New Roman" w:hAnsi="Times New Roman" w:cs="Times New Roman"/>
          <w:sz w:val="24"/>
          <w:szCs w:val="24"/>
        </w:rPr>
        <w:t>,</w:t>
      </w:r>
      <w:r w:rsidR="007A5B1E" w:rsidRPr="00C96199">
        <w:rPr>
          <w:rFonts w:ascii="Times New Roman" w:hAnsi="Times New Roman" w:cs="Times New Roman"/>
          <w:sz w:val="24"/>
          <w:szCs w:val="24"/>
        </w:rPr>
        <w:t xml:space="preserve"> </w:t>
      </w:r>
      <w:r w:rsidR="00B30C87" w:rsidRPr="00C96199">
        <w:rPr>
          <w:rFonts w:ascii="Times New Roman" w:hAnsi="Times New Roman" w:cs="Times New Roman"/>
          <w:sz w:val="24"/>
          <w:szCs w:val="24"/>
        </w:rPr>
        <w:t>poderíamos nos referir à soberania palestina como relativa. Por outro lado, se considerarmos o sentido atribuído aos conceitos de Estado, Território e suas relações intrínsecas com o conceito de soberania, poderíamos talvez</w:t>
      </w:r>
      <w:r w:rsidR="00CC5C25" w:rsidRPr="00C96199">
        <w:rPr>
          <w:rFonts w:ascii="Times New Roman" w:hAnsi="Times New Roman" w:cs="Times New Roman"/>
          <w:sz w:val="24"/>
          <w:szCs w:val="24"/>
        </w:rPr>
        <w:t xml:space="preserve"> falar numa situação política de </w:t>
      </w:r>
      <w:proofErr w:type="gramStart"/>
      <w:r w:rsidR="00CC5C25" w:rsidRPr="00C96199">
        <w:rPr>
          <w:rFonts w:ascii="Times New Roman" w:hAnsi="Times New Roman" w:cs="Times New Roman"/>
          <w:sz w:val="24"/>
          <w:szCs w:val="24"/>
        </w:rPr>
        <w:t>não-soberania</w:t>
      </w:r>
      <w:proofErr w:type="gramEnd"/>
      <w:r w:rsidR="00CC5C25" w:rsidRPr="00C96199">
        <w:rPr>
          <w:rFonts w:ascii="Times New Roman" w:hAnsi="Times New Roman" w:cs="Times New Roman"/>
          <w:sz w:val="24"/>
          <w:szCs w:val="24"/>
        </w:rPr>
        <w:t xml:space="preserve"> palestina </w:t>
      </w:r>
      <w:r w:rsidR="0055344E">
        <w:rPr>
          <w:rFonts w:ascii="Times New Roman" w:hAnsi="Times New Roman" w:cs="Times New Roman"/>
          <w:sz w:val="24"/>
          <w:szCs w:val="24"/>
        </w:rPr>
        <w:t>devido</w:t>
      </w:r>
      <w:r w:rsidR="00CC5C25" w:rsidRPr="00C96199">
        <w:rPr>
          <w:rFonts w:ascii="Times New Roman" w:hAnsi="Times New Roman" w:cs="Times New Roman"/>
          <w:sz w:val="24"/>
          <w:szCs w:val="24"/>
        </w:rPr>
        <w:t xml:space="preserve"> a ausência instituída e formalizada destes entes.</w:t>
      </w:r>
      <w:r w:rsidR="00792CF5" w:rsidRPr="00C96199">
        <w:rPr>
          <w:rFonts w:ascii="Times New Roman" w:hAnsi="Times New Roman" w:cs="Times New Roman"/>
          <w:sz w:val="24"/>
          <w:szCs w:val="24"/>
        </w:rPr>
        <w:t xml:space="preserve"> </w:t>
      </w:r>
      <w:r w:rsidR="00B63599" w:rsidRPr="00C96199">
        <w:rPr>
          <w:rFonts w:ascii="Times New Roman" w:hAnsi="Times New Roman" w:cs="Times New Roman"/>
          <w:sz w:val="24"/>
          <w:szCs w:val="24"/>
        </w:rPr>
        <w:t xml:space="preserve">A </w:t>
      </w:r>
      <w:proofErr w:type="gramStart"/>
      <w:r w:rsidR="00B63599" w:rsidRPr="00C96199">
        <w:rPr>
          <w:rFonts w:ascii="Times New Roman" w:hAnsi="Times New Roman" w:cs="Times New Roman"/>
          <w:sz w:val="24"/>
          <w:szCs w:val="24"/>
        </w:rPr>
        <w:t>não-soberania</w:t>
      </w:r>
      <w:proofErr w:type="gramEnd"/>
      <w:r w:rsidR="00B63599" w:rsidRPr="00C96199">
        <w:rPr>
          <w:rFonts w:ascii="Times New Roman" w:hAnsi="Times New Roman" w:cs="Times New Roman"/>
          <w:sz w:val="24"/>
          <w:szCs w:val="24"/>
        </w:rPr>
        <w:t xml:space="preserve"> poderia ser tomada como uma hipótese verdadeira na medida em que as ações realizadas pelo Estado de Israel são de extrema regulação sobre o povo palestino.</w:t>
      </w:r>
    </w:p>
    <w:p w:rsidR="00C2234D" w:rsidRPr="00C96199" w:rsidRDefault="00B63599" w:rsidP="00021CAC">
      <w:pPr>
        <w:tabs>
          <w:tab w:val="left" w:pos="1134"/>
          <w:tab w:val="left" w:pos="1418"/>
        </w:tabs>
        <w:spacing w:line="360" w:lineRule="auto"/>
        <w:jc w:val="both"/>
        <w:rPr>
          <w:rFonts w:ascii="Times New Roman" w:hAnsi="Times New Roman" w:cs="Times New Roman"/>
          <w:sz w:val="24"/>
          <w:szCs w:val="24"/>
        </w:rPr>
      </w:pPr>
      <w:r w:rsidRPr="00C96199">
        <w:rPr>
          <w:rFonts w:ascii="Times New Roman" w:hAnsi="Times New Roman" w:cs="Times New Roman"/>
          <w:sz w:val="24"/>
          <w:szCs w:val="24"/>
        </w:rPr>
        <w:tab/>
        <w:t xml:space="preserve">Deste modo, desde 1967 um controle externo e intenso de Israel sobre o povo palestino vem se dando de modo a submeter </w:t>
      </w:r>
      <w:proofErr w:type="gramStart"/>
      <w:r w:rsidRPr="00C96199">
        <w:rPr>
          <w:rFonts w:ascii="Times New Roman" w:hAnsi="Times New Roman" w:cs="Times New Roman"/>
          <w:sz w:val="24"/>
          <w:szCs w:val="24"/>
        </w:rPr>
        <w:t>a</w:t>
      </w:r>
      <w:proofErr w:type="gramEnd"/>
      <w:r w:rsidRPr="00C96199">
        <w:rPr>
          <w:rFonts w:ascii="Times New Roman" w:hAnsi="Times New Roman" w:cs="Times New Roman"/>
          <w:sz w:val="24"/>
          <w:szCs w:val="24"/>
        </w:rPr>
        <w:t xml:space="preserve"> população às estratégias israelenses de preservar sua integridade nacional e a segurança de seu povo.</w:t>
      </w:r>
      <w:r w:rsidR="004C6FDB">
        <w:rPr>
          <w:rFonts w:ascii="Times New Roman" w:hAnsi="Times New Roman" w:cs="Times New Roman"/>
          <w:sz w:val="24"/>
          <w:szCs w:val="24"/>
        </w:rPr>
        <w:t xml:space="preserve"> </w:t>
      </w:r>
      <w:r w:rsidR="00C2234D" w:rsidRPr="00C96199">
        <w:rPr>
          <w:rFonts w:ascii="Times New Roman" w:hAnsi="Times New Roman" w:cs="Times New Roman"/>
          <w:sz w:val="24"/>
          <w:szCs w:val="24"/>
        </w:rPr>
        <w:t>Diversos foram os acordos iniciados entre israelenses e pales</w:t>
      </w:r>
      <w:r w:rsidR="00A72956" w:rsidRPr="00C96199">
        <w:rPr>
          <w:rFonts w:ascii="Times New Roman" w:hAnsi="Times New Roman" w:cs="Times New Roman"/>
          <w:sz w:val="24"/>
          <w:szCs w:val="24"/>
        </w:rPr>
        <w:t xml:space="preserve">tinos que tinham como objetivo </w:t>
      </w:r>
      <w:r w:rsidR="00C2234D" w:rsidRPr="00C96199">
        <w:rPr>
          <w:rFonts w:ascii="Times New Roman" w:hAnsi="Times New Roman" w:cs="Times New Roman"/>
          <w:sz w:val="24"/>
          <w:szCs w:val="24"/>
        </w:rPr>
        <w:t>tanto o fim das ações de regulação praticadas por Israel sobre o povo palestino, como o término dos ataques “terroristas” realizados por grupos armados q</w:t>
      </w:r>
      <w:r w:rsidR="004C6FDB">
        <w:rPr>
          <w:rFonts w:ascii="Times New Roman" w:hAnsi="Times New Roman" w:cs="Times New Roman"/>
          <w:sz w:val="24"/>
          <w:szCs w:val="24"/>
        </w:rPr>
        <w:t xml:space="preserve">ue defendem a causa palestina. </w:t>
      </w:r>
      <w:r w:rsidR="00C2234D" w:rsidRPr="00C96199">
        <w:rPr>
          <w:rFonts w:ascii="Times New Roman" w:hAnsi="Times New Roman" w:cs="Times New Roman"/>
          <w:sz w:val="24"/>
          <w:szCs w:val="24"/>
        </w:rPr>
        <w:t xml:space="preserve">Denominados de </w:t>
      </w:r>
      <w:r w:rsidR="00C2234D" w:rsidRPr="00C96199">
        <w:rPr>
          <w:rFonts w:ascii="Times New Roman" w:hAnsi="Times New Roman" w:cs="Times New Roman"/>
          <w:sz w:val="24"/>
          <w:szCs w:val="24"/>
        </w:rPr>
        <w:lastRenderedPageBreak/>
        <w:t>acordos de paz, estas alternativas diplomáticas de propiciar gradativamente um respeito e tolerância mútua viria num último momento culminar com a autonomia de gerência palestina através da viabilização legal do Estado palestino. No entanto, os impasses entre as partes envolvidas persistem, sendo a soberania palestina um processo cuja evolução foi pouco</w:t>
      </w:r>
      <w:r w:rsidR="00A72956" w:rsidRPr="00C96199">
        <w:rPr>
          <w:rFonts w:ascii="Times New Roman" w:hAnsi="Times New Roman" w:cs="Times New Roman"/>
          <w:sz w:val="24"/>
          <w:szCs w:val="24"/>
        </w:rPr>
        <w:t xml:space="preserve"> </w:t>
      </w:r>
      <w:r w:rsidR="00C2234D" w:rsidRPr="00C96199">
        <w:rPr>
          <w:rFonts w:ascii="Times New Roman" w:hAnsi="Times New Roman" w:cs="Times New Roman"/>
          <w:sz w:val="24"/>
          <w:szCs w:val="24"/>
        </w:rPr>
        <w:t>nítida no decorrer dos últimos anos e no desenrolar dos acordos de paz.</w:t>
      </w:r>
    </w:p>
    <w:p w:rsidR="00792CF5" w:rsidRPr="00C96199" w:rsidRDefault="00792CF5" w:rsidP="00021CAC">
      <w:pPr>
        <w:tabs>
          <w:tab w:val="left" w:pos="1134"/>
          <w:tab w:val="left" w:pos="1418"/>
        </w:tabs>
        <w:spacing w:line="360" w:lineRule="auto"/>
        <w:jc w:val="both"/>
        <w:rPr>
          <w:rFonts w:ascii="Times New Roman" w:hAnsi="Times New Roman" w:cs="Times New Roman"/>
          <w:sz w:val="24"/>
          <w:szCs w:val="24"/>
          <w:shd w:val="clear" w:color="auto" w:fill="FFFFFF"/>
        </w:rPr>
      </w:pPr>
      <w:r w:rsidRPr="00C96199">
        <w:rPr>
          <w:rFonts w:ascii="Times New Roman" w:hAnsi="Times New Roman" w:cs="Times New Roman"/>
          <w:sz w:val="24"/>
          <w:szCs w:val="24"/>
        </w:rPr>
        <w:tab/>
        <w:t xml:space="preserve">Na tentativa por reconhecimento da soberania palestina, </w:t>
      </w:r>
      <w:r w:rsidRPr="00C96199">
        <w:rPr>
          <w:rFonts w:ascii="Times New Roman" w:hAnsi="Times New Roman" w:cs="Times New Roman"/>
          <w:sz w:val="24"/>
          <w:szCs w:val="24"/>
          <w:shd w:val="clear" w:color="auto" w:fill="FFFFFF"/>
        </w:rPr>
        <w:t xml:space="preserve">a Autoridade Nacional Palestina propôs em </w:t>
      </w:r>
      <w:r w:rsidR="000C7CC7" w:rsidRPr="00C96199">
        <w:rPr>
          <w:rFonts w:ascii="Times New Roman" w:hAnsi="Times New Roman" w:cs="Times New Roman"/>
          <w:sz w:val="24"/>
          <w:szCs w:val="24"/>
          <w:shd w:val="clear" w:color="auto" w:fill="FFFFFF"/>
        </w:rPr>
        <w:t xml:space="preserve">setembro de </w:t>
      </w:r>
      <w:r w:rsidRPr="00C96199">
        <w:rPr>
          <w:rFonts w:ascii="Times New Roman" w:hAnsi="Times New Roman" w:cs="Times New Roman"/>
          <w:sz w:val="24"/>
          <w:szCs w:val="24"/>
          <w:shd w:val="clear" w:color="auto" w:fill="FFFFFF"/>
        </w:rPr>
        <w:t>201</w:t>
      </w:r>
      <w:r w:rsidR="000C7CC7" w:rsidRPr="00C96199">
        <w:rPr>
          <w:rFonts w:ascii="Times New Roman" w:hAnsi="Times New Roman" w:cs="Times New Roman"/>
          <w:sz w:val="24"/>
          <w:szCs w:val="24"/>
          <w:shd w:val="clear" w:color="auto" w:fill="FFFFFF"/>
        </w:rPr>
        <w:t>1</w:t>
      </w:r>
      <w:r w:rsidRPr="00C96199">
        <w:rPr>
          <w:rFonts w:ascii="Times New Roman" w:hAnsi="Times New Roman" w:cs="Times New Roman"/>
          <w:sz w:val="24"/>
          <w:szCs w:val="24"/>
          <w:shd w:val="clear" w:color="auto" w:fill="FFFFFF"/>
        </w:rPr>
        <w:t>, na abertura anual da Assembleia Geral (AG) da ONU, em Nova York, uma votação em favor da criação de um Estado palestino nas fronteiras pré-1967, ou seja, Cisjordânia e Gaza, tendo Jerusalém Oriental como capital</w:t>
      </w:r>
      <w:r w:rsidR="000C7CC7" w:rsidRPr="00C96199">
        <w:rPr>
          <w:rFonts w:ascii="Times New Roman" w:hAnsi="Times New Roman" w:cs="Times New Roman"/>
          <w:sz w:val="24"/>
          <w:szCs w:val="24"/>
          <w:shd w:val="clear" w:color="auto" w:fill="FFFFFF"/>
        </w:rPr>
        <w:t xml:space="preserve">, mas a </w:t>
      </w:r>
      <w:r w:rsidR="000C7CC7" w:rsidRPr="00C96199">
        <w:rPr>
          <w:rFonts w:ascii="Times New Roman" w:hAnsi="Times New Roman" w:cs="Times New Roman"/>
          <w:sz w:val="24"/>
          <w:szCs w:val="24"/>
        </w:rPr>
        <w:t>tentativa não passou pelo crivo do Conselho de Segurança do órgão.</w:t>
      </w:r>
    </w:p>
    <w:p w:rsidR="004035B8" w:rsidRPr="003268B5" w:rsidRDefault="004C6FDB" w:rsidP="00021CAC">
      <w:pPr>
        <w:pStyle w:val="NormalWeb"/>
        <w:tabs>
          <w:tab w:val="left" w:pos="1134"/>
          <w:tab w:val="left" w:pos="1418"/>
        </w:tabs>
        <w:spacing w:line="360" w:lineRule="auto"/>
        <w:jc w:val="both"/>
      </w:pPr>
      <w:r>
        <w:t xml:space="preserve"> </w:t>
      </w:r>
      <w:r>
        <w:tab/>
      </w:r>
      <w:r w:rsidR="004035B8" w:rsidRPr="00C96199">
        <w:t xml:space="preserve">Em novembro de 2012, </w:t>
      </w:r>
      <w:r>
        <w:t>p</w:t>
      </w:r>
      <w:r w:rsidR="004035B8" w:rsidRPr="00C96199">
        <w:t>or maioria, a Assembleia-Geral da ONU reconheceu nesta a chamada Palestina como um Estado observador não membro. A decisão elevou o status do Estado palestino perante a organização e significou uma importante vitória política para os palestinos. A resolução foi aprovada com 138 votos dos 193 da Assembleia</w:t>
      </w:r>
      <w:r w:rsidR="00B6002E">
        <w:t>-Geral, havendo n</w:t>
      </w:r>
      <w:r w:rsidR="004035B8" w:rsidRPr="00C96199">
        <w:t xml:space="preserve">ove votos contrários e 41 abstenções. Um dos países que </w:t>
      </w:r>
      <w:r w:rsidR="004035B8" w:rsidRPr="003268B5">
        <w:t>votaram contra foi os</w:t>
      </w:r>
      <w:proofErr w:type="gramStart"/>
      <w:r w:rsidR="004035B8" w:rsidRPr="003268B5">
        <w:t xml:space="preserve">  </w:t>
      </w:r>
      <w:proofErr w:type="gramEnd"/>
      <w:r w:rsidR="004035B8" w:rsidRPr="003268B5">
        <w:t>EUA</w:t>
      </w:r>
      <w:r w:rsidR="00B6002E">
        <w:t xml:space="preserve">. </w:t>
      </w:r>
      <w:proofErr w:type="gramStart"/>
      <w:r w:rsidR="00B6002E">
        <w:t>j</w:t>
      </w:r>
      <w:r w:rsidR="004035B8" w:rsidRPr="003268B5">
        <w:t>á</w:t>
      </w:r>
      <w:proofErr w:type="gramEnd"/>
      <w:r w:rsidR="004035B8" w:rsidRPr="003268B5">
        <w:t xml:space="preserve"> o Brasil, a maioria dos países da América Latina, a França, a Espanha e os países escandinavos votaram a favor.</w:t>
      </w:r>
    </w:p>
    <w:p w:rsidR="004035B8" w:rsidRPr="00C96199" w:rsidRDefault="00B6002E" w:rsidP="00021CAC">
      <w:pPr>
        <w:pStyle w:val="NormalWeb"/>
        <w:tabs>
          <w:tab w:val="left" w:pos="1134"/>
          <w:tab w:val="left" w:pos="1418"/>
        </w:tabs>
        <w:spacing w:line="360" w:lineRule="auto"/>
        <w:ind w:firstLine="708"/>
        <w:jc w:val="both"/>
      </w:pPr>
      <w:r>
        <w:tab/>
      </w:r>
      <w:r w:rsidR="004035B8" w:rsidRPr="00C96199">
        <w:t>O status de Estado observador, semelhante ao do Vaticano,</w:t>
      </w:r>
      <w:r w:rsidR="002317B8">
        <w:t xml:space="preserve"> no entanto,</w:t>
      </w:r>
      <w:r w:rsidR="004035B8" w:rsidRPr="00C96199">
        <w:t xml:space="preserve"> não garante direito a voto e fica aquém do reconhecimento pleno, que transformaria a Palestina no 194º membro da organização.</w:t>
      </w:r>
      <w:r w:rsidR="002317B8">
        <w:t xml:space="preserve"> </w:t>
      </w:r>
      <w:r w:rsidR="000C7CC7" w:rsidRPr="00C96199">
        <w:t xml:space="preserve">O novo status é principalmente simbólico, mas a liderança palestina argumenta que ele ajudará a delimitar o território que quer para seu Estado </w:t>
      </w:r>
      <w:r w:rsidR="002317B8">
        <w:t>próprio,</w:t>
      </w:r>
      <w:r w:rsidR="000C7CC7" w:rsidRPr="00C96199">
        <w:t xml:space="preserve"> gradativamente tomado pelo avanço dos assentamentos israelenses. Também pode ajudar que essa delimitação de território ganhe reconhecimento formal.</w:t>
      </w:r>
    </w:p>
    <w:p w:rsidR="004035B8" w:rsidRPr="00C96199" w:rsidRDefault="009B4E45" w:rsidP="00021CAC">
      <w:pPr>
        <w:tabs>
          <w:tab w:val="left" w:pos="1134"/>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C7CC7" w:rsidRPr="00C96199">
        <w:rPr>
          <w:rFonts w:ascii="Times New Roman" w:hAnsi="Times New Roman" w:cs="Times New Roman"/>
          <w:sz w:val="24"/>
          <w:szCs w:val="24"/>
        </w:rPr>
        <w:t>A mudança também significa que palestinos poderão participar dos debates da Assembleia Geral da ONU, aumentando suas chances de integrar agências e entidades ligadas à ONU.</w:t>
      </w:r>
    </w:p>
    <w:p w:rsidR="00021CAC" w:rsidRDefault="00021CAC" w:rsidP="00021CAC">
      <w:pPr>
        <w:tabs>
          <w:tab w:val="left" w:pos="1134"/>
          <w:tab w:val="left" w:pos="1418"/>
        </w:tabs>
        <w:spacing w:line="360" w:lineRule="auto"/>
        <w:jc w:val="both"/>
        <w:rPr>
          <w:rFonts w:ascii="Times New Roman" w:hAnsi="Times New Roman" w:cs="Times New Roman"/>
          <w:b/>
          <w:sz w:val="28"/>
          <w:szCs w:val="28"/>
        </w:rPr>
      </w:pPr>
    </w:p>
    <w:p w:rsidR="00021CAC" w:rsidRDefault="00021CAC" w:rsidP="00021CAC">
      <w:pPr>
        <w:tabs>
          <w:tab w:val="left" w:pos="1134"/>
          <w:tab w:val="left" w:pos="1418"/>
        </w:tabs>
        <w:spacing w:line="360" w:lineRule="auto"/>
        <w:jc w:val="both"/>
        <w:rPr>
          <w:rFonts w:ascii="Times New Roman" w:hAnsi="Times New Roman" w:cs="Times New Roman"/>
          <w:b/>
          <w:sz w:val="28"/>
          <w:szCs w:val="28"/>
        </w:rPr>
      </w:pPr>
    </w:p>
    <w:p w:rsidR="00021CAC" w:rsidRDefault="00021CAC" w:rsidP="00021CAC">
      <w:pPr>
        <w:tabs>
          <w:tab w:val="left" w:pos="1134"/>
          <w:tab w:val="left" w:pos="1418"/>
        </w:tabs>
        <w:spacing w:line="360" w:lineRule="auto"/>
        <w:jc w:val="both"/>
        <w:rPr>
          <w:rFonts w:ascii="Times New Roman" w:hAnsi="Times New Roman" w:cs="Times New Roman"/>
          <w:b/>
          <w:sz w:val="28"/>
          <w:szCs w:val="28"/>
        </w:rPr>
      </w:pPr>
    </w:p>
    <w:p w:rsidR="00DC4C9E" w:rsidRPr="00021CAC" w:rsidRDefault="00A53E33" w:rsidP="00021CAC">
      <w:pPr>
        <w:tabs>
          <w:tab w:val="left" w:pos="1134"/>
          <w:tab w:val="left" w:pos="1418"/>
        </w:tabs>
        <w:spacing w:line="360" w:lineRule="auto"/>
        <w:jc w:val="both"/>
        <w:rPr>
          <w:rFonts w:ascii="Times New Roman" w:hAnsi="Times New Roman" w:cs="Times New Roman"/>
          <w:b/>
          <w:sz w:val="24"/>
          <w:szCs w:val="24"/>
        </w:rPr>
      </w:pPr>
      <w:r w:rsidRPr="00A53E33">
        <w:rPr>
          <w:rFonts w:ascii="Times New Roman" w:hAnsi="Times New Roman" w:cs="Times New Roman"/>
          <w:b/>
          <w:sz w:val="28"/>
          <w:szCs w:val="28"/>
        </w:rPr>
        <w:lastRenderedPageBreak/>
        <w:t xml:space="preserve">5. </w:t>
      </w:r>
      <w:r w:rsidR="00DC4C9E" w:rsidRPr="00021CAC">
        <w:rPr>
          <w:rFonts w:ascii="Times New Roman" w:hAnsi="Times New Roman" w:cs="Times New Roman"/>
          <w:b/>
          <w:sz w:val="24"/>
          <w:szCs w:val="24"/>
        </w:rPr>
        <w:t xml:space="preserve"> Referências</w:t>
      </w:r>
    </w:p>
    <w:p w:rsidR="00021CAC" w:rsidRPr="00021CAC" w:rsidRDefault="00021CAC" w:rsidP="00021CAC">
      <w:pPr>
        <w:tabs>
          <w:tab w:val="left" w:pos="1418"/>
        </w:tabs>
        <w:jc w:val="both"/>
        <w:rPr>
          <w:rFonts w:ascii="Times New Roman" w:eastAsia="MS Mincho" w:hAnsi="Times New Roman" w:cs="Times New Roman"/>
          <w:snapToGrid w:val="0"/>
          <w:sz w:val="24"/>
          <w:szCs w:val="24"/>
        </w:rPr>
      </w:pPr>
      <w:r w:rsidRPr="00021CAC">
        <w:rPr>
          <w:rFonts w:ascii="Times New Roman" w:eastAsia="MS Mincho" w:hAnsi="Times New Roman" w:cs="Times New Roman"/>
          <w:caps/>
          <w:snapToGrid w:val="0"/>
          <w:sz w:val="24"/>
          <w:szCs w:val="24"/>
        </w:rPr>
        <w:t>Almanaque Abril</w:t>
      </w:r>
      <w:r w:rsidRPr="00021CAC">
        <w:rPr>
          <w:rFonts w:ascii="Times New Roman" w:eastAsia="MS Mincho" w:hAnsi="Times New Roman" w:cs="Times New Roman"/>
          <w:snapToGrid w:val="0"/>
          <w:sz w:val="24"/>
          <w:szCs w:val="24"/>
        </w:rPr>
        <w:t xml:space="preserve"> – ano 31 – edição 2005. São Paulo: </w:t>
      </w:r>
      <w:proofErr w:type="gramStart"/>
      <w:r w:rsidRPr="00021CAC">
        <w:rPr>
          <w:rFonts w:ascii="Times New Roman" w:eastAsia="MS Mincho" w:hAnsi="Times New Roman" w:cs="Times New Roman"/>
          <w:snapToGrid w:val="0"/>
          <w:sz w:val="24"/>
          <w:szCs w:val="24"/>
        </w:rPr>
        <w:t>Editora Abril</w:t>
      </w:r>
      <w:proofErr w:type="gramEnd"/>
      <w:r w:rsidRPr="00021CAC">
        <w:rPr>
          <w:rFonts w:ascii="Times New Roman" w:eastAsia="MS Mincho" w:hAnsi="Times New Roman" w:cs="Times New Roman"/>
          <w:snapToGrid w:val="0"/>
          <w:sz w:val="24"/>
          <w:szCs w:val="24"/>
        </w:rPr>
        <w:t>, 2005.</w:t>
      </w:r>
    </w:p>
    <w:p w:rsidR="00021CAC" w:rsidRPr="00021CAC" w:rsidRDefault="00021CAC" w:rsidP="00021CAC">
      <w:pPr>
        <w:tabs>
          <w:tab w:val="left" w:pos="1418"/>
        </w:tabs>
        <w:jc w:val="both"/>
        <w:rPr>
          <w:rFonts w:ascii="Times New Roman" w:hAnsi="Times New Roman" w:cs="Times New Roman"/>
          <w:snapToGrid w:val="0"/>
          <w:sz w:val="24"/>
          <w:szCs w:val="24"/>
        </w:rPr>
      </w:pPr>
      <w:r w:rsidRPr="00021CAC">
        <w:rPr>
          <w:rFonts w:ascii="Times New Roman" w:hAnsi="Times New Roman" w:cs="Times New Roman"/>
          <w:snapToGrid w:val="0"/>
          <w:sz w:val="24"/>
          <w:szCs w:val="24"/>
        </w:rPr>
        <w:t xml:space="preserve">BARD, Mitchell G. </w:t>
      </w:r>
      <w:r w:rsidRPr="00021CAC">
        <w:rPr>
          <w:rFonts w:ascii="Times New Roman" w:hAnsi="Times New Roman" w:cs="Times New Roman"/>
          <w:b/>
          <w:snapToGrid w:val="0"/>
          <w:sz w:val="24"/>
          <w:szCs w:val="24"/>
        </w:rPr>
        <w:t xml:space="preserve">Mitos e Fatos – A Verdade Sobre o Conflito Árabe-Israelense. </w:t>
      </w:r>
      <w:r w:rsidRPr="00021CAC">
        <w:rPr>
          <w:rFonts w:ascii="Times New Roman" w:hAnsi="Times New Roman" w:cs="Times New Roman"/>
          <w:snapToGrid w:val="0"/>
          <w:sz w:val="24"/>
          <w:szCs w:val="24"/>
        </w:rPr>
        <w:t xml:space="preserve">São Paulo: Editora </w:t>
      </w:r>
      <w:proofErr w:type="spellStart"/>
      <w:r w:rsidRPr="00021CAC">
        <w:rPr>
          <w:rFonts w:ascii="Times New Roman" w:hAnsi="Times New Roman" w:cs="Times New Roman"/>
          <w:snapToGrid w:val="0"/>
          <w:sz w:val="24"/>
          <w:szCs w:val="24"/>
        </w:rPr>
        <w:t>Sêfer</w:t>
      </w:r>
      <w:proofErr w:type="spellEnd"/>
      <w:r w:rsidRPr="00021CAC">
        <w:rPr>
          <w:rFonts w:ascii="Times New Roman" w:hAnsi="Times New Roman" w:cs="Times New Roman"/>
          <w:snapToGrid w:val="0"/>
          <w:sz w:val="24"/>
          <w:szCs w:val="24"/>
        </w:rPr>
        <w:t>, 2004.</w:t>
      </w:r>
    </w:p>
    <w:p w:rsidR="00794243" w:rsidRPr="00021CAC" w:rsidRDefault="00794243" w:rsidP="00021CAC">
      <w:pPr>
        <w:tabs>
          <w:tab w:val="left" w:pos="1418"/>
        </w:tabs>
        <w:spacing w:after="0" w:line="240" w:lineRule="auto"/>
        <w:jc w:val="both"/>
        <w:rPr>
          <w:rFonts w:ascii="Times New Roman" w:hAnsi="Times New Roman" w:cs="Times New Roman"/>
          <w:sz w:val="24"/>
          <w:szCs w:val="24"/>
        </w:rPr>
      </w:pPr>
      <w:r w:rsidRPr="00021CAC">
        <w:rPr>
          <w:rFonts w:ascii="Times New Roman" w:hAnsi="Times New Roman" w:cs="Times New Roman"/>
          <w:sz w:val="24"/>
          <w:szCs w:val="24"/>
        </w:rPr>
        <w:t xml:space="preserve">BRASIL. Constituição (1988). Constituição da República Federativa do Brasil: promulgada em </w:t>
      </w:r>
      <w:proofErr w:type="gramStart"/>
      <w:r w:rsidRPr="00021CAC">
        <w:rPr>
          <w:rFonts w:ascii="Times New Roman" w:hAnsi="Times New Roman" w:cs="Times New Roman"/>
          <w:sz w:val="24"/>
          <w:szCs w:val="24"/>
        </w:rPr>
        <w:t>5</w:t>
      </w:r>
      <w:proofErr w:type="gramEnd"/>
      <w:r w:rsidRPr="00021CAC">
        <w:rPr>
          <w:rFonts w:ascii="Times New Roman" w:hAnsi="Times New Roman" w:cs="Times New Roman"/>
          <w:sz w:val="24"/>
          <w:szCs w:val="24"/>
        </w:rPr>
        <w:t xml:space="preserve"> de outubro de 1988.</w:t>
      </w:r>
      <w:r w:rsidR="00BA7920" w:rsidRPr="00021CAC">
        <w:rPr>
          <w:rFonts w:ascii="Times New Roman" w:hAnsi="Times New Roman" w:cs="Times New Roman"/>
          <w:sz w:val="24"/>
          <w:szCs w:val="24"/>
        </w:rPr>
        <w:t xml:space="preserve"> Brasília, DF, Senado.</w:t>
      </w:r>
      <w:r w:rsidRPr="00021CAC">
        <w:rPr>
          <w:rFonts w:ascii="Times New Roman" w:hAnsi="Times New Roman" w:cs="Times New Roman"/>
          <w:sz w:val="24"/>
          <w:szCs w:val="24"/>
        </w:rPr>
        <w:t xml:space="preserve"> Disponível em: &lt;</w:t>
      </w:r>
      <w:hyperlink r:id="rId8" w:history="1">
        <w:r w:rsidRPr="00021CAC">
          <w:rPr>
            <w:rStyle w:val="Hyperlink"/>
            <w:rFonts w:ascii="Times New Roman" w:hAnsi="Times New Roman" w:cs="Times New Roman"/>
            <w:sz w:val="24"/>
            <w:szCs w:val="24"/>
          </w:rPr>
          <w:t>http://www.planalto.gov.br/ccivil_03/constituicao/constituicao.htm</w:t>
        </w:r>
      </w:hyperlink>
      <w:r w:rsidRPr="00021CAC">
        <w:rPr>
          <w:rFonts w:ascii="Times New Roman" w:hAnsi="Times New Roman" w:cs="Times New Roman"/>
          <w:sz w:val="24"/>
          <w:szCs w:val="24"/>
        </w:rPr>
        <w:t>&gt;. Visto em 01/04/2013.</w:t>
      </w:r>
    </w:p>
    <w:p w:rsidR="00BA7920" w:rsidRPr="00021CAC" w:rsidRDefault="00BA7920" w:rsidP="00021CAC">
      <w:pPr>
        <w:tabs>
          <w:tab w:val="left" w:pos="1418"/>
        </w:tabs>
        <w:spacing w:after="0" w:line="240" w:lineRule="auto"/>
        <w:jc w:val="both"/>
        <w:rPr>
          <w:rFonts w:ascii="Times New Roman" w:hAnsi="Times New Roman" w:cs="Times New Roman"/>
          <w:sz w:val="24"/>
          <w:szCs w:val="24"/>
        </w:rPr>
      </w:pPr>
    </w:p>
    <w:p w:rsidR="00BA7920" w:rsidRPr="00021CAC" w:rsidRDefault="00BA7920" w:rsidP="00021CAC">
      <w:pPr>
        <w:tabs>
          <w:tab w:val="left" w:pos="1418"/>
        </w:tabs>
        <w:spacing w:after="0" w:line="240" w:lineRule="auto"/>
        <w:jc w:val="both"/>
        <w:rPr>
          <w:rFonts w:ascii="Times New Roman" w:hAnsi="Times New Roman" w:cs="Times New Roman"/>
          <w:sz w:val="24"/>
          <w:szCs w:val="24"/>
        </w:rPr>
      </w:pPr>
      <w:r w:rsidRPr="00021CAC">
        <w:rPr>
          <w:rFonts w:ascii="Times New Roman" w:hAnsi="Times New Roman" w:cs="Times New Roman"/>
          <w:sz w:val="24"/>
          <w:szCs w:val="24"/>
        </w:rPr>
        <w:t>Carta das nações unidas e estatuto da corte internacional de justiça. UNIC:</w:t>
      </w:r>
      <w:proofErr w:type="gramStart"/>
      <w:r w:rsidRPr="00021CAC">
        <w:rPr>
          <w:rFonts w:ascii="Times New Roman" w:hAnsi="Times New Roman" w:cs="Times New Roman"/>
          <w:sz w:val="24"/>
          <w:szCs w:val="24"/>
        </w:rPr>
        <w:t xml:space="preserve">  </w:t>
      </w:r>
      <w:proofErr w:type="gramEnd"/>
      <w:r w:rsidRPr="00021CAC">
        <w:rPr>
          <w:rFonts w:ascii="Times New Roman" w:hAnsi="Times New Roman" w:cs="Times New Roman"/>
          <w:sz w:val="24"/>
          <w:szCs w:val="24"/>
        </w:rPr>
        <w:t>Rio de Janeiro, 06 de Julho de 2001</w:t>
      </w:r>
      <w:r w:rsidR="00C60B66" w:rsidRPr="00021CAC">
        <w:rPr>
          <w:rFonts w:ascii="Times New Roman" w:hAnsi="Times New Roman" w:cs="Times New Roman"/>
          <w:sz w:val="24"/>
          <w:szCs w:val="24"/>
        </w:rPr>
        <w:t>.</w:t>
      </w:r>
    </w:p>
    <w:p w:rsidR="00021CAC" w:rsidRPr="00021CAC" w:rsidRDefault="00021CAC" w:rsidP="00021CAC">
      <w:pPr>
        <w:tabs>
          <w:tab w:val="left" w:pos="1418"/>
        </w:tabs>
        <w:spacing w:before="100" w:beforeAutospacing="1" w:after="100" w:afterAutospacing="1"/>
        <w:jc w:val="both"/>
        <w:rPr>
          <w:rFonts w:ascii="Times New Roman" w:eastAsia="Times New Roman" w:hAnsi="Times New Roman" w:cs="Times New Roman"/>
          <w:sz w:val="24"/>
          <w:szCs w:val="24"/>
          <w:lang w:eastAsia="pt-BR"/>
        </w:rPr>
      </w:pPr>
      <w:r w:rsidRPr="00021CAC">
        <w:rPr>
          <w:rFonts w:ascii="Times New Roman" w:hAnsi="Times New Roman" w:cs="Times New Roman"/>
          <w:bCs/>
          <w:sz w:val="24"/>
          <w:szCs w:val="24"/>
        </w:rPr>
        <w:t xml:space="preserve">D'ANGELIS, Wagner. As Gerações de Direitos Humanos. </w:t>
      </w:r>
      <w:r w:rsidRPr="00021CAC">
        <w:rPr>
          <w:rFonts w:ascii="Times New Roman" w:eastAsia="Times New Roman" w:hAnsi="Times New Roman" w:cs="Times New Roman"/>
          <w:bCs/>
          <w:sz w:val="24"/>
          <w:szCs w:val="24"/>
          <w:lang w:eastAsia="pt-BR"/>
        </w:rPr>
        <w:t>Terceira Geração</w:t>
      </w:r>
      <w:r w:rsidRPr="00021CAC">
        <w:rPr>
          <w:rFonts w:ascii="Times New Roman" w:eastAsia="Times New Roman" w:hAnsi="Times New Roman" w:cs="Times New Roman"/>
          <w:sz w:val="24"/>
          <w:szCs w:val="24"/>
          <w:lang w:eastAsia="pt-BR"/>
        </w:rPr>
        <w:t>:</w:t>
      </w:r>
      <w:proofErr w:type="gramStart"/>
      <w:r w:rsidRPr="00021CAC">
        <w:rPr>
          <w:rFonts w:ascii="Times New Roman" w:eastAsia="Times New Roman" w:hAnsi="Times New Roman" w:cs="Times New Roman"/>
          <w:sz w:val="24"/>
          <w:szCs w:val="24"/>
          <w:lang w:eastAsia="pt-BR"/>
        </w:rPr>
        <w:t xml:space="preserve">  </w:t>
      </w:r>
      <w:proofErr w:type="gramEnd"/>
      <w:r w:rsidRPr="00021CAC">
        <w:rPr>
          <w:rFonts w:ascii="Times New Roman" w:eastAsia="Times New Roman" w:hAnsi="Times New Roman" w:cs="Times New Roman"/>
          <w:bCs/>
          <w:sz w:val="24"/>
          <w:szCs w:val="24"/>
          <w:lang w:eastAsia="pt-BR"/>
        </w:rPr>
        <w:t>os direitos dos povos ou da solidariedade</w:t>
      </w:r>
      <w:r w:rsidRPr="00021CAC">
        <w:rPr>
          <w:rFonts w:ascii="Times New Roman" w:eastAsia="Times New Roman" w:hAnsi="Times New Roman" w:cs="Times New Roman"/>
          <w:sz w:val="24"/>
          <w:szCs w:val="24"/>
          <w:lang w:eastAsia="pt-BR"/>
        </w:rPr>
        <w:t>. Disponível em: &lt;</w:t>
      </w:r>
      <w:hyperlink r:id="rId9" w:history="1">
        <w:r w:rsidRPr="00021CAC">
          <w:rPr>
            <w:rStyle w:val="Hyperlink"/>
            <w:rFonts w:ascii="Times New Roman" w:eastAsia="Times New Roman" w:hAnsi="Times New Roman" w:cs="Times New Roman"/>
            <w:sz w:val="24"/>
            <w:szCs w:val="24"/>
            <w:lang w:eastAsia="pt-BR"/>
          </w:rPr>
          <w:t>http://www.dhnet.org.br/direitos/textos/geracaodh/gerac3.html</w:t>
        </w:r>
      </w:hyperlink>
      <w:r w:rsidRPr="00021CAC">
        <w:rPr>
          <w:rFonts w:ascii="Times New Roman" w:eastAsia="Times New Roman" w:hAnsi="Times New Roman" w:cs="Times New Roman"/>
          <w:sz w:val="24"/>
          <w:szCs w:val="24"/>
          <w:lang w:eastAsia="pt-BR"/>
        </w:rPr>
        <w:t>&gt;. Visto em: 07 de abril de 2013.</w:t>
      </w:r>
    </w:p>
    <w:p w:rsidR="00021CAC" w:rsidRPr="00021CAC" w:rsidRDefault="00021CAC" w:rsidP="00021CAC">
      <w:pPr>
        <w:tabs>
          <w:tab w:val="left" w:pos="1418"/>
        </w:tabs>
        <w:spacing w:after="0" w:line="240" w:lineRule="auto"/>
        <w:jc w:val="both"/>
        <w:rPr>
          <w:rFonts w:ascii="Times New Roman" w:hAnsi="Times New Roman" w:cs="Times New Roman"/>
          <w:snapToGrid w:val="0"/>
          <w:sz w:val="24"/>
          <w:szCs w:val="24"/>
        </w:rPr>
      </w:pPr>
      <w:r w:rsidRPr="00021CAC">
        <w:rPr>
          <w:rFonts w:ascii="Times New Roman" w:hAnsi="Times New Roman" w:cs="Times New Roman"/>
          <w:snapToGrid w:val="0"/>
          <w:sz w:val="24"/>
          <w:szCs w:val="24"/>
        </w:rPr>
        <w:t xml:space="preserve">HOURANI, Albert </w:t>
      </w:r>
      <w:proofErr w:type="spellStart"/>
      <w:r w:rsidRPr="00021CAC">
        <w:rPr>
          <w:rFonts w:ascii="Times New Roman" w:hAnsi="Times New Roman" w:cs="Times New Roman"/>
          <w:snapToGrid w:val="0"/>
          <w:sz w:val="24"/>
          <w:szCs w:val="24"/>
        </w:rPr>
        <w:t>Habib</w:t>
      </w:r>
      <w:proofErr w:type="spellEnd"/>
      <w:r w:rsidRPr="00021CAC">
        <w:rPr>
          <w:rFonts w:ascii="Times New Roman" w:hAnsi="Times New Roman" w:cs="Times New Roman"/>
          <w:snapToGrid w:val="0"/>
          <w:sz w:val="24"/>
          <w:szCs w:val="24"/>
        </w:rPr>
        <w:t xml:space="preserve">. </w:t>
      </w:r>
      <w:r w:rsidRPr="00021CAC">
        <w:rPr>
          <w:rFonts w:ascii="Times New Roman" w:hAnsi="Times New Roman" w:cs="Times New Roman"/>
          <w:b/>
          <w:snapToGrid w:val="0"/>
          <w:sz w:val="24"/>
          <w:szCs w:val="24"/>
        </w:rPr>
        <w:t xml:space="preserve">Uma História dos Povos Árabes.  </w:t>
      </w:r>
      <w:r w:rsidRPr="00021CAC">
        <w:rPr>
          <w:rFonts w:ascii="Times New Roman" w:hAnsi="Times New Roman" w:cs="Times New Roman"/>
          <w:snapToGrid w:val="0"/>
          <w:sz w:val="24"/>
          <w:szCs w:val="24"/>
        </w:rPr>
        <w:t>São Paulo: Companhia da Letras, 1994, p. 334.</w:t>
      </w:r>
    </w:p>
    <w:p w:rsidR="00021CAC" w:rsidRPr="00021CAC" w:rsidRDefault="00021CAC" w:rsidP="00021CAC">
      <w:pPr>
        <w:tabs>
          <w:tab w:val="left" w:pos="1418"/>
        </w:tabs>
        <w:spacing w:after="0" w:line="240" w:lineRule="auto"/>
        <w:jc w:val="both"/>
        <w:rPr>
          <w:rFonts w:ascii="Times New Roman" w:hAnsi="Times New Roman" w:cs="Times New Roman"/>
          <w:snapToGrid w:val="0"/>
          <w:sz w:val="24"/>
          <w:szCs w:val="24"/>
        </w:rPr>
      </w:pPr>
    </w:p>
    <w:p w:rsidR="00021CAC" w:rsidRPr="00021CAC" w:rsidRDefault="00021CAC" w:rsidP="00021CAC">
      <w:pPr>
        <w:tabs>
          <w:tab w:val="left" w:pos="1418"/>
        </w:tabs>
        <w:rPr>
          <w:rFonts w:ascii="Times New Roman" w:eastAsia="MS Mincho" w:hAnsi="Times New Roman" w:cs="Times New Roman"/>
          <w:sz w:val="24"/>
          <w:szCs w:val="24"/>
        </w:rPr>
      </w:pPr>
      <w:r w:rsidRPr="00021CAC">
        <w:rPr>
          <w:rFonts w:ascii="Times New Roman" w:hAnsi="Times New Roman" w:cs="Times New Roman"/>
          <w:sz w:val="24"/>
          <w:szCs w:val="24"/>
          <w:lang w:val="en-US"/>
        </w:rPr>
        <w:t xml:space="preserve">HOUAT, Stephan </w:t>
      </w:r>
      <w:proofErr w:type="spellStart"/>
      <w:r w:rsidRPr="00021CAC">
        <w:rPr>
          <w:rFonts w:ascii="Times New Roman" w:hAnsi="Times New Roman" w:cs="Times New Roman"/>
          <w:sz w:val="24"/>
          <w:szCs w:val="24"/>
          <w:lang w:val="en-US"/>
        </w:rPr>
        <w:t>Fernandes</w:t>
      </w:r>
      <w:proofErr w:type="spellEnd"/>
      <w:r w:rsidRPr="00021CAC">
        <w:rPr>
          <w:rFonts w:ascii="Times New Roman" w:hAnsi="Times New Roman" w:cs="Times New Roman"/>
          <w:sz w:val="24"/>
          <w:szCs w:val="24"/>
          <w:lang w:val="en-US"/>
        </w:rPr>
        <w:t xml:space="preserve">. </w:t>
      </w:r>
      <w:r w:rsidRPr="00021CAC">
        <w:rPr>
          <w:rFonts w:ascii="Times New Roman" w:hAnsi="Times New Roman" w:cs="Times New Roman"/>
          <w:sz w:val="24"/>
          <w:szCs w:val="24"/>
        </w:rPr>
        <w:t>A criação do estado de Israel e um</w:t>
      </w:r>
      <w:r w:rsidRPr="00021CAC">
        <w:rPr>
          <w:rFonts w:ascii="Times New Roman" w:hAnsi="Times New Roman" w:cs="Times New Roman"/>
          <w:caps/>
          <w:sz w:val="24"/>
          <w:szCs w:val="24"/>
        </w:rPr>
        <w:t xml:space="preserve"> </w:t>
      </w:r>
      <w:r w:rsidRPr="00021CAC">
        <w:rPr>
          <w:rFonts w:ascii="Times New Roman" w:hAnsi="Times New Roman" w:cs="Times New Roman"/>
          <w:sz w:val="24"/>
          <w:szCs w:val="24"/>
        </w:rPr>
        <w:t xml:space="preserve">estado único como solução dos conflitos. </w:t>
      </w:r>
      <w:r w:rsidRPr="00021CAC">
        <w:rPr>
          <w:rFonts w:ascii="Times New Roman" w:eastAsia="MS Mincho" w:hAnsi="Times New Roman" w:cs="Times New Roman"/>
          <w:sz w:val="24"/>
          <w:szCs w:val="24"/>
        </w:rPr>
        <w:t>Centro Universitário do Pará – CESUPA: Belém, 2006.</w:t>
      </w:r>
    </w:p>
    <w:p w:rsidR="00021CAC" w:rsidRPr="00021CAC" w:rsidRDefault="00021CAC" w:rsidP="00021CAC">
      <w:pPr>
        <w:tabs>
          <w:tab w:val="left" w:pos="1418"/>
        </w:tabs>
        <w:jc w:val="both"/>
        <w:rPr>
          <w:rFonts w:ascii="Times New Roman" w:hAnsi="Times New Roman" w:cs="Times New Roman"/>
          <w:sz w:val="24"/>
          <w:szCs w:val="24"/>
        </w:rPr>
      </w:pPr>
      <w:r>
        <w:rPr>
          <w:rFonts w:ascii="Times New Roman" w:hAnsi="Times New Roman" w:cs="Times New Roman"/>
          <w:sz w:val="24"/>
          <w:szCs w:val="24"/>
        </w:rPr>
        <w:t>RAMIN</w:t>
      </w:r>
      <w:r w:rsidRPr="00021CAC">
        <w:rPr>
          <w:rFonts w:ascii="Times New Roman" w:hAnsi="Times New Roman" w:cs="Times New Roman"/>
          <w:sz w:val="24"/>
          <w:szCs w:val="24"/>
        </w:rPr>
        <w:t>, Larissa Liz. O PRINCÍPIO DA AUTODETERMINAÇÃO DOS POVOS E SEUS PARADOXOS: A APLICAÇÃO NA GUERRA DO CÁUCASO DE 2008.</w:t>
      </w:r>
    </w:p>
    <w:p w:rsidR="00021CAC" w:rsidRPr="00021CAC" w:rsidRDefault="00021CAC" w:rsidP="00021CAC">
      <w:pPr>
        <w:tabs>
          <w:tab w:val="left" w:pos="1418"/>
        </w:tabs>
        <w:spacing w:after="0" w:line="240" w:lineRule="auto"/>
        <w:jc w:val="both"/>
        <w:rPr>
          <w:rFonts w:ascii="Times New Roman" w:hAnsi="Times New Roman" w:cs="Times New Roman"/>
          <w:sz w:val="24"/>
          <w:szCs w:val="24"/>
        </w:rPr>
      </w:pPr>
      <w:r w:rsidRPr="00021CAC">
        <w:rPr>
          <w:rFonts w:ascii="Times New Roman" w:hAnsi="Times New Roman" w:cs="Times New Roman"/>
          <w:sz w:val="24"/>
          <w:szCs w:val="24"/>
        </w:rPr>
        <w:t xml:space="preserve">SILVA, José Afonso </w:t>
      </w:r>
      <w:proofErr w:type="spellStart"/>
      <w:proofErr w:type="gramStart"/>
      <w:r w:rsidRPr="00021CAC">
        <w:rPr>
          <w:rFonts w:ascii="Times New Roman" w:hAnsi="Times New Roman" w:cs="Times New Roman"/>
          <w:sz w:val="24"/>
          <w:szCs w:val="24"/>
        </w:rPr>
        <w:t>da.</w:t>
      </w:r>
      <w:proofErr w:type="spellEnd"/>
      <w:proofErr w:type="gramEnd"/>
      <w:r w:rsidRPr="00021CAC">
        <w:rPr>
          <w:rFonts w:ascii="Times New Roman" w:hAnsi="Times New Roman" w:cs="Times New Roman"/>
          <w:sz w:val="24"/>
          <w:szCs w:val="24"/>
        </w:rPr>
        <w:t xml:space="preserve"> Comentário Contextual à Constituição. 5 0 ed. Malheiros, 2008, p.51.</w:t>
      </w:r>
    </w:p>
    <w:p w:rsidR="00021CAC" w:rsidRPr="00021CAC" w:rsidRDefault="00021CAC" w:rsidP="00021CAC">
      <w:pPr>
        <w:tabs>
          <w:tab w:val="left" w:pos="1418"/>
        </w:tabs>
        <w:spacing w:after="0" w:line="240" w:lineRule="auto"/>
        <w:jc w:val="both"/>
        <w:rPr>
          <w:rFonts w:ascii="Times New Roman" w:hAnsi="Times New Roman" w:cs="Times New Roman"/>
          <w:sz w:val="24"/>
          <w:szCs w:val="24"/>
        </w:rPr>
      </w:pPr>
    </w:p>
    <w:p w:rsidR="00C60B66" w:rsidRPr="00021CAC" w:rsidRDefault="0076434D" w:rsidP="00021CAC">
      <w:pPr>
        <w:tabs>
          <w:tab w:val="left" w:pos="1418"/>
        </w:tabs>
        <w:spacing w:after="0" w:line="240" w:lineRule="auto"/>
        <w:jc w:val="both"/>
        <w:rPr>
          <w:rFonts w:ascii="Times New Roman" w:hAnsi="Times New Roman" w:cs="Times New Roman"/>
          <w:sz w:val="24"/>
          <w:szCs w:val="24"/>
          <w:lang w:val="en-US"/>
        </w:rPr>
      </w:pPr>
      <w:r w:rsidRPr="00021CAC">
        <w:rPr>
          <w:rFonts w:ascii="Times New Roman" w:hAnsi="Times New Roman" w:cs="Times New Roman"/>
          <w:sz w:val="24"/>
          <w:szCs w:val="24"/>
        </w:rPr>
        <w:t>STUART, Hall.</w:t>
      </w:r>
      <w:r w:rsidR="00C64564" w:rsidRPr="00021CAC">
        <w:rPr>
          <w:rFonts w:ascii="Times New Roman" w:hAnsi="Times New Roman" w:cs="Times New Roman"/>
          <w:sz w:val="24"/>
          <w:szCs w:val="24"/>
        </w:rPr>
        <w:t xml:space="preserve"> </w:t>
      </w:r>
      <w:r w:rsidR="00C64564" w:rsidRPr="00021CAC">
        <w:rPr>
          <w:rFonts w:ascii="Times New Roman" w:hAnsi="Times New Roman" w:cs="Times New Roman"/>
          <w:b/>
          <w:bCs/>
          <w:sz w:val="24"/>
          <w:szCs w:val="24"/>
        </w:rPr>
        <w:t>A Identidade Cultural na pós-modernidade</w:t>
      </w:r>
      <w:r w:rsidR="00C64564" w:rsidRPr="00021CAC">
        <w:rPr>
          <w:rFonts w:ascii="Times New Roman" w:hAnsi="Times New Roman" w:cs="Times New Roman"/>
          <w:sz w:val="24"/>
          <w:szCs w:val="24"/>
        </w:rPr>
        <w:t>. Rio de Janeiro, DP e A Editora.</w:t>
      </w:r>
      <w:r w:rsidRPr="00021CAC">
        <w:rPr>
          <w:rFonts w:ascii="Times New Roman" w:hAnsi="Times New Roman" w:cs="Times New Roman"/>
          <w:sz w:val="24"/>
          <w:szCs w:val="24"/>
        </w:rPr>
        <w:t xml:space="preserve"> </w:t>
      </w:r>
      <w:r w:rsidRPr="00021CAC">
        <w:rPr>
          <w:rFonts w:ascii="Times New Roman" w:hAnsi="Times New Roman" w:cs="Times New Roman"/>
          <w:sz w:val="24"/>
          <w:szCs w:val="24"/>
          <w:lang w:val="en-US"/>
        </w:rPr>
        <w:t>2001. P. 67.</w:t>
      </w:r>
    </w:p>
    <w:p w:rsidR="00021CAC" w:rsidRDefault="00021CAC" w:rsidP="00021CAC">
      <w:pPr>
        <w:tabs>
          <w:tab w:val="left" w:pos="1418"/>
        </w:tabs>
        <w:spacing w:after="0" w:line="240" w:lineRule="auto"/>
        <w:jc w:val="both"/>
        <w:rPr>
          <w:rFonts w:ascii="Times New Roman" w:hAnsi="Times New Roman" w:cs="Times New Roman"/>
          <w:sz w:val="24"/>
          <w:szCs w:val="24"/>
        </w:rPr>
      </w:pPr>
    </w:p>
    <w:p w:rsidR="005C52DD" w:rsidRDefault="00A15A91" w:rsidP="00021CAC">
      <w:pPr>
        <w:tabs>
          <w:tab w:val="left" w:pos="1418"/>
        </w:tabs>
        <w:jc w:val="both"/>
      </w:pPr>
      <w:hyperlink r:id="rId10" w:history="1">
        <w:r w:rsidR="005C52DD">
          <w:rPr>
            <w:rStyle w:val="Hyperlink"/>
          </w:rPr>
          <w:t>http://www.revistaintellector.cenegri.org.br/ed2005-03/franciscojr.pdf</w:t>
        </w:r>
      </w:hyperlink>
    </w:p>
    <w:p w:rsidR="00A72956" w:rsidRPr="006B0643" w:rsidRDefault="00A72956" w:rsidP="00021CAC">
      <w:pPr>
        <w:tabs>
          <w:tab w:val="left" w:pos="1418"/>
        </w:tabs>
        <w:jc w:val="both"/>
        <w:rPr>
          <w:rFonts w:ascii="Times New Roman" w:hAnsi="Times New Roman" w:cs="Times New Roman"/>
          <w:sz w:val="24"/>
          <w:szCs w:val="24"/>
        </w:rPr>
      </w:pPr>
      <w:r>
        <w:rPr>
          <w:rFonts w:eastAsia="MS Mincho"/>
          <w:snapToGrid w:val="0"/>
        </w:rPr>
        <w:t xml:space="preserve"> </w:t>
      </w:r>
      <w:hyperlink r:id="rId11" w:history="1">
        <w:r>
          <w:rPr>
            <w:rStyle w:val="Hyperlink"/>
          </w:rPr>
          <w:t>http://www.torahweb.net/h37-breve-historia-da-palestina</w:t>
        </w:r>
      </w:hyperlink>
    </w:p>
    <w:p w:rsidR="00DC4C9E" w:rsidRDefault="00A15A91" w:rsidP="00021CAC">
      <w:pPr>
        <w:tabs>
          <w:tab w:val="left" w:pos="1418"/>
        </w:tabs>
        <w:jc w:val="both"/>
        <w:rPr>
          <w:rFonts w:ascii="Times New Roman" w:hAnsi="Times New Roman" w:cs="Times New Roman"/>
          <w:b/>
          <w:sz w:val="28"/>
          <w:szCs w:val="28"/>
        </w:rPr>
      </w:pPr>
      <w:hyperlink r:id="rId12" w:history="1">
        <w:r w:rsidR="00C96199">
          <w:rPr>
            <w:rStyle w:val="Hyperlink"/>
          </w:rPr>
          <w:t>http://professorjeova.com/2012/11/30/votacao-na-onu-sobre-a-criacao-de-um-estado-palestino/</w:t>
        </w:r>
      </w:hyperlink>
    </w:p>
    <w:bookmarkStart w:id="0" w:name="_GoBack"/>
    <w:bookmarkEnd w:id="0"/>
    <w:p w:rsidR="00021CAC" w:rsidRPr="00021CAC" w:rsidRDefault="00021CAC" w:rsidP="00021CAC">
      <w:pPr>
        <w:tabs>
          <w:tab w:val="left" w:pos="1418"/>
        </w:tabs>
        <w:rPr>
          <w:rFonts w:ascii="Times New Roman" w:hAnsi="Times New Roman" w:cs="Times New Roman"/>
          <w:sz w:val="24"/>
          <w:szCs w:val="24"/>
        </w:rPr>
      </w:pPr>
      <w:r>
        <w:fldChar w:fldCharType="begin"/>
      </w:r>
      <w:r w:rsidRPr="00021CAC">
        <w:instrText>HYPERLINK "http://www.alfredo-braga.pro.br/discussoes/palestina.html"</w:instrText>
      </w:r>
      <w:r>
        <w:fldChar w:fldCharType="separate"/>
      </w:r>
      <w:r w:rsidRPr="00021CAC">
        <w:rPr>
          <w:rStyle w:val="Hyperlink"/>
          <w:rFonts w:ascii="Times New Roman" w:hAnsi="Times New Roman" w:cs="Times New Roman"/>
          <w:sz w:val="24"/>
          <w:szCs w:val="24"/>
        </w:rPr>
        <w:t>http://www.alfredo-braga.pro.br/discussoes/palestina.html</w:t>
      </w:r>
      <w:r>
        <w:fldChar w:fldCharType="end"/>
      </w:r>
      <w:r w:rsidRPr="00021CAC">
        <w:rPr>
          <w:rFonts w:ascii="Times New Roman" w:hAnsi="Times New Roman" w:cs="Times New Roman"/>
          <w:sz w:val="24"/>
          <w:szCs w:val="24"/>
        </w:rPr>
        <w:t xml:space="preserve"> </w:t>
      </w:r>
    </w:p>
    <w:p w:rsidR="00FC21F8" w:rsidRPr="00314530" w:rsidRDefault="00FC21F8" w:rsidP="00021CAC">
      <w:pPr>
        <w:tabs>
          <w:tab w:val="left" w:pos="1418"/>
        </w:tabs>
        <w:jc w:val="both"/>
        <w:rPr>
          <w:rFonts w:ascii="Garamond" w:hAnsi="Garamond" w:cs="Times New Roman"/>
          <w:b/>
          <w:color w:val="FF0000"/>
          <w:sz w:val="20"/>
          <w:szCs w:val="20"/>
        </w:rPr>
      </w:pPr>
    </w:p>
    <w:sectPr w:rsidR="00FC21F8" w:rsidRPr="00314530" w:rsidSect="007E629E">
      <w:footerReference w:type="default" r:id="rId13"/>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DC9" w:rsidRDefault="00851DC9" w:rsidP="00BA7920">
      <w:pPr>
        <w:spacing w:after="0" w:line="240" w:lineRule="auto"/>
      </w:pPr>
      <w:r>
        <w:separator/>
      </w:r>
    </w:p>
  </w:endnote>
  <w:endnote w:type="continuationSeparator" w:id="0">
    <w:p w:rsidR="00851DC9" w:rsidRDefault="00851DC9" w:rsidP="00BA7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20" w:rsidRPr="00BA7920" w:rsidRDefault="00BA7920" w:rsidP="00BA7920">
    <w:pPr>
      <w:ind w:left="426"/>
      <w:jc w:val="both"/>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DC9" w:rsidRDefault="00851DC9" w:rsidP="00BA7920">
      <w:pPr>
        <w:spacing w:after="0" w:line="240" w:lineRule="auto"/>
      </w:pPr>
      <w:r>
        <w:separator/>
      </w:r>
    </w:p>
  </w:footnote>
  <w:footnote w:type="continuationSeparator" w:id="0">
    <w:p w:rsidR="00851DC9" w:rsidRDefault="00851DC9" w:rsidP="00BA7920">
      <w:pPr>
        <w:spacing w:after="0" w:line="240" w:lineRule="auto"/>
      </w:pPr>
      <w:r>
        <w:continuationSeparator/>
      </w:r>
    </w:p>
  </w:footnote>
  <w:footnote w:id="1">
    <w:p w:rsidR="00403BCF" w:rsidRDefault="00667C89" w:rsidP="00693856">
      <w:pPr>
        <w:pStyle w:val="Rodap"/>
        <w:jc w:val="both"/>
      </w:pPr>
      <w:r>
        <w:rPr>
          <w:rStyle w:val="Refdenotaderodap"/>
          <w:sz w:val="20"/>
          <w:szCs w:val="20"/>
        </w:rPr>
        <w:footnoteRef/>
      </w:r>
      <w:r w:rsidR="00403BCF">
        <w:rPr>
          <w:lang w:val="pt-PT"/>
        </w:rPr>
        <w:t>Depois do fim da Segunda Guerra Mundial,</w:t>
      </w:r>
      <w:r w:rsidR="00693856">
        <w:rPr>
          <w:lang w:val="pt-PT"/>
        </w:rPr>
        <w:t xml:space="preserve"> com a derrota dos Estados totalitários nazi-fascistas e após </w:t>
      </w:r>
      <w:r w:rsidR="00693856">
        <w:t>o término da Conferência das Nações Unidas sobre Organização Internacional</w:t>
      </w:r>
      <w:r w:rsidR="00693856">
        <w:rPr>
          <w:lang w:val="pt-PT"/>
        </w:rPr>
        <w:t>, 51 países reuniram-se</w:t>
      </w:r>
      <w:r w:rsidR="00403BCF">
        <w:rPr>
          <w:lang w:val="pt-PT"/>
        </w:rPr>
        <w:t xml:space="preserve"> </w:t>
      </w:r>
      <w:r w:rsidR="00403BCF">
        <w:t>em São Francisco</w:t>
      </w:r>
      <w:r w:rsidR="00693856">
        <w:t xml:space="preserve"> (EUA), em </w:t>
      </w:r>
      <w:r w:rsidR="00403BCF">
        <w:t>26 de junho de 1945,</w:t>
      </w:r>
      <w:r w:rsidR="00693856">
        <w:t xml:space="preserve"> e assinaram a Carta que fundou a Organização das Nações Unidas. A Carta e</w:t>
      </w:r>
      <w:r w:rsidR="00403BCF">
        <w:t>ntrou em vigor em 24 de outubro do mesmo ano.</w:t>
      </w:r>
    </w:p>
    <w:p w:rsidR="00403BCF" w:rsidRDefault="00403BCF" w:rsidP="00403BCF">
      <w:pPr>
        <w:pStyle w:val="Textodenotaderodap"/>
      </w:pPr>
    </w:p>
  </w:footnote>
  <w:footnote w:id="2">
    <w:p w:rsidR="003412F3" w:rsidRDefault="003412F3" w:rsidP="003412F3">
      <w:pPr>
        <w:pStyle w:val="Textodenotaderodap"/>
        <w:jc w:val="both"/>
        <w:rPr>
          <w:rFonts w:ascii="Times New Roman" w:eastAsia="Times New Roman" w:hAnsi="Times New Roman"/>
        </w:rPr>
      </w:pPr>
      <w:r>
        <w:rPr>
          <w:rStyle w:val="Refdenotaderodap"/>
        </w:rPr>
        <w:footnoteRef/>
      </w:r>
      <w:r>
        <w:t xml:space="preserve"> </w:t>
      </w:r>
      <w:r>
        <w:rPr>
          <w:rFonts w:eastAsia="MS Mincho"/>
          <w:caps/>
          <w:snapToGrid w:val="0"/>
        </w:rPr>
        <w:t>Almanaque Abril</w:t>
      </w:r>
      <w:r>
        <w:rPr>
          <w:rFonts w:eastAsia="MS Mincho"/>
          <w:snapToGrid w:val="0"/>
        </w:rPr>
        <w:t xml:space="preserve"> – ano 31 – edição 2005. São Paulo: </w:t>
      </w:r>
      <w:proofErr w:type="gramStart"/>
      <w:r>
        <w:rPr>
          <w:rFonts w:eastAsia="MS Mincho"/>
          <w:snapToGrid w:val="0"/>
        </w:rPr>
        <w:t>Editora Abril</w:t>
      </w:r>
      <w:proofErr w:type="gramEnd"/>
      <w:r>
        <w:rPr>
          <w:rFonts w:eastAsia="MS Mincho"/>
          <w:snapToGrid w:val="0"/>
        </w:rPr>
        <w:t>, 2005.</w:t>
      </w:r>
    </w:p>
  </w:footnote>
  <w:footnote w:id="3">
    <w:p w:rsidR="006C2B80" w:rsidRDefault="006C2B80" w:rsidP="006C2B80">
      <w:pPr>
        <w:pStyle w:val="Textodenotaderodap"/>
        <w:jc w:val="both"/>
      </w:pPr>
      <w:r>
        <w:rPr>
          <w:rStyle w:val="Refdenotaderodap"/>
        </w:rPr>
        <w:footnoteRef/>
      </w:r>
      <w:r>
        <w:t xml:space="preserve"> </w:t>
      </w:r>
      <w:r>
        <w:rPr>
          <w:rFonts w:eastAsia="MS Mincho"/>
          <w:caps/>
          <w:snapToGrid w:val="0"/>
        </w:rPr>
        <w:t>Almanaque Abril</w:t>
      </w:r>
      <w:r>
        <w:rPr>
          <w:rFonts w:eastAsia="MS Mincho"/>
          <w:snapToGrid w:val="0"/>
        </w:rPr>
        <w:t xml:space="preserve"> – ano 31 – edição 2005. São Paulo: </w:t>
      </w:r>
      <w:proofErr w:type="gramStart"/>
      <w:r>
        <w:rPr>
          <w:rFonts w:eastAsia="MS Mincho"/>
          <w:snapToGrid w:val="0"/>
        </w:rPr>
        <w:t>Editora Abril</w:t>
      </w:r>
      <w:proofErr w:type="gramEnd"/>
      <w:r>
        <w:rPr>
          <w:rFonts w:eastAsia="MS Mincho"/>
          <w:snapToGrid w:val="0"/>
        </w:rPr>
        <w:t>, 2005, p. 91.</w:t>
      </w:r>
    </w:p>
  </w:footnote>
  <w:footnote w:id="4">
    <w:p w:rsidR="0028390F" w:rsidRDefault="0028390F" w:rsidP="0028390F">
      <w:pPr>
        <w:pStyle w:val="Textodenotaderodap"/>
        <w:jc w:val="both"/>
        <w:rPr>
          <w:lang w:val="en-US"/>
        </w:rPr>
      </w:pPr>
      <w:r>
        <w:rPr>
          <w:rStyle w:val="Refdenotaderodap"/>
        </w:rPr>
        <w:footnoteRef/>
      </w:r>
      <w:r>
        <w:t xml:space="preserve"> </w:t>
      </w:r>
      <w:r>
        <w:rPr>
          <w:b/>
        </w:rPr>
        <w:t>A Palestina</w:t>
      </w:r>
      <w:r>
        <w:t>. Disponível em: www.alfredo-braga.pro.br/discussoes/palestina</w:t>
      </w:r>
      <w:r>
        <w:rPr>
          <w:rFonts w:eastAsia="MS Mincho"/>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xml:space="preserve">: 19 </w:t>
      </w:r>
      <w:proofErr w:type="spellStart"/>
      <w:r>
        <w:rPr>
          <w:lang w:val="en-US"/>
        </w:rPr>
        <w:t>maio</w:t>
      </w:r>
      <w:proofErr w:type="spellEnd"/>
      <w:r>
        <w:rPr>
          <w:lang w:val="en-US"/>
        </w:rPr>
        <w:t>. 2013.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C4C9E"/>
    <w:rsid w:val="00021CAC"/>
    <w:rsid w:val="00026683"/>
    <w:rsid w:val="000707C3"/>
    <w:rsid w:val="0007664B"/>
    <w:rsid w:val="00081D49"/>
    <w:rsid w:val="000C7CC7"/>
    <w:rsid w:val="00107361"/>
    <w:rsid w:val="00115488"/>
    <w:rsid w:val="00124489"/>
    <w:rsid w:val="00140D16"/>
    <w:rsid w:val="00190539"/>
    <w:rsid w:val="001A1A6C"/>
    <w:rsid w:val="001C769B"/>
    <w:rsid w:val="001C7B17"/>
    <w:rsid w:val="001D2915"/>
    <w:rsid w:val="001D36E2"/>
    <w:rsid w:val="001E7AAB"/>
    <w:rsid w:val="001F352A"/>
    <w:rsid w:val="00225E4F"/>
    <w:rsid w:val="002317B8"/>
    <w:rsid w:val="002438D6"/>
    <w:rsid w:val="0026452C"/>
    <w:rsid w:val="00265CA8"/>
    <w:rsid w:val="0027506C"/>
    <w:rsid w:val="0028390F"/>
    <w:rsid w:val="002B4963"/>
    <w:rsid w:val="002D1B69"/>
    <w:rsid w:val="002D2EDE"/>
    <w:rsid w:val="002E077A"/>
    <w:rsid w:val="002E6553"/>
    <w:rsid w:val="00314530"/>
    <w:rsid w:val="00315E4B"/>
    <w:rsid w:val="00322FE8"/>
    <w:rsid w:val="003268B5"/>
    <w:rsid w:val="003412F3"/>
    <w:rsid w:val="003434A5"/>
    <w:rsid w:val="003B7D0B"/>
    <w:rsid w:val="004035B8"/>
    <w:rsid w:val="00403BCF"/>
    <w:rsid w:val="004600D6"/>
    <w:rsid w:val="00483787"/>
    <w:rsid w:val="004A49B7"/>
    <w:rsid w:val="004B59D2"/>
    <w:rsid w:val="004C6FDB"/>
    <w:rsid w:val="00536AFB"/>
    <w:rsid w:val="0055344E"/>
    <w:rsid w:val="005642D3"/>
    <w:rsid w:val="00564CFA"/>
    <w:rsid w:val="00567E85"/>
    <w:rsid w:val="00572FD9"/>
    <w:rsid w:val="00575295"/>
    <w:rsid w:val="005B2C4C"/>
    <w:rsid w:val="005C52DD"/>
    <w:rsid w:val="005C64EC"/>
    <w:rsid w:val="005E1FBC"/>
    <w:rsid w:val="005E2952"/>
    <w:rsid w:val="005F71DF"/>
    <w:rsid w:val="00606D1C"/>
    <w:rsid w:val="00667C89"/>
    <w:rsid w:val="00693856"/>
    <w:rsid w:val="006B0643"/>
    <w:rsid w:val="006B4F22"/>
    <w:rsid w:val="006C2B80"/>
    <w:rsid w:val="006C48E1"/>
    <w:rsid w:val="007214D6"/>
    <w:rsid w:val="007351FF"/>
    <w:rsid w:val="0076434D"/>
    <w:rsid w:val="007852EA"/>
    <w:rsid w:val="00792CF5"/>
    <w:rsid w:val="00794243"/>
    <w:rsid w:val="007A5B1E"/>
    <w:rsid w:val="007C39C0"/>
    <w:rsid w:val="007E629E"/>
    <w:rsid w:val="007F7CAD"/>
    <w:rsid w:val="00851DC9"/>
    <w:rsid w:val="008552CC"/>
    <w:rsid w:val="008B701C"/>
    <w:rsid w:val="008B703F"/>
    <w:rsid w:val="008C4DCE"/>
    <w:rsid w:val="008F6E90"/>
    <w:rsid w:val="00952592"/>
    <w:rsid w:val="00954840"/>
    <w:rsid w:val="00960F2E"/>
    <w:rsid w:val="00984F28"/>
    <w:rsid w:val="009A549C"/>
    <w:rsid w:val="009A62C0"/>
    <w:rsid w:val="009B4E45"/>
    <w:rsid w:val="009F2513"/>
    <w:rsid w:val="00A15A91"/>
    <w:rsid w:val="00A2646D"/>
    <w:rsid w:val="00A41121"/>
    <w:rsid w:val="00A53E33"/>
    <w:rsid w:val="00A53EB8"/>
    <w:rsid w:val="00A72956"/>
    <w:rsid w:val="00B24875"/>
    <w:rsid w:val="00B30C87"/>
    <w:rsid w:val="00B3440A"/>
    <w:rsid w:val="00B6002E"/>
    <w:rsid w:val="00B63599"/>
    <w:rsid w:val="00B85C79"/>
    <w:rsid w:val="00B9644F"/>
    <w:rsid w:val="00BA7920"/>
    <w:rsid w:val="00C2234D"/>
    <w:rsid w:val="00C35ABA"/>
    <w:rsid w:val="00C60B66"/>
    <w:rsid w:val="00C64564"/>
    <w:rsid w:val="00C65860"/>
    <w:rsid w:val="00C6586A"/>
    <w:rsid w:val="00C81659"/>
    <w:rsid w:val="00C96199"/>
    <w:rsid w:val="00CC5C25"/>
    <w:rsid w:val="00CF3AD4"/>
    <w:rsid w:val="00D02DDE"/>
    <w:rsid w:val="00D235AF"/>
    <w:rsid w:val="00D409F3"/>
    <w:rsid w:val="00D630F7"/>
    <w:rsid w:val="00DC4C9E"/>
    <w:rsid w:val="00DC4DBD"/>
    <w:rsid w:val="00DE6341"/>
    <w:rsid w:val="00E013F6"/>
    <w:rsid w:val="00E241E4"/>
    <w:rsid w:val="00E31FD4"/>
    <w:rsid w:val="00E423EB"/>
    <w:rsid w:val="00E6073D"/>
    <w:rsid w:val="00F146E7"/>
    <w:rsid w:val="00F25C94"/>
    <w:rsid w:val="00F37D0E"/>
    <w:rsid w:val="00F432F1"/>
    <w:rsid w:val="00F600CF"/>
    <w:rsid w:val="00F818E6"/>
    <w:rsid w:val="00FC21F8"/>
    <w:rsid w:val="00FF12E9"/>
    <w:rsid w:val="00FF53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B4F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94243"/>
    <w:rPr>
      <w:color w:val="0000FF" w:themeColor="hyperlink"/>
      <w:u w:val="single"/>
    </w:rPr>
  </w:style>
  <w:style w:type="paragraph" w:styleId="Cabealho">
    <w:name w:val="header"/>
    <w:basedOn w:val="Normal"/>
    <w:link w:val="CabealhoChar"/>
    <w:uiPriority w:val="99"/>
    <w:unhideWhenUsed/>
    <w:rsid w:val="00BA79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920"/>
  </w:style>
  <w:style w:type="paragraph" w:styleId="Rodap">
    <w:name w:val="footer"/>
    <w:basedOn w:val="Normal"/>
    <w:link w:val="RodapChar"/>
    <w:uiPriority w:val="99"/>
    <w:unhideWhenUsed/>
    <w:rsid w:val="00BA7920"/>
    <w:pPr>
      <w:tabs>
        <w:tab w:val="center" w:pos="4252"/>
        <w:tab w:val="right" w:pos="8504"/>
      </w:tabs>
      <w:spacing w:after="0" w:line="240" w:lineRule="auto"/>
    </w:pPr>
  </w:style>
  <w:style w:type="character" w:customStyle="1" w:styleId="RodapChar">
    <w:name w:val="Rodapé Char"/>
    <w:basedOn w:val="Fontepargpadro"/>
    <w:link w:val="Rodap"/>
    <w:uiPriority w:val="99"/>
    <w:rsid w:val="00BA7920"/>
  </w:style>
  <w:style w:type="paragraph" w:styleId="Textodebalo">
    <w:name w:val="Balloon Text"/>
    <w:basedOn w:val="Normal"/>
    <w:link w:val="TextodebaloChar"/>
    <w:uiPriority w:val="99"/>
    <w:semiHidden/>
    <w:unhideWhenUsed/>
    <w:rsid w:val="005752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5295"/>
    <w:rPr>
      <w:rFonts w:ascii="Tahoma" w:hAnsi="Tahoma" w:cs="Tahoma"/>
      <w:sz w:val="16"/>
      <w:szCs w:val="16"/>
    </w:rPr>
  </w:style>
  <w:style w:type="paragraph" w:styleId="Textodenotadefim">
    <w:name w:val="endnote text"/>
    <w:basedOn w:val="Normal"/>
    <w:link w:val="TextodenotadefimChar"/>
    <w:uiPriority w:val="99"/>
    <w:semiHidden/>
    <w:unhideWhenUsed/>
    <w:rsid w:val="003B7D0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B7D0B"/>
    <w:rPr>
      <w:sz w:val="20"/>
      <w:szCs w:val="20"/>
    </w:rPr>
  </w:style>
  <w:style w:type="character" w:styleId="Refdenotadefim">
    <w:name w:val="endnote reference"/>
    <w:basedOn w:val="Fontepargpadro"/>
    <w:uiPriority w:val="99"/>
    <w:semiHidden/>
    <w:unhideWhenUsed/>
    <w:rsid w:val="003B7D0B"/>
    <w:rPr>
      <w:vertAlign w:val="superscript"/>
    </w:rPr>
  </w:style>
  <w:style w:type="paragraph" w:styleId="Textodenotaderodap">
    <w:name w:val="footnote text"/>
    <w:basedOn w:val="Normal"/>
    <w:link w:val="TextodenotaderodapChar"/>
    <w:semiHidden/>
    <w:unhideWhenUsed/>
    <w:rsid w:val="003B7D0B"/>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3B7D0B"/>
    <w:rPr>
      <w:sz w:val="20"/>
      <w:szCs w:val="20"/>
    </w:rPr>
  </w:style>
  <w:style w:type="character" w:styleId="Refdenotaderodap">
    <w:name w:val="footnote reference"/>
    <w:basedOn w:val="Fontepargpadro"/>
    <w:semiHidden/>
    <w:unhideWhenUsed/>
    <w:rsid w:val="003B7D0B"/>
    <w:rPr>
      <w:vertAlign w:val="superscript"/>
    </w:rPr>
  </w:style>
  <w:style w:type="paragraph" w:styleId="Corpodetexto">
    <w:name w:val="Body Text"/>
    <w:basedOn w:val="Normal"/>
    <w:link w:val="CorpodetextoChar"/>
    <w:unhideWhenUsed/>
    <w:rsid w:val="00F37D0E"/>
    <w:pPr>
      <w:widowControl w:val="0"/>
      <w:snapToGrid w:val="0"/>
      <w:spacing w:after="0" w:line="48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rsid w:val="00F37D0E"/>
    <w:rPr>
      <w:rFonts w:ascii="Arial" w:eastAsia="Times New Roman" w:hAnsi="Arial" w:cs="Arial"/>
      <w:sz w:val="24"/>
      <w:szCs w:val="24"/>
      <w:lang w:eastAsia="pt-BR"/>
    </w:rPr>
  </w:style>
  <w:style w:type="paragraph" w:styleId="Ttulo">
    <w:name w:val="Title"/>
    <w:basedOn w:val="Normal"/>
    <w:link w:val="TtuloChar"/>
    <w:qFormat/>
    <w:rsid w:val="001E7AAB"/>
    <w:pPr>
      <w:spacing w:after="0" w:line="240" w:lineRule="auto"/>
      <w:jc w:val="center"/>
    </w:pPr>
    <w:rPr>
      <w:rFonts w:ascii="Arial" w:eastAsia="MS Mincho" w:hAnsi="Arial" w:cs="Arial"/>
      <w:sz w:val="24"/>
      <w:szCs w:val="24"/>
      <w:lang w:eastAsia="pt-BR"/>
    </w:rPr>
  </w:style>
  <w:style w:type="character" w:customStyle="1" w:styleId="TtuloChar">
    <w:name w:val="Título Char"/>
    <w:basedOn w:val="Fontepargpadro"/>
    <w:link w:val="Ttulo"/>
    <w:rsid w:val="001E7AAB"/>
    <w:rPr>
      <w:rFonts w:ascii="Arial" w:eastAsia="MS Mincho" w:hAnsi="Arial" w:cs="Arial"/>
      <w:sz w:val="24"/>
      <w:szCs w:val="24"/>
      <w:lang w:eastAsia="pt-BR"/>
    </w:rPr>
  </w:style>
  <w:style w:type="character" w:customStyle="1" w:styleId="apple-converted-space">
    <w:name w:val="apple-converted-space"/>
    <w:basedOn w:val="Fontepargpadro"/>
    <w:rsid w:val="0027506C"/>
  </w:style>
  <w:style w:type="character" w:styleId="Forte">
    <w:name w:val="Strong"/>
    <w:basedOn w:val="Fontepargpadro"/>
    <w:uiPriority w:val="22"/>
    <w:qFormat/>
    <w:rsid w:val="004035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B4F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94243"/>
    <w:rPr>
      <w:color w:val="0000FF" w:themeColor="hyperlink"/>
      <w:u w:val="single"/>
    </w:rPr>
  </w:style>
  <w:style w:type="paragraph" w:styleId="Cabealho">
    <w:name w:val="header"/>
    <w:basedOn w:val="Normal"/>
    <w:link w:val="CabealhoChar"/>
    <w:uiPriority w:val="99"/>
    <w:unhideWhenUsed/>
    <w:rsid w:val="00BA79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920"/>
  </w:style>
  <w:style w:type="paragraph" w:styleId="Rodap">
    <w:name w:val="footer"/>
    <w:basedOn w:val="Normal"/>
    <w:link w:val="RodapChar"/>
    <w:uiPriority w:val="99"/>
    <w:unhideWhenUsed/>
    <w:rsid w:val="00BA7920"/>
    <w:pPr>
      <w:tabs>
        <w:tab w:val="center" w:pos="4252"/>
        <w:tab w:val="right" w:pos="8504"/>
      </w:tabs>
      <w:spacing w:after="0" w:line="240" w:lineRule="auto"/>
    </w:pPr>
  </w:style>
  <w:style w:type="character" w:customStyle="1" w:styleId="RodapChar">
    <w:name w:val="Rodapé Char"/>
    <w:basedOn w:val="Fontepargpadro"/>
    <w:link w:val="Rodap"/>
    <w:uiPriority w:val="99"/>
    <w:rsid w:val="00BA7920"/>
  </w:style>
  <w:style w:type="paragraph" w:styleId="Textodebalo">
    <w:name w:val="Balloon Text"/>
    <w:basedOn w:val="Normal"/>
    <w:link w:val="TextodebaloChar"/>
    <w:uiPriority w:val="99"/>
    <w:semiHidden/>
    <w:unhideWhenUsed/>
    <w:rsid w:val="005752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5295"/>
    <w:rPr>
      <w:rFonts w:ascii="Tahoma" w:hAnsi="Tahoma" w:cs="Tahoma"/>
      <w:sz w:val="16"/>
      <w:szCs w:val="16"/>
    </w:rPr>
  </w:style>
  <w:style w:type="paragraph" w:styleId="Textodenotadefim">
    <w:name w:val="endnote text"/>
    <w:basedOn w:val="Normal"/>
    <w:link w:val="TextodenotadefimChar"/>
    <w:uiPriority w:val="99"/>
    <w:semiHidden/>
    <w:unhideWhenUsed/>
    <w:rsid w:val="003B7D0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B7D0B"/>
    <w:rPr>
      <w:sz w:val="20"/>
      <w:szCs w:val="20"/>
    </w:rPr>
  </w:style>
  <w:style w:type="character" w:styleId="Refdenotadefim">
    <w:name w:val="endnote reference"/>
    <w:basedOn w:val="Fontepargpadro"/>
    <w:uiPriority w:val="99"/>
    <w:semiHidden/>
    <w:unhideWhenUsed/>
    <w:rsid w:val="003B7D0B"/>
    <w:rPr>
      <w:vertAlign w:val="superscript"/>
    </w:rPr>
  </w:style>
  <w:style w:type="paragraph" w:styleId="Textodenotaderodap">
    <w:name w:val="footnote text"/>
    <w:basedOn w:val="Normal"/>
    <w:link w:val="TextodenotaderodapChar"/>
    <w:semiHidden/>
    <w:unhideWhenUsed/>
    <w:rsid w:val="003B7D0B"/>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3B7D0B"/>
    <w:rPr>
      <w:sz w:val="20"/>
      <w:szCs w:val="20"/>
    </w:rPr>
  </w:style>
  <w:style w:type="character" w:styleId="Refdenotaderodap">
    <w:name w:val="footnote reference"/>
    <w:basedOn w:val="Fontepargpadro"/>
    <w:semiHidden/>
    <w:unhideWhenUsed/>
    <w:rsid w:val="003B7D0B"/>
    <w:rPr>
      <w:vertAlign w:val="superscript"/>
    </w:rPr>
  </w:style>
  <w:style w:type="paragraph" w:styleId="Corpodetexto">
    <w:name w:val="Body Text"/>
    <w:basedOn w:val="Normal"/>
    <w:link w:val="CorpodetextoChar"/>
    <w:unhideWhenUsed/>
    <w:rsid w:val="00F37D0E"/>
    <w:pPr>
      <w:widowControl w:val="0"/>
      <w:snapToGrid w:val="0"/>
      <w:spacing w:after="0" w:line="48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rsid w:val="00F37D0E"/>
    <w:rPr>
      <w:rFonts w:ascii="Arial" w:eastAsia="Times New Roman" w:hAnsi="Arial" w:cs="Arial"/>
      <w:sz w:val="24"/>
      <w:szCs w:val="24"/>
      <w:lang w:eastAsia="pt-BR"/>
    </w:rPr>
  </w:style>
  <w:style w:type="paragraph" w:styleId="Ttulo">
    <w:name w:val="Title"/>
    <w:basedOn w:val="Normal"/>
    <w:link w:val="TtuloChar"/>
    <w:qFormat/>
    <w:rsid w:val="001E7AAB"/>
    <w:pPr>
      <w:spacing w:after="0" w:line="240" w:lineRule="auto"/>
      <w:jc w:val="center"/>
    </w:pPr>
    <w:rPr>
      <w:rFonts w:ascii="Arial" w:eastAsia="MS Mincho" w:hAnsi="Arial" w:cs="Arial"/>
      <w:sz w:val="24"/>
      <w:szCs w:val="24"/>
      <w:lang w:eastAsia="pt-BR"/>
    </w:rPr>
  </w:style>
  <w:style w:type="character" w:customStyle="1" w:styleId="TtuloChar">
    <w:name w:val="Título Char"/>
    <w:basedOn w:val="Fontepargpadro"/>
    <w:link w:val="Ttulo"/>
    <w:rsid w:val="001E7AAB"/>
    <w:rPr>
      <w:rFonts w:ascii="Arial" w:eastAsia="MS Mincho" w:hAnsi="Arial" w:cs="Arial"/>
      <w:sz w:val="24"/>
      <w:szCs w:val="24"/>
      <w:lang w:eastAsia="pt-BR"/>
    </w:rPr>
  </w:style>
  <w:style w:type="character" w:customStyle="1" w:styleId="apple-converted-space">
    <w:name w:val="apple-converted-space"/>
    <w:basedOn w:val="Fontepargpadro"/>
    <w:rsid w:val="0027506C"/>
  </w:style>
  <w:style w:type="character" w:styleId="Forte">
    <w:name w:val="Strong"/>
    <w:basedOn w:val="Fontepargpadro"/>
    <w:uiPriority w:val="22"/>
    <w:qFormat/>
    <w:rsid w:val="004035B8"/>
    <w:rPr>
      <w:b/>
      <w:bCs/>
    </w:rPr>
  </w:style>
</w:styles>
</file>

<file path=word/webSettings.xml><?xml version="1.0" encoding="utf-8"?>
<w:webSettings xmlns:r="http://schemas.openxmlformats.org/officeDocument/2006/relationships" xmlns:w="http://schemas.openxmlformats.org/wordprocessingml/2006/main">
  <w:divs>
    <w:div w:id="11149268">
      <w:bodyDiv w:val="1"/>
      <w:marLeft w:val="0"/>
      <w:marRight w:val="0"/>
      <w:marTop w:val="0"/>
      <w:marBottom w:val="0"/>
      <w:divBdr>
        <w:top w:val="none" w:sz="0" w:space="0" w:color="auto"/>
        <w:left w:val="none" w:sz="0" w:space="0" w:color="auto"/>
        <w:bottom w:val="none" w:sz="0" w:space="0" w:color="auto"/>
        <w:right w:val="none" w:sz="0" w:space="0" w:color="auto"/>
      </w:divBdr>
    </w:div>
    <w:div w:id="25107149">
      <w:bodyDiv w:val="1"/>
      <w:marLeft w:val="0"/>
      <w:marRight w:val="0"/>
      <w:marTop w:val="0"/>
      <w:marBottom w:val="0"/>
      <w:divBdr>
        <w:top w:val="none" w:sz="0" w:space="0" w:color="auto"/>
        <w:left w:val="none" w:sz="0" w:space="0" w:color="auto"/>
        <w:bottom w:val="none" w:sz="0" w:space="0" w:color="auto"/>
        <w:right w:val="none" w:sz="0" w:space="0" w:color="auto"/>
      </w:divBdr>
    </w:div>
    <w:div w:id="180435788">
      <w:bodyDiv w:val="1"/>
      <w:marLeft w:val="0"/>
      <w:marRight w:val="0"/>
      <w:marTop w:val="0"/>
      <w:marBottom w:val="0"/>
      <w:divBdr>
        <w:top w:val="none" w:sz="0" w:space="0" w:color="auto"/>
        <w:left w:val="none" w:sz="0" w:space="0" w:color="auto"/>
        <w:bottom w:val="none" w:sz="0" w:space="0" w:color="auto"/>
        <w:right w:val="none" w:sz="0" w:space="0" w:color="auto"/>
      </w:divBdr>
    </w:div>
    <w:div w:id="261230223">
      <w:bodyDiv w:val="1"/>
      <w:marLeft w:val="0"/>
      <w:marRight w:val="0"/>
      <w:marTop w:val="0"/>
      <w:marBottom w:val="0"/>
      <w:divBdr>
        <w:top w:val="none" w:sz="0" w:space="0" w:color="auto"/>
        <w:left w:val="none" w:sz="0" w:space="0" w:color="auto"/>
        <w:bottom w:val="none" w:sz="0" w:space="0" w:color="auto"/>
        <w:right w:val="none" w:sz="0" w:space="0" w:color="auto"/>
      </w:divBdr>
    </w:div>
    <w:div w:id="479662043">
      <w:bodyDiv w:val="1"/>
      <w:marLeft w:val="0"/>
      <w:marRight w:val="0"/>
      <w:marTop w:val="0"/>
      <w:marBottom w:val="0"/>
      <w:divBdr>
        <w:top w:val="none" w:sz="0" w:space="0" w:color="auto"/>
        <w:left w:val="none" w:sz="0" w:space="0" w:color="auto"/>
        <w:bottom w:val="none" w:sz="0" w:space="0" w:color="auto"/>
        <w:right w:val="none" w:sz="0" w:space="0" w:color="auto"/>
      </w:divBdr>
    </w:div>
    <w:div w:id="518004321">
      <w:bodyDiv w:val="1"/>
      <w:marLeft w:val="0"/>
      <w:marRight w:val="0"/>
      <w:marTop w:val="0"/>
      <w:marBottom w:val="0"/>
      <w:divBdr>
        <w:top w:val="none" w:sz="0" w:space="0" w:color="auto"/>
        <w:left w:val="none" w:sz="0" w:space="0" w:color="auto"/>
        <w:bottom w:val="none" w:sz="0" w:space="0" w:color="auto"/>
        <w:right w:val="none" w:sz="0" w:space="0" w:color="auto"/>
      </w:divBdr>
    </w:div>
    <w:div w:id="634993571">
      <w:bodyDiv w:val="1"/>
      <w:marLeft w:val="0"/>
      <w:marRight w:val="0"/>
      <w:marTop w:val="0"/>
      <w:marBottom w:val="0"/>
      <w:divBdr>
        <w:top w:val="none" w:sz="0" w:space="0" w:color="auto"/>
        <w:left w:val="none" w:sz="0" w:space="0" w:color="auto"/>
        <w:bottom w:val="none" w:sz="0" w:space="0" w:color="auto"/>
        <w:right w:val="none" w:sz="0" w:space="0" w:color="auto"/>
      </w:divBdr>
    </w:div>
    <w:div w:id="788740276">
      <w:bodyDiv w:val="1"/>
      <w:marLeft w:val="0"/>
      <w:marRight w:val="0"/>
      <w:marTop w:val="0"/>
      <w:marBottom w:val="0"/>
      <w:divBdr>
        <w:top w:val="none" w:sz="0" w:space="0" w:color="auto"/>
        <w:left w:val="none" w:sz="0" w:space="0" w:color="auto"/>
        <w:bottom w:val="none" w:sz="0" w:space="0" w:color="auto"/>
        <w:right w:val="none" w:sz="0" w:space="0" w:color="auto"/>
      </w:divBdr>
    </w:div>
    <w:div w:id="864713077">
      <w:bodyDiv w:val="1"/>
      <w:marLeft w:val="0"/>
      <w:marRight w:val="0"/>
      <w:marTop w:val="0"/>
      <w:marBottom w:val="0"/>
      <w:divBdr>
        <w:top w:val="none" w:sz="0" w:space="0" w:color="auto"/>
        <w:left w:val="none" w:sz="0" w:space="0" w:color="auto"/>
        <w:bottom w:val="none" w:sz="0" w:space="0" w:color="auto"/>
        <w:right w:val="none" w:sz="0" w:space="0" w:color="auto"/>
      </w:divBdr>
    </w:div>
    <w:div w:id="973608082">
      <w:bodyDiv w:val="1"/>
      <w:marLeft w:val="0"/>
      <w:marRight w:val="0"/>
      <w:marTop w:val="0"/>
      <w:marBottom w:val="0"/>
      <w:divBdr>
        <w:top w:val="none" w:sz="0" w:space="0" w:color="auto"/>
        <w:left w:val="none" w:sz="0" w:space="0" w:color="auto"/>
        <w:bottom w:val="none" w:sz="0" w:space="0" w:color="auto"/>
        <w:right w:val="none" w:sz="0" w:space="0" w:color="auto"/>
      </w:divBdr>
    </w:div>
    <w:div w:id="1092821533">
      <w:bodyDiv w:val="1"/>
      <w:marLeft w:val="0"/>
      <w:marRight w:val="0"/>
      <w:marTop w:val="0"/>
      <w:marBottom w:val="0"/>
      <w:divBdr>
        <w:top w:val="none" w:sz="0" w:space="0" w:color="auto"/>
        <w:left w:val="none" w:sz="0" w:space="0" w:color="auto"/>
        <w:bottom w:val="none" w:sz="0" w:space="0" w:color="auto"/>
        <w:right w:val="none" w:sz="0" w:space="0" w:color="auto"/>
      </w:divBdr>
    </w:div>
    <w:div w:id="1340043616">
      <w:bodyDiv w:val="1"/>
      <w:marLeft w:val="225"/>
      <w:marRight w:val="225"/>
      <w:marTop w:val="0"/>
      <w:marBottom w:val="225"/>
      <w:divBdr>
        <w:top w:val="none" w:sz="0" w:space="0" w:color="auto"/>
        <w:left w:val="none" w:sz="0" w:space="0" w:color="auto"/>
        <w:bottom w:val="none" w:sz="0" w:space="0" w:color="auto"/>
        <w:right w:val="none" w:sz="0" w:space="0" w:color="auto"/>
      </w:divBdr>
      <w:divsChild>
        <w:div w:id="1893733645">
          <w:marLeft w:val="0"/>
          <w:marRight w:val="0"/>
          <w:marTop w:val="0"/>
          <w:marBottom w:val="0"/>
          <w:divBdr>
            <w:top w:val="none" w:sz="0" w:space="0" w:color="auto"/>
            <w:left w:val="none" w:sz="0" w:space="0" w:color="auto"/>
            <w:bottom w:val="none" w:sz="0" w:space="0" w:color="auto"/>
            <w:right w:val="none" w:sz="0" w:space="0" w:color="auto"/>
          </w:divBdr>
          <w:divsChild>
            <w:div w:id="300038678">
              <w:marLeft w:val="0"/>
              <w:marRight w:val="0"/>
              <w:marTop w:val="0"/>
              <w:marBottom w:val="0"/>
              <w:divBdr>
                <w:top w:val="none" w:sz="0" w:space="0" w:color="auto"/>
                <w:left w:val="none" w:sz="0" w:space="0" w:color="auto"/>
                <w:bottom w:val="none" w:sz="0" w:space="0" w:color="auto"/>
                <w:right w:val="none" w:sz="0" w:space="0" w:color="auto"/>
              </w:divBdr>
              <w:divsChild>
                <w:div w:id="926306083">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1475826908">
      <w:bodyDiv w:val="1"/>
      <w:marLeft w:val="0"/>
      <w:marRight w:val="0"/>
      <w:marTop w:val="0"/>
      <w:marBottom w:val="0"/>
      <w:divBdr>
        <w:top w:val="none" w:sz="0" w:space="0" w:color="auto"/>
        <w:left w:val="none" w:sz="0" w:space="0" w:color="auto"/>
        <w:bottom w:val="none" w:sz="0" w:space="0" w:color="auto"/>
        <w:right w:val="none" w:sz="0" w:space="0" w:color="auto"/>
      </w:divBdr>
    </w:div>
    <w:div w:id="1660159960">
      <w:bodyDiv w:val="1"/>
      <w:marLeft w:val="0"/>
      <w:marRight w:val="0"/>
      <w:marTop w:val="0"/>
      <w:marBottom w:val="0"/>
      <w:divBdr>
        <w:top w:val="none" w:sz="0" w:space="0" w:color="auto"/>
        <w:left w:val="none" w:sz="0" w:space="0" w:color="auto"/>
        <w:bottom w:val="none" w:sz="0" w:space="0" w:color="auto"/>
        <w:right w:val="none" w:sz="0" w:space="0" w:color="auto"/>
      </w:divBdr>
    </w:div>
    <w:div w:id="2090421710">
      <w:bodyDiv w:val="1"/>
      <w:marLeft w:val="0"/>
      <w:marRight w:val="0"/>
      <w:marTop w:val="0"/>
      <w:marBottom w:val="0"/>
      <w:divBdr>
        <w:top w:val="none" w:sz="0" w:space="0" w:color="auto"/>
        <w:left w:val="none" w:sz="0" w:space="0" w:color="auto"/>
        <w:bottom w:val="none" w:sz="0" w:space="0" w:color="auto"/>
        <w:right w:val="none" w:sz="0" w:space="0" w:color="auto"/>
      </w:divBdr>
    </w:div>
    <w:div w:id="2110735017">
      <w:bodyDiv w:val="1"/>
      <w:marLeft w:val="0"/>
      <w:marRight w:val="0"/>
      <w:marTop w:val="0"/>
      <w:marBottom w:val="0"/>
      <w:divBdr>
        <w:top w:val="none" w:sz="0" w:space="0" w:color="auto"/>
        <w:left w:val="none" w:sz="0" w:space="0" w:color="auto"/>
        <w:bottom w:val="none" w:sz="0" w:space="0" w:color="auto"/>
        <w:right w:val="none" w:sz="0" w:space="0" w:color="auto"/>
      </w:divBdr>
    </w:div>
    <w:div w:id="21176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fredo-braga.pro.br/discussoes/balfour.html" TargetMode="External"/><Relationship Id="rId12" Type="http://schemas.openxmlformats.org/officeDocument/2006/relationships/hyperlink" Target="http://professorjeova.com/2012/11/30/votacao-na-onu-sobre-a-criacao-de-um-estado-palestino/"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ahweb.net/h37-breve-historia-da-palestin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vistaintellector.cenegri.org.br/ed2005-03/franciscojr.pdf" TargetMode="External"/><Relationship Id="rId4" Type="http://schemas.openxmlformats.org/officeDocument/2006/relationships/webSettings" Target="webSettings.xml"/><Relationship Id="rId9" Type="http://schemas.openxmlformats.org/officeDocument/2006/relationships/hyperlink" Target="http://www.dhnet.org.br/direitos/textos/geracaodh/gerac3.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499D-5621-4CF4-8EC4-D46DE0C4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4083</Words>
  <Characters>22053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Samsung</cp:lastModifiedBy>
  <cp:revision>4</cp:revision>
  <dcterms:created xsi:type="dcterms:W3CDTF">2015-04-09T03:55:00Z</dcterms:created>
  <dcterms:modified xsi:type="dcterms:W3CDTF">2015-04-09T04:56:00Z</dcterms:modified>
</cp:coreProperties>
</file>