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AC" w:rsidRPr="004F1678" w:rsidRDefault="009A3DAC" w:rsidP="004F16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“Do gibão à Batina”: a</w:t>
      </w:r>
      <w:r w:rsidR="0096593C" w:rsidRPr="004F1678">
        <w:rPr>
          <w:rFonts w:ascii="Times New Roman" w:hAnsi="Times New Roman" w:cs="Times New Roman"/>
          <w:b/>
          <w:sz w:val="28"/>
          <w:szCs w:val="28"/>
        </w:rPr>
        <w:t xml:space="preserve"> ocupação de Nossa Senhora da Glória e o papel da Igreja para o desenvolvimento de “Boca da Mata”</w:t>
      </w:r>
      <w:r w:rsidR="00F55E9B">
        <w:rPr>
          <w:rFonts w:ascii="Times New Roman" w:hAnsi="Times New Roman" w:cs="Times New Roman"/>
          <w:b/>
          <w:sz w:val="28"/>
          <w:szCs w:val="28"/>
        </w:rPr>
        <w:t xml:space="preserve"> (fins do século XVIII ao início do século XX)</w:t>
      </w:r>
    </w:p>
    <w:p w:rsidR="0096593C" w:rsidRPr="00E03C29" w:rsidRDefault="0096593C" w:rsidP="00E8127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1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03C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3C29">
        <w:rPr>
          <w:rFonts w:ascii="Times New Roman" w:hAnsi="Times New Roman" w:cs="Times New Roman"/>
          <w:b/>
          <w:sz w:val="24"/>
          <w:szCs w:val="24"/>
        </w:rPr>
        <w:t>Airles</w:t>
      </w:r>
      <w:proofErr w:type="spellEnd"/>
      <w:r w:rsidRPr="00E03C29">
        <w:rPr>
          <w:rFonts w:ascii="Times New Roman" w:hAnsi="Times New Roman" w:cs="Times New Roman"/>
          <w:b/>
          <w:sz w:val="24"/>
          <w:szCs w:val="24"/>
        </w:rPr>
        <w:t xml:space="preserve"> Almeida dos Santos</w:t>
      </w:r>
    </w:p>
    <w:p w:rsidR="00E03C29" w:rsidRPr="00E2587C" w:rsidRDefault="00E03C29" w:rsidP="00E03C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2587C">
        <w:rPr>
          <w:rFonts w:ascii="Times New Roman" w:hAnsi="Times New Roman" w:cs="Times New Roman"/>
          <w:sz w:val="24"/>
          <w:szCs w:val="24"/>
        </w:rPr>
        <w:t>Graduanda</w:t>
      </w:r>
      <w:proofErr w:type="spellEnd"/>
      <w:r w:rsidRPr="00E2587C">
        <w:rPr>
          <w:rFonts w:ascii="Times New Roman" w:hAnsi="Times New Roman" w:cs="Times New Roman"/>
          <w:sz w:val="24"/>
          <w:szCs w:val="24"/>
        </w:rPr>
        <w:t xml:space="preserve"> em História pela Universidade Federal de Sergipe (UFS)</w:t>
      </w:r>
    </w:p>
    <w:p w:rsidR="00E8127D" w:rsidRDefault="00E8127D" w:rsidP="004F1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C29" w:rsidRDefault="00E03C29" w:rsidP="004F1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50">
        <w:rPr>
          <w:rFonts w:ascii="Times New Roman" w:hAnsi="Times New Roman" w:cs="Times New Roman"/>
          <w:b/>
          <w:sz w:val="28"/>
          <w:szCs w:val="28"/>
        </w:rPr>
        <w:t>Resumo:</w:t>
      </w:r>
      <w:r w:rsidR="00E05250">
        <w:rPr>
          <w:rFonts w:ascii="Times New Roman" w:hAnsi="Times New Roman" w:cs="Times New Roman"/>
          <w:sz w:val="24"/>
          <w:szCs w:val="24"/>
        </w:rPr>
        <w:t xml:space="preserve"> O presente artigo tem por objetivo analisar as divergentes teses que explicam o processo de ocupação e povoamento </w:t>
      </w:r>
      <w:r w:rsidR="009A3DAC">
        <w:rPr>
          <w:rFonts w:ascii="Times New Roman" w:hAnsi="Times New Roman" w:cs="Times New Roman"/>
          <w:sz w:val="24"/>
          <w:szCs w:val="24"/>
        </w:rPr>
        <w:t xml:space="preserve">a partir da expansão pecuária </w:t>
      </w:r>
      <w:r w:rsidR="00E05250">
        <w:rPr>
          <w:rFonts w:ascii="Times New Roman" w:hAnsi="Times New Roman" w:cs="Times New Roman"/>
          <w:sz w:val="24"/>
          <w:szCs w:val="24"/>
        </w:rPr>
        <w:t xml:space="preserve">da atual cidade de Nossa Senhora da Glória, localizada no sertão sergipano, mostrar o papel da Igreja Católica para o desenvolvimento do Povoado Boca da Mata, a introdução de costumes e as transformações </w:t>
      </w:r>
      <w:proofErr w:type="gramStart"/>
      <w:r w:rsidR="00E05250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E05250">
        <w:rPr>
          <w:rFonts w:ascii="Times New Roman" w:hAnsi="Times New Roman" w:cs="Times New Roman"/>
          <w:sz w:val="24"/>
          <w:szCs w:val="24"/>
        </w:rPr>
        <w:t xml:space="preserve"> conduziram a criação da referida cidade.</w:t>
      </w:r>
    </w:p>
    <w:p w:rsidR="00E03C29" w:rsidRPr="006A269C" w:rsidRDefault="00E03C29" w:rsidP="00E03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250">
        <w:rPr>
          <w:rFonts w:ascii="Times New Roman" w:hAnsi="Times New Roman" w:cs="Times New Roman"/>
          <w:b/>
          <w:sz w:val="28"/>
          <w:szCs w:val="28"/>
        </w:rPr>
        <w:t>Palavras-chaves</w:t>
      </w:r>
      <w:proofErr w:type="spellEnd"/>
      <w:r w:rsidRPr="00E05250">
        <w:rPr>
          <w:rFonts w:ascii="Times New Roman" w:hAnsi="Times New Roman" w:cs="Times New Roman"/>
          <w:b/>
          <w:sz w:val="28"/>
          <w:szCs w:val="28"/>
        </w:rPr>
        <w:t>:</w:t>
      </w:r>
      <w:r w:rsidR="006447CD">
        <w:rPr>
          <w:rFonts w:ascii="Times New Roman" w:hAnsi="Times New Roman" w:cs="Times New Roman"/>
          <w:sz w:val="24"/>
          <w:szCs w:val="24"/>
        </w:rPr>
        <w:t xml:space="preserve"> </w:t>
      </w:r>
      <w:r w:rsidR="00E05250">
        <w:rPr>
          <w:rFonts w:ascii="Times New Roman" w:hAnsi="Times New Roman" w:cs="Times New Roman"/>
          <w:sz w:val="24"/>
          <w:szCs w:val="24"/>
        </w:rPr>
        <w:t xml:space="preserve">Boca da Mata. </w:t>
      </w:r>
      <w:r w:rsidR="006447CD">
        <w:rPr>
          <w:rFonts w:ascii="Times New Roman" w:hAnsi="Times New Roman" w:cs="Times New Roman"/>
          <w:sz w:val="24"/>
          <w:szCs w:val="24"/>
        </w:rPr>
        <w:t>Ocupação.</w:t>
      </w:r>
      <w:r w:rsidR="00F55E9B">
        <w:rPr>
          <w:rFonts w:ascii="Times New Roman" w:hAnsi="Times New Roman" w:cs="Times New Roman"/>
          <w:sz w:val="24"/>
          <w:szCs w:val="24"/>
        </w:rPr>
        <w:t xml:space="preserve"> Pecuária.</w:t>
      </w:r>
      <w:r w:rsidR="006447CD">
        <w:rPr>
          <w:rFonts w:ascii="Times New Roman" w:hAnsi="Times New Roman" w:cs="Times New Roman"/>
          <w:sz w:val="24"/>
          <w:szCs w:val="24"/>
        </w:rPr>
        <w:t xml:space="preserve"> Igreja.</w:t>
      </w:r>
      <w:r w:rsidR="00E05250">
        <w:rPr>
          <w:rFonts w:ascii="Times New Roman" w:hAnsi="Times New Roman" w:cs="Times New Roman"/>
          <w:sz w:val="24"/>
          <w:szCs w:val="24"/>
        </w:rPr>
        <w:t xml:space="preserve"> Nossa Senhora da Glória.</w:t>
      </w:r>
      <w:r w:rsidR="006447CD" w:rsidRPr="006D23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C29" w:rsidRDefault="00E8127D" w:rsidP="00E03C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3C29" w:rsidRPr="006D23B3">
        <w:rPr>
          <w:rFonts w:ascii="Times New Roman" w:hAnsi="Times New Roman" w:cs="Times New Roman"/>
          <w:b/>
          <w:sz w:val="28"/>
          <w:szCs w:val="28"/>
        </w:rPr>
        <w:t>Introdução</w:t>
      </w:r>
    </w:p>
    <w:p w:rsidR="00E8127D" w:rsidRDefault="000C321D" w:rsidP="00E81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87C">
        <w:rPr>
          <w:rFonts w:ascii="Times New Roman" w:hAnsi="Times New Roman" w:cs="Times New Roman"/>
          <w:b/>
          <w:sz w:val="28"/>
          <w:szCs w:val="28"/>
        </w:rPr>
        <w:tab/>
      </w:r>
      <w:r w:rsidRPr="000C321D">
        <w:rPr>
          <w:rFonts w:ascii="Times New Roman" w:hAnsi="Times New Roman" w:cs="Times New Roman"/>
          <w:sz w:val="24"/>
          <w:szCs w:val="24"/>
        </w:rPr>
        <w:t>Ao a</w:t>
      </w:r>
      <w:r>
        <w:rPr>
          <w:rFonts w:ascii="Times New Roman" w:hAnsi="Times New Roman" w:cs="Times New Roman"/>
          <w:sz w:val="24"/>
          <w:szCs w:val="24"/>
        </w:rPr>
        <w:t>nalisarmos o processo de colonização de Sergipe,</w:t>
      </w:r>
      <w:r w:rsidR="00E8127D">
        <w:rPr>
          <w:rFonts w:ascii="Times New Roman" w:hAnsi="Times New Roman" w:cs="Times New Roman"/>
          <w:sz w:val="24"/>
          <w:szCs w:val="24"/>
        </w:rPr>
        <w:t xml:space="preserve"> a partir da conquista violenta</w:t>
      </w:r>
      <w:r w:rsidR="0086705B">
        <w:rPr>
          <w:rFonts w:ascii="Times New Roman" w:hAnsi="Times New Roman" w:cs="Times New Roman"/>
          <w:sz w:val="24"/>
          <w:szCs w:val="24"/>
        </w:rPr>
        <w:t xml:space="preserve"> de Cristóvão de Barros em 1590,</w:t>
      </w:r>
      <w:r>
        <w:rPr>
          <w:rFonts w:ascii="Times New Roman" w:hAnsi="Times New Roman" w:cs="Times New Roman"/>
          <w:sz w:val="24"/>
          <w:szCs w:val="24"/>
        </w:rPr>
        <w:t xml:space="preserve"> percebemos a sua especificidade ao compararmos com outras capitanias, principalmente a</w:t>
      </w:r>
      <w:r w:rsidR="00E8127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vizinhas, Pernambuco e Bahia. Diferentemente destas duas, </w:t>
      </w:r>
      <w:r w:rsidR="0086705B">
        <w:rPr>
          <w:rFonts w:ascii="Times New Roman" w:hAnsi="Times New Roman" w:cs="Times New Roman"/>
          <w:sz w:val="24"/>
          <w:szCs w:val="24"/>
        </w:rPr>
        <w:t xml:space="preserve">onde prevaleceu a produção </w:t>
      </w:r>
      <w:r w:rsidR="00E8127D">
        <w:rPr>
          <w:rFonts w:ascii="Times New Roman" w:hAnsi="Times New Roman" w:cs="Times New Roman"/>
          <w:sz w:val="24"/>
          <w:szCs w:val="24"/>
        </w:rPr>
        <w:t>da</w:t>
      </w:r>
      <w:r w:rsidR="0086705B">
        <w:rPr>
          <w:rFonts w:ascii="Times New Roman" w:hAnsi="Times New Roman" w:cs="Times New Roman"/>
          <w:sz w:val="24"/>
          <w:szCs w:val="24"/>
        </w:rPr>
        <w:t xml:space="preserve"> cana de açúcar, um produto agro-exportador, a capitania de Sergipe </w:t>
      </w:r>
      <w:proofErr w:type="spellStart"/>
      <w:proofErr w:type="gramStart"/>
      <w:r w:rsidR="0086705B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86705B">
        <w:rPr>
          <w:rFonts w:ascii="Times New Roman" w:hAnsi="Times New Roman" w:cs="Times New Roman"/>
          <w:sz w:val="24"/>
          <w:szCs w:val="24"/>
        </w:rPr>
        <w:t>´Rey</w:t>
      </w:r>
      <w:proofErr w:type="spellEnd"/>
      <w:r w:rsidR="0086705B">
        <w:rPr>
          <w:rFonts w:ascii="Times New Roman" w:hAnsi="Times New Roman" w:cs="Times New Roman"/>
          <w:sz w:val="24"/>
          <w:szCs w:val="24"/>
        </w:rPr>
        <w:t xml:space="preserve"> se insere nesse contexto e se destaca não pela produção desse gênero agrícola, mas sim pela criação de gado, ou como diria </w:t>
      </w:r>
      <w:proofErr w:type="spellStart"/>
      <w:r w:rsidR="0086705B">
        <w:rPr>
          <w:rFonts w:ascii="Times New Roman" w:hAnsi="Times New Roman" w:cs="Times New Roman"/>
          <w:sz w:val="24"/>
          <w:szCs w:val="24"/>
        </w:rPr>
        <w:t>Felisbelo</w:t>
      </w:r>
      <w:proofErr w:type="spellEnd"/>
      <w:r w:rsidR="0086705B">
        <w:rPr>
          <w:rFonts w:ascii="Times New Roman" w:hAnsi="Times New Roman" w:cs="Times New Roman"/>
          <w:sz w:val="24"/>
          <w:szCs w:val="24"/>
        </w:rPr>
        <w:t xml:space="preserve"> Freire “antes do sergipano ser lavrador, foi pastor”. Foi </w:t>
      </w:r>
      <w:proofErr w:type="gramStart"/>
      <w:r w:rsidR="008670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6705B">
        <w:rPr>
          <w:rFonts w:ascii="Times New Roman" w:hAnsi="Times New Roman" w:cs="Times New Roman"/>
          <w:sz w:val="24"/>
          <w:szCs w:val="24"/>
        </w:rPr>
        <w:t xml:space="preserve"> criação de gado que possibilitou o povoamento das terras do sertão</w:t>
      </w:r>
      <w:r w:rsidR="009A3DAC">
        <w:rPr>
          <w:rFonts w:ascii="Times New Roman" w:hAnsi="Times New Roman" w:cs="Times New Roman"/>
          <w:sz w:val="24"/>
          <w:szCs w:val="24"/>
        </w:rPr>
        <w:t>. É a partir desse “desbrav</w:t>
      </w:r>
      <w:r w:rsidR="00E8127D">
        <w:rPr>
          <w:rFonts w:ascii="Times New Roman" w:hAnsi="Times New Roman" w:cs="Times New Roman"/>
          <w:sz w:val="24"/>
          <w:szCs w:val="24"/>
        </w:rPr>
        <w:t>amento</w:t>
      </w:r>
      <w:r w:rsidR="009A3DAC">
        <w:rPr>
          <w:rFonts w:ascii="Times New Roman" w:hAnsi="Times New Roman" w:cs="Times New Roman"/>
          <w:sz w:val="24"/>
          <w:szCs w:val="24"/>
        </w:rPr>
        <w:t>”</w:t>
      </w:r>
      <w:r w:rsidR="00E8127D">
        <w:rPr>
          <w:rFonts w:ascii="Times New Roman" w:hAnsi="Times New Roman" w:cs="Times New Roman"/>
          <w:sz w:val="24"/>
          <w:szCs w:val="24"/>
        </w:rPr>
        <w:t xml:space="preserve"> </w:t>
      </w:r>
      <w:r w:rsidR="009A3DAC">
        <w:rPr>
          <w:rFonts w:ascii="Times New Roman" w:hAnsi="Times New Roman" w:cs="Times New Roman"/>
          <w:sz w:val="24"/>
          <w:szCs w:val="24"/>
        </w:rPr>
        <w:t xml:space="preserve">das terras sertanejas </w:t>
      </w:r>
      <w:r w:rsidR="00E8127D">
        <w:rPr>
          <w:rFonts w:ascii="Times New Roman" w:hAnsi="Times New Roman" w:cs="Times New Roman"/>
          <w:sz w:val="24"/>
          <w:szCs w:val="24"/>
        </w:rPr>
        <w:t>que analisaremos o processo de ocupação e povoamento da atual cidad</w:t>
      </w:r>
      <w:r w:rsidR="009A3DAC">
        <w:rPr>
          <w:rFonts w:ascii="Times New Roman" w:hAnsi="Times New Roman" w:cs="Times New Roman"/>
          <w:sz w:val="24"/>
          <w:szCs w:val="24"/>
        </w:rPr>
        <w:t xml:space="preserve">e de Nossa Senhora da Glória </w:t>
      </w:r>
      <w:r w:rsidR="00E8127D">
        <w:rPr>
          <w:rFonts w:ascii="Times New Roman" w:hAnsi="Times New Roman" w:cs="Times New Roman"/>
          <w:sz w:val="24"/>
          <w:szCs w:val="24"/>
        </w:rPr>
        <w:t>e</w:t>
      </w:r>
      <w:r w:rsidR="009A3DAC">
        <w:rPr>
          <w:rFonts w:ascii="Times New Roman" w:hAnsi="Times New Roman" w:cs="Times New Roman"/>
          <w:sz w:val="24"/>
          <w:szCs w:val="24"/>
        </w:rPr>
        <w:t xml:space="preserve"> por fim </w:t>
      </w:r>
      <w:r w:rsidR="00E8127D">
        <w:rPr>
          <w:rFonts w:ascii="Times New Roman" w:hAnsi="Times New Roman" w:cs="Times New Roman"/>
          <w:sz w:val="24"/>
          <w:szCs w:val="24"/>
        </w:rPr>
        <w:t>mostrar o papel da Igreja Católica para o desenvolvimento e constituição da referida cidade.</w:t>
      </w:r>
    </w:p>
    <w:p w:rsidR="00E03C29" w:rsidRPr="00E8127D" w:rsidRDefault="009A3DAC" w:rsidP="00E03C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E03C29" w:rsidRPr="00E8127D">
        <w:rPr>
          <w:rFonts w:ascii="Times New Roman" w:hAnsi="Times New Roman" w:cs="Times New Roman"/>
          <w:b/>
          <w:sz w:val="28"/>
          <w:szCs w:val="28"/>
        </w:rPr>
        <w:t xml:space="preserve"> ocupação de Nossa Senhora da Glória </w:t>
      </w:r>
    </w:p>
    <w:p w:rsidR="006447CD" w:rsidRDefault="0096593C" w:rsidP="000978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678">
        <w:rPr>
          <w:rFonts w:ascii="Times New Roman" w:hAnsi="Times New Roman" w:cs="Times New Roman"/>
          <w:sz w:val="24"/>
          <w:szCs w:val="24"/>
        </w:rPr>
        <w:t xml:space="preserve">A história da origem do município de Nossa Senhora da Glória - Sergipe, a </w:t>
      </w:r>
      <w:proofErr w:type="gramStart"/>
      <w:r w:rsidRPr="004F1678">
        <w:rPr>
          <w:rFonts w:ascii="Times New Roman" w:hAnsi="Times New Roman" w:cs="Times New Roman"/>
          <w:sz w:val="24"/>
          <w:szCs w:val="24"/>
        </w:rPr>
        <w:t>126 Km</w:t>
      </w:r>
      <w:proofErr w:type="gramEnd"/>
      <w:r w:rsidRPr="004F1678">
        <w:rPr>
          <w:rFonts w:ascii="Times New Roman" w:hAnsi="Times New Roman" w:cs="Times New Roman"/>
          <w:sz w:val="24"/>
          <w:szCs w:val="24"/>
        </w:rPr>
        <w:t xml:space="preserve"> da capital Aracaju – insere-se no contexto </w:t>
      </w:r>
      <w:r w:rsidR="00FB3845" w:rsidRPr="004F1678">
        <w:rPr>
          <w:rFonts w:ascii="Times New Roman" w:hAnsi="Times New Roman" w:cs="Times New Roman"/>
          <w:sz w:val="24"/>
          <w:szCs w:val="24"/>
        </w:rPr>
        <w:t xml:space="preserve">do terceiro ciclo </w:t>
      </w:r>
      <w:r w:rsidRPr="004F1678">
        <w:rPr>
          <w:rFonts w:ascii="Times New Roman" w:hAnsi="Times New Roman" w:cs="Times New Roman"/>
          <w:sz w:val="24"/>
          <w:szCs w:val="24"/>
        </w:rPr>
        <w:t>da ocupação do sertão sergipa</w:t>
      </w:r>
      <w:r w:rsidR="00FB3845" w:rsidRPr="004F1678">
        <w:rPr>
          <w:rFonts w:ascii="Times New Roman" w:hAnsi="Times New Roman" w:cs="Times New Roman"/>
          <w:sz w:val="24"/>
          <w:szCs w:val="24"/>
        </w:rPr>
        <w:t>no</w:t>
      </w:r>
      <w:r w:rsidRPr="004F1678">
        <w:rPr>
          <w:rFonts w:ascii="Times New Roman" w:hAnsi="Times New Roman" w:cs="Times New Roman"/>
          <w:sz w:val="24"/>
          <w:szCs w:val="24"/>
        </w:rPr>
        <w:t xml:space="preserve"> (fins do século XVIII e início do XIX), muito semelhante em relação a história de outros municípios dessa região. Explica-se o início do povoamento da atual cidade a partir da expansão da atividade pecuária, resultante na ocupação de fazendas e sítios a partir do século </w:t>
      </w:r>
      <w:r w:rsidRPr="004F1678">
        <w:rPr>
          <w:rFonts w:ascii="Times New Roman" w:hAnsi="Times New Roman" w:cs="Times New Roman"/>
          <w:sz w:val="24"/>
          <w:szCs w:val="24"/>
        </w:rPr>
        <w:lastRenderedPageBreak/>
        <w:t>XVIII compondo os primeiros núcleos de povoamento. O primeiro nome dado a esse insipiente aglo</w:t>
      </w:r>
      <w:r w:rsidR="009B4CF4">
        <w:rPr>
          <w:rFonts w:ascii="Times New Roman" w:hAnsi="Times New Roman" w:cs="Times New Roman"/>
          <w:sz w:val="24"/>
          <w:szCs w:val="24"/>
        </w:rPr>
        <w:t>merado humano foi Boca da Mata</w:t>
      </w:r>
      <w:r w:rsidRPr="004F1678">
        <w:rPr>
          <w:rFonts w:ascii="Times New Roman" w:hAnsi="Times New Roman" w:cs="Times New Roman"/>
          <w:sz w:val="24"/>
          <w:szCs w:val="24"/>
        </w:rPr>
        <w:t xml:space="preserve"> por servir de ponto de parada aos </w:t>
      </w:r>
      <w:r w:rsidR="00283ABD" w:rsidRPr="004F1678">
        <w:rPr>
          <w:rFonts w:ascii="Times New Roman" w:hAnsi="Times New Roman" w:cs="Times New Roman"/>
          <w:sz w:val="24"/>
          <w:szCs w:val="24"/>
        </w:rPr>
        <w:t>viajantes,</w:t>
      </w:r>
      <w:r w:rsidRPr="004F1678">
        <w:rPr>
          <w:rFonts w:ascii="Times New Roman" w:hAnsi="Times New Roman" w:cs="Times New Roman"/>
          <w:sz w:val="24"/>
          <w:szCs w:val="24"/>
        </w:rPr>
        <w:t xml:space="preserve"> boiadeiros, tropeiros, tangedores de gado e interessados na compra do açúcar e no jabá da região do </w:t>
      </w:r>
      <w:proofErr w:type="spellStart"/>
      <w:r w:rsidRPr="004F1678">
        <w:rPr>
          <w:rFonts w:ascii="Times New Roman" w:hAnsi="Times New Roman" w:cs="Times New Roman"/>
          <w:sz w:val="24"/>
          <w:szCs w:val="24"/>
        </w:rPr>
        <w:t>Cotinguiba</w:t>
      </w:r>
      <w:proofErr w:type="spellEnd"/>
      <w:r w:rsidR="00283ABD" w:rsidRPr="004F1678">
        <w:rPr>
          <w:rFonts w:ascii="Times New Roman" w:hAnsi="Times New Roman" w:cs="Times New Roman"/>
          <w:sz w:val="24"/>
          <w:szCs w:val="24"/>
        </w:rPr>
        <w:t xml:space="preserve">, que preferiam pernoitar ao adentrar à noite na mata alta e densa. Foi graças aos ranchos desses viajantes que </w:t>
      </w:r>
      <w:r w:rsidR="00FB3845" w:rsidRPr="004F1678">
        <w:rPr>
          <w:rFonts w:ascii="Times New Roman" w:hAnsi="Times New Roman" w:cs="Times New Roman"/>
          <w:sz w:val="24"/>
          <w:szCs w:val="24"/>
        </w:rPr>
        <w:t>se formou</w:t>
      </w:r>
      <w:r w:rsidR="00283ABD" w:rsidRPr="004F1678">
        <w:rPr>
          <w:rFonts w:ascii="Times New Roman" w:hAnsi="Times New Roman" w:cs="Times New Roman"/>
          <w:sz w:val="24"/>
          <w:szCs w:val="24"/>
        </w:rPr>
        <w:t xml:space="preserve"> o primeiro núcleo habitacional no local.</w:t>
      </w:r>
    </w:p>
    <w:p w:rsidR="00283ABD" w:rsidRPr="004F1678" w:rsidRDefault="00283ABD" w:rsidP="000978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678">
        <w:rPr>
          <w:rFonts w:ascii="Times New Roman" w:hAnsi="Times New Roman" w:cs="Times New Roman"/>
          <w:sz w:val="24"/>
          <w:szCs w:val="24"/>
        </w:rPr>
        <w:t>Entretanto, ao analisar esse processo de ocupação, aparecem várias querelas, principalmente no que se refere ao período. A maior dificuldade para o estudo do tema é a falta de documentação ou pesquisas relacionadas ao assunto, pois “dados mais positivos sobre o primeiro aglomerado humano, que deu início ao povoado de Boca da Mata, não foram localizados”</w:t>
      </w:r>
      <w:r w:rsidR="00FB3845" w:rsidRPr="004F1678">
        <w:rPr>
          <w:rFonts w:ascii="Times New Roman" w:hAnsi="Times New Roman" w:cs="Times New Roman"/>
          <w:sz w:val="24"/>
          <w:szCs w:val="24"/>
        </w:rPr>
        <w:t xml:space="preserve"> </w:t>
      </w:r>
      <w:r w:rsidR="00C06F93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4F1678">
        <w:rPr>
          <w:rFonts w:ascii="Times New Roman" w:hAnsi="Times New Roman" w:cs="Times New Roman"/>
          <w:sz w:val="24"/>
          <w:szCs w:val="24"/>
        </w:rPr>
        <w:t>. Acreditou-se a muito que a povoação que possibilitou a criação da atual cidade de Nossa Senhora da Glória teria surgido por volta de 1600 a 1625</w:t>
      </w:r>
      <w:r w:rsidR="00404E4C" w:rsidRPr="004F1678">
        <w:rPr>
          <w:rFonts w:ascii="Times New Roman" w:hAnsi="Times New Roman" w:cs="Times New Roman"/>
          <w:sz w:val="24"/>
          <w:szCs w:val="24"/>
        </w:rPr>
        <w:t xml:space="preserve">, século XVII, como afirma o historiador sergipano Carvalho de Lima Júnior em História dos Limites entre Sergipe e Bahia. Esse autor defende a tese de que as terras pertencentes ao referido município pertencia a Tomé da Rocha Malheiros, que obtivera uma sesmaria de 10 léguas da Serra da </w:t>
      </w:r>
      <w:proofErr w:type="spellStart"/>
      <w:r w:rsidR="00404E4C" w:rsidRPr="004F1678">
        <w:rPr>
          <w:rFonts w:ascii="Times New Roman" w:hAnsi="Times New Roman" w:cs="Times New Roman"/>
          <w:sz w:val="24"/>
          <w:szCs w:val="24"/>
        </w:rPr>
        <w:t>Tabanga</w:t>
      </w:r>
      <w:proofErr w:type="spellEnd"/>
      <w:r w:rsidR="00404E4C" w:rsidRPr="004F1678">
        <w:rPr>
          <w:rFonts w:ascii="Times New Roman" w:hAnsi="Times New Roman" w:cs="Times New Roman"/>
          <w:sz w:val="24"/>
          <w:szCs w:val="24"/>
        </w:rPr>
        <w:t>, estendendo-se para o sertão</w:t>
      </w:r>
      <w:r w:rsidR="00FB3845" w:rsidRPr="004F1678">
        <w:rPr>
          <w:rFonts w:ascii="Times New Roman" w:hAnsi="Times New Roman" w:cs="Times New Roman"/>
          <w:sz w:val="24"/>
          <w:szCs w:val="24"/>
        </w:rPr>
        <w:t xml:space="preserve"> </w:t>
      </w:r>
      <w:r w:rsidR="00C06F93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404E4C" w:rsidRPr="004F1678">
        <w:rPr>
          <w:rFonts w:ascii="Times New Roman" w:hAnsi="Times New Roman" w:cs="Times New Roman"/>
          <w:sz w:val="24"/>
          <w:szCs w:val="24"/>
        </w:rPr>
        <w:t>. Essa tese, tida como irrefutável, passou a ser contestada. Segundo o professor José Carlos de Souza, em tal afi</w:t>
      </w:r>
      <w:r w:rsidR="00FB3845" w:rsidRPr="004F1678">
        <w:rPr>
          <w:rFonts w:ascii="Times New Roman" w:hAnsi="Times New Roman" w:cs="Times New Roman"/>
          <w:sz w:val="24"/>
          <w:szCs w:val="24"/>
        </w:rPr>
        <w:t>rmação ocorreu um equívoco e</w:t>
      </w:r>
      <w:r w:rsidR="00404E4C" w:rsidRPr="004F1678">
        <w:rPr>
          <w:rFonts w:ascii="Times New Roman" w:hAnsi="Times New Roman" w:cs="Times New Roman"/>
          <w:sz w:val="24"/>
          <w:szCs w:val="24"/>
        </w:rPr>
        <w:t xml:space="preserve"> ao analisarmos a história de </w:t>
      </w:r>
      <w:proofErr w:type="spellStart"/>
      <w:r w:rsidR="00404E4C" w:rsidRPr="004F1678">
        <w:rPr>
          <w:rFonts w:ascii="Times New Roman" w:hAnsi="Times New Roman" w:cs="Times New Roman"/>
          <w:sz w:val="24"/>
          <w:szCs w:val="24"/>
        </w:rPr>
        <w:t>Gar</w:t>
      </w:r>
      <w:r w:rsidR="00E8127D">
        <w:rPr>
          <w:rFonts w:ascii="Times New Roman" w:hAnsi="Times New Roman" w:cs="Times New Roman"/>
          <w:sz w:val="24"/>
          <w:szCs w:val="24"/>
        </w:rPr>
        <w:t>aru</w:t>
      </w:r>
      <w:proofErr w:type="spellEnd"/>
      <w:r w:rsidR="00E8127D">
        <w:rPr>
          <w:rFonts w:ascii="Times New Roman" w:hAnsi="Times New Roman" w:cs="Times New Roman"/>
          <w:sz w:val="24"/>
          <w:szCs w:val="24"/>
        </w:rPr>
        <w:t xml:space="preserve"> (Curral de Pedras), a qual Boca da Mata</w:t>
      </w:r>
      <w:r w:rsidR="00404E4C" w:rsidRPr="004F1678">
        <w:rPr>
          <w:rFonts w:ascii="Times New Roman" w:hAnsi="Times New Roman" w:cs="Times New Roman"/>
          <w:sz w:val="24"/>
          <w:szCs w:val="24"/>
        </w:rPr>
        <w:t xml:space="preserve"> pertencia, percebemos alguns problemas ao afirmarmos que a região foi ocupada no século XVII.</w:t>
      </w:r>
      <w:r w:rsidR="00FB3845" w:rsidRPr="004F1678">
        <w:rPr>
          <w:rFonts w:ascii="Times New Roman" w:hAnsi="Times New Roman" w:cs="Times New Roman"/>
          <w:sz w:val="24"/>
          <w:szCs w:val="24"/>
        </w:rPr>
        <w:t xml:space="preserve"> O povoamento</w:t>
      </w:r>
      <w:r w:rsidR="003A614F" w:rsidRPr="004F1678">
        <w:rPr>
          <w:rFonts w:ascii="Times New Roman" w:hAnsi="Times New Roman" w:cs="Times New Roman"/>
          <w:sz w:val="24"/>
          <w:szCs w:val="24"/>
        </w:rPr>
        <w:t xml:space="preserve"> de Curral de Pedras teria sido resultado</w:t>
      </w:r>
      <w:r w:rsidR="00404E4C" w:rsidRPr="004F1678">
        <w:rPr>
          <w:rFonts w:ascii="Times New Roman" w:hAnsi="Times New Roman" w:cs="Times New Roman"/>
          <w:sz w:val="24"/>
          <w:szCs w:val="24"/>
        </w:rPr>
        <w:t xml:space="preserve"> </w:t>
      </w:r>
      <w:r w:rsidR="003A614F" w:rsidRPr="004F1678">
        <w:rPr>
          <w:rFonts w:ascii="Times New Roman" w:hAnsi="Times New Roman" w:cs="Times New Roman"/>
          <w:sz w:val="24"/>
          <w:szCs w:val="24"/>
        </w:rPr>
        <w:t xml:space="preserve">da fuga de colonos portugueses que se refugiaram na Serra da </w:t>
      </w:r>
      <w:proofErr w:type="spellStart"/>
      <w:r w:rsidR="003A614F" w:rsidRPr="004F1678">
        <w:rPr>
          <w:rFonts w:ascii="Times New Roman" w:hAnsi="Times New Roman" w:cs="Times New Roman"/>
          <w:sz w:val="24"/>
          <w:szCs w:val="24"/>
        </w:rPr>
        <w:t>Tabanga</w:t>
      </w:r>
      <w:proofErr w:type="spellEnd"/>
      <w:r w:rsidR="003A614F" w:rsidRPr="004F1678">
        <w:rPr>
          <w:rFonts w:ascii="Times New Roman" w:hAnsi="Times New Roman" w:cs="Times New Roman"/>
          <w:sz w:val="24"/>
          <w:szCs w:val="24"/>
        </w:rPr>
        <w:t>, apavorados pela ação dos holandeses em território sergipano</w:t>
      </w:r>
      <w:r w:rsidR="00E8127D">
        <w:rPr>
          <w:rFonts w:ascii="Times New Roman" w:hAnsi="Times New Roman" w:cs="Times New Roman"/>
          <w:sz w:val="24"/>
          <w:szCs w:val="24"/>
        </w:rPr>
        <w:t xml:space="preserve"> </w:t>
      </w:r>
      <w:r w:rsidR="003A614F" w:rsidRPr="004F1678">
        <w:rPr>
          <w:rFonts w:ascii="Times New Roman" w:hAnsi="Times New Roman" w:cs="Times New Roman"/>
          <w:sz w:val="24"/>
          <w:szCs w:val="24"/>
        </w:rPr>
        <w:t>a partir de 1637. “Portanto, por ser u</w:t>
      </w:r>
      <w:r w:rsidR="0086705B">
        <w:rPr>
          <w:rFonts w:ascii="Times New Roman" w:hAnsi="Times New Roman" w:cs="Times New Roman"/>
          <w:sz w:val="24"/>
          <w:szCs w:val="24"/>
        </w:rPr>
        <w:t>ma região de difícil acesso, a Boca da Mata</w:t>
      </w:r>
      <w:r w:rsidR="003A614F" w:rsidRPr="004F1678">
        <w:rPr>
          <w:rFonts w:ascii="Times New Roman" w:hAnsi="Times New Roman" w:cs="Times New Roman"/>
          <w:sz w:val="24"/>
          <w:szCs w:val="24"/>
        </w:rPr>
        <w:t xml:space="preserve"> dificilmente seria colonizada no século XVII antes de “Curral de Pedras” (</w:t>
      </w:r>
      <w:proofErr w:type="spellStart"/>
      <w:r w:rsidR="003A614F" w:rsidRPr="004F1678">
        <w:rPr>
          <w:rFonts w:ascii="Times New Roman" w:hAnsi="Times New Roman" w:cs="Times New Roman"/>
          <w:sz w:val="24"/>
          <w:szCs w:val="24"/>
        </w:rPr>
        <w:t>Gararu</w:t>
      </w:r>
      <w:proofErr w:type="spellEnd"/>
      <w:r w:rsidR="003A614F" w:rsidRPr="004F1678">
        <w:rPr>
          <w:rFonts w:ascii="Times New Roman" w:hAnsi="Times New Roman" w:cs="Times New Roman"/>
          <w:sz w:val="24"/>
          <w:szCs w:val="24"/>
        </w:rPr>
        <w:t>), como não foi, uma vez que estava localizada nas margens de um rio perene [o São Francisco] e isso é um fator facilitador da ação de colonos em um território”</w:t>
      </w:r>
      <w:r w:rsidR="00FC0624" w:rsidRPr="004F1678">
        <w:rPr>
          <w:rFonts w:ascii="Times New Roman" w:hAnsi="Times New Roman" w:cs="Times New Roman"/>
          <w:sz w:val="24"/>
          <w:szCs w:val="24"/>
        </w:rPr>
        <w:t xml:space="preserve"> </w:t>
      </w:r>
      <w:r w:rsidR="00C06F93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3A614F" w:rsidRPr="004F1678">
        <w:rPr>
          <w:rFonts w:ascii="Times New Roman" w:hAnsi="Times New Roman" w:cs="Times New Roman"/>
          <w:sz w:val="24"/>
          <w:szCs w:val="24"/>
        </w:rPr>
        <w:t>.</w:t>
      </w:r>
      <w:r w:rsidR="00FC0624" w:rsidRPr="004F1678">
        <w:rPr>
          <w:rFonts w:ascii="Times New Roman" w:hAnsi="Times New Roman" w:cs="Times New Roman"/>
          <w:sz w:val="24"/>
          <w:szCs w:val="24"/>
        </w:rPr>
        <w:t xml:space="preserve"> O sertão sergipano foi ocupado basicamente pelo elemento europeu, quase não havendo</w:t>
      </w:r>
      <w:r w:rsidR="009A3DAC">
        <w:rPr>
          <w:rFonts w:ascii="Times New Roman" w:hAnsi="Times New Roman" w:cs="Times New Roman"/>
          <w:sz w:val="24"/>
          <w:szCs w:val="24"/>
        </w:rPr>
        <w:t xml:space="preserve"> a presença de indígenas, mas sim</w:t>
      </w:r>
      <w:r w:rsidR="00FC0624" w:rsidRPr="004F1678">
        <w:rPr>
          <w:rFonts w:ascii="Times New Roman" w:hAnsi="Times New Roman" w:cs="Times New Roman"/>
          <w:sz w:val="24"/>
          <w:szCs w:val="24"/>
        </w:rPr>
        <w:t xml:space="preserve"> de alguns caboclos, fruto da miscigenação. Estes caboclos se tornaram</w:t>
      </w:r>
      <w:r w:rsidR="009B4CF4">
        <w:rPr>
          <w:rFonts w:ascii="Times New Roman" w:hAnsi="Times New Roman" w:cs="Times New Roman"/>
          <w:sz w:val="24"/>
          <w:szCs w:val="24"/>
        </w:rPr>
        <w:t xml:space="preserve"> vaqueiros, sendo os primeiros </w:t>
      </w:r>
      <w:r w:rsidR="00FB3845" w:rsidRPr="004F1678">
        <w:rPr>
          <w:rFonts w:ascii="Times New Roman" w:hAnsi="Times New Roman" w:cs="Times New Roman"/>
          <w:sz w:val="24"/>
          <w:szCs w:val="24"/>
        </w:rPr>
        <w:t xml:space="preserve">a </w:t>
      </w:r>
      <w:r w:rsidR="00FC0624" w:rsidRPr="004F1678">
        <w:rPr>
          <w:rFonts w:ascii="Times New Roman" w:hAnsi="Times New Roman" w:cs="Times New Roman"/>
          <w:sz w:val="24"/>
          <w:szCs w:val="24"/>
        </w:rPr>
        <w:t>provocarem o processo de expansão das terras para o sertão, compondo figuras principais das fazendas de criar.</w:t>
      </w:r>
    </w:p>
    <w:p w:rsidR="003A614F" w:rsidRPr="004F1678" w:rsidRDefault="0009787C" w:rsidP="004F1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A55A6">
        <w:rPr>
          <w:rFonts w:ascii="Times New Roman" w:hAnsi="Times New Roman" w:cs="Times New Roman"/>
          <w:sz w:val="24"/>
          <w:szCs w:val="24"/>
        </w:rPr>
        <w:t>Dessa forma</w:t>
      </w:r>
      <w:r w:rsidR="009A3DAC">
        <w:rPr>
          <w:rFonts w:ascii="Times New Roman" w:hAnsi="Times New Roman" w:cs="Times New Roman"/>
          <w:sz w:val="24"/>
          <w:szCs w:val="24"/>
        </w:rPr>
        <w:t>,</w:t>
      </w:r>
      <w:r w:rsidR="006A55A6">
        <w:rPr>
          <w:rFonts w:ascii="Times New Roman" w:hAnsi="Times New Roman" w:cs="Times New Roman"/>
          <w:sz w:val="24"/>
          <w:szCs w:val="24"/>
        </w:rPr>
        <w:t xml:space="preserve"> </w:t>
      </w:r>
      <w:r w:rsidR="003A614F" w:rsidRPr="004F1678">
        <w:rPr>
          <w:rFonts w:ascii="Times New Roman" w:hAnsi="Times New Roman" w:cs="Times New Roman"/>
          <w:sz w:val="24"/>
          <w:szCs w:val="24"/>
        </w:rPr>
        <w:t>a primeira povoaçã</w:t>
      </w:r>
      <w:r w:rsidR="00484577">
        <w:rPr>
          <w:rFonts w:ascii="Times New Roman" w:hAnsi="Times New Roman" w:cs="Times New Roman"/>
          <w:sz w:val="24"/>
          <w:szCs w:val="24"/>
        </w:rPr>
        <w:t>o que deu início ao povoado de Boca na Mata</w:t>
      </w:r>
      <w:r w:rsidR="006A55A6">
        <w:rPr>
          <w:rFonts w:ascii="Times New Roman" w:hAnsi="Times New Roman" w:cs="Times New Roman"/>
          <w:sz w:val="24"/>
          <w:szCs w:val="24"/>
        </w:rPr>
        <w:t xml:space="preserve"> surgiu</w:t>
      </w:r>
      <w:r w:rsidR="003A614F" w:rsidRPr="004F1678">
        <w:rPr>
          <w:rFonts w:ascii="Times New Roman" w:hAnsi="Times New Roman" w:cs="Times New Roman"/>
          <w:sz w:val="24"/>
          <w:szCs w:val="24"/>
        </w:rPr>
        <w:t xml:space="preserve"> a partir do fim do século XVIII e início do XIX, sendo </w:t>
      </w:r>
      <w:r w:rsidR="00FB3845" w:rsidRPr="004F1678">
        <w:rPr>
          <w:rFonts w:ascii="Times New Roman" w:hAnsi="Times New Roman" w:cs="Times New Roman"/>
          <w:sz w:val="24"/>
          <w:szCs w:val="24"/>
        </w:rPr>
        <w:t xml:space="preserve">constituído </w:t>
      </w:r>
      <w:r w:rsidR="003A614F" w:rsidRPr="004F1678">
        <w:rPr>
          <w:rFonts w:ascii="Times New Roman" w:hAnsi="Times New Roman" w:cs="Times New Roman"/>
          <w:sz w:val="24"/>
          <w:szCs w:val="24"/>
        </w:rPr>
        <w:t>primeiramente Curral de Pedr</w:t>
      </w:r>
      <w:r w:rsidR="00FB3845" w:rsidRPr="004F1678">
        <w:rPr>
          <w:rFonts w:ascii="Times New Roman" w:hAnsi="Times New Roman" w:cs="Times New Roman"/>
          <w:sz w:val="24"/>
          <w:szCs w:val="24"/>
        </w:rPr>
        <w:t xml:space="preserve">as e a partir daí </w:t>
      </w:r>
      <w:r w:rsidR="003A614F" w:rsidRPr="004F1678">
        <w:rPr>
          <w:rFonts w:ascii="Times New Roman" w:hAnsi="Times New Roman" w:cs="Times New Roman"/>
          <w:sz w:val="24"/>
          <w:szCs w:val="24"/>
        </w:rPr>
        <w:t>os ranchos de tropeiros para pernoita</w:t>
      </w:r>
      <w:r w:rsidR="006A55A6">
        <w:rPr>
          <w:rFonts w:ascii="Times New Roman" w:hAnsi="Times New Roman" w:cs="Times New Roman"/>
          <w:sz w:val="24"/>
          <w:szCs w:val="24"/>
        </w:rPr>
        <w:t>r, dando origem aquele</w:t>
      </w:r>
      <w:r w:rsidR="003A614F" w:rsidRPr="004F1678">
        <w:rPr>
          <w:rFonts w:ascii="Times New Roman" w:hAnsi="Times New Roman" w:cs="Times New Roman"/>
          <w:sz w:val="24"/>
          <w:szCs w:val="24"/>
        </w:rPr>
        <w:t xml:space="preserve">. Foi </w:t>
      </w:r>
      <w:proofErr w:type="gramStart"/>
      <w:r w:rsidR="003A614F" w:rsidRPr="004F16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A614F" w:rsidRPr="004F1678">
        <w:rPr>
          <w:rFonts w:ascii="Times New Roman" w:hAnsi="Times New Roman" w:cs="Times New Roman"/>
          <w:sz w:val="24"/>
          <w:szCs w:val="24"/>
        </w:rPr>
        <w:t xml:space="preserve"> formação desses ranchos</w:t>
      </w:r>
      <w:r w:rsidR="00FC0624" w:rsidRPr="004F1678">
        <w:rPr>
          <w:rFonts w:ascii="Times New Roman" w:hAnsi="Times New Roman" w:cs="Times New Roman"/>
          <w:sz w:val="24"/>
          <w:szCs w:val="24"/>
        </w:rPr>
        <w:t xml:space="preserve"> que provocou a gradativa derrubada da mata para o desenvolvimento de culturas agrícolas, como mandioca, milho e é claro para servir de pastagens para o gado.</w:t>
      </w:r>
    </w:p>
    <w:p w:rsidR="009B0195" w:rsidRPr="004F1678" w:rsidRDefault="006447CD" w:rsidP="004F1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0195" w:rsidRPr="004F1678">
        <w:rPr>
          <w:rFonts w:ascii="Times New Roman" w:hAnsi="Times New Roman" w:cs="Times New Roman"/>
          <w:sz w:val="24"/>
          <w:szCs w:val="24"/>
        </w:rPr>
        <w:t>Outras evidências mostradas por José C. de Souza nos faz perceber a i</w:t>
      </w:r>
      <w:r w:rsidR="006A55A6">
        <w:rPr>
          <w:rFonts w:ascii="Times New Roman" w:hAnsi="Times New Roman" w:cs="Times New Roman"/>
          <w:sz w:val="24"/>
          <w:szCs w:val="24"/>
        </w:rPr>
        <w:t>nvalidade da tese de</w:t>
      </w:r>
      <w:r w:rsidR="009B0195" w:rsidRPr="004F1678">
        <w:rPr>
          <w:rFonts w:ascii="Times New Roman" w:hAnsi="Times New Roman" w:cs="Times New Roman"/>
          <w:sz w:val="24"/>
          <w:szCs w:val="24"/>
        </w:rPr>
        <w:t xml:space="preserve"> Lima Júnior. Depoimentos colhidos por ele de João de Sousa e Honório Manda</w:t>
      </w:r>
      <w:r w:rsidR="00E8127D">
        <w:rPr>
          <w:rFonts w:ascii="Times New Roman" w:hAnsi="Times New Roman" w:cs="Times New Roman"/>
          <w:sz w:val="24"/>
          <w:szCs w:val="24"/>
        </w:rPr>
        <w:t>caru, primeiros a residirem em Boca da Mata</w:t>
      </w:r>
      <w:r w:rsidR="009B0195" w:rsidRPr="004F1678">
        <w:rPr>
          <w:rFonts w:ascii="Times New Roman" w:hAnsi="Times New Roman" w:cs="Times New Roman"/>
          <w:sz w:val="24"/>
          <w:szCs w:val="24"/>
        </w:rPr>
        <w:t>, mostram que este povoado teve início nos fins do século XIX, pois os respectivos entrevistados nasceram em 1865 e 1868.</w:t>
      </w:r>
    </w:p>
    <w:p w:rsidR="006171E1" w:rsidRPr="004F1678" w:rsidRDefault="006447CD" w:rsidP="004F1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0624" w:rsidRPr="004F1678">
        <w:rPr>
          <w:rFonts w:ascii="Times New Roman" w:hAnsi="Times New Roman" w:cs="Times New Roman"/>
          <w:sz w:val="24"/>
          <w:szCs w:val="24"/>
        </w:rPr>
        <w:t>A Igreja Católica também foi uma instituição responsável pelo processo de colonização de Sergipe e “a chegada [dela a algum] povoado possibilitaria uma elevação futura daquela localidade em freguesia</w:t>
      </w:r>
      <w:r w:rsidR="006171E1" w:rsidRPr="004F1678">
        <w:rPr>
          <w:rFonts w:ascii="Times New Roman" w:hAnsi="Times New Roman" w:cs="Times New Roman"/>
          <w:sz w:val="24"/>
          <w:szCs w:val="24"/>
        </w:rPr>
        <w:t xml:space="preserve">” </w:t>
      </w:r>
      <w:r w:rsidR="00C06F93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proofErr w:type="gramStart"/>
      <w:r w:rsidR="006171E1" w:rsidRPr="004F16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171E1" w:rsidRPr="004F16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71E1" w:rsidRPr="004F1678">
        <w:rPr>
          <w:rFonts w:ascii="Times New Roman" w:hAnsi="Times New Roman" w:cs="Times New Roman"/>
          <w:sz w:val="24"/>
          <w:szCs w:val="24"/>
        </w:rPr>
        <w:t xml:space="preserve"> O lugar onde fosse construída uma igreja</w:t>
      </w:r>
      <w:r w:rsidR="00FB3845" w:rsidRPr="004F1678">
        <w:rPr>
          <w:rFonts w:ascii="Times New Roman" w:hAnsi="Times New Roman" w:cs="Times New Roman"/>
          <w:sz w:val="24"/>
          <w:szCs w:val="24"/>
        </w:rPr>
        <w:t>, ao mesmo tempo em que possibilitaria</w:t>
      </w:r>
      <w:r w:rsidR="009B0195" w:rsidRPr="004F1678">
        <w:rPr>
          <w:rFonts w:ascii="Times New Roman" w:hAnsi="Times New Roman" w:cs="Times New Roman"/>
          <w:sz w:val="24"/>
          <w:szCs w:val="24"/>
        </w:rPr>
        <w:t xml:space="preserve"> um</w:t>
      </w:r>
      <w:r w:rsidR="00FB3845" w:rsidRPr="004F1678">
        <w:rPr>
          <w:rFonts w:ascii="Times New Roman" w:hAnsi="Times New Roman" w:cs="Times New Roman"/>
          <w:sz w:val="24"/>
          <w:szCs w:val="24"/>
        </w:rPr>
        <w:t xml:space="preserve"> aumento demográfico, elevaria sua situação e seu status, passando a ser mais</w:t>
      </w:r>
      <w:r w:rsidR="006171E1" w:rsidRPr="004F1678">
        <w:rPr>
          <w:rFonts w:ascii="Times New Roman" w:hAnsi="Times New Roman" w:cs="Times New Roman"/>
          <w:sz w:val="24"/>
          <w:szCs w:val="24"/>
        </w:rPr>
        <w:t xml:space="preserve"> valorizado. Foi dessa maneira que muitas das povoações da capitania surgiram e passaram de freguesia à vila, e desta a cidade. Porém, no que se refere aos primórdios da ocupação do que veio a se tornar Nossa Senhora da Glória, esse processo ocorreu de modo peculiar. Diferentemente das povoações que surgiram a partir de uma capela, “Boca da Mata” teve a sua construída apenas em 1904 (apesar da primeira missa ter sido celebrada por volta da última década do século XIX), </w:t>
      </w:r>
      <w:r w:rsidR="009B0195" w:rsidRPr="004F1678">
        <w:rPr>
          <w:rFonts w:ascii="Times New Roman" w:hAnsi="Times New Roman" w:cs="Times New Roman"/>
          <w:sz w:val="24"/>
          <w:szCs w:val="24"/>
        </w:rPr>
        <w:t>enquanto o início da povoação</w:t>
      </w:r>
      <w:r w:rsidR="006171E1" w:rsidRPr="004F1678">
        <w:rPr>
          <w:rFonts w:ascii="Times New Roman" w:hAnsi="Times New Roman" w:cs="Times New Roman"/>
          <w:sz w:val="24"/>
          <w:szCs w:val="24"/>
        </w:rPr>
        <w:t xml:space="preserve"> seu provavelmente em 1879.</w:t>
      </w:r>
    </w:p>
    <w:p w:rsidR="006447CD" w:rsidRDefault="006447CD" w:rsidP="004F1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0195" w:rsidRPr="004F1678">
        <w:rPr>
          <w:rFonts w:ascii="Times New Roman" w:hAnsi="Times New Roman" w:cs="Times New Roman"/>
          <w:sz w:val="24"/>
          <w:szCs w:val="24"/>
        </w:rPr>
        <w:t>Conforme</w:t>
      </w:r>
      <w:r w:rsidR="008518C3" w:rsidRPr="004F1678">
        <w:rPr>
          <w:rFonts w:ascii="Times New Roman" w:hAnsi="Times New Roman" w:cs="Times New Roman"/>
          <w:sz w:val="24"/>
          <w:szCs w:val="24"/>
        </w:rPr>
        <w:t xml:space="preserve"> Santos </w:t>
      </w:r>
      <w:r w:rsidR="00C06F93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1C0910">
        <w:rPr>
          <w:rFonts w:ascii="Times New Roman" w:hAnsi="Times New Roman" w:cs="Times New Roman"/>
          <w:sz w:val="24"/>
          <w:szCs w:val="24"/>
        </w:rPr>
        <w:t>, as primeiras habitações de Boca da Mata</w:t>
      </w:r>
      <w:r w:rsidR="008518C3" w:rsidRPr="004F1678">
        <w:rPr>
          <w:rFonts w:ascii="Times New Roman" w:hAnsi="Times New Roman" w:cs="Times New Roman"/>
          <w:sz w:val="24"/>
          <w:szCs w:val="24"/>
        </w:rPr>
        <w:t xml:space="preserve"> foram a fazenda de mesmo nome, pertencente a Antônio de Souza Corrêa, na atual </w:t>
      </w:r>
      <w:r w:rsidR="001C04DE" w:rsidRPr="004F1678">
        <w:rPr>
          <w:rFonts w:ascii="Times New Roman" w:hAnsi="Times New Roman" w:cs="Times New Roman"/>
          <w:sz w:val="24"/>
          <w:szCs w:val="24"/>
        </w:rPr>
        <w:t>Avenida</w:t>
      </w:r>
      <w:r w:rsidR="008518C3" w:rsidRPr="004F1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18C3" w:rsidRPr="004F1678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8518C3" w:rsidRPr="004F1678">
        <w:rPr>
          <w:rFonts w:ascii="Times New Roman" w:hAnsi="Times New Roman" w:cs="Times New Roman"/>
          <w:sz w:val="24"/>
          <w:szCs w:val="24"/>
        </w:rPr>
        <w:t xml:space="preserve"> de Set</w:t>
      </w:r>
      <w:r w:rsidR="00C7270E" w:rsidRPr="004F1678">
        <w:rPr>
          <w:rFonts w:ascii="Times New Roman" w:hAnsi="Times New Roman" w:cs="Times New Roman"/>
          <w:sz w:val="24"/>
          <w:szCs w:val="24"/>
        </w:rPr>
        <w:t>embro;</w:t>
      </w:r>
      <w:r w:rsidR="008518C3" w:rsidRPr="004F1678">
        <w:rPr>
          <w:rFonts w:ascii="Times New Roman" w:hAnsi="Times New Roman" w:cs="Times New Roman"/>
          <w:sz w:val="24"/>
          <w:szCs w:val="24"/>
        </w:rPr>
        <w:t xml:space="preserve"> a casa de Senhor </w:t>
      </w:r>
      <w:proofErr w:type="spellStart"/>
      <w:r w:rsidR="008518C3" w:rsidRPr="004F1678">
        <w:rPr>
          <w:rFonts w:ascii="Times New Roman" w:hAnsi="Times New Roman" w:cs="Times New Roman"/>
          <w:sz w:val="24"/>
          <w:szCs w:val="24"/>
        </w:rPr>
        <w:t>Xixiu</w:t>
      </w:r>
      <w:proofErr w:type="spellEnd"/>
      <w:r w:rsidR="008518C3" w:rsidRPr="004F1678">
        <w:rPr>
          <w:rFonts w:ascii="Times New Roman" w:hAnsi="Times New Roman" w:cs="Times New Roman"/>
          <w:sz w:val="24"/>
          <w:szCs w:val="24"/>
        </w:rPr>
        <w:t xml:space="preserve"> (Francisco Teles Trindade), no lado direito de onde veio a ser construída a capela</w:t>
      </w:r>
      <w:r w:rsidR="00C7270E" w:rsidRPr="004F1678">
        <w:rPr>
          <w:rFonts w:ascii="Times New Roman" w:hAnsi="Times New Roman" w:cs="Times New Roman"/>
          <w:sz w:val="24"/>
          <w:szCs w:val="24"/>
        </w:rPr>
        <w:t xml:space="preserve"> e a casa de Antônio Pereira de Sousa, a primeira da Rua Velha, hoje Praça da Bandeira.</w:t>
      </w:r>
    </w:p>
    <w:p w:rsidR="0025630E" w:rsidRPr="007C52CD" w:rsidRDefault="006447CD" w:rsidP="007C5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270E" w:rsidRPr="004F1678">
        <w:rPr>
          <w:rFonts w:ascii="Times New Roman" w:hAnsi="Times New Roman" w:cs="Times New Roman"/>
          <w:sz w:val="24"/>
          <w:szCs w:val="24"/>
        </w:rPr>
        <w:t>A evo</w:t>
      </w:r>
      <w:r w:rsidR="001C0910">
        <w:rPr>
          <w:rFonts w:ascii="Times New Roman" w:hAnsi="Times New Roman" w:cs="Times New Roman"/>
          <w:sz w:val="24"/>
          <w:szCs w:val="24"/>
        </w:rPr>
        <w:t>lução política de Boca da Mata</w:t>
      </w:r>
      <w:r w:rsidR="00C7270E" w:rsidRPr="004F1678">
        <w:rPr>
          <w:rFonts w:ascii="Times New Roman" w:hAnsi="Times New Roman" w:cs="Times New Roman"/>
          <w:sz w:val="24"/>
          <w:szCs w:val="24"/>
        </w:rPr>
        <w:t xml:space="preserve"> iniciou-se em 1922, quando passou a ser sede do segundo Distrito de Paz de </w:t>
      </w:r>
      <w:proofErr w:type="spellStart"/>
      <w:r w:rsidR="00C7270E" w:rsidRPr="004F1678">
        <w:rPr>
          <w:rFonts w:ascii="Times New Roman" w:hAnsi="Times New Roman" w:cs="Times New Roman"/>
          <w:sz w:val="24"/>
          <w:szCs w:val="24"/>
        </w:rPr>
        <w:t>Gararu</w:t>
      </w:r>
      <w:proofErr w:type="spellEnd"/>
      <w:r w:rsidR="00C7270E" w:rsidRPr="004F1678">
        <w:rPr>
          <w:rFonts w:ascii="Times New Roman" w:hAnsi="Times New Roman" w:cs="Times New Roman"/>
          <w:sz w:val="24"/>
          <w:szCs w:val="24"/>
        </w:rPr>
        <w:t xml:space="preserve">, já com a denominação de Nossa Senhora da Glória. A emancipação deu-se em 26 de Setembro de 1928 pela Lei Estadual </w:t>
      </w:r>
      <w:proofErr w:type="gramStart"/>
      <w:r w:rsidR="00C7270E" w:rsidRPr="004F1678">
        <w:rPr>
          <w:rFonts w:ascii="Times New Roman" w:hAnsi="Times New Roman" w:cs="Times New Roman"/>
          <w:sz w:val="24"/>
          <w:szCs w:val="24"/>
        </w:rPr>
        <w:t>n</w:t>
      </w:r>
      <w:r w:rsidR="00C7270E" w:rsidRPr="004F1678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="00C7270E" w:rsidRPr="004F1678">
        <w:rPr>
          <w:rFonts w:ascii="Times New Roman" w:hAnsi="Times New Roman" w:cs="Times New Roman"/>
          <w:sz w:val="24"/>
          <w:szCs w:val="24"/>
        </w:rPr>
        <w:t>1014</w:t>
      </w:r>
      <w:proofErr w:type="gramEnd"/>
      <w:r w:rsidR="00C7270E" w:rsidRPr="004F1678">
        <w:rPr>
          <w:rFonts w:ascii="Times New Roman" w:hAnsi="Times New Roman" w:cs="Times New Roman"/>
          <w:sz w:val="24"/>
          <w:szCs w:val="24"/>
        </w:rPr>
        <w:t xml:space="preserve"> quando passou a condição de vila e foi desmembrada de </w:t>
      </w:r>
      <w:proofErr w:type="spellStart"/>
      <w:r w:rsidR="00C7270E" w:rsidRPr="004F1678">
        <w:rPr>
          <w:rFonts w:ascii="Times New Roman" w:hAnsi="Times New Roman" w:cs="Times New Roman"/>
          <w:sz w:val="24"/>
          <w:szCs w:val="24"/>
        </w:rPr>
        <w:t>Gararu</w:t>
      </w:r>
      <w:proofErr w:type="spellEnd"/>
      <w:r w:rsidR="00C7270E" w:rsidRPr="004F1678">
        <w:rPr>
          <w:rFonts w:ascii="Times New Roman" w:hAnsi="Times New Roman" w:cs="Times New Roman"/>
          <w:sz w:val="24"/>
          <w:szCs w:val="24"/>
        </w:rPr>
        <w:t xml:space="preserve"> e passou a pertencer a Comarca de Capela. Foi </w:t>
      </w:r>
      <w:r w:rsidR="00C7270E" w:rsidRPr="004F1678">
        <w:rPr>
          <w:rFonts w:ascii="Times New Roman" w:hAnsi="Times New Roman" w:cs="Times New Roman"/>
          <w:sz w:val="24"/>
          <w:szCs w:val="24"/>
        </w:rPr>
        <w:lastRenderedPageBreak/>
        <w:t xml:space="preserve">a partir de então que começou sua fase de apogeu. No dia 1 de Janeiro de 1929, a vila teve nomeado como primeiro intendente João Francisco de Souza, que construiu a prefeitura. Ele foi nomeado para o período de 1930 a 34, mas teve o mandato interrompido pelo movimento revolucionário. Sobre o ocorrido, Santos narra em “Glória Cantada em Versos </w:t>
      </w:r>
      <w:r w:rsidR="00893093" w:rsidRPr="004F1678">
        <w:rPr>
          <w:rFonts w:ascii="Times New Roman" w:hAnsi="Times New Roman" w:cs="Times New Roman"/>
          <w:sz w:val="24"/>
          <w:szCs w:val="24"/>
        </w:rPr>
        <w:t>–</w:t>
      </w:r>
      <w:r w:rsidR="00C7270E" w:rsidRPr="004F1678">
        <w:rPr>
          <w:rFonts w:ascii="Times New Roman" w:hAnsi="Times New Roman" w:cs="Times New Roman"/>
          <w:sz w:val="24"/>
          <w:szCs w:val="24"/>
        </w:rPr>
        <w:t xml:space="preserve"> </w:t>
      </w:r>
      <w:r w:rsidR="00893093" w:rsidRPr="004F1678">
        <w:rPr>
          <w:rFonts w:ascii="Times New Roman" w:hAnsi="Times New Roman" w:cs="Times New Roman"/>
          <w:sz w:val="24"/>
          <w:szCs w:val="24"/>
        </w:rPr>
        <w:t xml:space="preserve">80 anos de Emancipação Política”: </w:t>
      </w:r>
      <w:r w:rsidR="0025630E" w:rsidRPr="007C52CD">
        <w:rPr>
          <w:rFonts w:ascii="Times New Roman" w:hAnsi="Times New Roman" w:cs="Times New Roman"/>
          <w:sz w:val="24"/>
          <w:szCs w:val="24"/>
        </w:rPr>
        <w:t>Em vinte e nove assumiu</w:t>
      </w:r>
      <w:r w:rsidR="007C52CD" w:rsidRPr="007C52CD">
        <w:rPr>
          <w:rFonts w:ascii="Times New Roman" w:hAnsi="Times New Roman" w:cs="Times New Roman"/>
          <w:sz w:val="24"/>
          <w:szCs w:val="24"/>
        </w:rPr>
        <w:t xml:space="preserve"> / </w:t>
      </w:r>
      <w:r w:rsidR="0025630E" w:rsidRPr="007C52CD">
        <w:rPr>
          <w:rFonts w:ascii="Times New Roman" w:hAnsi="Times New Roman" w:cs="Times New Roman"/>
          <w:sz w:val="24"/>
          <w:szCs w:val="24"/>
        </w:rPr>
        <w:t xml:space="preserve">Nosso </w:t>
      </w:r>
      <w:r w:rsidR="0025630E" w:rsidRPr="007C52CD">
        <w:rPr>
          <w:rFonts w:ascii="Times New Roman" w:hAnsi="Times New Roman" w:cs="Times New Roman"/>
          <w:i/>
          <w:sz w:val="24"/>
          <w:szCs w:val="24"/>
        </w:rPr>
        <w:t>primeiro intendente:</w:t>
      </w:r>
      <w:r w:rsidR="007C52CD" w:rsidRPr="007C52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2CD" w:rsidRPr="007C52CD">
        <w:rPr>
          <w:rFonts w:ascii="Times New Roman" w:hAnsi="Times New Roman" w:cs="Times New Roman"/>
          <w:sz w:val="24"/>
          <w:szCs w:val="24"/>
        </w:rPr>
        <w:t xml:space="preserve">/ </w:t>
      </w:r>
      <w:r w:rsidR="0025630E" w:rsidRPr="007C52CD">
        <w:rPr>
          <w:rFonts w:ascii="Times New Roman" w:hAnsi="Times New Roman" w:cs="Times New Roman"/>
          <w:i/>
          <w:sz w:val="24"/>
          <w:szCs w:val="24"/>
        </w:rPr>
        <w:t>João Francisco</w:t>
      </w:r>
      <w:r w:rsidR="0025630E" w:rsidRPr="007C52CD">
        <w:rPr>
          <w:rFonts w:ascii="Times New Roman" w:hAnsi="Times New Roman" w:cs="Times New Roman"/>
          <w:sz w:val="24"/>
          <w:szCs w:val="24"/>
        </w:rPr>
        <w:t xml:space="preserve"> </w:t>
      </w:r>
      <w:r w:rsidR="0025630E" w:rsidRPr="007C52CD">
        <w:rPr>
          <w:rFonts w:ascii="Times New Roman" w:hAnsi="Times New Roman" w:cs="Times New Roman"/>
          <w:i/>
          <w:sz w:val="24"/>
          <w:szCs w:val="24"/>
        </w:rPr>
        <w:t>de Souza</w:t>
      </w:r>
      <w:r w:rsidR="0025630E" w:rsidRPr="007C52CD">
        <w:rPr>
          <w:rFonts w:ascii="Times New Roman" w:hAnsi="Times New Roman" w:cs="Times New Roman"/>
          <w:sz w:val="24"/>
          <w:szCs w:val="24"/>
        </w:rPr>
        <w:t>.</w:t>
      </w:r>
      <w:r w:rsidR="007C52CD" w:rsidRPr="007C52CD">
        <w:rPr>
          <w:rFonts w:ascii="Times New Roman" w:hAnsi="Times New Roman" w:cs="Times New Roman"/>
          <w:sz w:val="24"/>
          <w:szCs w:val="24"/>
        </w:rPr>
        <w:t xml:space="preserve"> / </w:t>
      </w:r>
      <w:r w:rsidR="0025630E" w:rsidRPr="007C52CD">
        <w:rPr>
          <w:rFonts w:ascii="Times New Roman" w:hAnsi="Times New Roman" w:cs="Times New Roman"/>
          <w:sz w:val="24"/>
          <w:szCs w:val="24"/>
        </w:rPr>
        <w:t>Este governou somente</w:t>
      </w:r>
      <w:r w:rsidR="007C52CD" w:rsidRPr="007C52CD">
        <w:rPr>
          <w:rFonts w:ascii="Times New Roman" w:hAnsi="Times New Roman" w:cs="Times New Roman"/>
          <w:sz w:val="24"/>
          <w:szCs w:val="24"/>
        </w:rPr>
        <w:t xml:space="preserve"> / </w:t>
      </w:r>
      <w:r w:rsidR="0025630E" w:rsidRPr="007C52CD">
        <w:rPr>
          <w:rFonts w:ascii="Times New Roman" w:hAnsi="Times New Roman" w:cs="Times New Roman"/>
          <w:sz w:val="24"/>
          <w:szCs w:val="24"/>
        </w:rPr>
        <w:t>Um ano de seu mandato,</w:t>
      </w:r>
      <w:r w:rsidR="007C52CD" w:rsidRPr="007C52CD">
        <w:rPr>
          <w:rFonts w:ascii="Times New Roman" w:hAnsi="Times New Roman" w:cs="Times New Roman"/>
          <w:sz w:val="24"/>
          <w:szCs w:val="24"/>
        </w:rPr>
        <w:t xml:space="preserve"> / </w:t>
      </w:r>
      <w:r w:rsidR="0025630E" w:rsidRPr="007C52CD">
        <w:rPr>
          <w:rFonts w:ascii="Times New Roman" w:hAnsi="Times New Roman" w:cs="Times New Roman"/>
          <w:sz w:val="24"/>
          <w:szCs w:val="24"/>
        </w:rPr>
        <w:t>Pois não era o candidato</w:t>
      </w:r>
      <w:r w:rsidR="007C52CD" w:rsidRPr="007C52CD">
        <w:rPr>
          <w:rFonts w:ascii="Times New Roman" w:hAnsi="Times New Roman" w:cs="Times New Roman"/>
          <w:sz w:val="24"/>
          <w:szCs w:val="24"/>
        </w:rPr>
        <w:t xml:space="preserve"> / </w:t>
      </w:r>
      <w:r w:rsidR="0025630E" w:rsidRPr="007C52CD">
        <w:rPr>
          <w:rFonts w:ascii="Times New Roman" w:hAnsi="Times New Roman" w:cs="Times New Roman"/>
          <w:sz w:val="24"/>
          <w:szCs w:val="24"/>
        </w:rPr>
        <w:t>Do lado</w:t>
      </w:r>
      <w:r w:rsidR="008E66CA">
        <w:rPr>
          <w:rFonts w:ascii="Times New Roman" w:hAnsi="Times New Roman" w:cs="Times New Roman"/>
          <w:sz w:val="24"/>
          <w:szCs w:val="24"/>
        </w:rPr>
        <w:t xml:space="preserve"> do Presidente</w:t>
      </w:r>
      <w:r w:rsidR="007C52CD" w:rsidRPr="007C52CD">
        <w:rPr>
          <w:rFonts w:ascii="Times New Roman" w:hAnsi="Times New Roman" w:cs="Times New Roman"/>
          <w:sz w:val="24"/>
          <w:szCs w:val="24"/>
        </w:rPr>
        <w:t xml:space="preserve"> </w:t>
      </w:r>
      <w:r w:rsidR="007C52CD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6A55A6">
        <w:rPr>
          <w:rFonts w:ascii="Times New Roman" w:hAnsi="Times New Roman" w:cs="Times New Roman"/>
          <w:sz w:val="24"/>
          <w:szCs w:val="24"/>
        </w:rPr>
        <w:t xml:space="preserve"> (grifo do autor).</w:t>
      </w:r>
    </w:p>
    <w:p w:rsidR="0025630E" w:rsidRPr="004F1678" w:rsidRDefault="006447CD" w:rsidP="004F1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630E" w:rsidRPr="004F1678">
        <w:rPr>
          <w:rFonts w:ascii="Times New Roman" w:hAnsi="Times New Roman" w:cs="Times New Roman"/>
          <w:sz w:val="24"/>
          <w:szCs w:val="24"/>
        </w:rPr>
        <w:t>Esse mesmo ano de 29 marca a passagem do bando de Lampião, no dia 20 de abril, pela feira de Glória e da volante de Zé Rufino. Somente em 1938, a vila foi elevada à categoria de cidade. Com a criação de novas comarcas em 1945, Glória passou a pertencer juridicamente a Nossa Senhora das Dores. Em 24 de julho de 1957 foi criada a comarca de Nossa Senhora da Glória.</w:t>
      </w:r>
    </w:p>
    <w:p w:rsidR="0025630E" w:rsidRPr="009B4CF4" w:rsidRDefault="00E03C29" w:rsidP="009B4CF4">
      <w:pPr>
        <w:tabs>
          <w:tab w:val="left" w:pos="83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30E" w:rsidRPr="004F1678">
        <w:rPr>
          <w:rFonts w:ascii="Times New Roman" w:hAnsi="Times New Roman" w:cs="Times New Roman"/>
          <w:b/>
          <w:sz w:val="24"/>
          <w:szCs w:val="24"/>
        </w:rPr>
        <w:t>A chegada da Igreja e a transformação de “Boca da Mata” em Nossa Senhora da Glória</w:t>
      </w:r>
    </w:p>
    <w:p w:rsidR="00AF1FA6" w:rsidRPr="004F1678" w:rsidRDefault="006447CD" w:rsidP="004F1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630E" w:rsidRPr="004F1678">
        <w:rPr>
          <w:rFonts w:ascii="Times New Roman" w:hAnsi="Times New Roman" w:cs="Times New Roman"/>
          <w:sz w:val="24"/>
          <w:szCs w:val="24"/>
        </w:rPr>
        <w:t>Como foi dito anteriormente, diferentemente</w:t>
      </w:r>
      <w:r w:rsidR="00452A7C" w:rsidRPr="004F1678">
        <w:rPr>
          <w:rFonts w:ascii="Times New Roman" w:hAnsi="Times New Roman" w:cs="Times New Roman"/>
          <w:sz w:val="24"/>
          <w:szCs w:val="24"/>
        </w:rPr>
        <w:t xml:space="preserve"> do que ocorreu com outros núcleos de povoamento em Sergipe, onde foi </w:t>
      </w:r>
      <w:proofErr w:type="gramStart"/>
      <w:r w:rsidR="00452A7C" w:rsidRPr="004F16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52A7C" w:rsidRPr="004F1678">
        <w:rPr>
          <w:rFonts w:ascii="Times New Roman" w:hAnsi="Times New Roman" w:cs="Times New Roman"/>
          <w:sz w:val="24"/>
          <w:szCs w:val="24"/>
        </w:rPr>
        <w:t xml:space="preserve"> presença da Igreja que possibilitou em parte, a valo</w:t>
      </w:r>
      <w:r w:rsidR="009B4CF4">
        <w:rPr>
          <w:rFonts w:ascii="Times New Roman" w:hAnsi="Times New Roman" w:cs="Times New Roman"/>
          <w:sz w:val="24"/>
          <w:szCs w:val="24"/>
        </w:rPr>
        <w:t>rização do local, Boca da Mata</w:t>
      </w:r>
      <w:r w:rsidR="00452A7C" w:rsidRPr="004F1678">
        <w:rPr>
          <w:rFonts w:ascii="Times New Roman" w:hAnsi="Times New Roman" w:cs="Times New Roman"/>
          <w:sz w:val="24"/>
          <w:szCs w:val="24"/>
        </w:rPr>
        <w:t xml:space="preserve"> não surgiu após a construção de uma capela. Esta apenas foi construída em mutirão no ano 1904, aproximadamente 25 anos após </w:t>
      </w:r>
      <w:r w:rsidR="001C04DE">
        <w:rPr>
          <w:rFonts w:ascii="Times New Roman" w:hAnsi="Times New Roman" w:cs="Times New Roman"/>
          <w:sz w:val="24"/>
          <w:szCs w:val="24"/>
        </w:rPr>
        <w:t>o início da povoação. Segundo</w:t>
      </w:r>
      <w:r w:rsidR="00452A7C" w:rsidRPr="004F1678">
        <w:rPr>
          <w:rFonts w:ascii="Times New Roman" w:hAnsi="Times New Roman" w:cs="Times New Roman"/>
          <w:sz w:val="24"/>
          <w:szCs w:val="24"/>
        </w:rPr>
        <w:t xml:space="preserve"> fontes historiográficas, o terreno onde aquela teria sido construída foi doado pelo senhor Francisco Teles Trindade, conhecido como </w:t>
      </w:r>
      <w:proofErr w:type="spellStart"/>
      <w:r w:rsidR="00452A7C" w:rsidRPr="004F1678">
        <w:rPr>
          <w:rFonts w:ascii="Times New Roman" w:hAnsi="Times New Roman" w:cs="Times New Roman"/>
          <w:sz w:val="24"/>
          <w:szCs w:val="24"/>
        </w:rPr>
        <w:t>Xixiu</w:t>
      </w:r>
      <w:proofErr w:type="spellEnd"/>
      <w:r w:rsidR="00452A7C" w:rsidRPr="004F1678">
        <w:rPr>
          <w:rFonts w:ascii="Times New Roman" w:hAnsi="Times New Roman" w:cs="Times New Roman"/>
          <w:sz w:val="24"/>
          <w:szCs w:val="24"/>
        </w:rPr>
        <w:t xml:space="preserve"> – primeiro habitante – que possuía uma casa ao lado direito de onde veio a ser a capela. O primeiro nome do povoado foi modificado pelo primeiro capelão Francisco Gonçalves de Lima, quando este fez campanha junto </w:t>
      </w:r>
      <w:r w:rsidR="001C04DE" w:rsidRPr="004F1678">
        <w:rPr>
          <w:rFonts w:ascii="Times New Roman" w:hAnsi="Times New Roman" w:cs="Times New Roman"/>
          <w:sz w:val="24"/>
          <w:szCs w:val="24"/>
        </w:rPr>
        <w:t>à</w:t>
      </w:r>
      <w:r w:rsidR="00452A7C" w:rsidRPr="004F1678">
        <w:rPr>
          <w:rFonts w:ascii="Times New Roman" w:hAnsi="Times New Roman" w:cs="Times New Roman"/>
          <w:sz w:val="24"/>
          <w:szCs w:val="24"/>
        </w:rPr>
        <w:t xml:space="preserve"> comunidade para comprar a imagem de Nossa Senhora da Glória</w:t>
      </w:r>
      <w:r w:rsidR="009B0195" w:rsidRPr="004F1678">
        <w:rPr>
          <w:rFonts w:ascii="Times New Roman" w:hAnsi="Times New Roman" w:cs="Times New Roman"/>
          <w:sz w:val="24"/>
          <w:szCs w:val="24"/>
        </w:rPr>
        <w:t>, a partir de então consagrada</w:t>
      </w:r>
      <w:r w:rsidR="00452A7C" w:rsidRPr="004F1678">
        <w:rPr>
          <w:rFonts w:ascii="Times New Roman" w:hAnsi="Times New Roman" w:cs="Times New Roman"/>
          <w:sz w:val="24"/>
          <w:szCs w:val="24"/>
        </w:rPr>
        <w:t xml:space="preserve"> padroeira, e o sino p</w:t>
      </w:r>
      <w:r w:rsidR="00AF1FA6" w:rsidRPr="004F1678">
        <w:rPr>
          <w:rFonts w:ascii="Times New Roman" w:hAnsi="Times New Roman" w:cs="Times New Roman"/>
          <w:sz w:val="24"/>
          <w:szCs w:val="24"/>
        </w:rPr>
        <w:t>ara a primeira capela. Foi apenas em 1959 que a Igreja Matriz passou a ser paróquia e teve como primeiro pároco José Amaral de Oliveira.</w:t>
      </w:r>
    </w:p>
    <w:p w:rsidR="00442DC6" w:rsidRPr="004F1678" w:rsidRDefault="006447CD" w:rsidP="004F1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1FA6" w:rsidRPr="004F1678">
        <w:rPr>
          <w:rFonts w:ascii="Times New Roman" w:hAnsi="Times New Roman" w:cs="Times New Roman"/>
          <w:sz w:val="24"/>
          <w:szCs w:val="24"/>
        </w:rPr>
        <w:t>A ch</w:t>
      </w:r>
      <w:r w:rsidR="009B4CF4">
        <w:rPr>
          <w:rFonts w:ascii="Times New Roman" w:hAnsi="Times New Roman" w:cs="Times New Roman"/>
          <w:sz w:val="24"/>
          <w:szCs w:val="24"/>
        </w:rPr>
        <w:t>egada da Igreja a Boca da Mata</w:t>
      </w:r>
      <w:r w:rsidR="00AF1FA6" w:rsidRPr="004F1678">
        <w:rPr>
          <w:rFonts w:ascii="Times New Roman" w:hAnsi="Times New Roman" w:cs="Times New Roman"/>
          <w:sz w:val="24"/>
          <w:szCs w:val="24"/>
        </w:rPr>
        <w:t xml:space="preserve"> possibilitou a criação e enraizamento de costumes, baseados na ética e na moral religiosa. Por isso, a maiori</w:t>
      </w:r>
      <w:r w:rsidR="00442DC6" w:rsidRPr="004F1678">
        <w:rPr>
          <w:rFonts w:ascii="Times New Roman" w:hAnsi="Times New Roman" w:cs="Times New Roman"/>
          <w:sz w:val="24"/>
          <w:szCs w:val="24"/>
        </w:rPr>
        <w:t>a das festas do povoado passou</w:t>
      </w:r>
      <w:r w:rsidR="009B0195" w:rsidRPr="004F1678">
        <w:rPr>
          <w:rFonts w:ascii="Times New Roman" w:hAnsi="Times New Roman" w:cs="Times New Roman"/>
          <w:sz w:val="24"/>
          <w:szCs w:val="24"/>
        </w:rPr>
        <w:t xml:space="preserve"> a estar intimamente ligada</w:t>
      </w:r>
      <w:r w:rsidR="00AF1FA6" w:rsidRPr="004F1678">
        <w:rPr>
          <w:rFonts w:ascii="Times New Roman" w:hAnsi="Times New Roman" w:cs="Times New Roman"/>
          <w:sz w:val="24"/>
          <w:szCs w:val="24"/>
        </w:rPr>
        <w:t xml:space="preserve"> </w:t>
      </w:r>
      <w:r w:rsidR="001C04DE" w:rsidRPr="004F1678">
        <w:rPr>
          <w:rFonts w:ascii="Times New Roman" w:hAnsi="Times New Roman" w:cs="Times New Roman"/>
          <w:sz w:val="24"/>
          <w:szCs w:val="24"/>
        </w:rPr>
        <w:t>à</w:t>
      </w:r>
      <w:r w:rsidR="00AF1FA6" w:rsidRPr="004F1678">
        <w:rPr>
          <w:rFonts w:ascii="Times New Roman" w:hAnsi="Times New Roman" w:cs="Times New Roman"/>
          <w:sz w:val="24"/>
          <w:szCs w:val="24"/>
        </w:rPr>
        <w:t xml:space="preserve"> religiosidade desse povo sertanejo. O próprio nome dado ao município reflete essa mentalidade característica das regiões onde a Igreja Católica se fez </w:t>
      </w:r>
      <w:r w:rsidR="00AF1FA6" w:rsidRPr="004F1678">
        <w:rPr>
          <w:rFonts w:ascii="Times New Roman" w:hAnsi="Times New Roman" w:cs="Times New Roman"/>
          <w:sz w:val="24"/>
          <w:szCs w:val="24"/>
        </w:rPr>
        <w:lastRenderedPageBreak/>
        <w:t xml:space="preserve">presente. “De uma forma </w:t>
      </w:r>
      <w:r w:rsidR="009B0195" w:rsidRPr="004F1678">
        <w:rPr>
          <w:rFonts w:ascii="Times New Roman" w:hAnsi="Times New Roman" w:cs="Times New Roman"/>
          <w:sz w:val="24"/>
          <w:szCs w:val="24"/>
        </w:rPr>
        <w:t xml:space="preserve">ou </w:t>
      </w:r>
      <w:r w:rsidR="00AF1FA6" w:rsidRPr="004F1678">
        <w:rPr>
          <w:rFonts w:ascii="Times New Roman" w:hAnsi="Times New Roman" w:cs="Times New Roman"/>
          <w:sz w:val="24"/>
          <w:szCs w:val="24"/>
        </w:rPr>
        <w:t>de outra, as pessoas do lugar sempre se</w:t>
      </w:r>
      <w:r w:rsidR="001C04DE">
        <w:rPr>
          <w:rFonts w:ascii="Times New Roman" w:hAnsi="Times New Roman" w:cs="Times New Roman"/>
          <w:sz w:val="24"/>
          <w:szCs w:val="24"/>
        </w:rPr>
        <w:t xml:space="preserve"> viram a título de manifestação </w:t>
      </w:r>
      <w:r w:rsidR="00AF1FA6" w:rsidRPr="004F1678">
        <w:rPr>
          <w:rFonts w:ascii="Times New Roman" w:hAnsi="Times New Roman" w:cs="Times New Roman"/>
          <w:sz w:val="24"/>
          <w:szCs w:val="24"/>
        </w:rPr>
        <w:t>religiosa, seja ela vinculada a algum fato político ou social relevante, seja a uma forma de festa ou comemoração coletiva</w:t>
      </w:r>
      <w:r w:rsidR="00442DC6" w:rsidRPr="004F1678">
        <w:rPr>
          <w:rFonts w:ascii="Times New Roman" w:hAnsi="Times New Roman" w:cs="Times New Roman"/>
          <w:sz w:val="24"/>
          <w:szCs w:val="24"/>
        </w:rPr>
        <w:t xml:space="preserve">” </w:t>
      </w:r>
      <w:r w:rsidR="001C0910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proofErr w:type="gramStart"/>
      <w:r w:rsidR="00442DC6" w:rsidRPr="004F16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42DC6" w:rsidRPr="004F16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2DC6" w:rsidRPr="004F1678">
        <w:rPr>
          <w:rFonts w:ascii="Times New Roman" w:hAnsi="Times New Roman" w:cs="Times New Roman"/>
          <w:sz w:val="24"/>
          <w:szCs w:val="24"/>
        </w:rPr>
        <w:t xml:space="preserve"> Inclusive a instalação da Agência dos Correios só foi possível graças à intervenção do bispo de Aracaju.</w:t>
      </w:r>
    </w:p>
    <w:p w:rsidR="006A269C" w:rsidRDefault="006447CD" w:rsidP="004F1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2DC6" w:rsidRPr="004F1678">
        <w:rPr>
          <w:rFonts w:ascii="Times New Roman" w:hAnsi="Times New Roman" w:cs="Times New Roman"/>
          <w:sz w:val="24"/>
          <w:szCs w:val="24"/>
        </w:rPr>
        <w:t>A chegada da santa que dá nome a cidade deu origem a duas festas populares que são realizadas até hoje: a Festa de Santos Reis (06/01/1905) e a Festa da Padroeira</w:t>
      </w:r>
      <w:r w:rsidR="009B0195" w:rsidRPr="004F1678">
        <w:rPr>
          <w:rFonts w:ascii="Times New Roman" w:hAnsi="Times New Roman" w:cs="Times New Roman"/>
          <w:sz w:val="24"/>
          <w:szCs w:val="24"/>
        </w:rPr>
        <w:t xml:space="preserve"> (15/08/1906)</w:t>
      </w:r>
      <w:r w:rsidR="00442DC6" w:rsidRPr="004F1678">
        <w:rPr>
          <w:rFonts w:ascii="Times New Roman" w:hAnsi="Times New Roman" w:cs="Times New Roman"/>
          <w:sz w:val="24"/>
          <w:szCs w:val="24"/>
        </w:rPr>
        <w:t>, que marca a chegada da imagem ao povoado</w:t>
      </w:r>
      <w:r w:rsidR="009F5624" w:rsidRPr="004F1678">
        <w:rPr>
          <w:rFonts w:ascii="Times New Roman" w:hAnsi="Times New Roman" w:cs="Times New Roman"/>
          <w:sz w:val="24"/>
          <w:szCs w:val="24"/>
        </w:rPr>
        <w:t>.</w:t>
      </w:r>
      <w:r w:rsidR="00442DC6" w:rsidRPr="004F1678">
        <w:rPr>
          <w:rFonts w:ascii="Times New Roman" w:hAnsi="Times New Roman" w:cs="Times New Roman"/>
          <w:sz w:val="24"/>
          <w:szCs w:val="24"/>
        </w:rPr>
        <w:t xml:space="preserve"> </w:t>
      </w:r>
      <w:r w:rsidR="006A269C">
        <w:rPr>
          <w:rFonts w:ascii="Times New Roman" w:hAnsi="Times New Roman" w:cs="Times New Roman"/>
          <w:sz w:val="24"/>
          <w:szCs w:val="24"/>
        </w:rPr>
        <w:t>“</w:t>
      </w:r>
      <w:r w:rsidR="00442DC6" w:rsidRPr="006A269C">
        <w:rPr>
          <w:rFonts w:ascii="Times New Roman" w:hAnsi="Times New Roman" w:cs="Times New Roman"/>
          <w:sz w:val="24"/>
          <w:szCs w:val="24"/>
        </w:rPr>
        <w:t>Mil novecentos e cinco</w:t>
      </w:r>
      <w:r w:rsidR="006A269C">
        <w:rPr>
          <w:rFonts w:ascii="Times New Roman" w:hAnsi="Times New Roman" w:cs="Times New Roman"/>
          <w:sz w:val="24"/>
          <w:szCs w:val="24"/>
        </w:rPr>
        <w:t xml:space="preserve"> / </w:t>
      </w:r>
      <w:r w:rsidR="00442DC6" w:rsidRPr="006A269C">
        <w:rPr>
          <w:rFonts w:ascii="Times New Roman" w:hAnsi="Times New Roman" w:cs="Times New Roman"/>
          <w:sz w:val="24"/>
          <w:szCs w:val="24"/>
        </w:rPr>
        <w:t>Um ano que faz história</w:t>
      </w:r>
      <w:r w:rsidR="006A269C">
        <w:rPr>
          <w:rFonts w:ascii="Times New Roman" w:hAnsi="Times New Roman" w:cs="Times New Roman"/>
          <w:sz w:val="24"/>
          <w:szCs w:val="24"/>
        </w:rPr>
        <w:t xml:space="preserve"> / </w:t>
      </w:r>
      <w:r w:rsidR="00442DC6" w:rsidRPr="006A269C">
        <w:rPr>
          <w:rFonts w:ascii="Times New Roman" w:hAnsi="Times New Roman" w:cs="Times New Roman"/>
          <w:sz w:val="24"/>
          <w:szCs w:val="24"/>
        </w:rPr>
        <w:t>Aconteceu a primeira</w:t>
      </w:r>
      <w:r w:rsidR="006A269C">
        <w:rPr>
          <w:rFonts w:ascii="Times New Roman" w:hAnsi="Times New Roman" w:cs="Times New Roman"/>
          <w:sz w:val="24"/>
          <w:szCs w:val="24"/>
        </w:rPr>
        <w:t xml:space="preserve"> / </w:t>
      </w:r>
      <w:r w:rsidR="00442DC6" w:rsidRPr="006A269C">
        <w:rPr>
          <w:rFonts w:ascii="Times New Roman" w:hAnsi="Times New Roman" w:cs="Times New Roman"/>
          <w:sz w:val="24"/>
          <w:szCs w:val="24"/>
        </w:rPr>
        <w:t xml:space="preserve">Das </w:t>
      </w:r>
      <w:r w:rsidR="00442DC6" w:rsidRPr="006A269C">
        <w:rPr>
          <w:rFonts w:ascii="Times New Roman" w:hAnsi="Times New Roman" w:cs="Times New Roman"/>
          <w:i/>
          <w:sz w:val="24"/>
          <w:szCs w:val="24"/>
        </w:rPr>
        <w:t>Festas de Reis</w:t>
      </w:r>
      <w:r w:rsidR="00442DC6" w:rsidRPr="006A269C">
        <w:rPr>
          <w:rFonts w:ascii="Times New Roman" w:hAnsi="Times New Roman" w:cs="Times New Roman"/>
          <w:sz w:val="24"/>
          <w:szCs w:val="24"/>
        </w:rPr>
        <w:t xml:space="preserve"> em Glória,</w:t>
      </w:r>
      <w:r w:rsidR="006A269C">
        <w:rPr>
          <w:rFonts w:ascii="Times New Roman" w:hAnsi="Times New Roman" w:cs="Times New Roman"/>
          <w:sz w:val="24"/>
          <w:szCs w:val="24"/>
        </w:rPr>
        <w:t xml:space="preserve"> / </w:t>
      </w:r>
      <w:r w:rsidR="00442DC6" w:rsidRPr="006A269C">
        <w:rPr>
          <w:rFonts w:ascii="Times New Roman" w:hAnsi="Times New Roman" w:cs="Times New Roman"/>
          <w:sz w:val="24"/>
          <w:szCs w:val="24"/>
        </w:rPr>
        <w:t xml:space="preserve">Com </w:t>
      </w:r>
      <w:r w:rsidR="00442DC6" w:rsidRPr="006A269C">
        <w:rPr>
          <w:rFonts w:ascii="Times New Roman" w:hAnsi="Times New Roman" w:cs="Times New Roman"/>
          <w:i/>
          <w:sz w:val="24"/>
          <w:szCs w:val="24"/>
        </w:rPr>
        <w:t>bazares, cabacinhas</w:t>
      </w:r>
      <w:r w:rsidR="009F5624" w:rsidRPr="006A269C">
        <w:rPr>
          <w:rFonts w:ascii="Times New Roman" w:hAnsi="Times New Roman" w:cs="Times New Roman"/>
          <w:sz w:val="24"/>
          <w:szCs w:val="24"/>
        </w:rPr>
        <w:t>,</w:t>
      </w:r>
      <w:r w:rsidR="006A269C">
        <w:rPr>
          <w:rFonts w:ascii="Times New Roman" w:hAnsi="Times New Roman" w:cs="Times New Roman"/>
          <w:sz w:val="24"/>
          <w:szCs w:val="24"/>
        </w:rPr>
        <w:t xml:space="preserve"> / </w:t>
      </w:r>
      <w:r w:rsidR="009F5624" w:rsidRPr="006A269C">
        <w:rPr>
          <w:rFonts w:ascii="Times New Roman" w:hAnsi="Times New Roman" w:cs="Times New Roman"/>
          <w:i/>
          <w:sz w:val="24"/>
          <w:szCs w:val="24"/>
        </w:rPr>
        <w:t xml:space="preserve">Quermesses </w:t>
      </w:r>
      <w:r w:rsidR="009F5624" w:rsidRPr="006A269C">
        <w:rPr>
          <w:rFonts w:ascii="Times New Roman" w:hAnsi="Times New Roman" w:cs="Times New Roman"/>
          <w:sz w:val="24"/>
          <w:szCs w:val="24"/>
        </w:rPr>
        <w:t>e</w:t>
      </w:r>
      <w:r w:rsidR="009F5624" w:rsidRPr="006A269C">
        <w:rPr>
          <w:rFonts w:ascii="Times New Roman" w:hAnsi="Times New Roman" w:cs="Times New Roman"/>
          <w:i/>
          <w:sz w:val="24"/>
          <w:szCs w:val="24"/>
        </w:rPr>
        <w:t xml:space="preserve"> ladainhas</w:t>
      </w:r>
      <w:r w:rsidR="009F5624" w:rsidRPr="006A269C">
        <w:rPr>
          <w:rFonts w:ascii="Times New Roman" w:hAnsi="Times New Roman" w:cs="Times New Roman"/>
          <w:sz w:val="24"/>
          <w:szCs w:val="24"/>
        </w:rPr>
        <w:t>,</w:t>
      </w:r>
      <w:r w:rsidR="006A269C">
        <w:rPr>
          <w:rFonts w:ascii="Times New Roman" w:hAnsi="Times New Roman" w:cs="Times New Roman"/>
          <w:sz w:val="24"/>
          <w:szCs w:val="24"/>
        </w:rPr>
        <w:t xml:space="preserve"> / </w:t>
      </w:r>
      <w:r w:rsidR="009B4CF4" w:rsidRPr="006A269C">
        <w:rPr>
          <w:rFonts w:ascii="Times New Roman" w:hAnsi="Times New Roman" w:cs="Times New Roman"/>
          <w:sz w:val="24"/>
          <w:szCs w:val="24"/>
        </w:rPr>
        <w:t>Que ficaram na memória</w:t>
      </w:r>
      <w:r w:rsidR="006A269C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="009B4CF4" w:rsidRPr="006A269C">
        <w:rPr>
          <w:rFonts w:ascii="Times New Roman" w:hAnsi="Times New Roman" w:cs="Times New Roman"/>
          <w:sz w:val="24"/>
          <w:szCs w:val="24"/>
        </w:rPr>
        <w:t xml:space="preserve"> </w:t>
      </w:r>
      <w:r w:rsidR="009F5624" w:rsidRPr="006A2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C0910" w:rsidRPr="006A269C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="009F5624" w:rsidRPr="006A269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A55A6">
        <w:rPr>
          <w:rFonts w:ascii="Times New Roman" w:hAnsi="Times New Roman" w:cs="Times New Roman"/>
          <w:sz w:val="24"/>
          <w:szCs w:val="24"/>
        </w:rPr>
        <w:t>(grifo do autor)</w:t>
      </w:r>
      <w:r w:rsidR="009F5624" w:rsidRPr="006A269C">
        <w:rPr>
          <w:rFonts w:ascii="Times New Roman" w:hAnsi="Times New Roman" w:cs="Times New Roman"/>
          <w:sz w:val="24"/>
          <w:szCs w:val="24"/>
        </w:rPr>
        <w:t>.</w:t>
      </w:r>
    </w:p>
    <w:p w:rsidR="00AF1FA6" w:rsidRDefault="006A269C" w:rsidP="004F1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5624" w:rsidRPr="004F1678">
        <w:rPr>
          <w:rFonts w:ascii="Times New Roman" w:hAnsi="Times New Roman" w:cs="Times New Roman"/>
          <w:sz w:val="24"/>
          <w:szCs w:val="24"/>
        </w:rPr>
        <w:t>Essas duas festas são o reflexo da im</w:t>
      </w:r>
      <w:r w:rsidR="009B0195" w:rsidRPr="004F1678">
        <w:rPr>
          <w:rFonts w:ascii="Times New Roman" w:hAnsi="Times New Roman" w:cs="Times New Roman"/>
          <w:sz w:val="24"/>
          <w:szCs w:val="24"/>
        </w:rPr>
        <w:t>portância da chegada da Igreja a</w:t>
      </w:r>
      <w:r w:rsidR="009B4CF4">
        <w:rPr>
          <w:rFonts w:ascii="Times New Roman" w:hAnsi="Times New Roman" w:cs="Times New Roman"/>
          <w:sz w:val="24"/>
          <w:szCs w:val="24"/>
        </w:rPr>
        <w:t xml:space="preserve"> Boca da Mata</w:t>
      </w:r>
      <w:r w:rsidR="009F5624" w:rsidRPr="004F1678">
        <w:rPr>
          <w:rFonts w:ascii="Times New Roman" w:hAnsi="Times New Roman" w:cs="Times New Roman"/>
          <w:sz w:val="24"/>
          <w:szCs w:val="24"/>
        </w:rPr>
        <w:t xml:space="preserve">, </w:t>
      </w:r>
      <w:r w:rsidR="00442DC6" w:rsidRPr="004F1678">
        <w:rPr>
          <w:rFonts w:ascii="Times New Roman" w:hAnsi="Times New Roman" w:cs="Times New Roman"/>
          <w:sz w:val="24"/>
          <w:szCs w:val="24"/>
        </w:rPr>
        <w:t xml:space="preserve">que posteriormente passaria a ser </w:t>
      </w:r>
      <w:r w:rsidR="009B0195" w:rsidRPr="004F1678">
        <w:rPr>
          <w:rFonts w:ascii="Times New Roman" w:hAnsi="Times New Roman" w:cs="Times New Roman"/>
          <w:sz w:val="24"/>
          <w:szCs w:val="24"/>
        </w:rPr>
        <w:t>chamado</w:t>
      </w:r>
      <w:r w:rsidR="00442DC6" w:rsidRPr="004F1678">
        <w:rPr>
          <w:rFonts w:ascii="Times New Roman" w:hAnsi="Times New Roman" w:cs="Times New Roman"/>
          <w:sz w:val="24"/>
          <w:szCs w:val="24"/>
        </w:rPr>
        <w:t xml:space="preserve"> de Nossa Senhora da Glória, contribuindo de forma decisiva para o desenvolvimento do local.</w:t>
      </w:r>
      <w:r w:rsidR="009F5624" w:rsidRPr="004F1678">
        <w:rPr>
          <w:rFonts w:ascii="Times New Roman" w:hAnsi="Times New Roman" w:cs="Times New Roman"/>
          <w:sz w:val="24"/>
          <w:szCs w:val="24"/>
        </w:rPr>
        <w:t xml:space="preserve"> Elas refletiram a época e ainda refletem “a condição de fé do povo </w:t>
      </w:r>
      <w:proofErr w:type="spellStart"/>
      <w:r w:rsidR="009F5624" w:rsidRPr="004F1678">
        <w:rPr>
          <w:rFonts w:ascii="Times New Roman" w:hAnsi="Times New Roman" w:cs="Times New Roman"/>
          <w:sz w:val="24"/>
          <w:szCs w:val="24"/>
        </w:rPr>
        <w:t>gloriense</w:t>
      </w:r>
      <w:proofErr w:type="spellEnd"/>
      <w:r w:rsidR="009F5624" w:rsidRPr="004F1678">
        <w:rPr>
          <w:rFonts w:ascii="Times New Roman" w:hAnsi="Times New Roman" w:cs="Times New Roman"/>
          <w:sz w:val="24"/>
          <w:szCs w:val="24"/>
        </w:rPr>
        <w:t>, um povo</w:t>
      </w:r>
      <w:r w:rsidR="00442DC6" w:rsidRPr="004F1678">
        <w:rPr>
          <w:rFonts w:ascii="Times New Roman" w:hAnsi="Times New Roman" w:cs="Times New Roman"/>
          <w:sz w:val="24"/>
          <w:szCs w:val="24"/>
        </w:rPr>
        <w:t xml:space="preserve"> </w:t>
      </w:r>
      <w:r w:rsidR="009F5624" w:rsidRPr="004F1678">
        <w:rPr>
          <w:rFonts w:ascii="Times New Roman" w:hAnsi="Times New Roman" w:cs="Times New Roman"/>
          <w:sz w:val="24"/>
          <w:szCs w:val="24"/>
        </w:rPr>
        <w:t xml:space="preserve">que constrói sua existência através da crença divina na superação dos obstáculos interpostos pela realidade” </w:t>
      </w:r>
      <w:r w:rsidR="001C0910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proofErr w:type="gramStart"/>
      <w:r w:rsidR="009F5624" w:rsidRPr="004F16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F5624" w:rsidRPr="004F16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23B3" w:rsidRPr="006D23B3" w:rsidRDefault="006D23B3" w:rsidP="004F16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3B3">
        <w:rPr>
          <w:rFonts w:ascii="Times New Roman" w:hAnsi="Times New Roman" w:cs="Times New Roman"/>
          <w:b/>
          <w:sz w:val="28"/>
          <w:szCs w:val="28"/>
        </w:rPr>
        <w:t>Conclusão</w:t>
      </w:r>
    </w:p>
    <w:p w:rsidR="009B0195" w:rsidRPr="004F1678" w:rsidRDefault="009B4CF4" w:rsidP="004F1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23B3">
        <w:rPr>
          <w:rFonts w:ascii="Times New Roman" w:hAnsi="Times New Roman" w:cs="Times New Roman"/>
          <w:sz w:val="24"/>
          <w:szCs w:val="24"/>
        </w:rPr>
        <w:t xml:space="preserve">Percebemos então, que a tese que melhor explica o processo de povoamento de Boca da Mata é a que afirma ter ocorrido nos fins do século XVIII e início do XIX, pois aquele jamais poderia ter sido colonizado antes de Curral de Pedras (atual </w:t>
      </w:r>
      <w:proofErr w:type="spellStart"/>
      <w:r w:rsidR="006D23B3">
        <w:rPr>
          <w:rFonts w:ascii="Times New Roman" w:hAnsi="Times New Roman" w:cs="Times New Roman"/>
          <w:sz w:val="24"/>
          <w:szCs w:val="24"/>
        </w:rPr>
        <w:t>Gararu</w:t>
      </w:r>
      <w:proofErr w:type="spellEnd"/>
      <w:r w:rsidR="006D23B3">
        <w:rPr>
          <w:rFonts w:ascii="Times New Roman" w:hAnsi="Times New Roman" w:cs="Times New Roman"/>
          <w:sz w:val="24"/>
          <w:szCs w:val="24"/>
        </w:rPr>
        <w:t>). Notamos a importância da pecuária e dos criad</w:t>
      </w:r>
      <w:r w:rsidR="001C04DE">
        <w:rPr>
          <w:rFonts w:ascii="Times New Roman" w:hAnsi="Times New Roman" w:cs="Times New Roman"/>
          <w:sz w:val="24"/>
          <w:szCs w:val="24"/>
        </w:rPr>
        <w:t>ores de gado para a penetração</w:t>
      </w:r>
      <w:r w:rsidR="006D23B3">
        <w:rPr>
          <w:rFonts w:ascii="Times New Roman" w:hAnsi="Times New Roman" w:cs="Times New Roman"/>
          <w:sz w:val="24"/>
          <w:szCs w:val="24"/>
        </w:rPr>
        <w:t xml:space="preserve"> das terras do sertão sergipano, sem falar do papel da Igreja Católica para o seu desenvolvimento, introduzindo novos costumes e modos de relação entre o homem e seu meio.</w:t>
      </w:r>
    </w:p>
    <w:p w:rsidR="000C321D" w:rsidRDefault="000C321D" w:rsidP="000C32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87C" w:rsidRDefault="000C321D" w:rsidP="000C32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9787C" w:rsidRDefault="0009787C" w:rsidP="000C32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87C" w:rsidRDefault="0009787C" w:rsidP="000C32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4187" w:rsidRPr="004F1678" w:rsidRDefault="00354187" w:rsidP="000978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78">
        <w:rPr>
          <w:rFonts w:ascii="Times New Roman" w:hAnsi="Times New Roman" w:cs="Times New Roman"/>
          <w:b/>
          <w:sz w:val="28"/>
          <w:szCs w:val="28"/>
        </w:rPr>
        <w:lastRenderedPageBreak/>
        <w:t>Referência Bibliográfica</w:t>
      </w:r>
    </w:p>
    <w:p w:rsidR="00354187" w:rsidRPr="004F1678" w:rsidRDefault="00354187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  <w:r w:rsidRPr="004F1678">
        <w:rPr>
          <w:b/>
          <w:bCs/>
          <w:color w:val="000000" w:themeColor="text1"/>
        </w:rPr>
        <w:t>Enciclopédia dos Municípios Brasileiros</w:t>
      </w:r>
      <w:r w:rsidRPr="004F1678">
        <w:rPr>
          <w:rStyle w:val="apple-converted-space"/>
          <w:color w:val="000000" w:themeColor="text1"/>
        </w:rPr>
        <w:t>. XXIV Volume. IBGE, 1959.</w:t>
      </w:r>
    </w:p>
    <w:p w:rsidR="004F1678" w:rsidRDefault="004F1678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</w:p>
    <w:p w:rsidR="00354187" w:rsidRPr="004F1678" w:rsidRDefault="00354187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  <w:r w:rsidRPr="004F1678">
        <w:rPr>
          <w:rStyle w:val="apple-converted-space"/>
          <w:color w:val="000000" w:themeColor="text1"/>
        </w:rPr>
        <w:t xml:space="preserve">GOMES, </w:t>
      </w:r>
      <w:proofErr w:type="spellStart"/>
      <w:r w:rsidRPr="004F1678">
        <w:rPr>
          <w:rStyle w:val="apple-converted-space"/>
          <w:color w:val="000000" w:themeColor="text1"/>
        </w:rPr>
        <w:t>C.C.S.</w:t>
      </w:r>
      <w:proofErr w:type="spellEnd"/>
      <w:r w:rsidRPr="004F1678">
        <w:rPr>
          <w:rStyle w:val="apple-converted-space"/>
          <w:color w:val="000000" w:themeColor="text1"/>
        </w:rPr>
        <w:t xml:space="preserve">; SANTANA, B. de B.; SANTOS, </w:t>
      </w:r>
      <w:proofErr w:type="spellStart"/>
      <w:r w:rsidRPr="004F1678">
        <w:rPr>
          <w:rStyle w:val="apple-converted-space"/>
          <w:color w:val="000000" w:themeColor="text1"/>
        </w:rPr>
        <w:t>M.J.O.</w:t>
      </w:r>
      <w:proofErr w:type="spellEnd"/>
      <w:r w:rsidRPr="004F1678">
        <w:rPr>
          <w:rStyle w:val="apple-converted-space"/>
          <w:color w:val="000000" w:themeColor="text1"/>
        </w:rPr>
        <w:t xml:space="preserve"> Breve História de Nossa Senhora da Glória. In: </w:t>
      </w:r>
      <w:r w:rsidRPr="004F1678">
        <w:rPr>
          <w:rStyle w:val="apple-converted-space"/>
          <w:b/>
          <w:color w:val="000000" w:themeColor="text1"/>
        </w:rPr>
        <w:t>Memórias e Lembranças de Um Povo: Marcas do Cangaço em Nossa Senhora da Glória</w:t>
      </w:r>
      <w:r w:rsidRPr="004F1678">
        <w:rPr>
          <w:rStyle w:val="apple-converted-space"/>
          <w:color w:val="000000" w:themeColor="text1"/>
        </w:rPr>
        <w:t xml:space="preserve"> (monografia – graduação em história). Universidade Tiradentes. Itabaiana, 2008.</w:t>
      </w:r>
    </w:p>
    <w:p w:rsidR="004F1678" w:rsidRDefault="004F1678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</w:p>
    <w:p w:rsidR="00354187" w:rsidRPr="004F1678" w:rsidRDefault="00354187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  <w:r w:rsidRPr="004F1678">
        <w:rPr>
          <w:rStyle w:val="apple-converted-space"/>
          <w:color w:val="000000" w:themeColor="text1"/>
        </w:rPr>
        <w:t xml:space="preserve">Informações Básicas Municipais. </w:t>
      </w:r>
      <w:r w:rsidRPr="004F1678">
        <w:rPr>
          <w:rStyle w:val="apple-converted-space"/>
          <w:b/>
          <w:color w:val="000000" w:themeColor="text1"/>
        </w:rPr>
        <w:t>Município de Nossa Senhora da Glória. Breve Histórico</w:t>
      </w:r>
      <w:r w:rsidRPr="004F1678">
        <w:rPr>
          <w:rStyle w:val="apple-converted-space"/>
          <w:color w:val="000000" w:themeColor="text1"/>
        </w:rPr>
        <w:t xml:space="preserve">. </w:t>
      </w:r>
      <w:proofErr w:type="spellStart"/>
      <w:r w:rsidRPr="004F1678">
        <w:rPr>
          <w:rStyle w:val="apple-converted-space"/>
          <w:color w:val="000000" w:themeColor="text1"/>
        </w:rPr>
        <w:t>Emdagro</w:t>
      </w:r>
      <w:proofErr w:type="spellEnd"/>
      <w:r w:rsidRPr="004F1678">
        <w:rPr>
          <w:rStyle w:val="apple-converted-space"/>
          <w:color w:val="000000" w:themeColor="text1"/>
        </w:rPr>
        <w:t>, 2008.</w:t>
      </w:r>
    </w:p>
    <w:p w:rsidR="00354187" w:rsidRPr="004F1678" w:rsidRDefault="00354187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</w:p>
    <w:p w:rsidR="00354187" w:rsidRPr="004F1678" w:rsidRDefault="00354187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  <w:r w:rsidRPr="004F1678">
        <w:rPr>
          <w:rStyle w:val="apple-converted-space"/>
          <w:color w:val="000000" w:themeColor="text1"/>
        </w:rPr>
        <w:t xml:space="preserve">SEMEC. </w:t>
      </w:r>
      <w:r w:rsidRPr="004F1678">
        <w:rPr>
          <w:rStyle w:val="apple-converted-space"/>
          <w:b/>
          <w:color w:val="000000" w:themeColor="text1"/>
        </w:rPr>
        <w:t>Apostila de Pesquisa</w:t>
      </w:r>
      <w:r w:rsidRPr="004F1678">
        <w:rPr>
          <w:rStyle w:val="apple-converted-space"/>
          <w:color w:val="000000" w:themeColor="text1"/>
        </w:rPr>
        <w:t>. Nossa Senhora da Glória. 1988.</w:t>
      </w:r>
    </w:p>
    <w:p w:rsidR="00354187" w:rsidRPr="004F1678" w:rsidRDefault="00354187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</w:p>
    <w:p w:rsidR="00354187" w:rsidRPr="004F1678" w:rsidRDefault="00354187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  <w:r w:rsidRPr="004F1678">
        <w:rPr>
          <w:rStyle w:val="apple-converted-space"/>
          <w:color w:val="000000" w:themeColor="text1"/>
        </w:rPr>
        <w:t>SANTOS, Jorge Hen</w:t>
      </w:r>
      <w:r w:rsidR="00874388" w:rsidRPr="004F1678">
        <w:rPr>
          <w:rStyle w:val="apple-converted-space"/>
          <w:color w:val="000000" w:themeColor="text1"/>
        </w:rPr>
        <w:t>ri</w:t>
      </w:r>
      <w:r w:rsidRPr="004F1678">
        <w:rPr>
          <w:rStyle w:val="apple-converted-space"/>
          <w:color w:val="000000" w:themeColor="text1"/>
        </w:rPr>
        <w:t>que Vieira</w:t>
      </w:r>
      <w:r w:rsidR="00874388" w:rsidRPr="004F1678">
        <w:rPr>
          <w:rStyle w:val="apple-converted-space"/>
          <w:color w:val="000000" w:themeColor="text1"/>
        </w:rPr>
        <w:t xml:space="preserve">. </w:t>
      </w:r>
      <w:r w:rsidR="00874388" w:rsidRPr="004F1678">
        <w:rPr>
          <w:rStyle w:val="apple-converted-space"/>
          <w:b/>
          <w:color w:val="000000" w:themeColor="text1"/>
        </w:rPr>
        <w:t xml:space="preserve">Glória Cantada em Versos – 80 Anos de Emancipação Política. </w:t>
      </w:r>
      <w:r w:rsidR="00874388" w:rsidRPr="004F1678">
        <w:rPr>
          <w:rStyle w:val="apple-converted-space"/>
          <w:color w:val="000000" w:themeColor="text1"/>
        </w:rPr>
        <w:t xml:space="preserve">Aracaju, </w:t>
      </w:r>
      <w:proofErr w:type="spellStart"/>
      <w:r w:rsidR="00874388" w:rsidRPr="004F1678">
        <w:rPr>
          <w:rStyle w:val="apple-converted-space"/>
          <w:color w:val="000000" w:themeColor="text1"/>
        </w:rPr>
        <w:t>J.Andrade,</w:t>
      </w:r>
      <w:proofErr w:type="spellEnd"/>
      <w:r w:rsidR="00874388" w:rsidRPr="004F1678">
        <w:rPr>
          <w:rStyle w:val="apple-converted-space"/>
          <w:color w:val="000000" w:themeColor="text1"/>
        </w:rPr>
        <w:t xml:space="preserve"> 2008.</w:t>
      </w:r>
    </w:p>
    <w:p w:rsidR="00874388" w:rsidRPr="004F1678" w:rsidRDefault="00874388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</w:p>
    <w:p w:rsidR="00874388" w:rsidRPr="004F1678" w:rsidRDefault="00874388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4F1678">
        <w:rPr>
          <w:rStyle w:val="apple-converted-space"/>
          <w:color w:val="000000" w:themeColor="text1"/>
        </w:rPr>
        <w:t xml:space="preserve">________. </w:t>
      </w:r>
      <w:r w:rsidRPr="004F1678">
        <w:rPr>
          <w:rStyle w:val="apple-converted-space"/>
          <w:b/>
          <w:color w:val="000000" w:themeColor="text1"/>
        </w:rPr>
        <w:t>Breve relato sobre Nossa Senhora da Glória.</w:t>
      </w:r>
      <w:r w:rsidRPr="004F1678">
        <w:rPr>
          <w:rStyle w:val="apple-converted-space"/>
          <w:color w:val="000000" w:themeColor="text1"/>
        </w:rPr>
        <w:t xml:space="preserve"> Disponível em </w:t>
      </w:r>
      <w:r w:rsidRPr="004F1678">
        <w:t>&lt;http://www.ilzahistoria.xpg.uol.com.br, acesso em 15 de fevereiro de 2013.</w:t>
      </w:r>
    </w:p>
    <w:p w:rsidR="00874388" w:rsidRPr="004F1678" w:rsidRDefault="00874388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</w:p>
    <w:p w:rsidR="00874388" w:rsidRPr="004F1678" w:rsidRDefault="00874388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4F1678">
        <w:rPr>
          <w:rStyle w:val="apple-converted-space"/>
          <w:color w:val="000000" w:themeColor="text1"/>
        </w:rPr>
        <w:t xml:space="preserve">________. </w:t>
      </w:r>
      <w:r w:rsidRPr="004F1678">
        <w:rPr>
          <w:rStyle w:val="apple-converted-space"/>
          <w:b/>
          <w:color w:val="000000" w:themeColor="text1"/>
        </w:rPr>
        <w:t>A Origem do Povoado “Boca da Mata”</w:t>
      </w:r>
      <w:r w:rsidRPr="004F1678">
        <w:rPr>
          <w:rStyle w:val="apple-converted-space"/>
          <w:color w:val="000000" w:themeColor="text1"/>
        </w:rPr>
        <w:t xml:space="preserve">. Disponível em </w:t>
      </w:r>
      <w:r w:rsidRPr="004F1678">
        <w:t>&lt;http://wwwcapitaldosertao.blog.terra.com.br, acesso em 15 de fevereiro de 2013.</w:t>
      </w:r>
    </w:p>
    <w:p w:rsidR="00874388" w:rsidRPr="004F1678" w:rsidRDefault="00874388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874388" w:rsidRPr="004F1678" w:rsidRDefault="00874388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4F1678">
        <w:t xml:space="preserve">SOUSA, Antônio </w:t>
      </w:r>
      <w:proofErr w:type="spellStart"/>
      <w:r w:rsidRPr="004F1678">
        <w:t>Lindvaldo</w:t>
      </w:r>
      <w:proofErr w:type="spellEnd"/>
      <w:r w:rsidRPr="004F1678">
        <w:t xml:space="preserve">. </w:t>
      </w:r>
      <w:r w:rsidRPr="004F1678">
        <w:rPr>
          <w:b/>
        </w:rPr>
        <w:t xml:space="preserve">Enquanto a ordem prevalecer: os núcleos de povoamento, o Estado e o Padroado. </w:t>
      </w:r>
      <w:r w:rsidR="004F1678" w:rsidRPr="004F1678">
        <w:t>In: Temas de História de Sergipe II. São Cristóvão. Universidade Federal de Sergipe, CESAD, 2010.</w:t>
      </w:r>
    </w:p>
    <w:p w:rsidR="004F1678" w:rsidRPr="004F1678" w:rsidRDefault="004F1678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9B0195" w:rsidRPr="004F1678" w:rsidRDefault="008E66CA" w:rsidP="004F16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SOUZ</w:t>
      </w:r>
      <w:r w:rsidR="00354187" w:rsidRPr="004F1678">
        <w:rPr>
          <w:color w:val="000000" w:themeColor="text1"/>
        </w:rPr>
        <w:t>A, J</w:t>
      </w:r>
      <w:r w:rsidR="004F1678" w:rsidRPr="004F1678">
        <w:rPr>
          <w:color w:val="000000" w:themeColor="text1"/>
        </w:rPr>
        <w:t>osé Carlos</w:t>
      </w:r>
      <w:r w:rsidR="00354187" w:rsidRPr="004F1678">
        <w:rPr>
          <w:color w:val="000000" w:themeColor="text1"/>
        </w:rPr>
        <w:t xml:space="preserve"> </w:t>
      </w:r>
      <w:proofErr w:type="gramStart"/>
      <w:r w:rsidR="00354187" w:rsidRPr="004F1678">
        <w:rPr>
          <w:color w:val="000000" w:themeColor="text1"/>
        </w:rPr>
        <w:t>de.</w:t>
      </w:r>
      <w:proofErr w:type="gramEnd"/>
      <w:r w:rsidR="00354187" w:rsidRPr="004F1678">
        <w:rPr>
          <w:rStyle w:val="apple-converted-space"/>
          <w:color w:val="000000" w:themeColor="text1"/>
        </w:rPr>
        <w:t> </w:t>
      </w:r>
      <w:r w:rsidR="00354187" w:rsidRPr="004F1678">
        <w:rPr>
          <w:b/>
          <w:iCs/>
          <w:color w:val="000000" w:themeColor="text1"/>
        </w:rPr>
        <w:t>Discurso do Homenageado</w:t>
      </w:r>
      <w:r w:rsidR="00354187" w:rsidRPr="004F1678">
        <w:rPr>
          <w:color w:val="000000" w:themeColor="text1"/>
        </w:rPr>
        <w:t>. Discurso proferido na sessão solene da Câmara Municipal de Nossa Senhora da Glória, em 30 de setemb</w:t>
      </w:r>
      <w:r w:rsidR="004F1678" w:rsidRPr="004F1678">
        <w:rPr>
          <w:color w:val="000000" w:themeColor="text1"/>
        </w:rPr>
        <w:t>ro de 2005.</w:t>
      </w:r>
    </w:p>
    <w:sectPr w:rsidR="009B0195" w:rsidRPr="004F1678" w:rsidSect="004F167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F89" w:rsidRDefault="00C20F89" w:rsidP="009B4CF4">
      <w:pPr>
        <w:spacing w:after="0" w:line="240" w:lineRule="auto"/>
      </w:pPr>
      <w:r>
        <w:separator/>
      </w:r>
    </w:p>
  </w:endnote>
  <w:endnote w:type="continuationSeparator" w:id="1">
    <w:p w:rsidR="00C20F89" w:rsidRDefault="00C20F89" w:rsidP="009B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F89" w:rsidRDefault="00C20F89" w:rsidP="009B4CF4">
      <w:pPr>
        <w:spacing w:after="0" w:line="240" w:lineRule="auto"/>
      </w:pPr>
      <w:r>
        <w:separator/>
      </w:r>
    </w:p>
  </w:footnote>
  <w:footnote w:type="continuationSeparator" w:id="1">
    <w:p w:rsidR="00C20F89" w:rsidRDefault="00C20F89" w:rsidP="009B4CF4">
      <w:pPr>
        <w:spacing w:after="0" w:line="240" w:lineRule="auto"/>
      </w:pPr>
      <w:r>
        <w:continuationSeparator/>
      </w:r>
    </w:p>
  </w:footnote>
  <w:footnote w:id="2">
    <w:p w:rsidR="00C06F93" w:rsidRPr="0009787C" w:rsidRDefault="00C06F93" w:rsidP="0009787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0"/>
          <w:szCs w:val="20"/>
        </w:rPr>
      </w:pPr>
      <w:r w:rsidRPr="006A269C">
        <w:rPr>
          <w:rStyle w:val="Refdenotaderodap"/>
          <w:sz w:val="20"/>
          <w:szCs w:val="20"/>
        </w:rPr>
        <w:footnoteRef/>
      </w:r>
      <w:r w:rsidRPr="006A269C">
        <w:rPr>
          <w:sz w:val="20"/>
          <w:szCs w:val="20"/>
        </w:rPr>
        <w:t xml:space="preserve"> </w:t>
      </w:r>
      <w:r w:rsidRPr="006A269C">
        <w:rPr>
          <w:b/>
          <w:bCs/>
          <w:color w:val="000000" w:themeColor="text1"/>
          <w:sz w:val="20"/>
          <w:szCs w:val="20"/>
        </w:rPr>
        <w:t>Enciclopédia dos Municípios Brasileiros</w:t>
      </w:r>
      <w:r w:rsidRPr="006A269C">
        <w:rPr>
          <w:rStyle w:val="apple-converted-space"/>
          <w:color w:val="000000" w:themeColor="text1"/>
          <w:sz w:val="20"/>
          <w:szCs w:val="20"/>
        </w:rPr>
        <w:t>. XXIV Volume. IBGE, 1959.</w:t>
      </w:r>
    </w:p>
  </w:footnote>
  <w:footnote w:id="3">
    <w:p w:rsidR="00C06F93" w:rsidRPr="0009787C" w:rsidRDefault="00C06F93" w:rsidP="0009787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0"/>
          <w:szCs w:val="20"/>
        </w:rPr>
      </w:pPr>
      <w:r w:rsidRPr="006A269C">
        <w:rPr>
          <w:rStyle w:val="Refdenotaderodap"/>
          <w:sz w:val="20"/>
          <w:szCs w:val="20"/>
        </w:rPr>
        <w:footnoteRef/>
      </w:r>
      <w:r w:rsidRPr="006A269C">
        <w:rPr>
          <w:sz w:val="20"/>
          <w:szCs w:val="20"/>
        </w:rPr>
        <w:t xml:space="preserve"> Carvalho de</w:t>
      </w:r>
      <w:r w:rsidR="00E11F4C" w:rsidRPr="006A269C">
        <w:rPr>
          <w:sz w:val="20"/>
          <w:szCs w:val="20"/>
        </w:rPr>
        <w:t xml:space="preserve"> Lima Júnior, apud,</w:t>
      </w:r>
      <w:r w:rsidRPr="006A269C">
        <w:rPr>
          <w:sz w:val="20"/>
          <w:szCs w:val="20"/>
        </w:rPr>
        <w:t xml:space="preserve"> </w:t>
      </w:r>
      <w:r w:rsidRPr="006A269C">
        <w:rPr>
          <w:b/>
          <w:bCs/>
          <w:color w:val="000000" w:themeColor="text1"/>
          <w:sz w:val="20"/>
          <w:szCs w:val="20"/>
        </w:rPr>
        <w:t>Enciclopédia dos Municípios Brasileiros</w:t>
      </w:r>
      <w:r w:rsidR="00E11F4C" w:rsidRPr="006A269C">
        <w:rPr>
          <w:rStyle w:val="apple-converted-space"/>
          <w:color w:val="000000" w:themeColor="text1"/>
          <w:sz w:val="20"/>
          <w:szCs w:val="20"/>
        </w:rPr>
        <w:t>. XXIV Volume. IBGE, 1959, p. 382.</w:t>
      </w:r>
    </w:p>
  </w:footnote>
  <w:footnote w:id="4">
    <w:p w:rsidR="00C06F93" w:rsidRPr="006A269C" w:rsidRDefault="00C06F93" w:rsidP="007C52C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color w:val="000000" w:themeColor="text1"/>
          <w:sz w:val="20"/>
          <w:szCs w:val="20"/>
        </w:rPr>
      </w:pPr>
      <w:r w:rsidRPr="006A269C">
        <w:rPr>
          <w:rStyle w:val="Refdenotaderodap"/>
          <w:sz w:val="20"/>
          <w:szCs w:val="20"/>
        </w:rPr>
        <w:footnoteRef/>
      </w:r>
      <w:r w:rsidRPr="006A269C">
        <w:rPr>
          <w:sz w:val="20"/>
          <w:szCs w:val="20"/>
        </w:rPr>
        <w:t xml:space="preserve"> </w:t>
      </w:r>
      <w:r w:rsidR="00E11F4C" w:rsidRPr="006A269C">
        <w:rPr>
          <w:rStyle w:val="apple-converted-space"/>
          <w:color w:val="000000" w:themeColor="text1"/>
          <w:sz w:val="20"/>
          <w:szCs w:val="20"/>
        </w:rPr>
        <w:t>C.</w:t>
      </w:r>
      <w:r w:rsidR="00484577" w:rsidRPr="006A269C">
        <w:rPr>
          <w:rStyle w:val="apple-converted-space"/>
          <w:color w:val="000000" w:themeColor="text1"/>
          <w:sz w:val="20"/>
          <w:szCs w:val="20"/>
        </w:rPr>
        <w:t xml:space="preserve"> </w:t>
      </w:r>
      <w:r w:rsidR="00E11F4C" w:rsidRPr="006A269C">
        <w:rPr>
          <w:rStyle w:val="apple-converted-space"/>
          <w:color w:val="000000" w:themeColor="text1"/>
          <w:sz w:val="20"/>
          <w:szCs w:val="20"/>
        </w:rPr>
        <w:t>C.</w:t>
      </w:r>
      <w:r w:rsidR="00484577" w:rsidRPr="006A269C">
        <w:rPr>
          <w:rStyle w:val="apple-converted-space"/>
          <w:color w:val="000000" w:themeColor="text1"/>
          <w:sz w:val="20"/>
          <w:szCs w:val="20"/>
        </w:rPr>
        <w:t xml:space="preserve"> </w:t>
      </w:r>
      <w:r w:rsidR="00E11F4C" w:rsidRPr="006A269C">
        <w:rPr>
          <w:rStyle w:val="apple-converted-space"/>
          <w:color w:val="000000" w:themeColor="text1"/>
          <w:sz w:val="20"/>
          <w:szCs w:val="20"/>
        </w:rPr>
        <w:t xml:space="preserve">S. </w:t>
      </w:r>
      <w:r w:rsidR="00484577" w:rsidRPr="006A269C">
        <w:rPr>
          <w:rStyle w:val="apple-converted-space"/>
          <w:color w:val="000000" w:themeColor="text1"/>
          <w:sz w:val="20"/>
          <w:szCs w:val="20"/>
        </w:rPr>
        <w:t>Gomes</w:t>
      </w:r>
      <w:r w:rsidR="00E11F4C" w:rsidRPr="006A269C">
        <w:rPr>
          <w:rStyle w:val="apple-converted-space"/>
          <w:color w:val="000000" w:themeColor="text1"/>
          <w:sz w:val="20"/>
          <w:szCs w:val="20"/>
        </w:rPr>
        <w:t>;</w:t>
      </w:r>
      <w:r w:rsidRPr="006A269C">
        <w:rPr>
          <w:rStyle w:val="apple-converted-space"/>
          <w:color w:val="000000" w:themeColor="text1"/>
          <w:sz w:val="20"/>
          <w:szCs w:val="20"/>
        </w:rPr>
        <w:t xml:space="preserve"> </w:t>
      </w:r>
      <w:r w:rsidR="00E11F4C" w:rsidRPr="006A269C">
        <w:rPr>
          <w:rStyle w:val="apple-converted-space"/>
          <w:color w:val="000000" w:themeColor="text1"/>
          <w:sz w:val="20"/>
          <w:szCs w:val="20"/>
        </w:rPr>
        <w:t>B. de B.</w:t>
      </w:r>
      <w:r w:rsidR="00484577" w:rsidRPr="006A269C">
        <w:rPr>
          <w:rStyle w:val="apple-converted-space"/>
          <w:color w:val="000000" w:themeColor="text1"/>
          <w:sz w:val="20"/>
          <w:szCs w:val="20"/>
        </w:rPr>
        <w:t xml:space="preserve"> Santana</w:t>
      </w:r>
      <w:r w:rsidRPr="006A269C">
        <w:rPr>
          <w:rStyle w:val="apple-converted-space"/>
          <w:color w:val="000000" w:themeColor="text1"/>
          <w:sz w:val="20"/>
          <w:szCs w:val="20"/>
        </w:rPr>
        <w:t xml:space="preserve">; </w:t>
      </w:r>
      <w:r w:rsidR="00E11F4C" w:rsidRPr="006A269C">
        <w:rPr>
          <w:rStyle w:val="apple-converted-space"/>
          <w:color w:val="000000" w:themeColor="text1"/>
          <w:sz w:val="20"/>
          <w:szCs w:val="20"/>
        </w:rPr>
        <w:t xml:space="preserve">M. J.O, </w:t>
      </w:r>
      <w:r w:rsidR="00484577" w:rsidRPr="006A269C">
        <w:rPr>
          <w:rStyle w:val="apple-converted-space"/>
          <w:color w:val="000000" w:themeColor="text1"/>
          <w:sz w:val="20"/>
          <w:szCs w:val="20"/>
        </w:rPr>
        <w:t>Santos</w:t>
      </w:r>
      <w:r w:rsidRPr="006A269C">
        <w:rPr>
          <w:rStyle w:val="apple-converted-space"/>
          <w:color w:val="000000" w:themeColor="text1"/>
          <w:sz w:val="20"/>
          <w:szCs w:val="20"/>
        </w:rPr>
        <w:t xml:space="preserve">. Breve História de Nossa Senhora da Glória. In: </w:t>
      </w:r>
      <w:r w:rsidRPr="006A269C">
        <w:rPr>
          <w:rStyle w:val="apple-converted-space"/>
          <w:b/>
          <w:color w:val="000000" w:themeColor="text1"/>
          <w:sz w:val="20"/>
          <w:szCs w:val="20"/>
        </w:rPr>
        <w:t xml:space="preserve">Memórias e Lembranças de Um Povo: </w:t>
      </w:r>
      <w:r w:rsidRPr="006A269C">
        <w:rPr>
          <w:rStyle w:val="apple-converted-space"/>
          <w:i/>
          <w:color w:val="000000" w:themeColor="text1"/>
          <w:sz w:val="20"/>
          <w:szCs w:val="20"/>
        </w:rPr>
        <w:t>Marcas do Cangaço em Nossa Senhora da Glória</w:t>
      </w:r>
      <w:r w:rsidRPr="006A269C">
        <w:rPr>
          <w:rStyle w:val="apple-converted-space"/>
          <w:color w:val="000000" w:themeColor="text1"/>
          <w:sz w:val="20"/>
          <w:szCs w:val="20"/>
        </w:rPr>
        <w:t xml:space="preserve"> (monografia – graduação em história). Universidade Tiradentes. Itabaiana, 2008.</w:t>
      </w:r>
    </w:p>
    <w:p w:rsidR="00C06F93" w:rsidRPr="006A269C" w:rsidRDefault="00C06F93" w:rsidP="007C52CD">
      <w:pPr>
        <w:pStyle w:val="Textodenotaderodap"/>
        <w:contextualSpacing/>
      </w:pPr>
    </w:p>
  </w:footnote>
  <w:footnote w:id="5">
    <w:p w:rsidR="00C06F93" w:rsidRDefault="00C06F93" w:rsidP="0009787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C52CD">
        <w:rPr>
          <w:rStyle w:val="Refdenotaderodap"/>
          <w:sz w:val="20"/>
          <w:szCs w:val="20"/>
        </w:rPr>
        <w:footnoteRef/>
      </w:r>
      <w:r w:rsidRPr="007C52CD">
        <w:rPr>
          <w:sz w:val="20"/>
          <w:szCs w:val="20"/>
        </w:rPr>
        <w:t xml:space="preserve"> Antônio </w:t>
      </w:r>
      <w:proofErr w:type="spellStart"/>
      <w:r w:rsidRPr="007C52CD">
        <w:rPr>
          <w:sz w:val="20"/>
          <w:szCs w:val="20"/>
        </w:rPr>
        <w:t>Lindvaldo</w:t>
      </w:r>
      <w:proofErr w:type="spellEnd"/>
      <w:r w:rsidR="00484577" w:rsidRPr="007C52CD">
        <w:rPr>
          <w:sz w:val="20"/>
          <w:szCs w:val="20"/>
        </w:rPr>
        <w:t xml:space="preserve"> Sousa</w:t>
      </w:r>
      <w:r w:rsidRPr="007C52CD">
        <w:rPr>
          <w:sz w:val="20"/>
          <w:szCs w:val="20"/>
        </w:rPr>
        <w:t xml:space="preserve">. </w:t>
      </w:r>
      <w:r w:rsidRPr="007C52CD">
        <w:rPr>
          <w:b/>
          <w:sz w:val="20"/>
          <w:szCs w:val="20"/>
        </w:rPr>
        <w:t xml:space="preserve">Enquanto a ordem prevalecer: </w:t>
      </w:r>
      <w:r w:rsidRPr="007C52CD">
        <w:rPr>
          <w:i/>
          <w:sz w:val="20"/>
          <w:szCs w:val="20"/>
        </w:rPr>
        <w:t>os núcleos de povoamento, o Estado e o Padroado.</w:t>
      </w:r>
      <w:r w:rsidRPr="007C52CD">
        <w:rPr>
          <w:b/>
          <w:sz w:val="20"/>
          <w:szCs w:val="20"/>
        </w:rPr>
        <w:t xml:space="preserve"> </w:t>
      </w:r>
      <w:r w:rsidRPr="007C52CD">
        <w:rPr>
          <w:sz w:val="20"/>
          <w:szCs w:val="20"/>
        </w:rPr>
        <w:t>In: Temas de História de Sergipe II. São Cristóvão. Universidade Federal de Sergipe, CESAD, 2010.</w:t>
      </w:r>
    </w:p>
    <w:p w:rsidR="0009787C" w:rsidRPr="0009787C" w:rsidRDefault="0009787C" w:rsidP="0009787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</w:footnote>
  <w:footnote w:id="6">
    <w:p w:rsidR="00C06F93" w:rsidRPr="0009787C" w:rsidRDefault="00C06F93" w:rsidP="0009787C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7C52CD">
        <w:rPr>
          <w:rStyle w:val="Refdenotaderodap"/>
          <w:sz w:val="20"/>
          <w:szCs w:val="20"/>
        </w:rPr>
        <w:footnoteRef/>
      </w:r>
      <w:r w:rsidR="00484577" w:rsidRPr="007C52CD">
        <w:rPr>
          <w:rStyle w:val="apple-converted-space"/>
          <w:color w:val="000000" w:themeColor="text1"/>
          <w:sz w:val="20"/>
          <w:szCs w:val="20"/>
        </w:rPr>
        <w:t xml:space="preserve"> </w:t>
      </w:r>
      <w:r w:rsidRPr="007C52CD">
        <w:rPr>
          <w:rStyle w:val="apple-converted-space"/>
          <w:color w:val="000000" w:themeColor="text1"/>
          <w:sz w:val="20"/>
          <w:szCs w:val="20"/>
        </w:rPr>
        <w:t>Jorge Henrique Vieira</w:t>
      </w:r>
      <w:r w:rsidR="00484577" w:rsidRPr="007C52CD">
        <w:rPr>
          <w:rStyle w:val="apple-converted-space"/>
          <w:color w:val="000000" w:themeColor="text1"/>
          <w:sz w:val="20"/>
          <w:szCs w:val="20"/>
        </w:rPr>
        <w:t xml:space="preserve"> Santos</w:t>
      </w:r>
      <w:r w:rsidRPr="007C52CD">
        <w:rPr>
          <w:rStyle w:val="apple-converted-space"/>
          <w:color w:val="000000" w:themeColor="text1"/>
          <w:sz w:val="20"/>
          <w:szCs w:val="20"/>
        </w:rPr>
        <w:t>.</w:t>
      </w:r>
      <w:r w:rsidR="001C0910" w:rsidRPr="007C52CD">
        <w:rPr>
          <w:rStyle w:val="apple-converted-space"/>
          <w:color w:val="000000" w:themeColor="text1"/>
          <w:sz w:val="20"/>
          <w:szCs w:val="20"/>
        </w:rPr>
        <w:t xml:space="preserve"> </w:t>
      </w:r>
      <w:r w:rsidR="001C0910" w:rsidRPr="007C52CD">
        <w:rPr>
          <w:rStyle w:val="apple-converted-space"/>
          <w:b/>
          <w:color w:val="000000" w:themeColor="text1"/>
          <w:sz w:val="20"/>
          <w:szCs w:val="20"/>
        </w:rPr>
        <w:t>Breve relato sobre Nossa Senhora da Glória.</w:t>
      </w:r>
      <w:r w:rsidR="001C0910" w:rsidRPr="007C52CD">
        <w:rPr>
          <w:rStyle w:val="apple-converted-space"/>
          <w:color w:val="000000" w:themeColor="text1"/>
          <w:sz w:val="20"/>
          <w:szCs w:val="20"/>
        </w:rPr>
        <w:t xml:space="preserve"> Disponível em </w:t>
      </w:r>
      <w:r w:rsidR="001C0910" w:rsidRPr="007C52CD">
        <w:rPr>
          <w:sz w:val="20"/>
          <w:szCs w:val="20"/>
        </w:rPr>
        <w:t>&lt;http://www.ilzahistoria.xpg.uol.com.br, acesso em 15 de fevereiro de 2013.</w:t>
      </w:r>
    </w:p>
  </w:footnote>
  <w:footnote w:id="7">
    <w:p w:rsidR="007C52CD" w:rsidRPr="007C52CD" w:rsidRDefault="007C52CD" w:rsidP="007C52C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7C52CD">
        <w:rPr>
          <w:rStyle w:val="apple-converted-space"/>
          <w:color w:val="000000" w:themeColor="text1"/>
          <w:sz w:val="20"/>
          <w:szCs w:val="20"/>
        </w:rPr>
        <w:t xml:space="preserve">Jorge Henrique Vieira Santos. </w:t>
      </w:r>
      <w:r w:rsidRPr="007C52CD">
        <w:rPr>
          <w:rStyle w:val="apple-converted-space"/>
          <w:b/>
          <w:color w:val="000000" w:themeColor="text1"/>
          <w:sz w:val="20"/>
          <w:szCs w:val="20"/>
        </w:rPr>
        <w:t xml:space="preserve">Glória Cantada em Versos – 80 Anos de Emancipação Política. </w:t>
      </w:r>
      <w:r w:rsidRPr="007C52CD">
        <w:rPr>
          <w:rStyle w:val="apple-converted-space"/>
          <w:color w:val="000000" w:themeColor="text1"/>
          <w:sz w:val="20"/>
          <w:szCs w:val="20"/>
        </w:rPr>
        <w:t xml:space="preserve">Aracaju, </w:t>
      </w:r>
      <w:proofErr w:type="spellStart"/>
      <w:r w:rsidRPr="007C52CD">
        <w:rPr>
          <w:rStyle w:val="apple-converted-space"/>
          <w:color w:val="000000" w:themeColor="text1"/>
          <w:sz w:val="20"/>
          <w:szCs w:val="20"/>
        </w:rPr>
        <w:t>J.Andrade,</w:t>
      </w:r>
      <w:proofErr w:type="spellEnd"/>
      <w:r w:rsidRPr="007C52CD">
        <w:rPr>
          <w:rStyle w:val="apple-converted-space"/>
          <w:color w:val="000000" w:themeColor="text1"/>
          <w:sz w:val="20"/>
          <w:szCs w:val="20"/>
        </w:rPr>
        <w:t xml:space="preserve"> 2008. </w:t>
      </w:r>
      <w:proofErr w:type="gramStart"/>
      <w:r w:rsidRPr="007C52CD">
        <w:rPr>
          <w:rStyle w:val="apple-converted-space"/>
          <w:color w:val="000000" w:themeColor="text1"/>
          <w:sz w:val="20"/>
          <w:szCs w:val="20"/>
        </w:rPr>
        <w:t>p.</w:t>
      </w:r>
      <w:proofErr w:type="gramEnd"/>
      <w:r w:rsidRPr="007C52CD">
        <w:rPr>
          <w:rStyle w:val="apple-converted-space"/>
          <w:color w:val="000000" w:themeColor="text1"/>
          <w:sz w:val="20"/>
          <w:szCs w:val="20"/>
        </w:rPr>
        <w:t xml:space="preserve"> 12.</w:t>
      </w:r>
    </w:p>
    <w:p w:rsidR="007C52CD" w:rsidRPr="007C52CD" w:rsidRDefault="007C52CD">
      <w:pPr>
        <w:pStyle w:val="Textodenotaderodap"/>
      </w:pPr>
    </w:p>
  </w:footnote>
  <w:footnote w:id="8">
    <w:p w:rsidR="001C0910" w:rsidRPr="0009787C" w:rsidRDefault="001C0910" w:rsidP="0009787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484577" w:rsidRPr="000C321D">
        <w:rPr>
          <w:rStyle w:val="apple-converted-space"/>
          <w:color w:val="000000" w:themeColor="text1"/>
          <w:sz w:val="20"/>
          <w:szCs w:val="20"/>
        </w:rPr>
        <w:t xml:space="preserve">Cf. nota </w:t>
      </w:r>
      <w:proofErr w:type="gramStart"/>
      <w:r w:rsidR="00484577" w:rsidRPr="000C321D">
        <w:rPr>
          <w:rStyle w:val="apple-converted-space"/>
          <w:color w:val="000000" w:themeColor="text1"/>
          <w:sz w:val="20"/>
          <w:szCs w:val="20"/>
        </w:rPr>
        <w:t>5</w:t>
      </w:r>
      <w:proofErr w:type="gramEnd"/>
      <w:r w:rsidR="00484577" w:rsidRPr="000C321D">
        <w:rPr>
          <w:rStyle w:val="apple-converted-space"/>
          <w:color w:val="000000" w:themeColor="text1"/>
          <w:sz w:val="20"/>
          <w:szCs w:val="20"/>
        </w:rPr>
        <w:t>.</w:t>
      </w:r>
    </w:p>
  </w:footnote>
  <w:footnote w:id="9">
    <w:p w:rsidR="001C0910" w:rsidRPr="0009787C" w:rsidRDefault="001C0910" w:rsidP="0009787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523B6">
        <w:rPr>
          <w:rStyle w:val="Refdenotaderodap"/>
          <w:sz w:val="18"/>
          <w:szCs w:val="18"/>
        </w:rPr>
        <w:footnoteRef/>
      </w:r>
      <w:r w:rsidRPr="006523B6">
        <w:rPr>
          <w:sz w:val="18"/>
          <w:szCs w:val="18"/>
        </w:rPr>
        <w:t xml:space="preserve"> </w:t>
      </w:r>
      <w:r w:rsidR="006523B6">
        <w:rPr>
          <w:sz w:val="18"/>
          <w:szCs w:val="18"/>
        </w:rPr>
        <w:t xml:space="preserve"> </w:t>
      </w:r>
      <w:r w:rsidR="000C321D">
        <w:rPr>
          <w:rStyle w:val="apple-converted-space"/>
          <w:color w:val="000000" w:themeColor="text1"/>
          <w:sz w:val="20"/>
          <w:szCs w:val="20"/>
        </w:rPr>
        <w:t>Santos, o</w:t>
      </w:r>
      <w:r w:rsidR="000C321D" w:rsidRPr="000C321D">
        <w:rPr>
          <w:rStyle w:val="apple-converted-space"/>
          <w:color w:val="000000" w:themeColor="text1"/>
          <w:sz w:val="20"/>
          <w:szCs w:val="20"/>
        </w:rPr>
        <w:t>p.</w:t>
      </w:r>
      <w:r w:rsidR="000C321D">
        <w:rPr>
          <w:rStyle w:val="apple-converted-space"/>
          <w:color w:val="000000" w:themeColor="text1"/>
          <w:sz w:val="20"/>
          <w:szCs w:val="20"/>
        </w:rPr>
        <w:t xml:space="preserve"> cit., p.</w:t>
      </w:r>
      <w:r w:rsidR="000C321D" w:rsidRPr="000C321D">
        <w:rPr>
          <w:rStyle w:val="apple-converted-space"/>
          <w:color w:val="000000" w:themeColor="text1"/>
          <w:sz w:val="20"/>
          <w:szCs w:val="20"/>
        </w:rPr>
        <w:t>10</w:t>
      </w:r>
    </w:p>
  </w:footnote>
  <w:footnote w:id="10">
    <w:p w:rsidR="000C321D" w:rsidRPr="007C52CD" w:rsidRDefault="001C0910" w:rsidP="000C321D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0C321D">
        <w:t xml:space="preserve">Idem, </w:t>
      </w:r>
      <w:r w:rsidR="000C321D" w:rsidRPr="007C52CD">
        <w:rPr>
          <w:rStyle w:val="apple-converted-space"/>
          <w:b/>
          <w:color w:val="000000" w:themeColor="text1"/>
          <w:sz w:val="20"/>
          <w:szCs w:val="20"/>
        </w:rPr>
        <w:t>Breve relato sobre Nossa Senhora da Glória.</w:t>
      </w:r>
      <w:r w:rsidR="000C321D">
        <w:rPr>
          <w:rStyle w:val="apple-converted-space"/>
          <w:b/>
          <w:color w:val="000000" w:themeColor="text1"/>
          <w:sz w:val="20"/>
          <w:szCs w:val="20"/>
        </w:rPr>
        <w:t xml:space="preserve"> </w:t>
      </w:r>
      <w:r w:rsidR="000C321D" w:rsidRPr="007C52CD">
        <w:rPr>
          <w:rStyle w:val="apple-converted-space"/>
          <w:b/>
          <w:color w:val="000000" w:themeColor="text1"/>
          <w:sz w:val="20"/>
          <w:szCs w:val="20"/>
        </w:rPr>
        <w:t>.</w:t>
      </w:r>
      <w:r w:rsidR="000C321D" w:rsidRPr="007C52CD">
        <w:rPr>
          <w:rStyle w:val="apple-converted-space"/>
          <w:color w:val="000000" w:themeColor="text1"/>
          <w:sz w:val="20"/>
          <w:szCs w:val="20"/>
        </w:rPr>
        <w:t xml:space="preserve"> Disponível em </w:t>
      </w:r>
      <w:r w:rsidR="000C321D" w:rsidRPr="007C52CD">
        <w:rPr>
          <w:sz w:val="20"/>
          <w:szCs w:val="20"/>
        </w:rPr>
        <w:t>&lt;http://www.ilzahistoria.xpg.uol.com.br, acesso em 15 de fevereiro de 2013.</w:t>
      </w:r>
    </w:p>
    <w:p w:rsidR="001C0910" w:rsidRPr="006523B6" w:rsidRDefault="001C0910" w:rsidP="001C091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18"/>
          <w:szCs w:val="18"/>
        </w:rPr>
      </w:pPr>
    </w:p>
    <w:p w:rsidR="001C0910" w:rsidRDefault="001C0910" w:rsidP="001C0910">
      <w:pPr>
        <w:pStyle w:val="Textodenotaderodap"/>
      </w:pPr>
    </w:p>
    <w:p w:rsidR="001C0910" w:rsidRDefault="001C0910" w:rsidP="001C0910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574"/>
    <w:multiLevelType w:val="hybridMultilevel"/>
    <w:tmpl w:val="F24835AE"/>
    <w:lvl w:ilvl="0" w:tplc="0C4AD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7F15"/>
    <w:multiLevelType w:val="hybridMultilevel"/>
    <w:tmpl w:val="AC908DF2"/>
    <w:lvl w:ilvl="0" w:tplc="855A408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93C"/>
    <w:rsid w:val="0009787C"/>
    <w:rsid w:val="000C321D"/>
    <w:rsid w:val="00103461"/>
    <w:rsid w:val="00116D31"/>
    <w:rsid w:val="001C04DE"/>
    <w:rsid w:val="001C0910"/>
    <w:rsid w:val="001F2FB2"/>
    <w:rsid w:val="0025630E"/>
    <w:rsid w:val="00283ABD"/>
    <w:rsid w:val="002C58FB"/>
    <w:rsid w:val="00354187"/>
    <w:rsid w:val="003A614F"/>
    <w:rsid w:val="00404E4C"/>
    <w:rsid w:val="00442DC6"/>
    <w:rsid w:val="0045179D"/>
    <w:rsid w:val="00452A7C"/>
    <w:rsid w:val="00484577"/>
    <w:rsid w:val="004B0F4D"/>
    <w:rsid w:val="004F1678"/>
    <w:rsid w:val="00590BC5"/>
    <w:rsid w:val="006171E1"/>
    <w:rsid w:val="006447CD"/>
    <w:rsid w:val="006523B6"/>
    <w:rsid w:val="006A269C"/>
    <w:rsid w:val="006A55A6"/>
    <w:rsid w:val="006D23B3"/>
    <w:rsid w:val="007C3B36"/>
    <w:rsid w:val="007C52CD"/>
    <w:rsid w:val="007D6912"/>
    <w:rsid w:val="00823AF7"/>
    <w:rsid w:val="008518C3"/>
    <w:rsid w:val="0086705B"/>
    <w:rsid w:val="00874388"/>
    <w:rsid w:val="00893093"/>
    <w:rsid w:val="008E66CA"/>
    <w:rsid w:val="0096593C"/>
    <w:rsid w:val="009A3DAC"/>
    <w:rsid w:val="009B0195"/>
    <w:rsid w:val="009B4CF4"/>
    <w:rsid w:val="009F5624"/>
    <w:rsid w:val="00A04F6A"/>
    <w:rsid w:val="00AF1FA6"/>
    <w:rsid w:val="00B11B9A"/>
    <w:rsid w:val="00B423E0"/>
    <w:rsid w:val="00C06F93"/>
    <w:rsid w:val="00C1546A"/>
    <w:rsid w:val="00C207C3"/>
    <w:rsid w:val="00C20F89"/>
    <w:rsid w:val="00C7270E"/>
    <w:rsid w:val="00C81AE6"/>
    <w:rsid w:val="00DB1BB3"/>
    <w:rsid w:val="00E03C29"/>
    <w:rsid w:val="00E05250"/>
    <w:rsid w:val="00E11F4C"/>
    <w:rsid w:val="00E454F2"/>
    <w:rsid w:val="00E55931"/>
    <w:rsid w:val="00E8127D"/>
    <w:rsid w:val="00F55E9B"/>
    <w:rsid w:val="00F96F0F"/>
    <w:rsid w:val="00FB3845"/>
    <w:rsid w:val="00FC0624"/>
    <w:rsid w:val="00FD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1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54187"/>
  </w:style>
  <w:style w:type="paragraph" w:customStyle="1" w:styleId="Default">
    <w:name w:val="Default"/>
    <w:rsid w:val="00E03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">
    <w:name w:val="A1"/>
    <w:uiPriority w:val="99"/>
    <w:rsid w:val="00E03C29"/>
    <w:rPr>
      <w:b/>
      <w:bCs/>
      <w:i/>
      <w:i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03C2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4C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4C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4CF4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B4CF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B4CF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B4C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A51B-4145-4E18-A9B9-661D36ED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1941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airles</dc:creator>
  <cp:lastModifiedBy>airles</cp:lastModifiedBy>
  <cp:revision>21</cp:revision>
  <dcterms:created xsi:type="dcterms:W3CDTF">2013-02-26T15:10:00Z</dcterms:created>
  <dcterms:modified xsi:type="dcterms:W3CDTF">2013-03-26T15:32:00Z</dcterms:modified>
</cp:coreProperties>
</file>