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0A" w:rsidRDefault="00CB340A" w:rsidP="00855BDC">
      <w:pPr>
        <w:jc w:val="center"/>
      </w:pPr>
    </w:p>
    <w:p w:rsidR="007F3F18" w:rsidRDefault="00CB340A" w:rsidP="00855BDC">
      <w:pPr>
        <w:jc w:val="center"/>
      </w:pPr>
      <w:r>
        <w:t>FACULDADE LEGALE</w:t>
      </w: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5E51C3" w:rsidP="00855BDC">
      <w:pPr>
        <w:jc w:val="center"/>
      </w:pPr>
      <w:r>
        <w:t>JUSTA CAUSA POR EMBRI</w:t>
      </w:r>
      <w:r w:rsidR="00906A0B">
        <w:t>AGUEZ</w:t>
      </w: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906A0B" w:rsidP="00855BDC">
      <w:pPr>
        <w:jc w:val="center"/>
      </w:pPr>
      <w:r>
        <w:t>LUCIANA NOVAES SANTOS</w:t>
      </w:r>
    </w:p>
    <w:p w:rsidR="00906A0B" w:rsidRDefault="00906A0B" w:rsidP="00855BDC">
      <w:pPr>
        <w:jc w:val="center"/>
      </w:pPr>
      <w:r>
        <w:t>NOGUEIRA</w:t>
      </w: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p>
    <w:p w:rsidR="00CB340A" w:rsidRDefault="00CB340A" w:rsidP="00855BDC">
      <w:pPr>
        <w:jc w:val="center"/>
      </w:pPr>
      <w:r>
        <w:t>SÃO PAULO</w:t>
      </w:r>
    </w:p>
    <w:p w:rsidR="00CB340A" w:rsidRDefault="000A5407" w:rsidP="000A5407">
      <w:pPr>
        <w:tabs>
          <w:tab w:val="center" w:pos="4535"/>
          <w:tab w:val="left" w:pos="5445"/>
        </w:tabs>
      </w:pPr>
      <w:r>
        <w:tab/>
      </w:r>
      <w:r w:rsidR="00CB340A">
        <w:t>2014</w:t>
      </w:r>
      <w:r>
        <w:tab/>
      </w:r>
    </w:p>
    <w:p w:rsidR="000A5407" w:rsidRDefault="000A5407" w:rsidP="000A5407">
      <w:pPr>
        <w:tabs>
          <w:tab w:val="center" w:pos="4535"/>
          <w:tab w:val="left" w:pos="5445"/>
        </w:tabs>
      </w:pPr>
    </w:p>
    <w:p w:rsidR="00CB340A" w:rsidRPr="0082257C" w:rsidRDefault="00855BDC" w:rsidP="00855BDC">
      <w:pPr>
        <w:jc w:val="center"/>
        <w:rPr>
          <w:b/>
        </w:rPr>
      </w:pPr>
      <w:r w:rsidRPr="0082257C">
        <w:rPr>
          <w:b/>
        </w:rPr>
        <w:t>RESUMO</w:t>
      </w:r>
    </w:p>
    <w:p w:rsidR="00855BDC" w:rsidRDefault="00855BDC" w:rsidP="00855BDC">
      <w:pPr>
        <w:jc w:val="center"/>
      </w:pPr>
    </w:p>
    <w:p w:rsidR="00426CE8" w:rsidRDefault="00426CE8" w:rsidP="00855BDC">
      <w:pPr>
        <w:jc w:val="center"/>
      </w:pPr>
    </w:p>
    <w:p w:rsidR="00BE22F7" w:rsidRDefault="00031A2C" w:rsidP="00031A2C">
      <w:pPr>
        <w:spacing w:line="360" w:lineRule="auto"/>
        <w:jc w:val="both"/>
      </w:pPr>
      <w:r>
        <w:t xml:space="preserve">Este trabalho tem como objetivo analisar as possibilidades da dispensa do empregado por justa causa por embriaguez, já que há controvérsias e entendimentos variáveis quanto às possibilidades de ser uma doença ou falta de conduta. Mesmo diante desta realidade, verifica-se que a CLT aborda, de forma expressa, a embriaguez sem qualquer disposição específica que conceda um tratamento adequado aos </w:t>
      </w:r>
      <w:r w:rsidR="00C51B84">
        <w:t>alcoólatras. Ela</w:t>
      </w:r>
      <w:r>
        <w:t xml:space="preserve"> afeta diretamente o contrato de trabalho, pois em conformidade com a função do trabalhador, esta afetação pode ser muito </w:t>
      </w:r>
      <w:r w:rsidR="00C51B84">
        <w:t>grave. O</w:t>
      </w:r>
      <w:r>
        <w:t xml:space="preserve"> estudo segue com o anseio de observar os aspectos jurídico-sociais do trabalhador alcoólatra e da aplicação da justa ca</w:t>
      </w:r>
      <w:r w:rsidR="000B6CC9">
        <w:t>usa com a aplicação de demissão.</w:t>
      </w:r>
    </w:p>
    <w:p w:rsidR="00426CE8" w:rsidRDefault="00426CE8" w:rsidP="0082257C">
      <w:pPr>
        <w:spacing w:line="360" w:lineRule="auto"/>
        <w:jc w:val="both"/>
      </w:pPr>
    </w:p>
    <w:p w:rsidR="00855BDC" w:rsidRPr="00AA3D2B" w:rsidRDefault="00855BDC" w:rsidP="0082257C">
      <w:pPr>
        <w:spacing w:line="360" w:lineRule="auto"/>
        <w:jc w:val="both"/>
        <w:rPr>
          <w:lang w:val="en-US"/>
        </w:rPr>
      </w:pPr>
      <w:r>
        <w:t xml:space="preserve">Palavras-chave: </w:t>
      </w:r>
      <w:r w:rsidR="00C51B84">
        <w:t>Justa Causa</w:t>
      </w:r>
      <w:r w:rsidR="00FF7DDB">
        <w:t xml:space="preserve">. </w:t>
      </w:r>
      <w:r w:rsidR="00C51B84">
        <w:t>Embriaguez</w:t>
      </w:r>
      <w:r w:rsidR="00FF7DDB">
        <w:t xml:space="preserve">. </w:t>
      </w:r>
      <w:proofErr w:type="spellStart"/>
      <w:r w:rsidR="00C51B84">
        <w:rPr>
          <w:lang w:val="en-US"/>
        </w:rPr>
        <w:t>Contrato</w:t>
      </w:r>
      <w:proofErr w:type="spellEnd"/>
      <w:r w:rsidR="00C51B84">
        <w:rPr>
          <w:lang w:val="en-US"/>
        </w:rPr>
        <w:t xml:space="preserve"> de Trabalho.</w:t>
      </w:r>
      <w:r w:rsidR="00FF7DDB" w:rsidRPr="00AA3D2B">
        <w:rPr>
          <w:lang w:val="en-US"/>
        </w:rPr>
        <w:t xml:space="preserve"> </w:t>
      </w:r>
    </w:p>
    <w:p w:rsidR="00F91BB8" w:rsidRPr="00AA3D2B" w:rsidRDefault="00F91BB8" w:rsidP="0082257C">
      <w:pPr>
        <w:spacing w:line="360" w:lineRule="auto"/>
        <w:jc w:val="center"/>
        <w:rPr>
          <w:lang w:val="en-US"/>
        </w:rPr>
      </w:pPr>
    </w:p>
    <w:p w:rsidR="00F31AD9" w:rsidRPr="00AA3D2B" w:rsidRDefault="00F31AD9" w:rsidP="0082257C">
      <w:pPr>
        <w:spacing w:line="360" w:lineRule="auto"/>
        <w:jc w:val="center"/>
        <w:rPr>
          <w:lang w:val="en-US"/>
        </w:rPr>
      </w:pPr>
    </w:p>
    <w:p w:rsidR="00F31AD9" w:rsidRDefault="00F31AD9" w:rsidP="0082257C">
      <w:pPr>
        <w:spacing w:line="360" w:lineRule="auto"/>
        <w:jc w:val="center"/>
        <w:rPr>
          <w:lang w:val="en-US"/>
        </w:rPr>
      </w:pPr>
    </w:p>
    <w:p w:rsidR="00687AC5" w:rsidRDefault="00687AC5" w:rsidP="0082257C">
      <w:pPr>
        <w:spacing w:line="360" w:lineRule="auto"/>
        <w:jc w:val="center"/>
        <w:rPr>
          <w:lang w:val="en-US"/>
        </w:rPr>
      </w:pPr>
    </w:p>
    <w:p w:rsidR="00687AC5" w:rsidRDefault="00687AC5" w:rsidP="0082257C">
      <w:pPr>
        <w:spacing w:line="360" w:lineRule="auto"/>
        <w:jc w:val="center"/>
        <w:rPr>
          <w:lang w:val="en-US"/>
        </w:rPr>
      </w:pPr>
    </w:p>
    <w:p w:rsidR="00687AC5" w:rsidRPr="00AA3D2B" w:rsidRDefault="00687AC5" w:rsidP="0082257C">
      <w:pPr>
        <w:spacing w:line="360" w:lineRule="auto"/>
        <w:jc w:val="center"/>
        <w:rPr>
          <w:lang w:val="en-US"/>
        </w:rPr>
      </w:pPr>
    </w:p>
    <w:p w:rsidR="00F31AD9" w:rsidRPr="00AA3D2B" w:rsidRDefault="00F31AD9" w:rsidP="0082257C">
      <w:pPr>
        <w:spacing w:line="360" w:lineRule="auto"/>
        <w:jc w:val="center"/>
        <w:rPr>
          <w:lang w:val="en-US"/>
        </w:rPr>
      </w:pPr>
    </w:p>
    <w:p w:rsidR="00F31AD9" w:rsidRPr="00AA3D2B" w:rsidRDefault="00F31AD9" w:rsidP="0082257C">
      <w:pPr>
        <w:spacing w:line="360" w:lineRule="auto"/>
        <w:jc w:val="center"/>
        <w:rPr>
          <w:lang w:val="en-US"/>
        </w:rPr>
      </w:pPr>
    </w:p>
    <w:p w:rsidR="000A5407" w:rsidRPr="00AA3D2B" w:rsidRDefault="000A5407" w:rsidP="0082257C">
      <w:pPr>
        <w:spacing w:line="360" w:lineRule="auto"/>
        <w:jc w:val="center"/>
        <w:rPr>
          <w:lang w:val="en-US"/>
        </w:rPr>
      </w:pPr>
    </w:p>
    <w:p w:rsidR="00F31AD9" w:rsidRPr="00AA3D2B" w:rsidRDefault="00F31AD9" w:rsidP="0082257C">
      <w:pPr>
        <w:spacing w:line="360" w:lineRule="auto"/>
        <w:jc w:val="center"/>
        <w:rPr>
          <w:lang w:val="en-US"/>
        </w:rPr>
      </w:pPr>
    </w:p>
    <w:p w:rsidR="0082257C" w:rsidRPr="00AA3D2B" w:rsidRDefault="0082257C"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val="en-US" w:eastAsia="pt-BR"/>
        </w:rPr>
      </w:pPr>
    </w:p>
    <w:p w:rsidR="0082257C" w:rsidRPr="00AA3D2B" w:rsidRDefault="0082257C"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val="en-US" w:eastAsia="pt-BR"/>
        </w:rPr>
      </w:pPr>
    </w:p>
    <w:p w:rsidR="00E52200" w:rsidRPr="00AA3D2B"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b/>
          <w:color w:val="212121"/>
          <w:szCs w:val="24"/>
          <w:lang w:val="en-US" w:eastAsia="pt-BR"/>
        </w:rPr>
      </w:pPr>
      <w:r w:rsidRPr="00AA3D2B">
        <w:rPr>
          <w:rFonts w:eastAsia="Times New Roman" w:cs="Arial"/>
          <w:b/>
          <w:color w:val="212121"/>
          <w:szCs w:val="24"/>
          <w:lang w:val="en-US" w:eastAsia="pt-BR"/>
        </w:rPr>
        <w:t>ABSTRACT</w:t>
      </w:r>
    </w:p>
    <w:p w:rsidR="00D21519" w:rsidRPr="00AA3D2B" w:rsidRDefault="00D21519"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val="en-US" w:eastAsia="pt-BR"/>
        </w:rPr>
      </w:pPr>
    </w:p>
    <w:p w:rsidR="00426CE8" w:rsidRPr="00AA3D2B" w:rsidRDefault="00426CE8"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val="en-US" w:eastAsia="pt-BR"/>
        </w:rPr>
      </w:pPr>
    </w:p>
    <w:p w:rsidR="00D21519" w:rsidRPr="00AA3D2B" w:rsidRDefault="00D21519"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Arial"/>
          <w:color w:val="212121"/>
          <w:szCs w:val="24"/>
          <w:lang w:val="en-US" w:eastAsia="pt-BR"/>
        </w:rPr>
      </w:pPr>
    </w:p>
    <w:p w:rsidR="00E52200" w:rsidRPr="00AA3D2B"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val="en-US" w:eastAsia="pt-BR"/>
        </w:rPr>
      </w:pPr>
    </w:p>
    <w:p w:rsidR="00E52200" w:rsidRPr="00AA3D2B" w:rsidRDefault="00C51B84"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val="en-US" w:eastAsia="pt-BR"/>
        </w:rPr>
      </w:pPr>
      <w:r w:rsidRPr="00C51B84">
        <w:rPr>
          <w:rFonts w:eastAsia="Times New Roman" w:cs="Arial"/>
          <w:color w:val="212121"/>
          <w:szCs w:val="24"/>
          <w:lang w:val="en-US" w:eastAsia="pt-BR"/>
        </w:rPr>
        <w:t>This work aims to analyze the possibilities of the employee's dismissal for just cause for drunkenness, since there is controversy and varying understandings of the possibilities of being a disease or misconduct. Even in the face of this reality, it appears that the CLT addresses, expressly, drunkenness without any specific provision granting appropriate treatment to alcoholics. It directly affects the employment contract, as in accordance with the employee's function, this allocation can be very serious. This study follows with the desire to observe the legal and social aspects of the alcoholic worker and the application of just cause with the application of dismissal</w:t>
      </w:r>
      <w:r w:rsidRPr="00AA3D2B">
        <w:rPr>
          <w:rFonts w:eastAsia="Times New Roman" w:cs="Arial"/>
          <w:color w:val="212121"/>
          <w:szCs w:val="24"/>
          <w:lang w:val="en-US" w:eastAsia="pt-BR"/>
        </w:rPr>
        <w:t>.</w:t>
      </w:r>
    </w:p>
    <w:p w:rsidR="00E52200" w:rsidRPr="00AA3D2B"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val="en-US" w:eastAsia="pt-BR"/>
        </w:rPr>
      </w:pPr>
    </w:p>
    <w:p w:rsidR="00E52200" w:rsidRPr="00C51B84" w:rsidRDefault="00E52200" w:rsidP="00822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color w:val="212121"/>
          <w:szCs w:val="24"/>
          <w:lang w:val="en-US" w:eastAsia="pt-BR"/>
        </w:rPr>
      </w:pPr>
      <w:r w:rsidRPr="00AA3D2B">
        <w:rPr>
          <w:rFonts w:eastAsia="Times New Roman" w:cs="Arial"/>
          <w:color w:val="212121"/>
          <w:szCs w:val="24"/>
          <w:lang w:val="en-US" w:eastAsia="pt-BR"/>
        </w:rPr>
        <w:t xml:space="preserve">Keywords: </w:t>
      </w:r>
      <w:r w:rsidR="00C51B84" w:rsidRPr="00C51B84">
        <w:rPr>
          <w:rFonts w:eastAsia="Times New Roman" w:cs="Arial"/>
          <w:color w:val="212121"/>
          <w:szCs w:val="24"/>
          <w:lang w:val="en-US" w:eastAsia="pt-BR"/>
        </w:rPr>
        <w:t>Cause. Drunkenness. Work contract</w:t>
      </w:r>
      <w:r w:rsidR="00C51B84">
        <w:rPr>
          <w:rFonts w:eastAsia="Times New Roman" w:cs="Arial"/>
          <w:color w:val="212121"/>
          <w:szCs w:val="24"/>
          <w:lang w:val="en-US" w:eastAsia="pt-BR"/>
        </w:rPr>
        <w:t>.</w:t>
      </w:r>
    </w:p>
    <w:p w:rsidR="00E52200" w:rsidRPr="00C51B84" w:rsidRDefault="00E52200" w:rsidP="0082257C">
      <w:pPr>
        <w:pStyle w:val="Pr-formataoHTML"/>
        <w:shd w:val="clear" w:color="auto" w:fill="FFFFFF"/>
        <w:spacing w:line="360" w:lineRule="auto"/>
        <w:jc w:val="both"/>
        <w:rPr>
          <w:rFonts w:ascii="Arial" w:hAnsi="Arial" w:cs="Arial"/>
          <w:color w:val="212121"/>
          <w:sz w:val="24"/>
          <w:szCs w:val="24"/>
          <w:lang w:val="en-US"/>
        </w:rPr>
      </w:pPr>
    </w:p>
    <w:p w:rsidR="00D21519" w:rsidRPr="00C51B84" w:rsidRDefault="00D21519" w:rsidP="00E52200">
      <w:pPr>
        <w:pStyle w:val="Pr-formataoHTML"/>
        <w:shd w:val="clear" w:color="auto" w:fill="FFFFFF"/>
        <w:jc w:val="both"/>
        <w:rPr>
          <w:rFonts w:ascii="Arial" w:hAnsi="Arial" w:cs="Arial"/>
          <w:color w:val="212121"/>
          <w:sz w:val="24"/>
          <w:szCs w:val="24"/>
          <w:lang w:val="en-US"/>
        </w:rPr>
      </w:pPr>
    </w:p>
    <w:p w:rsidR="00D21519" w:rsidRPr="00C51B84" w:rsidRDefault="00D21519" w:rsidP="00E52200">
      <w:pPr>
        <w:pStyle w:val="Pr-formataoHTML"/>
        <w:shd w:val="clear" w:color="auto" w:fill="FFFFFF"/>
        <w:jc w:val="both"/>
        <w:rPr>
          <w:rFonts w:ascii="Arial" w:hAnsi="Arial" w:cs="Arial"/>
          <w:color w:val="212121"/>
          <w:sz w:val="24"/>
          <w:szCs w:val="24"/>
          <w:lang w:val="en-US"/>
        </w:rPr>
      </w:pPr>
    </w:p>
    <w:p w:rsidR="00D21519" w:rsidRPr="00C51B84" w:rsidRDefault="00D21519" w:rsidP="00E52200">
      <w:pPr>
        <w:pStyle w:val="Pr-formataoHTML"/>
        <w:shd w:val="clear" w:color="auto" w:fill="FFFFFF"/>
        <w:jc w:val="both"/>
        <w:rPr>
          <w:rFonts w:ascii="Arial" w:hAnsi="Arial" w:cs="Arial"/>
          <w:color w:val="212121"/>
          <w:sz w:val="24"/>
          <w:szCs w:val="24"/>
          <w:lang w:val="en-US"/>
        </w:rPr>
      </w:pPr>
    </w:p>
    <w:p w:rsidR="00D21519" w:rsidRPr="00C51B84" w:rsidRDefault="00D21519" w:rsidP="00E52200">
      <w:pPr>
        <w:pStyle w:val="Pr-formataoHTML"/>
        <w:shd w:val="clear" w:color="auto" w:fill="FFFFFF"/>
        <w:jc w:val="both"/>
        <w:rPr>
          <w:rFonts w:ascii="Arial" w:hAnsi="Arial" w:cs="Arial"/>
          <w:color w:val="212121"/>
          <w:sz w:val="24"/>
          <w:szCs w:val="24"/>
          <w:lang w:val="en-US"/>
        </w:rPr>
      </w:pPr>
    </w:p>
    <w:p w:rsidR="00D21519" w:rsidRPr="00C51B84" w:rsidRDefault="00D21519" w:rsidP="00E52200">
      <w:pPr>
        <w:pStyle w:val="Pr-formataoHTML"/>
        <w:shd w:val="clear" w:color="auto" w:fill="FFFFFF"/>
        <w:jc w:val="both"/>
        <w:rPr>
          <w:rFonts w:ascii="Arial" w:hAnsi="Arial" w:cs="Arial"/>
          <w:color w:val="212121"/>
          <w:sz w:val="24"/>
          <w:szCs w:val="24"/>
          <w:lang w:val="en-US"/>
        </w:rPr>
      </w:pPr>
    </w:p>
    <w:p w:rsidR="00D21519" w:rsidRPr="00C51B84" w:rsidRDefault="00D21519" w:rsidP="00E52200">
      <w:pPr>
        <w:pStyle w:val="Pr-formataoHTML"/>
        <w:shd w:val="clear" w:color="auto" w:fill="FFFFFF"/>
        <w:jc w:val="both"/>
        <w:rPr>
          <w:rFonts w:ascii="Arial" w:hAnsi="Arial" w:cs="Arial"/>
          <w:color w:val="212121"/>
          <w:sz w:val="24"/>
          <w:szCs w:val="24"/>
          <w:lang w:val="en-US"/>
        </w:rPr>
      </w:pPr>
    </w:p>
    <w:p w:rsidR="0082257C" w:rsidRPr="00C51B84" w:rsidRDefault="0082257C" w:rsidP="009A625C">
      <w:pPr>
        <w:jc w:val="both"/>
        <w:rPr>
          <w:b/>
          <w:lang w:val="en-US"/>
        </w:rPr>
      </w:pPr>
    </w:p>
    <w:p w:rsidR="0082257C" w:rsidRPr="00C51B84" w:rsidRDefault="0082257C" w:rsidP="009A625C">
      <w:pPr>
        <w:jc w:val="both"/>
        <w:rPr>
          <w:b/>
          <w:lang w:val="en-US"/>
        </w:rPr>
      </w:pPr>
    </w:p>
    <w:p w:rsidR="0082257C" w:rsidRPr="00C51B84" w:rsidRDefault="0082257C" w:rsidP="009A625C">
      <w:pPr>
        <w:jc w:val="both"/>
        <w:rPr>
          <w:b/>
          <w:lang w:val="en-US"/>
        </w:rPr>
      </w:pPr>
    </w:p>
    <w:p w:rsidR="0082257C" w:rsidRPr="00C51B84" w:rsidRDefault="0082257C" w:rsidP="009A625C">
      <w:pPr>
        <w:jc w:val="both"/>
        <w:rPr>
          <w:b/>
          <w:lang w:val="en-US"/>
        </w:rPr>
      </w:pPr>
    </w:p>
    <w:p w:rsidR="0082257C" w:rsidRPr="00C51B84" w:rsidRDefault="0082257C" w:rsidP="009A625C">
      <w:pPr>
        <w:jc w:val="both"/>
        <w:rPr>
          <w:b/>
          <w:lang w:val="en-US"/>
        </w:rPr>
      </w:pPr>
    </w:p>
    <w:p w:rsidR="006155F0" w:rsidRPr="00C51B84" w:rsidRDefault="006155F0" w:rsidP="009A625C">
      <w:pPr>
        <w:jc w:val="both"/>
        <w:rPr>
          <w:b/>
          <w:lang w:val="en-US"/>
        </w:rPr>
      </w:pPr>
    </w:p>
    <w:p w:rsidR="006155F0" w:rsidRPr="00C51B84" w:rsidRDefault="006155F0" w:rsidP="009A625C">
      <w:pPr>
        <w:jc w:val="both"/>
        <w:rPr>
          <w:b/>
          <w:lang w:val="en-US"/>
        </w:rPr>
      </w:pPr>
    </w:p>
    <w:p w:rsidR="006155F0" w:rsidRPr="00C51B84" w:rsidRDefault="006155F0" w:rsidP="009A625C">
      <w:pPr>
        <w:jc w:val="both"/>
        <w:rPr>
          <w:b/>
          <w:lang w:val="en-US"/>
        </w:rPr>
        <w:sectPr w:rsidR="006155F0" w:rsidRPr="00C51B84" w:rsidSect="00D21519">
          <w:pgSz w:w="11906" w:h="16838"/>
          <w:pgMar w:top="1701" w:right="1134" w:bottom="1134" w:left="1701" w:header="709" w:footer="709" w:gutter="0"/>
          <w:pgNumType w:start="4"/>
          <w:cols w:space="708"/>
          <w:docGrid w:linePitch="360"/>
        </w:sectPr>
      </w:pPr>
    </w:p>
    <w:p w:rsidR="00665E09" w:rsidRPr="009A625C" w:rsidRDefault="006155F0" w:rsidP="00CA3F86">
      <w:pPr>
        <w:spacing w:before="100" w:beforeAutospacing="1" w:after="100" w:afterAutospacing="1" w:line="360" w:lineRule="auto"/>
        <w:ind w:firstLine="1134"/>
        <w:jc w:val="both"/>
        <w:rPr>
          <w:b/>
        </w:rPr>
      </w:pPr>
      <w:r>
        <w:rPr>
          <w:b/>
        </w:rPr>
        <w:lastRenderedPageBreak/>
        <w:t>1</w:t>
      </w:r>
      <w:r w:rsidR="00C51B84">
        <w:rPr>
          <w:b/>
        </w:rPr>
        <w:t>.</w:t>
      </w:r>
      <w:r>
        <w:rPr>
          <w:b/>
        </w:rPr>
        <w:t xml:space="preserve"> </w:t>
      </w:r>
      <w:r w:rsidR="009A625C" w:rsidRPr="009A625C">
        <w:rPr>
          <w:b/>
        </w:rPr>
        <w:t xml:space="preserve"> </w:t>
      </w:r>
      <w:r w:rsidR="00F31AD9" w:rsidRPr="009A625C">
        <w:rPr>
          <w:b/>
        </w:rPr>
        <w:t>INTRODUÇÃO</w:t>
      </w:r>
    </w:p>
    <w:p w:rsidR="00EA2DE6" w:rsidRDefault="00EA2DE6" w:rsidP="00CA3F86">
      <w:pPr>
        <w:spacing w:before="100" w:beforeAutospacing="1" w:after="100" w:afterAutospacing="1" w:line="360" w:lineRule="auto"/>
        <w:ind w:firstLine="1134"/>
        <w:jc w:val="both"/>
      </w:pPr>
    </w:p>
    <w:p w:rsidR="007368FB" w:rsidRPr="007368FB" w:rsidRDefault="009A4F85" w:rsidP="00CA3F86">
      <w:pPr>
        <w:tabs>
          <w:tab w:val="left" w:pos="851"/>
        </w:tabs>
        <w:spacing w:before="100" w:beforeAutospacing="1" w:after="100" w:afterAutospacing="1" w:line="360" w:lineRule="auto"/>
        <w:ind w:firstLine="1134"/>
        <w:jc w:val="both"/>
        <w:rPr>
          <w:rFonts w:cs="Arial"/>
          <w:szCs w:val="24"/>
          <w:shd w:val="clear" w:color="auto" w:fill="FFFFFF"/>
        </w:rPr>
      </w:pPr>
      <w:r>
        <w:rPr>
          <w:rFonts w:cs="Arial"/>
          <w:szCs w:val="24"/>
          <w:shd w:val="clear" w:color="auto" w:fill="FFFFFF"/>
        </w:rPr>
        <w:t>A</w:t>
      </w:r>
      <w:r w:rsidR="007368FB" w:rsidRPr="007368FB">
        <w:rPr>
          <w:rFonts w:cs="Arial"/>
          <w:szCs w:val="24"/>
          <w:shd w:val="clear" w:color="auto" w:fill="FFFFFF"/>
        </w:rPr>
        <w:t xml:space="preserve"> Justa Causa é a penalidade máxima aplicada pelo empregador ao trabalhador. Só deve ser aplicada quando o empregado praticar uma falta grave, descumprir o contrato de trabalho, ou quando a lei autorizar a extinção por este motivo.</w:t>
      </w:r>
    </w:p>
    <w:p w:rsidR="007368FB" w:rsidRPr="007368FB"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r w:rsidRPr="007368FB">
        <w:rPr>
          <w:rFonts w:cs="Arial"/>
          <w:szCs w:val="24"/>
          <w:shd w:val="clear" w:color="auto" w:fill="FFFFFF"/>
        </w:rPr>
        <w:t>A embriaguez no trabalho causa a dispensa por justa causa, conforme art.  482 alínea f, da CLT.</w:t>
      </w:r>
    </w:p>
    <w:p w:rsidR="007368FB" w:rsidRPr="007368FB"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r w:rsidRPr="007368FB">
        <w:rPr>
          <w:rFonts w:cs="Arial"/>
          <w:szCs w:val="24"/>
          <w:shd w:val="clear" w:color="auto" w:fill="FFFFFF"/>
        </w:rPr>
        <w:t>O alcoolismo foi incorporado pela OMS (Organização Mundial da Saúde) à Classificação Internacional das Doenças (CID 10), como transtornos mentais e comportamentais devidos ao uso de álcool, reconhecendo-a como patologia que deve afastar a incidência da justa causa.</w:t>
      </w:r>
    </w:p>
    <w:p w:rsidR="007368FB" w:rsidRPr="007368FB"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r w:rsidRPr="007368FB">
        <w:rPr>
          <w:rFonts w:cs="Arial"/>
          <w:szCs w:val="24"/>
          <w:shd w:val="clear" w:color="auto" w:fill="FFFFFF"/>
        </w:rPr>
        <w:t>O alcoolismo deixou de ser falha moral e foi reconhecido como a incapacitante moléstia. Mesmo diante desta realidade, verifica-se que a CLT aborda, de forma expressa, a embriaguez sem qualquer disposição específica que conceda um tratamento adequado.</w:t>
      </w:r>
    </w:p>
    <w:p w:rsidR="007368FB" w:rsidRPr="007368FB"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r w:rsidRPr="007368FB">
        <w:rPr>
          <w:rFonts w:cs="Arial"/>
          <w:szCs w:val="24"/>
          <w:shd w:val="clear" w:color="auto" w:fill="FFFFFF"/>
        </w:rPr>
        <w:t>Além da possibilidade de causar um acidente, há também o risco do empregado embriagado causar sérios prejuízos materiais ao empregador, seja por perda de matéria-prima numa falha operacional ou por danos na utilização de máquinas, ferramentas ou equipamentos de trabalho.</w:t>
      </w:r>
    </w:p>
    <w:p w:rsidR="009163E2"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r w:rsidRPr="007368FB">
        <w:rPr>
          <w:rFonts w:cs="Arial"/>
          <w:szCs w:val="24"/>
          <w:shd w:val="clear" w:color="auto" w:fill="FFFFFF"/>
        </w:rPr>
        <w:t>Diante do exposto e necessário mudanças, o alcoolismo é muito comum entre os indivíduos, é necessária a verificação da existência da dependência, quando o trabalhador não consegue cumprir as suas atividades laborativas.</w:t>
      </w:r>
    </w:p>
    <w:p w:rsidR="007368FB"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p>
    <w:p w:rsidR="007368FB"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p>
    <w:p w:rsidR="007368FB" w:rsidRDefault="007368FB" w:rsidP="00CA3F86">
      <w:pPr>
        <w:tabs>
          <w:tab w:val="left" w:pos="851"/>
        </w:tabs>
        <w:spacing w:before="100" w:beforeAutospacing="1" w:after="100" w:afterAutospacing="1" w:line="360" w:lineRule="auto"/>
        <w:ind w:firstLine="1134"/>
        <w:jc w:val="both"/>
        <w:rPr>
          <w:rFonts w:cs="Arial"/>
          <w:szCs w:val="24"/>
          <w:shd w:val="clear" w:color="auto" w:fill="FFFFFF"/>
        </w:rPr>
      </w:pPr>
    </w:p>
    <w:p w:rsidR="00AC598F" w:rsidRPr="009A625C" w:rsidRDefault="00AC598F" w:rsidP="00CA3F86">
      <w:pPr>
        <w:spacing w:before="100" w:beforeAutospacing="1" w:after="100" w:afterAutospacing="1" w:line="360" w:lineRule="auto"/>
        <w:ind w:firstLine="1134"/>
        <w:jc w:val="both"/>
        <w:rPr>
          <w:b/>
        </w:rPr>
      </w:pPr>
      <w:r>
        <w:rPr>
          <w:b/>
        </w:rPr>
        <w:lastRenderedPageBreak/>
        <w:t>2</w:t>
      </w:r>
      <w:r w:rsidRPr="009A625C">
        <w:rPr>
          <w:b/>
        </w:rPr>
        <w:t xml:space="preserve"> </w:t>
      </w:r>
      <w:r>
        <w:rPr>
          <w:b/>
        </w:rPr>
        <w:t>DESENVOLVIMENTO</w:t>
      </w:r>
    </w:p>
    <w:p w:rsidR="00AC598F" w:rsidRDefault="00AC598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2.1 -</w:t>
      </w:r>
      <w:r w:rsidR="00676EF8">
        <w:rPr>
          <w:rFonts w:cs="Arial"/>
          <w:color w:val="222222"/>
          <w:shd w:val="clear" w:color="auto" w:fill="FFFFFF"/>
        </w:rPr>
        <w:t xml:space="preserve"> </w:t>
      </w:r>
      <w:r w:rsidR="001D4CA0">
        <w:rPr>
          <w:rFonts w:cs="Arial"/>
          <w:color w:val="222222"/>
          <w:shd w:val="clear" w:color="auto" w:fill="FFFFFF"/>
        </w:rPr>
        <w:t>A Justa Causa</w:t>
      </w:r>
      <w:r>
        <w:rPr>
          <w:rFonts w:cs="Arial"/>
          <w:color w:val="222222"/>
          <w:shd w:val="clear" w:color="auto" w:fill="FFFFFF"/>
        </w:rPr>
        <w:t xml:space="preserve"> </w:t>
      </w:r>
    </w:p>
    <w:p w:rsidR="00834436" w:rsidRDefault="00381D9A"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A</w:t>
      </w:r>
      <w:r w:rsidR="009A055F">
        <w:rPr>
          <w:rFonts w:cs="Arial"/>
          <w:color w:val="222222"/>
          <w:shd w:val="clear" w:color="auto" w:fill="FFFFFF"/>
        </w:rPr>
        <w:t>o</w:t>
      </w:r>
      <w:r w:rsidR="001D4CA0">
        <w:rPr>
          <w:rFonts w:cs="Arial"/>
          <w:color w:val="222222"/>
          <w:shd w:val="clear" w:color="auto" w:fill="FFFFFF"/>
        </w:rPr>
        <w:t xml:space="preserve"> conceituar empregado a CLT informa que o trabalhador presta serviços sob a dependência do empregador. Por sua vez, nos termos do ar</w:t>
      </w:r>
      <w:r w:rsidR="00676EF8">
        <w:rPr>
          <w:rFonts w:cs="Arial"/>
          <w:color w:val="222222"/>
          <w:shd w:val="clear" w:color="auto" w:fill="FFFFFF"/>
        </w:rPr>
        <w:t>t. 2</w:t>
      </w:r>
      <w:r w:rsidR="005D12B4">
        <w:rPr>
          <w:rFonts w:cs="Arial"/>
          <w:color w:val="222222"/>
          <w:shd w:val="clear" w:color="auto" w:fill="FFFFFF"/>
        </w:rPr>
        <w:t xml:space="preserve"> º da CLT é o empregador quem dirige a prestação de serviços, pois assume os riscos da atividade econômica que explora.</w:t>
      </w:r>
      <w:r w:rsidR="00687AC5">
        <w:rPr>
          <w:rFonts w:cs="Arial"/>
          <w:color w:val="222222"/>
          <w:shd w:val="clear" w:color="auto" w:fill="FFFFFF"/>
        </w:rPr>
        <w:t xml:space="preserve"> </w:t>
      </w:r>
    </w:p>
    <w:p w:rsidR="00E260D7" w:rsidRDefault="009A4F85"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É a penalidade disciplinar máxima aplicada pelo empregador ao trabalhador. Só deve ser aplicada quando o empregado praticar uma falta grave, descumprir grosseiramente o </w:t>
      </w:r>
      <w:r w:rsidR="009A055F">
        <w:rPr>
          <w:rFonts w:cs="Arial"/>
          <w:color w:val="222222"/>
          <w:shd w:val="clear" w:color="auto" w:fill="FFFFFF"/>
        </w:rPr>
        <w:t>contrato, ou</w:t>
      </w:r>
      <w:r>
        <w:rPr>
          <w:rFonts w:cs="Arial"/>
          <w:color w:val="222222"/>
          <w:shd w:val="clear" w:color="auto" w:fill="FFFFFF"/>
        </w:rPr>
        <w:t xml:space="preserve"> quando a lei autorizar a extinção por este motivo.</w:t>
      </w:r>
    </w:p>
    <w:p w:rsidR="009A055F" w:rsidRDefault="009A055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O que é importante para se apreciar a </w:t>
      </w:r>
      <w:proofErr w:type="spellStart"/>
      <w:r>
        <w:rPr>
          <w:rFonts w:cs="Arial"/>
          <w:color w:val="222222"/>
          <w:shd w:val="clear" w:color="auto" w:fill="FFFFFF"/>
        </w:rPr>
        <w:t>imediatidade</w:t>
      </w:r>
      <w:proofErr w:type="spellEnd"/>
      <w:r>
        <w:rPr>
          <w:rFonts w:cs="Arial"/>
          <w:color w:val="222222"/>
          <w:shd w:val="clear" w:color="auto" w:fill="FFFFFF"/>
        </w:rPr>
        <w:t xml:space="preserve"> ou atualidade entre a falta e a punição é que o empregador inicie de imediato (a partir do conhecimento da falta) o procedimento de dispensa.</w:t>
      </w:r>
    </w:p>
    <w:p w:rsidR="00381D9A" w:rsidRDefault="00381D9A"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Segundo </w:t>
      </w:r>
      <w:proofErr w:type="spellStart"/>
      <w:r>
        <w:rPr>
          <w:rFonts w:cs="Arial"/>
          <w:color w:val="222222"/>
          <w:shd w:val="clear" w:color="auto" w:fill="FFFFFF"/>
        </w:rPr>
        <w:t>Voglia</w:t>
      </w:r>
      <w:proofErr w:type="spellEnd"/>
      <w:r>
        <w:rPr>
          <w:rFonts w:cs="Arial"/>
          <w:color w:val="222222"/>
          <w:shd w:val="clear" w:color="auto" w:fill="FFFFFF"/>
        </w:rPr>
        <w:t xml:space="preserve"> Bomfim </w:t>
      </w:r>
      <w:r w:rsidR="000E15D2">
        <w:rPr>
          <w:rFonts w:cs="Arial"/>
          <w:color w:val="222222"/>
          <w:shd w:val="clear" w:color="auto" w:fill="FFFFFF"/>
        </w:rPr>
        <w:t xml:space="preserve">Cassar </w:t>
      </w:r>
      <w:proofErr w:type="gramStart"/>
      <w:r w:rsidR="000E15D2">
        <w:rPr>
          <w:rFonts w:cs="Arial"/>
          <w:color w:val="222222"/>
          <w:shd w:val="clear" w:color="auto" w:fill="FFFFFF"/>
        </w:rPr>
        <w:t>(</w:t>
      </w:r>
      <w:r>
        <w:rPr>
          <w:rFonts w:cs="Arial"/>
          <w:color w:val="222222"/>
          <w:shd w:val="clear" w:color="auto" w:fill="FFFFFF"/>
        </w:rPr>
        <w:t xml:space="preserve"> 2012</w:t>
      </w:r>
      <w:proofErr w:type="gramEnd"/>
      <w:r>
        <w:rPr>
          <w:rFonts w:cs="Arial"/>
          <w:color w:val="222222"/>
          <w:shd w:val="clear" w:color="auto" w:fill="FFFFFF"/>
        </w:rPr>
        <w:t xml:space="preserve">,pg </w:t>
      </w:r>
      <w:r w:rsidR="000E15D2">
        <w:rPr>
          <w:rFonts w:cs="Arial"/>
          <w:color w:val="222222"/>
          <w:shd w:val="clear" w:color="auto" w:fill="FFFFFF"/>
        </w:rPr>
        <w:t>1111)</w:t>
      </w:r>
    </w:p>
    <w:p w:rsidR="00381D9A" w:rsidRPr="006D678B" w:rsidRDefault="009A055F" w:rsidP="00CA3F86">
      <w:pPr>
        <w:spacing w:before="100" w:beforeAutospacing="1" w:after="100" w:afterAutospacing="1" w:line="360" w:lineRule="auto"/>
        <w:ind w:left="2268" w:right="2268" w:firstLine="1134"/>
        <w:jc w:val="both"/>
        <w:rPr>
          <w:rFonts w:cs="Arial"/>
          <w:color w:val="222222"/>
          <w:sz w:val="22"/>
          <w:shd w:val="clear" w:color="auto" w:fill="FFFFFF"/>
        </w:rPr>
      </w:pPr>
      <w:r w:rsidRPr="006D678B">
        <w:rPr>
          <w:rFonts w:cs="Arial"/>
          <w:b/>
          <w:color w:val="222222"/>
          <w:sz w:val="22"/>
          <w:shd w:val="clear" w:color="auto" w:fill="FFFFFF"/>
        </w:rPr>
        <w:t xml:space="preserve">A justa causa é aplicada à falta gravíssima, que torne desaconselhável e insuportável </w:t>
      </w:r>
      <w:r w:rsidR="00C6212C" w:rsidRPr="006D678B">
        <w:rPr>
          <w:rFonts w:cs="Arial"/>
          <w:b/>
          <w:color w:val="222222"/>
          <w:sz w:val="22"/>
          <w:shd w:val="clear" w:color="auto" w:fill="FFFFFF"/>
        </w:rPr>
        <w:t>à</w:t>
      </w:r>
      <w:r w:rsidRPr="006D678B">
        <w:rPr>
          <w:rFonts w:cs="Arial"/>
          <w:b/>
          <w:color w:val="222222"/>
          <w:sz w:val="22"/>
          <w:shd w:val="clear" w:color="auto" w:fill="FFFFFF"/>
        </w:rPr>
        <w:t xml:space="preserve"> continuidade da relação de emprego, por quebra total da fidúcia contratual</w:t>
      </w:r>
      <w:r w:rsidR="00C6212C" w:rsidRPr="006D678B">
        <w:rPr>
          <w:rFonts w:cs="Arial"/>
          <w:b/>
          <w:color w:val="222222"/>
          <w:sz w:val="22"/>
          <w:shd w:val="clear" w:color="auto" w:fill="FFFFFF"/>
        </w:rPr>
        <w:t>.</w:t>
      </w:r>
    </w:p>
    <w:p w:rsidR="00C6212C" w:rsidRDefault="00381D9A"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A</w:t>
      </w:r>
      <w:r w:rsidR="00C6212C">
        <w:rPr>
          <w:rFonts w:cs="Arial"/>
          <w:color w:val="222222"/>
          <w:shd w:val="clear" w:color="auto" w:fill="FFFFFF"/>
        </w:rPr>
        <w:t xml:space="preserve"> justa causa é o motivo relevante, previsto legalmente, que autoriza a resolução do contrato de trabalho por culpa do sujeito comitente da infração, no </w:t>
      </w:r>
      <w:r w:rsidR="00CA3F86">
        <w:rPr>
          <w:rFonts w:cs="Arial"/>
          <w:color w:val="222222"/>
          <w:shd w:val="clear" w:color="auto" w:fill="FFFFFF"/>
        </w:rPr>
        <w:t>caso, o</w:t>
      </w:r>
      <w:r w:rsidR="00C6212C">
        <w:rPr>
          <w:rFonts w:cs="Arial"/>
          <w:color w:val="222222"/>
          <w:shd w:val="clear" w:color="auto" w:fill="FFFFFF"/>
        </w:rPr>
        <w:t xml:space="preserve"> </w:t>
      </w:r>
      <w:proofErr w:type="spellStart"/>
      <w:r w:rsidR="00C6212C">
        <w:rPr>
          <w:rFonts w:cs="Arial"/>
          <w:color w:val="222222"/>
          <w:shd w:val="clear" w:color="auto" w:fill="FFFFFF"/>
        </w:rPr>
        <w:t>empregado.Trata-</w:t>
      </w:r>
      <w:proofErr w:type="gramStart"/>
      <w:r w:rsidR="00C6212C">
        <w:rPr>
          <w:rFonts w:cs="Arial"/>
          <w:color w:val="222222"/>
          <w:shd w:val="clear" w:color="auto" w:fill="FFFFFF"/>
        </w:rPr>
        <w:t>se,pois</w:t>
      </w:r>
      <w:proofErr w:type="gramEnd"/>
      <w:r w:rsidR="00C6212C">
        <w:rPr>
          <w:rFonts w:cs="Arial"/>
          <w:color w:val="222222"/>
          <w:shd w:val="clear" w:color="auto" w:fill="FFFFFF"/>
        </w:rPr>
        <w:t>,da</w:t>
      </w:r>
      <w:proofErr w:type="spellEnd"/>
      <w:r w:rsidR="00C6212C">
        <w:rPr>
          <w:rFonts w:cs="Arial"/>
          <w:color w:val="222222"/>
          <w:shd w:val="clear" w:color="auto" w:fill="FFFFFF"/>
        </w:rPr>
        <w:t xml:space="preserve"> conduta tipificada em lei que autoriza a resolução do contrato por culpa do trabalhador.</w:t>
      </w:r>
    </w:p>
    <w:p w:rsidR="00976476" w:rsidRDefault="00381D9A"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E provável que infrações contratuais obreiras, com seus requisitos objetivos, subjetivos e circunstanciais, a ordem jurídica </w:t>
      </w:r>
      <w:r w:rsidR="000E15D2">
        <w:rPr>
          <w:rFonts w:cs="Arial"/>
          <w:color w:val="222222"/>
          <w:shd w:val="clear" w:color="auto" w:fill="FFFFFF"/>
        </w:rPr>
        <w:t xml:space="preserve">denomina, portanto, </w:t>
      </w:r>
      <w:r>
        <w:rPr>
          <w:rFonts w:cs="Arial"/>
          <w:color w:val="222222"/>
          <w:shd w:val="clear" w:color="auto" w:fill="FFFFFF"/>
        </w:rPr>
        <w:t xml:space="preserve">justa </w:t>
      </w:r>
      <w:r w:rsidR="000E15D2">
        <w:rPr>
          <w:rFonts w:cs="Arial"/>
          <w:color w:val="222222"/>
          <w:shd w:val="clear" w:color="auto" w:fill="FFFFFF"/>
        </w:rPr>
        <w:t>causa.</w:t>
      </w:r>
    </w:p>
    <w:p w:rsidR="000E15D2" w:rsidRDefault="000E15D2"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Segundo Mauricio Godinho Delgado (</w:t>
      </w:r>
      <w:r w:rsidR="00CA3F86">
        <w:rPr>
          <w:rFonts w:cs="Arial"/>
          <w:color w:val="222222"/>
          <w:shd w:val="clear" w:color="auto" w:fill="FFFFFF"/>
        </w:rPr>
        <w:t>2013 p.</w:t>
      </w:r>
      <w:r>
        <w:rPr>
          <w:rFonts w:cs="Arial"/>
          <w:color w:val="222222"/>
          <w:shd w:val="clear" w:color="auto" w:fill="FFFFFF"/>
        </w:rPr>
        <w:t xml:space="preserve"> 1223)</w:t>
      </w:r>
    </w:p>
    <w:p w:rsidR="000E15D2" w:rsidRPr="006D678B" w:rsidRDefault="00FF6C6F" w:rsidP="00CA3F86">
      <w:pPr>
        <w:spacing w:before="100" w:beforeAutospacing="1" w:after="100" w:afterAutospacing="1" w:line="360" w:lineRule="auto"/>
        <w:ind w:left="2268" w:right="2268" w:firstLine="1134"/>
        <w:jc w:val="both"/>
        <w:rPr>
          <w:rFonts w:cs="Arial"/>
          <w:b/>
          <w:color w:val="222222"/>
          <w:sz w:val="22"/>
          <w:shd w:val="clear" w:color="auto" w:fill="FFFFFF"/>
        </w:rPr>
      </w:pPr>
      <w:r w:rsidRPr="006D678B">
        <w:rPr>
          <w:rFonts w:cs="Arial"/>
          <w:b/>
          <w:color w:val="222222"/>
          <w:sz w:val="22"/>
          <w:shd w:val="clear" w:color="auto" w:fill="FFFFFF"/>
        </w:rPr>
        <w:lastRenderedPageBreak/>
        <w:t>É evidente que infrações contratuais podem ser cometidas tanto pelo empregado (tipos jurídicos do art. 483, CLT</w:t>
      </w:r>
      <w:r w:rsidR="00BA2205" w:rsidRPr="006D678B">
        <w:rPr>
          <w:rFonts w:cs="Arial"/>
          <w:b/>
          <w:color w:val="222222"/>
          <w:sz w:val="22"/>
          <w:shd w:val="clear" w:color="auto" w:fill="FFFFFF"/>
        </w:rPr>
        <w:t xml:space="preserve">). </w:t>
      </w:r>
      <w:r w:rsidR="006D678B" w:rsidRPr="006D678B">
        <w:rPr>
          <w:rFonts w:cs="Arial"/>
          <w:b/>
          <w:color w:val="222222"/>
          <w:sz w:val="22"/>
          <w:shd w:val="clear" w:color="auto" w:fill="FFFFFF"/>
        </w:rPr>
        <w:t>Como</w:t>
      </w:r>
      <w:r w:rsidRPr="006D678B">
        <w:rPr>
          <w:rFonts w:cs="Arial"/>
          <w:b/>
          <w:color w:val="222222"/>
          <w:sz w:val="22"/>
          <w:shd w:val="clear" w:color="auto" w:fill="FFFFFF"/>
        </w:rPr>
        <w:t xml:space="preserve"> pelo empregador (por </w:t>
      </w:r>
      <w:r w:rsidR="008F794F" w:rsidRPr="006D678B">
        <w:rPr>
          <w:rFonts w:cs="Arial"/>
          <w:b/>
          <w:color w:val="222222"/>
          <w:sz w:val="22"/>
          <w:shd w:val="clear" w:color="auto" w:fill="FFFFFF"/>
        </w:rPr>
        <w:t>exemplo, tipos</w:t>
      </w:r>
      <w:r w:rsidRPr="006D678B">
        <w:rPr>
          <w:rFonts w:cs="Arial"/>
          <w:b/>
          <w:color w:val="222222"/>
          <w:sz w:val="22"/>
          <w:shd w:val="clear" w:color="auto" w:fill="FFFFFF"/>
        </w:rPr>
        <w:t xml:space="preserve"> jurídicos do art.</w:t>
      </w:r>
      <w:r w:rsidR="00BA2205" w:rsidRPr="006D678B">
        <w:rPr>
          <w:rFonts w:cs="Arial"/>
          <w:b/>
          <w:color w:val="222222"/>
          <w:sz w:val="22"/>
          <w:shd w:val="clear" w:color="auto" w:fill="FFFFFF"/>
        </w:rPr>
        <w:t xml:space="preserve">483, </w:t>
      </w:r>
      <w:r w:rsidR="006D678B" w:rsidRPr="006D678B">
        <w:rPr>
          <w:rFonts w:cs="Arial"/>
          <w:b/>
          <w:color w:val="222222"/>
          <w:sz w:val="22"/>
          <w:shd w:val="clear" w:color="auto" w:fill="FFFFFF"/>
        </w:rPr>
        <w:t>CLT).</w:t>
      </w:r>
    </w:p>
    <w:p w:rsidR="000E15D2" w:rsidRDefault="00FF6C6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2.2 Embriaguez</w:t>
      </w:r>
    </w:p>
    <w:p w:rsidR="00FF6C6F" w:rsidRDefault="00FF6C6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A alínea f do artigo 482 da CLT contem dois tipos: a embriaguez em serviço e a habitual.</w:t>
      </w:r>
    </w:p>
    <w:p w:rsidR="00FF6C6F" w:rsidRDefault="00FF6C6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O vicio degenera o caráter da </w:t>
      </w:r>
      <w:r w:rsidR="008F794F">
        <w:rPr>
          <w:rFonts w:cs="Arial"/>
          <w:color w:val="222222"/>
          <w:shd w:val="clear" w:color="auto" w:fill="FFFFFF"/>
        </w:rPr>
        <w:t>pessoa, pois</w:t>
      </w:r>
      <w:r w:rsidR="00CF221F">
        <w:rPr>
          <w:rFonts w:cs="Arial"/>
          <w:color w:val="222222"/>
          <w:shd w:val="clear" w:color="auto" w:fill="FFFFFF"/>
        </w:rPr>
        <w:t xml:space="preserve"> d</w:t>
      </w:r>
      <w:r w:rsidR="00BB421E">
        <w:rPr>
          <w:rFonts w:cs="Arial"/>
          <w:color w:val="222222"/>
          <w:shd w:val="clear" w:color="auto" w:fill="FFFFFF"/>
        </w:rPr>
        <w:t>iminui sua capacidade de administrar</w:t>
      </w:r>
      <w:r w:rsidR="008F794F">
        <w:rPr>
          <w:rFonts w:cs="Arial"/>
          <w:color w:val="222222"/>
          <w:shd w:val="clear" w:color="auto" w:fill="FFFFFF"/>
        </w:rPr>
        <w:t xml:space="preserve"> a vida, seus bens, sua vontade. Arruína a moral, propicia o crime e atos delituosos e dificulta o trabalho. O individuo intoxicado perde o governo de suas faculdades e, por isso, pode se tornar incapaz de executar o serviço com a necessária prudência que a tarefa exige.</w:t>
      </w:r>
    </w:p>
    <w:p w:rsidR="008F794F" w:rsidRDefault="008F794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Portanto, ingerir em serviço álcool não enseja o tipo se o empregado não ficar </w:t>
      </w:r>
      <w:r w:rsidR="0054311C">
        <w:rPr>
          <w:rFonts w:cs="Arial"/>
          <w:color w:val="222222"/>
          <w:shd w:val="clear" w:color="auto" w:fill="FFFFFF"/>
        </w:rPr>
        <w:t>embriagado. Isto</w:t>
      </w:r>
      <w:r>
        <w:rPr>
          <w:rFonts w:cs="Arial"/>
          <w:color w:val="222222"/>
          <w:shd w:val="clear" w:color="auto" w:fill="FFFFFF"/>
        </w:rPr>
        <w:t xml:space="preserve"> não quer dizer que o empregador não possa demiti-lo por justa causa, mas o fará por outro tipo – mau procedimento.</w:t>
      </w:r>
    </w:p>
    <w:p w:rsidR="008F794F" w:rsidRDefault="00C275A2"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A embriaguez habitual relaciona-se com o uso frequente pelo </w:t>
      </w:r>
      <w:r w:rsidR="0054311C">
        <w:rPr>
          <w:rFonts w:cs="Arial"/>
          <w:color w:val="222222"/>
          <w:shd w:val="clear" w:color="auto" w:fill="FFFFFF"/>
        </w:rPr>
        <w:t>trabalhador, fora</w:t>
      </w:r>
      <w:r>
        <w:rPr>
          <w:rFonts w:cs="Arial"/>
          <w:color w:val="222222"/>
          <w:shd w:val="clear" w:color="auto" w:fill="FFFFFF"/>
        </w:rPr>
        <w:t xml:space="preserve"> de </w:t>
      </w:r>
      <w:r w:rsidR="0054311C">
        <w:rPr>
          <w:rFonts w:cs="Arial"/>
          <w:color w:val="222222"/>
          <w:shd w:val="clear" w:color="auto" w:fill="FFFFFF"/>
        </w:rPr>
        <w:t>serviço, da</w:t>
      </w:r>
      <w:r>
        <w:rPr>
          <w:rFonts w:cs="Arial"/>
          <w:color w:val="222222"/>
          <w:shd w:val="clear" w:color="auto" w:fill="FFFFFF"/>
        </w:rPr>
        <w:t xml:space="preserve"> droga causadora do estado </w:t>
      </w:r>
      <w:r w:rsidR="0054311C">
        <w:rPr>
          <w:rFonts w:cs="Arial"/>
          <w:color w:val="222222"/>
          <w:shd w:val="clear" w:color="auto" w:fill="FFFFFF"/>
        </w:rPr>
        <w:t>alucinógeno. Pode</w:t>
      </w:r>
      <w:r>
        <w:rPr>
          <w:rFonts w:cs="Arial"/>
          <w:color w:val="222222"/>
          <w:shd w:val="clear" w:color="auto" w:fill="FFFFFF"/>
        </w:rPr>
        <w:t xml:space="preserve"> o patrão aplicar a justa causa mesmo quando caracterizado o alcoolismo.</w:t>
      </w:r>
    </w:p>
    <w:p w:rsidR="00254D5E" w:rsidRDefault="00254D5E"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A embriaguez em serviço ocorrida uma única vez enseja a justa causa. Pode ser comprovada por exame clinico, confissão ou por prova testemunhal.</w:t>
      </w:r>
    </w:p>
    <w:p w:rsidR="008F2B67" w:rsidRDefault="008F2B67"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Segundo </w:t>
      </w:r>
      <w:proofErr w:type="spellStart"/>
      <w:r>
        <w:rPr>
          <w:rFonts w:cs="Arial"/>
          <w:color w:val="222222"/>
          <w:shd w:val="clear" w:color="auto" w:fill="FFFFFF"/>
        </w:rPr>
        <w:t>Voglia</w:t>
      </w:r>
      <w:proofErr w:type="spellEnd"/>
      <w:r>
        <w:rPr>
          <w:rFonts w:cs="Arial"/>
          <w:color w:val="222222"/>
          <w:shd w:val="clear" w:color="auto" w:fill="FFFFFF"/>
        </w:rPr>
        <w:t xml:space="preserve"> Bomfim Cass</w:t>
      </w:r>
      <w:r w:rsidRPr="006D678B">
        <w:rPr>
          <w:rFonts w:cs="Arial"/>
          <w:shd w:val="clear" w:color="auto" w:fill="FFFFFF"/>
        </w:rPr>
        <w:t>a</w:t>
      </w:r>
      <w:r>
        <w:rPr>
          <w:rFonts w:cs="Arial"/>
          <w:color w:val="222222"/>
          <w:shd w:val="clear" w:color="auto" w:fill="FFFFFF"/>
        </w:rPr>
        <w:t>r (</w:t>
      </w:r>
      <w:r w:rsidR="00E17479">
        <w:rPr>
          <w:rFonts w:cs="Arial"/>
          <w:color w:val="222222"/>
          <w:shd w:val="clear" w:color="auto" w:fill="FFFFFF"/>
        </w:rPr>
        <w:t xml:space="preserve">2012, </w:t>
      </w:r>
      <w:r w:rsidR="00CA3F86">
        <w:rPr>
          <w:rFonts w:cs="Arial"/>
          <w:color w:val="222222"/>
          <w:shd w:val="clear" w:color="auto" w:fill="FFFFFF"/>
        </w:rPr>
        <w:t>p.</w:t>
      </w:r>
      <w:r w:rsidR="006D678B">
        <w:rPr>
          <w:rFonts w:cs="Arial"/>
          <w:color w:val="222222"/>
          <w:shd w:val="clear" w:color="auto" w:fill="FFFFFF"/>
        </w:rPr>
        <w:t xml:space="preserve"> 1136).</w:t>
      </w:r>
    </w:p>
    <w:p w:rsidR="008257A0" w:rsidRPr="006D678B" w:rsidRDefault="008F2B67" w:rsidP="00566908">
      <w:pPr>
        <w:spacing w:before="100" w:beforeAutospacing="1" w:after="100" w:afterAutospacing="1" w:line="360" w:lineRule="auto"/>
        <w:ind w:left="2268" w:right="2268" w:firstLine="1134"/>
        <w:jc w:val="both"/>
        <w:rPr>
          <w:rFonts w:cs="Arial"/>
          <w:color w:val="222222"/>
          <w:sz w:val="22"/>
          <w:shd w:val="clear" w:color="auto" w:fill="FFFFFF"/>
        </w:rPr>
      </w:pPr>
      <w:r w:rsidRPr="006D678B">
        <w:rPr>
          <w:rFonts w:cs="Arial"/>
          <w:b/>
          <w:color w:val="222222"/>
          <w:sz w:val="22"/>
          <w:shd w:val="clear" w:color="auto" w:fill="FFFFFF"/>
        </w:rPr>
        <w:t xml:space="preserve">A falta para ser considerada grave tem que ter força para soterrar o elemento fidúcia que une as partes no contrato de trabalho, seja pela reiteração ou por ato único. Ao comparecer ao serviço embriagado para trabalhar, o </w:t>
      </w:r>
      <w:r w:rsidRPr="006D678B">
        <w:rPr>
          <w:rFonts w:cs="Arial"/>
          <w:b/>
          <w:color w:val="222222"/>
          <w:sz w:val="22"/>
          <w:shd w:val="clear" w:color="auto" w:fill="FFFFFF"/>
        </w:rPr>
        <w:lastRenderedPageBreak/>
        <w:t>motorista de ônibus comete falta grave,</w:t>
      </w:r>
      <w:r w:rsidR="006D678B" w:rsidRPr="006D678B">
        <w:rPr>
          <w:rFonts w:cs="Arial"/>
          <w:b/>
          <w:color w:val="222222"/>
          <w:sz w:val="22"/>
          <w:shd w:val="clear" w:color="auto" w:fill="FFFFFF"/>
        </w:rPr>
        <w:t xml:space="preserve"> ainda que seja a primeira vez.</w:t>
      </w:r>
    </w:p>
    <w:p w:rsidR="001C5844" w:rsidRDefault="001C5844"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A embriaguez habitual vem sendo tratada como </w:t>
      </w:r>
      <w:r w:rsidR="00C726B7">
        <w:rPr>
          <w:rFonts w:cs="Arial"/>
          <w:color w:val="222222"/>
          <w:shd w:val="clear" w:color="auto" w:fill="FFFFFF"/>
        </w:rPr>
        <w:t>doença, assim</w:t>
      </w:r>
      <w:r>
        <w:rPr>
          <w:rFonts w:cs="Arial"/>
          <w:color w:val="222222"/>
          <w:shd w:val="clear" w:color="auto" w:fill="FFFFFF"/>
        </w:rPr>
        <w:t xml:space="preserve"> reconhecida pela Organização Mundial de Saúde (OMS),</w:t>
      </w:r>
      <w:r w:rsidR="00566908">
        <w:rPr>
          <w:rFonts w:cs="Arial"/>
          <w:color w:val="222222"/>
          <w:shd w:val="clear" w:color="auto" w:fill="FFFFFF"/>
        </w:rPr>
        <w:t xml:space="preserve"> </w:t>
      </w:r>
      <w:r>
        <w:rPr>
          <w:rFonts w:cs="Arial"/>
          <w:color w:val="222222"/>
          <w:shd w:val="clear" w:color="auto" w:fill="FFFFFF"/>
        </w:rPr>
        <w:t xml:space="preserve">de forma que sua tipificação como falta </w:t>
      </w:r>
      <w:r w:rsidR="00C726B7">
        <w:rPr>
          <w:rFonts w:cs="Arial"/>
          <w:color w:val="222222"/>
          <w:shd w:val="clear" w:color="auto" w:fill="FFFFFF"/>
        </w:rPr>
        <w:t>grave perdeu a atualidade.</w:t>
      </w:r>
    </w:p>
    <w:p w:rsidR="00C726B7" w:rsidRDefault="00C726B7"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Não se está a dizer que o tipo trabalhista não é mais </w:t>
      </w:r>
      <w:proofErr w:type="spellStart"/>
      <w:proofErr w:type="gramStart"/>
      <w:r>
        <w:rPr>
          <w:rFonts w:cs="Arial"/>
          <w:color w:val="222222"/>
          <w:shd w:val="clear" w:color="auto" w:fill="FFFFFF"/>
        </w:rPr>
        <w:t>aplicável;contudo</w:t>
      </w:r>
      <w:proofErr w:type="gramEnd"/>
      <w:r>
        <w:rPr>
          <w:rFonts w:cs="Arial"/>
          <w:color w:val="222222"/>
          <w:shd w:val="clear" w:color="auto" w:fill="FFFFFF"/>
        </w:rPr>
        <w:t>,antes</w:t>
      </w:r>
      <w:proofErr w:type="spellEnd"/>
      <w:r>
        <w:rPr>
          <w:rFonts w:cs="Arial"/>
          <w:color w:val="222222"/>
          <w:shd w:val="clear" w:color="auto" w:fill="FFFFFF"/>
        </w:rPr>
        <w:t xml:space="preserve"> da justa </w:t>
      </w:r>
      <w:r w:rsidR="009D67EE">
        <w:rPr>
          <w:rFonts w:cs="Arial"/>
          <w:color w:val="222222"/>
          <w:shd w:val="clear" w:color="auto" w:fill="FFFFFF"/>
        </w:rPr>
        <w:t>causa, o</w:t>
      </w:r>
      <w:r>
        <w:rPr>
          <w:rFonts w:cs="Arial"/>
          <w:color w:val="222222"/>
          <w:shd w:val="clear" w:color="auto" w:fill="FFFFFF"/>
        </w:rPr>
        <w:t xml:space="preserve"> empregador precisa permitir que o empregado se </w:t>
      </w:r>
      <w:r w:rsidR="009D67EE">
        <w:rPr>
          <w:rFonts w:cs="Arial"/>
          <w:color w:val="222222"/>
          <w:shd w:val="clear" w:color="auto" w:fill="FFFFFF"/>
        </w:rPr>
        <w:t>recupere, e</w:t>
      </w:r>
      <w:r>
        <w:rPr>
          <w:rFonts w:cs="Arial"/>
          <w:color w:val="222222"/>
          <w:shd w:val="clear" w:color="auto" w:fill="FFFFFF"/>
        </w:rPr>
        <w:t xml:space="preserve"> até mesmo seja encaminhado ao INSS para gozo de auxílio-doença. Após estas etapas, e insistindo o empregado em manter-se costumeiramente embriagado, inevitável será o rompimento do contrato por justa causa.</w:t>
      </w:r>
    </w:p>
    <w:p w:rsidR="00C726B7" w:rsidRDefault="00AB5F6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2.3 Embriaguez</w:t>
      </w:r>
      <w:r w:rsidR="00C726B7">
        <w:rPr>
          <w:rFonts w:cs="Arial"/>
          <w:color w:val="222222"/>
          <w:shd w:val="clear" w:color="auto" w:fill="FFFFFF"/>
        </w:rPr>
        <w:t xml:space="preserve"> em serviço</w:t>
      </w:r>
    </w:p>
    <w:p w:rsidR="00C726B7" w:rsidRDefault="00C726B7"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A embriaguez em serviço, por outro </w:t>
      </w:r>
      <w:r w:rsidR="00AB5F6F">
        <w:rPr>
          <w:rFonts w:cs="Arial"/>
          <w:color w:val="222222"/>
          <w:shd w:val="clear" w:color="auto" w:fill="FFFFFF"/>
        </w:rPr>
        <w:t>lado, não depende de prática repetida de manter-se embriagado. Basta que o empregado compar</w:t>
      </w:r>
      <w:r w:rsidR="000B6CC9">
        <w:rPr>
          <w:rFonts w:cs="Arial"/>
          <w:color w:val="222222"/>
          <w:shd w:val="clear" w:color="auto" w:fill="FFFFFF"/>
        </w:rPr>
        <w:t xml:space="preserve">eça uma única vez em serviço embriagado </w:t>
      </w:r>
      <w:r w:rsidR="00AB5F6F">
        <w:rPr>
          <w:rFonts w:cs="Arial"/>
          <w:color w:val="222222"/>
          <w:shd w:val="clear" w:color="auto" w:fill="FFFFFF"/>
        </w:rPr>
        <w:t xml:space="preserve">aparente, prejudicando suas atribuições e passando uma péssima imagem no ambiente de trabalho. Claro que, por se tratar de ato isolado, pode o empregador, atento ao caráter pedagógico do poder disciplinar, aplicar uma </w:t>
      </w:r>
      <w:r w:rsidR="009D67EE">
        <w:rPr>
          <w:rFonts w:cs="Arial"/>
          <w:color w:val="222222"/>
          <w:shd w:val="clear" w:color="auto" w:fill="FFFFFF"/>
        </w:rPr>
        <w:t>penalidade, mais</w:t>
      </w:r>
      <w:r w:rsidR="00AB5F6F">
        <w:rPr>
          <w:rFonts w:cs="Arial"/>
          <w:color w:val="222222"/>
          <w:shd w:val="clear" w:color="auto" w:fill="FFFFFF"/>
        </w:rPr>
        <w:t xml:space="preserve"> branda ao empregado. Esta </w:t>
      </w:r>
      <w:proofErr w:type="spellStart"/>
      <w:proofErr w:type="gramStart"/>
      <w:r w:rsidR="00AB5F6F">
        <w:rPr>
          <w:rFonts w:cs="Arial"/>
          <w:color w:val="222222"/>
          <w:shd w:val="clear" w:color="auto" w:fill="FFFFFF"/>
        </w:rPr>
        <w:t>possibilidade,contudo</w:t>
      </w:r>
      <w:proofErr w:type="gramEnd"/>
      <w:r w:rsidR="00AB5F6F">
        <w:rPr>
          <w:rFonts w:cs="Arial"/>
          <w:color w:val="222222"/>
          <w:shd w:val="clear" w:color="auto" w:fill="FFFFFF"/>
        </w:rPr>
        <w:t>,ficará</w:t>
      </w:r>
      <w:proofErr w:type="spellEnd"/>
      <w:r w:rsidR="00AB5F6F">
        <w:rPr>
          <w:rFonts w:cs="Arial"/>
          <w:color w:val="222222"/>
          <w:shd w:val="clear" w:color="auto" w:fill="FFFFFF"/>
        </w:rPr>
        <w:t xml:space="preserve"> ao arbítrio do empregador, avaliando o caso concreto, a função exercida pelo empregado, as razões da embriaguez (datas festivas, falecimento de pessoa da família etc.) e o impacto deste evento no ambiente de trabalho.</w:t>
      </w:r>
    </w:p>
    <w:p w:rsidR="00AB5F6F" w:rsidRDefault="00AB5F6F"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A palavra embriaguez</w:t>
      </w:r>
      <w:r w:rsidR="009D67EE">
        <w:rPr>
          <w:rFonts w:cs="Arial"/>
          <w:color w:val="222222"/>
          <w:shd w:val="clear" w:color="auto" w:fill="FFFFFF"/>
        </w:rPr>
        <w:t xml:space="preserve"> </w:t>
      </w:r>
      <w:r>
        <w:rPr>
          <w:rFonts w:cs="Arial"/>
          <w:color w:val="222222"/>
          <w:shd w:val="clear" w:color="auto" w:fill="FFFFFF"/>
        </w:rPr>
        <w:t xml:space="preserve">será usada para significar que o individuo está de </w:t>
      </w:r>
      <w:r w:rsidR="009D67EE">
        <w:rPr>
          <w:rFonts w:cs="Arial"/>
          <w:color w:val="222222"/>
          <w:shd w:val="clear" w:color="auto" w:fill="FFFFFF"/>
        </w:rPr>
        <w:t>tal forma influenciada pelo álcool, que perdeu o governo de suas faculdades ao ponto de tornar-se incapaz de executar com prudência o trabalho a que se consagre no momento</w:t>
      </w:r>
      <w:r>
        <w:rPr>
          <w:rFonts w:cs="Arial"/>
          <w:color w:val="222222"/>
          <w:shd w:val="clear" w:color="auto" w:fill="FFFFFF"/>
        </w:rPr>
        <w:t>.</w:t>
      </w:r>
    </w:p>
    <w:p w:rsidR="00AB5F6F" w:rsidRDefault="009D67EE" w:rsidP="00CA3F86">
      <w:pPr>
        <w:spacing w:before="100" w:beforeAutospacing="1" w:after="100" w:afterAutospacing="1" w:line="360" w:lineRule="auto"/>
        <w:ind w:firstLine="1134"/>
        <w:jc w:val="both"/>
        <w:rPr>
          <w:rFonts w:cs="Arial"/>
          <w:color w:val="222222"/>
          <w:shd w:val="clear" w:color="auto" w:fill="FFFFFF"/>
        </w:rPr>
      </w:pPr>
      <w:r>
        <w:rPr>
          <w:rFonts w:cs="Arial"/>
          <w:color w:val="222222"/>
          <w:shd w:val="clear" w:color="auto" w:fill="FFFFFF"/>
        </w:rPr>
        <w:t xml:space="preserve">Já existe Jurisprudência </w:t>
      </w:r>
      <w:r w:rsidR="000314A8">
        <w:rPr>
          <w:rFonts w:cs="Arial"/>
          <w:color w:val="222222"/>
          <w:shd w:val="clear" w:color="auto" w:fill="FFFFFF"/>
        </w:rPr>
        <w:t>que tem o entendimento que o alcoolismo é uma doença</w:t>
      </w:r>
      <w:r>
        <w:rPr>
          <w:rFonts w:cs="Arial"/>
          <w:color w:val="222222"/>
          <w:shd w:val="clear" w:color="auto" w:fill="FFFFFF"/>
        </w:rPr>
        <w:t>.</w:t>
      </w:r>
    </w:p>
    <w:p w:rsidR="009D67EE" w:rsidRPr="006D678B" w:rsidRDefault="009D67EE" w:rsidP="00CA3F86">
      <w:pPr>
        <w:spacing w:before="100" w:beforeAutospacing="1" w:after="100" w:afterAutospacing="1" w:line="360" w:lineRule="auto"/>
        <w:ind w:left="2268" w:firstLine="1134"/>
        <w:jc w:val="both"/>
        <w:rPr>
          <w:rFonts w:cs="Arial"/>
          <w:b/>
          <w:color w:val="000000"/>
          <w:sz w:val="22"/>
          <w:shd w:val="clear" w:color="auto" w:fill="FFFFFF"/>
        </w:rPr>
      </w:pPr>
      <w:r w:rsidRPr="006D678B">
        <w:rPr>
          <w:rFonts w:cs="Arial"/>
          <w:b/>
          <w:color w:val="000000"/>
          <w:sz w:val="22"/>
          <w:shd w:val="clear" w:color="auto" w:fill="FFFFFF"/>
        </w:rPr>
        <w:t xml:space="preserve">EMBRIAGUEZ - DOENÇA – FALTA GRAVE NÃO CARACTERIZADA - Não obstante a velha (e boa) CLT ainda </w:t>
      </w:r>
      <w:r w:rsidRPr="006D678B">
        <w:rPr>
          <w:rFonts w:cs="Arial"/>
          <w:b/>
          <w:color w:val="000000"/>
          <w:sz w:val="22"/>
          <w:shd w:val="clear" w:color="auto" w:fill="FFFFFF"/>
        </w:rPr>
        <w:lastRenderedPageBreak/>
        <w:t xml:space="preserve">mantenha em sua redação – artigo 482, alínea “f”, a anacrônica </w:t>
      </w:r>
      <w:r w:rsidR="002F5DC1" w:rsidRPr="002F5DC1">
        <w:rPr>
          <w:rStyle w:val="Refdenotaderodap"/>
          <w:rFonts w:cs="Arial"/>
          <w:b/>
          <w:color w:val="000000"/>
          <w:sz w:val="22"/>
          <w:shd w:val="clear" w:color="auto" w:fill="FFFFFF"/>
        </w:rPr>
        <w:footnoteReference w:customMarkFollows="1" w:id="1"/>
        <w:sym w:font="Symbol" w:char="F02A"/>
      </w:r>
      <w:r w:rsidRPr="006D678B">
        <w:rPr>
          <w:rFonts w:cs="Arial"/>
          <w:b/>
          <w:color w:val="000000"/>
          <w:sz w:val="22"/>
          <w:shd w:val="clear" w:color="auto" w:fill="FFFFFF"/>
        </w:rPr>
        <w:t xml:space="preserve">referência à falta grave da “embriaguez habitual ou em serviço”, tanto a doutrina como a jurisprudência, em face da evolução das pesquisas no campo das ciências médicas, </w:t>
      </w:r>
      <w:r w:rsidR="00566908" w:rsidRPr="006D678B">
        <w:rPr>
          <w:rFonts w:cs="Arial"/>
          <w:b/>
          <w:color w:val="000000"/>
          <w:sz w:val="22"/>
          <w:shd w:val="clear" w:color="auto" w:fill="FFFFFF"/>
        </w:rPr>
        <w:t>tem entendido</w:t>
      </w:r>
      <w:r w:rsidRPr="006D678B">
        <w:rPr>
          <w:rFonts w:cs="Arial"/>
          <w:b/>
          <w:color w:val="000000"/>
          <w:sz w:val="22"/>
          <w:shd w:val="clear" w:color="auto" w:fill="FFFFFF"/>
        </w:rPr>
        <w:t xml:space="preserve"> que o empregado que sofre da doença do alcoolismo, catalogada no Código Internacional de Doenças com a nomenclatura de “síndrome de dependência do álcool” (Cid – 303), não pode ser sancionado com a despedida por justa causa. (SÃO PAULO. Tribunal Regional do Trabalho. Embriaguez – Doença – Falta Grave Não Caracterizada – RO 00095 – (20040671202 – 4ª T. - </w:t>
      </w:r>
      <w:proofErr w:type="spellStart"/>
      <w:r w:rsidRPr="006D678B">
        <w:rPr>
          <w:rFonts w:cs="Arial"/>
          <w:b/>
          <w:color w:val="000000"/>
          <w:sz w:val="22"/>
          <w:shd w:val="clear" w:color="auto" w:fill="FFFFFF"/>
        </w:rPr>
        <w:t>rel</w:t>
      </w:r>
      <w:proofErr w:type="spellEnd"/>
      <w:r w:rsidRPr="006D678B">
        <w:rPr>
          <w:rFonts w:cs="Arial"/>
          <w:b/>
          <w:color w:val="000000"/>
          <w:sz w:val="22"/>
          <w:shd w:val="clear" w:color="auto" w:fill="FFFFFF"/>
        </w:rPr>
        <w:t xml:space="preserve"> p/o Ac. Juiz Ricardo Artur Costa e Trigueiros – DOESP 03.12.2004).</w:t>
      </w:r>
    </w:p>
    <w:p w:rsidR="000314A8" w:rsidRDefault="000314A8" w:rsidP="00CA3F86">
      <w:pPr>
        <w:spacing w:before="100" w:beforeAutospacing="1" w:after="100" w:afterAutospacing="1" w:line="360" w:lineRule="auto"/>
        <w:ind w:left="2268" w:firstLine="1134"/>
        <w:jc w:val="both"/>
        <w:rPr>
          <w:rFonts w:cs="Arial"/>
          <w:b/>
          <w:color w:val="000000"/>
          <w:szCs w:val="24"/>
          <w:shd w:val="clear" w:color="auto" w:fill="FFFFFF"/>
        </w:rPr>
      </w:pPr>
    </w:p>
    <w:p w:rsidR="000314A8" w:rsidRDefault="000314A8" w:rsidP="00CA3F86">
      <w:pPr>
        <w:spacing w:before="100" w:beforeAutospacing="1" w:after="100" w:afterAutospacing="1" w:line="360" w:lineRule="auto"/>
        <w:jc w:val="both"/>
        <w:rPr>
          <w:rFonts w:cs="Arial"/>
          <w:color w:val="000000"/>
          <w:szCs w:val="24"/>
          <w:shd w:val="clear" w:color="auto" w:fill="FFFFFF"/>
        </w:rPr>
      </w:pPr>
      <w:r w:rsidRPr="000314A8">
        <w:rPr>
          <w:rFonts w:cs="Arial"/>
          <w:color w:val="000000"/>
          <w:szCs w:val="24"/>
          <w:shd w:val="clear" w:color="auto" w:fill="FFFFFF"/>
        </w:rPr>
        <w:t>Se</w:t>
      </w:r>
      <w:r>
        <w:rPr>
          <w:rFonts w:cs="Arial"/>
          <w:color w:val="000000"/>
          <w:szCs w:val="24"/>
          <w:shd w:val="clear" w:color="auto" w:fill="FFFFFF"/>
        </w:rPr>
        <w:t>gundo Marcelo Moura (</w:t>
      </w:r>
      <w:r w:rsidR="00CA3F86">
        <w:rPr>
          <w:rFonts w:cs="Arial"/>
          <w:color w:val="000000"/>
          <w:szCs w:val="24"/>
          <w:shd w:val="clear" w:color="auto" w:fill="FFFFFF"/>
        </w:rPr>
        <w:t>2014 p.</w:t>
      </w:r>
      <w:r>
        <w:rPr>
          <w:rFonts w:cs="Arial"/>
          <w:color w:val="000000"/>
          <w:szCs w:val="24"/>
          <w:shd w:val="clear" w:color="auto" w:fill="FFFFFF"/>
        </w:rPr>
        <w:t xml:space="preserve"> 306)</w:t>
      </w:r>
    </w:p>
    <w:p w:rsidR="000314A8" w:rsidRPr="006D678B" w:rsidRDefault="000314A8" w:rsidP="00CA3F86">
      <w:pPr>
        <w:spacing w:before="100" w:beforeAutospacing="1" w:after="100" w:afterAutospacing="1" w:line="360" w:lineRule="auto"/>
        <w:ind w:left="2268" w:firstLine="1134"/>
        <w:jc w:val="both"/>
        <w:rPr>
          <w:rFonts w:cs="Arial"/>
          <w:b/>
          <w:color w:val="000000"/>
          <w:sz w:val="22"/>
          <w:shd w:val="clear" w:color="auto" w:fill="FFFFFF"/>
        </w:rPr>
      </w:pPr>
      <w:r w:rsidRPr="006D678B">
        <w:rPr>
          <w:rFonts w:cs="Arial"/>
          <w:b/>
          <w:color w:val="000000"/>
          <w:sz w:val="22"/>
          <w:shd w:val="clear" w:color="auto" w:fill="FFFFFF"/>
        </w:rPr>
        <w:t xml:space="preserve">O empregado, desde que maior de 18 anos, tem liberdade para ingerir bebidas alcoólicas durante o intervalo para o almoço. Este intervalo, como se deduz da regra do art. 71 inciso 2º, da </w:t>
      </w:r>
      <w:proofErr w:type="spellStart"/>
      <w:proofErr w:type="gramStart"/>
      <w:r w:rsidRPr="006D678B">
        <w:rPr>
          <w:rFonts w:cs="Arial"/>
          <w:b/>
          <w:color w:val="000000"/>
          <w:sz w:val="22"/>
          <w:shd w:val="clear" w:color="auto" w:fill="FFFFFF"/>
        </w:rPr>
        <w:t>CLT,não</w:t>
      </w:r>
      <w:proofErr w:type="spellEnd"/>
      <w:proofErr w:type="gramEnd"/>
      <w:r w:rsidRPr="006D678B">
        <w:rPr>
          <w:rFonts w:cs="Arial"/>
          <w:b/>
          <w:color w:val="000000"/>
          <w:sz w:val="22"/>
          <w:shd w:val="clear" w:color="auto" w:fill="FFFFFF"/>
        </w:rPr>
        <w:t xml:space="preserve"> é computado na duração do </w:t>
      </w:r>
      <w:proofErr w:type="spellStart"/>
      <w:r w:rsidRPr="006D678B">
        <w:rPr>
          <w:rFonts w:cs="Arial"/>
          <w:b/>
          <w:color w:val="000000"/>
          <w:sz w:val="22"/>
          <w:shd w:val="clear" w:color="auto" w:fill="FFFFFF"/>
        </w:rPr>
        <w:t>trabalho,portanto,o</w:t>
      </w:r>
      <w:proofErr w:type="spellEnd"/>
      <w:r w:rsidRPr="006D678B">
        <w:rPr>
          <w:rFonts w:cs="Arial"/>
          <w:b/>
          <w:color w:val="000000"/>
          <w:sz w:val="22"/>
          <w:shd w:val="clear" w:color="auto" w:fill="FFFFFF"/>
        </w:rPr>
        <w:t xml:space="preserve"> empregado não pode ser considerado “em serviço” para prática de justa causa. Claro que, ao ingerir quantidade de bebida suficiente a interferir no seu estado natural e prejudicar o trabalho, poderá incorrer em</w:t>
      </w:r>
      <w:r w:rsidR="006D678B" w:rsidRPr="006D678B">
        <w:rPr>
          <w:rFonts w:cs="Arial"/>
          <w:b/>
          <w:color w:val="000000"/>
          <w:sz w:val="22"/>
          <w:shd w:val="clear" w:color="auto" w:fill="FFFFFF"/>
        </w:rPr>
        <w:t xml:space="preserve"> justa causa.</w:t>
      </w:r>
    </w:p>
    <w:p w:rsidR="00566908" w:rsidRDefault="004077D9" w:rsidP="004077D9">
      <w:pPr>
        <w:spacing w:before="100" w:beforeAutospacing="1" w:after="100" w:afterAutospacing="1" w:line="360" w:lineRule="auto"/>
        <w:ind w:firstLine="1134"/>
        <w:jc w:val="both"/>
        <w:rPr>
          <w:rFonts w:cs="Arial"/>
          <w:color w:val="000000"/>
          <w:szCs w:val="24"/>
          <w:shd w:val="clear" w:color="auto" w:fill="FFFFFF"/>
        </w:rPr>
      </w:pPr>
      <w:r w:rsidRPr="004077D9">
        <w:rPr>
          <w:rFonts w:cs="Arial"/>
          <w:color w:val="000000"/>
          <w:szCs w:val="24"/>
          <w:shd w:val="clear" w:color="auto" w:fill="FFFFFF"/>
        </w:rPr>
        <w:t>En</w:t>
      </w:r>
      <w:r>
        <w:rPr>
          <w:rFonts w:cs="Arial"/>
          <w:color w:val="000000"/>
          <w:szCs w:val="24"/>
          <w:shd w:val="clear" w:color="auto" w:fill="FFFFFF"/>
        </w:rPr>
        <w:t xml:space="preserve">tretanto, tipo legal do art.482, </w:t>
      </w:r>
      <w:proofErr w:type="spellStart"/>
      <w:proofErr w:type="gramStart"/>
      <w:r w:rsidR="002F5DC1">
        <w:rPr>
          <w:rFonts w:cs="Arial"/>
          <w:color w:val="000000"/>
          <w:szCs w:val="24"/>
          <w:shd w:val="clear" w:color="auto" w:fill="FFFFFF"/>
        </w:rPr>
        <w:t>f,</w:t>
      </w:r>
      <w:r>
        <w:rPr>
          <w:rFonts w:cs="Arial"/>
          <w:color w:val="000000"/>
          <w:szCs w:val="24"/>
          <w:shd w:val="clear" w:color="auto" w:fill="FFFFFF"/>
        </w:rPr>
        <w:t>da</w:t>
      </w:r>
      <w:proofErr w:type="spellEnd"/>
      <w:proofErr w:type="gramEnd"/>
      <w:r>
        <w:rPr>
          <w:rFonts w:cs="Arial"/>
          <w:color w:val="000000"/>
          <w:szCs w:val="24"/>
          <w:shd w:val="clear" w:color="auto" w:fill="FFFFFF"/>
        </w:rPr>
        <w:t xml:space="preserve"> CLT,</w:t>
      </w:r>
      <w:r w:rsidR="00A8139B">
        <w:rPr>
          <w:rFonts w:cs="Arial"/>
          <w:color w:val="000000"/>
          <w:szCs w:val="24"/>
          <w:shd w:val="clear" w:color="auto" w:fill="FFFFFF"/>
        </w:rPr>
        <w:t xml:space="preserve"> </w:t>
      </w:r>
      <w:r>
        <w:rPr>
          <w:rFonts w:cs="Arial"/>
          <w:color w:val="000000"/>
          <w:szCs w:val="24"/>
          <w:shd w:val="clear" w:color="auto" w:fill="FFFFFF"/>
        </w:rPr>
        <w:t xml:space="preserve">tem de ser lido com inquestionáveis </w:t>
      </w:r>
      <w:proofErr w:type="spellStart"/>
      <w:r>
        <w:rPr>
          <w:rFonts w:cs="Arial"/>
          <w:color w:val="000000"/>
          <w:szCs w:val="24"/>
          <w:shd w:val="clear" w:color="auto" w:fill="FFFFFF"/>
        </w:rPr>
        <w:t>restrições.Afinal,como</w:t>
      </w:r>
      <w:proofErr w:type="spellEnd"/>
      <w:r>
        <w:rPr>
          <w:rFonts w:cs="Arial"/>
          <w:color w:val="000000"/>
          <w:szCs w:val="24"/>
          <w:shd w:val="clear" w:color="auto" w:fill="FFFFFF"/>
        </w:rPr>
        <w:t xml:space="preserve"> aponta Valentin </w:t>
      </w:r>
      <w:proofErr w:type="spellStart"/>
      <w:r>
        <w:rPr>
          <w:rFonts w:cs="Arial"/>
          <w:color w:val="000000"/>
          <w:szCs w:val="24"/>
          <w:shd w:val="clear" w:color="auto" w:fill="FFFFFF"/>
        </w:rPr>
        <w:t>Carrion</w:t>
      </w:r>
      <w:proofErr w:type="spellEnd"/>
      <w:r>
        <w:rPr>
          <w:rFonts w:cs="Arial"/>
          <w:color w:val="000000"/>
          <w:szCs w:val="24"/>
          <w:shd w:val="clear" w:color="auto" w:fill="FFFFFF"/>
        </w:rPr>
        <w:t xml:space="preserve">,”ingestão frequente de bebidas sem efeitos negativos, mesmo que ostensiva, não equivale a embriaguez”(14).A par disso, mesmo que habitual o estado etílico do empregado, se restrito ao período posterior à prestação laborativa, sem repercussões no contrato, não pode ser considerado causa de resolução do pacto </w:t>
      </w:r>
      <w:r w:rsidR="00A8139B">
        <w:rPr>
          <w:rFonts w:cs="Arial"/>
          <w:color w:val="000000"/>
          <w:szCs w:val="24"/>
          <w:shd w:val="clear" w:color="auto" w:fill="FFFFFF"/>
        </w:rPr>
        <w:t>empregatício.</w:t>
      </w:r>
    </w:p>
    <w:p w:rsidR="00A8139B" w:rsidRDefault="00A8139B" w:rsidP="004077D9">
      <w:pPr>
        <w:spacing w:before="100" w:beforeAutospacing="1" w:after="100" w:afterAutospacing="1" w:line="360" w:lineRule="auto"/>
        <w:ind w:firstLine="1134"/>
        <w:jc w:val="both"/>
        <w:rPr>
          <w:rFonts w:cs="Arial"/>
          <w:color w:val="000000"/>
          <w:szCs w:val="24"/>
          <w:shd w:val="clear" w:color="auto" w:fill="FFFFFF"/>
        </w:rPr>
      </w:pPr>
      <w:r>
        <w:rPr>
          <w:rFonts w:cs="Arial"/>
          <w:color w:val="000000"/>
          <w:szCs w:val="24"/>
          <w:shd w:val="clear" w:color="auto" w:fill="FFFFFF"/>
        </w:rPr>
        <w:t>Segundo Mauricio Godinho Delgado (2013 p 1235,1236).</w:t>
      </w:r>
    </w:p>
    <w:p w:rsidR="00A8139B" w:rsidRPr="006D678B" w:rsidRDefault="00B219C7" w:rsidP="00A8139B">
      <w:pPr>
        <w:spacing w:before="100" w:beforeAutospacing="1" w:after="100" w:afterAutospacing="1" w:line="360" w:lineRule="auto"/>
        <w:ind w:left="2268" w:right="2268" w:firstLine="1134"/>
        <w:jc w:val="both"/>
        <w:rPr>
          <w:rFonts w:cs="Arial"/>
          <w:b/>
          <w:color w:val="000000"/>
          <w:sz w:val="22"/>
          <w:shd w:val="clear" w:color="auto" w:fill="FFFFFF"/>
        </w:rPr>
      </w:pPr>
      <w:r w:rsidRPr="006D678B">
        <w:rPr>
          <w:rFonts w:cs="Arial"/>
          <w:b/>
          <w:color w:val="000000"/>
          <w:sz w:val="22"/>
          <w:shd w:val="clear" w:color="auto" w:fill="FFFFFF"/>
        </w:rPr>
        <w:t xml:space="preserve">De todo modo, registre-se a tendência contemporânea de considerar-se o alcoolismo uma doença, que deve ensejar o correspondente tratamento medicinal, e não, simplesmente o exercício do </w:t>
      </w:r>
      <w:r w:rsidR="006D678B" w:rsidRPr="006D678B">
        <w:rPr>
          <w:rFonts w:cs="Arial"/>
          <w:b/>
          <w:color w:val="000000"/>
          <w:sz w:val="22"/>
          <w:shd w:val="clear" w:color="auto" w:fill="FFFFFF"/>
        </w:rPr>
        <w:t>poder disciplinar do empregador</w:t>
      </w:r>
      <w:r w:rsidRPr="006D678B">
        <w:rPr>
          <w:rFonts w:cs="Arial"/>
          <w:b/>
          <w:color w:val="000000"/>
          <w:sz w:val="22"/>
          <w:shd w:val="clear" w:color="auto" w:fill="FFFFFF"/>
        </w:rPr>
        <w:t>.</w:t>
      </w:r>
    </w:p>
    <w:p w:rsidR="00A8139B" w:rsidRDefault="00A8139B" w:rsidP="00A8139B">
      <w:pPr>
        <w:spacing w:before="100" w:beforeAutospacing="1" w:after="100" w:afterAutospacing="1" w:line="360" w:lineRule="auto"/>
        <w:ind w:left="2268" w:right="2268" w:firstLine="1134"/>
        <w:jc w:val="both"/>
        <w:rPr>
          <w:rFonts w:cs="Arial"/>
          <w:b/>
          <w:color w:val="000000"/>
          <w:sz w:val="22"/>
          <w:shd w:val="clear" w:color="auto" w:fill="FFFFFF"/>
        </w:rPr>
      </w:pPr>
      <w:r w:rsidRPr="006D678B">
        <w:rPr>
          <w:rFonts w:cs="Arial"/>
          <w:b/>
          <w:color w:val="000000"/>
          <w:sz w:val="22"/>
          <w:shd w:val="clear" w:color="auto" w:fill="FFFFFF"/>
        </w:rPr>
        <w:t xml:space="preserve">No caso de embriaguez em </w:t>
      </w:r>
      <w:r w:rsidR="00B219C7" w:rsidRPr="006D678B">
        <w:rPr>
          <w:rFonts w:cs="Arial"/>
          <w:b/>
          <w:color w:val="000000"/>
          <w:sz w:val="22"/>
          <w:shd w:val="clear" w:color="auto" w:fill="FFFFFF"/>
        </w:rPr>
        <w:t>serviço, ela</w:t>
      </w:r>
      <w:r w:rsidRPr="006D678B">
        <w:rPr>
          <w:rFonts w:cs="Arial"/>
          <w:b/>
          <w:color w:val="000000"/>
          <w:sz w:val="22"/>
          <w:shd w:val="clear" w:color="auto" w:fill="FFFFFF"/>
        </w:rPr>
        <w:t xml:space="preserve"> afeta</w:t>
      </w:r>
      <w:r w:rsidR="00B219C7" w:rsidRPr="006D678B">
        <w:rPr>
          <w:rFonts w:cs="Arial"/>
          <w:b/>
          <w:color w:val="000000"/>
          <w:sz w:val="22"/>
          <w:shd w:val="clear" w:color="auto" w:fill="FFFFFF"/>
        </w:rPr>
        <w:t xml:space="preserve"> </w:t>
      </w:r>
      <w:r w:rsidRPr="006D678B">
        <w:rPr>
          <w:rFonts w:cs="Arial"/>
          <w:b/>
          <w:color w:val="000000"/>
          <w:sz w:val="22"/>
          <w:shd w:val="clear" w:color="auto" w:fill="FFFFFF"/>
        </w:rPr>
        <w:t xml:space="preserve">o contrato de </w:t>
      </w:r>
      <w:r w:rsidR="00B219C7" w:rsidRPr="006D678B">
        <w:rPr>
          <w:rFonts w:cs="Arial"/>
          <w:b/>
          <w:color w:val="000000"/>
          <w:sz w:val="22"/>
          <w:shd w:val="clear" w:color="auto" w:fill="FFFFFF"/>
        </w:rPr>
        <w:t>trabalho, sem</w:t>
      </w:r>
      <w:r w:rsidRPr="006D678B">
        <w:rPr>
          <w:rFonts w:cs="Arial"/>
          <w:b/>
          <w:color w:val="000000"/>
          <w:sz w:val="22"/>
          <w:shd w:val="clear" w:color="auto" w:fill="FFFFFF"/>
        </w:rPr>
        <w:t xml:space="preserve"> </w:t>
      </w:r>
      <w:r w:rsidR="00B219C7" w:rsidRPr="006D678B">
        <w:rPr>
          <w:rFonts w:cs="Arial"/>
          <w:b/>
          <w:color w:val="000000"/>
          <w:sz w:val="22"/>
          <w:shd w:val="clear" w:color="auto" w:fill="FFFFFF"/>
        </w:rPr>
        <w:t>dúvida. Em</w:t>
      </w:r>
      <w:r w:rsidRPr="006D678B">
        <w:rPr>
          <w:rFonts w:cs="Arial"/>
          <w:b/>
          <w:color w:val="000000"/>
          <w:sz w:val="22"/>
          <w:shd w:val="clear" w:color="auto" w:fill="FFFFFF"/>
        </w:rPr>
        <w:t xml:space="preserve"> conformidade com a função do trabalhador (motorista ou segurança armado,</w:t>
      </w:r>
      <w:r w:rsidR="00B219C7" w:rsidRPr="006D678B">
        <w:rPr>
          <w:rFonts w:cs="Arial"/>
          <w:b/>
          <w:color w:val="000000"/>
          <w:sz w:val="22"/>
          <w:shd w:val="clear" w:color="auto" w:fill="FFFFFF"/>
        </w:rPr>
        <w:t xml:space="preserve"> </w:t>
      </w:r>
      <w:r w:rsidRPr="006D678B">
        <w:rPr>
          <w:rFonts w:cs="Arial"/>
          <w:b/>
          <w:color w:val="000000"/>
          <w:sz w:val="22"/>
          <w:shd w:val="clear" w:color="auto" w:fill="FFFFFF"/>
        </w:rPr>
        <w:t>por exemplo</w:t>
      </w:r>
      <w:r w:rsidR="00B219C7" w:rsidRPr="006D678B">
        <w:rPr>
          <w:rFonts w:cs="Arial"/>
          <w:b/>
          <w:color w:val="000000"/>
          <w:sz w:val="22"/>
          <w:shd w:val="clear" w:color="auto" w:fill="FFFFFF"/>
        </w:rPr>
        <w:t xml:space="preserve">), </w:t>
      </w:r>
      <w:r w:rsidRPr="006D678B">
        <w:rPr>
          <w:rFonts w:cs="Arial"/>
          <w:b/>
          <w:color w:val="000000"/>
          <w:sz w:val="22"/>
          <w:shd w:val="clear" w:color="auto" w:fill="FFFFFF"/>
        </w:rPr>
        <w:t>esta afetação pode ser muito grave uma vez que coloca em risco a saúde e bem estar da própria coletividade,</w:t>
      </w:r>
      <w:r w:rsidR="00B219C7" w:rsidRPr="006D678B">
        <w:rPr>
          <w:rFonts w:cs="Arial"/>
          <w:b/>
          <w:color w:val="000000"/>
          <w:sz w:val="22"/>
          <w:shd w:val="clear" w:color="auto" w:fill="FFFFFF"/>
        </w:rPr>
        <w:t xml:space="preserve"> o que tende a ensejar a imediata dispensa por justa causa. Noutros casos, dependendo da atividade do empregado, a afetação pode ser menor, propiciando o gradativo exercício do poder disciplinar empresarial, com intuito</w:t>
      </w:r>
      <w:r w:rsidR="006D678B" w:rsidRPr="006D678B">
        <w:rPr>
          <w:rFonts w:cs="Arial"/>
          <w:b/>
          <w:color w:val="000000"/>
          <w:sz w:val="22"/>
          <w:shd w:val="clear" w:color="auto" w:fill="FFFFFF"/>
        </w:rPr>
        <w:t>s de ressocialização do obreiro</w:t>
      </w:r>
      <w:r w:rsidR="00B219C7" w:rsidRPr="006D678B">
        <w:rPr>
          <w:rFonts w:cs="Arial"/>
          <w:b/>
          <w:color w:val="000000"/>
          <w:sz w:val="22"/>
          <w:shd w:val="clear" w:color="auto" w:fill="FFFFFF"/>
        </w:rPr>
        <w:t>.</w:t>
      </w:r>
    </w:p>
    <w:p w:rsidR="002F5DC1" w:rsidRPr="006D678B" w:rsidRDefault="002F5DC1" w:rsidP="00A8139B">
      <w:pPr>
        <w:spacing w:before="100" w:beforeAutospacing="1" w:after="100" w:afterAutospacing="1" w:line="360" w:lineRule="auto"/>
        <w:ind w:left="2268" w:right="2268" w:firstLine="1134"/>
        <w:jc w:val="both"/>
        <w:rPr>
          <w:rFonts w:cs="Arial"/>
          <w:b/>
          <w:color w:val="000000"/>
          <w:sz w:val="22"/>
          <w:shd w:val="clear" w:color="auto" w:fill="FFFFFF"/>
        </w:rPr>
      </w:pPr>
    </w:p>
    <w:p w:rsidR="00A8139B" w:rsidRDefault="00A8139B" w:rsidP="004077D9">
      <w:pPr>
        <w:spacing w:before="100" w:beforeAutospacing="1" w:after="100" w:afterAutospacing="1" w:line="360" w:lineRule="auto"/>
        <w:ind w:firstLine="1134"/>
        <w:jc w:val="both"/>
        <w:rPr>
          <w:rFonts w:cs="Arial"/>
          <w:color w:val="000000"/>
          <w:szCs w:val="24"/>
          <w:shd w:val="clear" w:color="auto" w:fill="FFFFFF"/>
        </w:rPr>
      </w:pPr>
    </w:p>
    <w:p w:rsidR="00B219C7" w:rsidRDefault="00B219C7" w:rsidP="004077D9">
      <w:pPr>
        <w:spacing w:before="100" w:beforeAutospacing="1" w:after="100" w:afterAutospacing="1" w:line="360" w:lineRule="auto"/>
        <w:ind w:firstLine="1134"/>
        <w:jc w:val="both"/>
        <w:rPr>
          <w:rFonts w:cs="Arial"/>
          <w:color w:val="000000"/>
          <w:szCs w:val="24"/>
          <w:shd w:val="clear" w:color="auto" w:fill="FFFFFF"/>
        </w:rPr>
      </w:pPr>
    </w:p>
    <w:p w:rsidR="006D678B" w:rsidRDefault="006D678B" w:rsidP="004077D9">
      <w:pPr>
        <w:spacing w:before="100" w:beforeAutospacing="1" w:after="100" w:afterAutospacing="1" w:line="360" w:lineRule="auto"/>
        <w:ind w:firstLine="1134"/>
        <w:jc w:val="both"/>
        <w:rPr>
          <w:rFonts w:cs="Arial"/>
          <w:color w:val="000000"/>
          <w:szCs w:val="24"/>
          <w:shd w:val="clear" w:color="auto" w:fill="FFFFFF"/>
        </w:rPr>
      </w:pPr>
    </w:p>
    <w:p w:rsidR="006D678B" w:rsidRDefault="006D678B" w:rsidP="004077D9">
      <w:pPr>
        <w:spacing w:before="100" w:beforeAutospacing="1" w:after="100" w:afterAutospacing="1" w:line="360" w:lineRule="auto"/>
        <w:ind w:firstLine="1134"/>
        <w:jc w:val="both"/>
        <w:rPr>
          <w:rFonts w:cs="Arial"/>
          <w:color w:val="000000"/>
          <w:szCs w:val="24"/>
          <w:shd w:val="clear" w:color="auto" w:fill="FFFFFF"/>
        </w:rPr>
      </w:pPr>
    </w:p>
    <w:p w:rsidR="006D678B" w:rsidRDefault="006D678B" w:rsidP="004077D9">
      <w:pPr>
        <w:spacing w:before="100" w:beforeAutospacing="1" w:after="100" w:afterAutospacing="1" w:line="360" w:lineRule="auto"/>
        <w:ind w:firstLine="1134"/>
        <w:jc w:val="both"/>
        <w:rPr>
          <w:rFonts w:cs="Arial"/>
          <w:color w:val="000000"/>
          <w:szCs w:val="24"/>
          <w:shd w:val="clear" w:color="auto" w:fill="FFFFFF"/>
        </w:rPr>
      </w:pPr>
    </w:p>
    <w:p w:rsidR="002F5DC1" w:rsidRDefault="002F5DC1" w:rsidP="004077D9">
      <w:pPr>
        <w:spacing w:before="100" w:beforeAutospacing="1" w:after="100" w:afterAutospacing="1" w:line="360" w:lineRule="auto"/>
        <w:ind w:firstLine="1134"/>
        <w:jc w:val="both"/>
        <w:rPr>
          <w:rFonts w:cs="Arial"/>
          <w:color w:val="000000"/>
          <w:szCs w:val="24"/>
          <w:shd w:val="clear" w:color="auto" w:fill="FFFFFF"/>
        </w:rPr>
      </w:pPr>
    </w:p>
    <w:p w:rsidR="002F5DC1" w:rsidRDefault="002F5DC1" w:rsidP="004077D9">
      <w:pPr>
        <w:spacing w:before="100" w:beforeAutospacing="1" w:after="100" w:afterAutospacing="1" w:line="360" w:lineRule="auto"/>
        <w:ind w:firstLine="1134"/>
        <w:jc w:val="both"/>
        <w:rPr>
          <w:rFonts w:cs="Arial"/>
          <w:color w:val="000000"/>
          <w:szCs w:val="24"/>
          <w:shd w:val="clear" w:color="auto" w:fill="FFFFFF"/>
        </w:rPr>
      </w:pPr>
    </w:p>
    <w:p w:rsidR="00BC32D4" w:rsidRDefault="00BC32D4" w:rsidP="004077D9">
      <w:pPr>
        <w:spacing w:before="100" w:beforeAutospacing="1" w:after="100" w:afterAutospacing="1" w:line="360" w:lineRule="auto"/>
        <w:ind w:firstLine="1134"/>
        <w:jc w:val="both"/>
        <w:rPr>
          <w:rFonts w:cs="Arial"/>
          <w:color w:val="000000"/>
          <w:szCs w:val="24"/>
          <w:shd w:val="clear" w:color="auto" w:fill="FFFFFF"/>
        </w:rPr>
      </w:pPr>
    </w:p>
    <w:p w:rsidR="00B219C7" w:rsidRDefault="00D53BBA" w:rsidP="00D53BBA">
      <w:pPr>
        <w:spacing w:before="100" w:beforeAutospacing="1" w:after="100" w:afterAutospacing="1" w:line="360" w:lineRule="auto"/>
        <w:rPr>
          <w:rFonts w:cs="Arial"/>
          <w:color w:val="000000"/>
          <w:szCs w:val="24"/>
          <w:shd w:val="clear" w:color="auto" w:fill="FFFFFF"/>
        </w:rPr>
      </w:pPr>
      <w:r>
        <w:rPr>
          <w:rFonts w:cs="Arial"/>
          <w:color w:val="000000"/>
          <w:szCs w:val="24"/>
          <w:shd w:val="clear" w:color="auto" w:fill="FFFFFF"/>
        </w:rPr>
        <w:t xml:space="preserve">                                              </w:t>
      </w:r>
      <w:r w:rsidR="00B219C7">
        <w:rPr>
          <w:rFonts w:cs="Arial"/>
          <w:color w:val="000000"/>
          <w:szCs w:val="24"/>
          <w:shd w:val="clear" w:color="auto" w:fill="FFFFFF"/>
        </w:rPr>
        <w:t>Conclus</w:t>
      </w:r>
      <w:r w:rsidR="00CB09E4">
        <w:rPr>
          <w:rFonts w:cs="Arial"/>
          <w:color w:val="000000"/>
          <w:szCs w:val="24"/>
          <w:shd w:val="clear" w:color="auto" w:fill="FFFFFF"/>
        </w:rPr>
        <w:t>ão</w:t>
      </w:r>
    </w:p>
    <w:p w:rsidR="00D53BBA" w:rsidRPr="00D53BBA" w:rsidRDefault="00D53BBA" w:rsidP="00D53BBA">
      <w:pPr>
        <w:spacing w:before="100" w:beforeAutospacing="1" w:after="100" w:afterAutospacing="1" w:line="360" w:lineRule="auto"/>
        <w:ind w:firstLine="1134"/>
        <w:jc w:val="both"/>
        <w:rPr>
          <w:rFonts w:cs="Arial"/>
          <w:color w:val="000000"/>
          <w:szCs w:val="24"/>
          <w:shd w:val="clear" w:color="auto" w:fill="FFFFFF"/>
        </w:rPr>
      </w:pPr>
      <w:r w:rsidRPr="00D53BBA">
        <w:rPr>
          <w:rFonts w:cs="Arial"/>
          <w:color w:val="000000"/>
          <w:szCs w:val="24"/>
          <w:shd w:val="clear" w:color="auto" w:fill="FFFFFF"/>
        </w:rPr>
        <w:t>Será necessário que o empregador se certifique se a embriaguez é resultado do alcoolismo/doença ou trata-se de um caso isolado.</w:t>
      </w:r>
    </w:p>
    <w:p w:rsidR="00D53BBA" w:rsidRPr="00D53BBA" w:rsidRDefault="00D53BBA" w:rsidP="00D53BBA">
      <w:pPr>
        <w:spacing w:before="100" w:beforeAutospacing="1" w:after="100" w:afterAutospacing="1" w:line="360" w:lineRule="auto"/>
        <w:ind w:firstLine="1134"/>
        <w:jc w:val="both"/>
        <w:rPr>
          <w:rFonts w:cs="Arial"/>
          <w:color w:val="000000"/>
          <w:szCs w:val="24"/>
          <w:shd w:val="clear" w:color="auto" w:fill="FFFFFF"/>
        </w:rPr>
      </w:pPr>
      <w:r w:rsidRPr="00D53BBA">
        <w:rPr>
          <w:rFonts w:cs="Arial"/>
          <w:color w:val="000000"/>
          <w:szCs w:val="24"/>
          <w:shd w:val="clear" w:color="auto" w:fill="FFFFFF"/>
        </w:rPr>
        <w:t>Isso porque, ainda que a CLT autorize a demissão por justa causa em caso de embriaguez habitual, caso o empregador assim o faça estará assumindo o risco de posteriormente ter revertido à justa causa ou ainda ter que arcar com uma indenização por danos morais aplicadas por meio de uma ação trabalhista.</w:t>
      </w:r>
    </w:p>
    <w:p w:rsidR="00D53BBA" w:rsidRPr="00D53BBA" w:rsidRDefault="00D53BBA" w:rsidP="00D53BBA">
      <w:pPr>
        <w:spacing w:before="100" w:beforeAutospacing="1" w:after="100" w:afterAutospacing="1" w:line="360" w:lineRule="auto"/>
        <w:ind w:firstLine="1134"/>
        <w:jc w:val="both"/>
        <w:rPr>
          <w:rFonts w:cs="Arial"/>
          <w:color w:val="000000"/>
          <w:szCs w:val="24"/>
          <w:shd w:val="clear" w:color="auto" w:fill="FFFFFF"/>
        </w:rPr>
      </w:pPr>
      <w:r w:rsidRPr="00D53BBA">
        <w:rPr>
          <w:rFonts w:cs="Arial"/>
          <w:color w:val="000000"/>
          <w:szCs w:val="24"/>
          <w:shd w:val="clear" w:color="auto" w:fill="FFFFFF"/>
        </w:rPr>
        <w:t>Desta forma, o melhor posicionamento a ser tomado deve seguir necessariamente estas fases quando um funcionário apresentar os sinais de: embriaguez no trabalho: poderá o empregador demitir por justa causa, no entanto, deverá cercar-se de provas que comprovem o estado etílico do empregado, seja por testemunhas, teste do bafômetro, exame médico, laboratorial etc.</w:t>
      </w:r>
    </w:p>
    <w:p w:rsidR="00D53BBA" w:rsidRPr="00D53BBA" w:rsidRDefault="00D53BBA" w:rsidP="00D53BBA">
      <w:pPr>
        <w:spacing w:before="100" w:beforeAutospacing="1" w:after="100" w:afterAutospacing="1" w:line="360" w:lineRule="auto"/>
        <w:ind w:firstLine="1134"/>
        <w:jc w:val="both"/>
        <w:rPr>
          <w:rFonts w:cs="Arial"/>
          <w:color w:val="000000"/>
          <w:szCs w:val="24"/>
          <w:shd w:val="clear" w:color="auto" w:fill="FFFFFF"/>
        </w:rPr>
      </w:pPr>
      <w:r w:rsidRPr="00D53BBA">
        <w:rPr>
          <w:rFonts w:cs="Arial"/>
          <w:color w:val="000000"/>
          <w:szCs w:val="24"/>
          <w:shd w:val="clear" w:color="auto" w:fill="FFFFFF"/>
        </w:rPr>
        <w:t>Embriaguez habitual (crônica): por tratar-se de uma doença, a síndrome da dependência do álcool deve ser tratada com maior cuidado pelo empregador.</w:t>
      </w:r>
    </w:p>
    <w:p w:rsidR="00D53BBA" w:rsidRPr="00D53BBA" w:rsidRDefault="00D53BBA" w:rsidP="00D53BBA">
      <w:pPr>
        <w:spacing w:before="100" w:beforeAutospacing="1" w:after="100" w:afterAutospacing="1" w:line="360" w:lineRule="auto"/>
        <w:ind w:firstLine="1134"/>
        <w:jc w:val="both"/>
        <w:rPr>
          <w:rFonts w:cs="Arial"/>
          <w:color w:val="000000"/>
          <w:szCs w:val="24"/>
          <w:shd w:val="clear" w:color="auto" w:fill="FFFFFF"/>
        </w:rPr>
      </w:pPr>
      <w:r w:rsidRPr="00D53BBA">
        <w:rPr>
          <w:rFonts w:cs="Arial"/>
          <w:color w:val="000000"/>
          <w:szCs w:val="24"/>
          <w:shd w:val="clear" w:color="auto" w:fill="FFFFFF"/>
        </w:rPr>
        <w:t>Ciente do estado da doença, o empregador deve buscar todas as medidas para a recuperação do empregado, buscando soluções para o seu tratamento, seja inscrevendo-o em programas de recuperação, ou ainda afastá-lo e encaminhá-lo a previdência.</w:t>
      </w:r>
    </w:p>
    <w:p w:rsidR="00BC32D4" w:rsidRDefault="00D53BBA" w:rsidP="00D53BBA">
      <w:pPr>
        <w:spacing w:before="100" w:beforeAutospacing="1" w:after="100" w:afterAutospacing="1" w:line="360" w:lineRule="auto"/>
        <w:ind w:firstLine="1134"/>
        <w:jc w:val="both"/>
        <w:rPr>
          <w:rFonts w:cs="Arial"/>
          <w:color w:val="000000"/>
          <w:szCs w:val="24"/>
          <w:shd w:val="clear" w:color="auto" w:fill="FFFFFF"/>
        </w:rPr>
      </w:pPr>
      <w:r w:rsidRPr="00D53BBA">
        <w:rPr>
          <w:rFonts w:cs="Arial"/>
          <w:color w:val="000000"/>
          <w:szCs w:val="24"/>
          <w:shd w:val="clear" w:color="auto" w:fill="FFFFFF"/>
        </w:rPr>
        <w:t>Como foi visto apesar da CLT autorizar expressamente a demissão por justa causa em casos de embriaguez, somente tomando todas as providências acima relacionadas é que o empregador poderá se isentar de maiores responsabilidades, como a reversão de despedida ou ainda uma possível indenização por danos morais.</w:t>
      </w:r>
    </w:p>
    <w:p w:rsidR="002F5DC1" w:rsidRPr="004077D9" w:rsidRDefault="002F5DC1" w:rsidP="004077D9">
      <w:pPr>
        <w:spacing w:before="100" w:beforeAutospacing="1" w:after="100" w:afterAutospacing="1" w:line="360" w:lineRule="auto"/>
        <w:ind w:firstLine="1134"/>
        <w:jc w:val="both"/>
        <w:rPr>
          <w:rFonts w:cs="Arial"/>
          <w:color w:val="000000"/>
          <w:szCs w:val="24"/>
          <w:shd w:val="clear" w:color="auto" w:fill="FFFFFF"/>
        </w:rPr>
      </w:pPr>
    </w:p>
    <w:p w:rsidR="00AC598F" w:rsidRDefault="00AC598F" w:rsidP="0082257C">
      <w:pPr>
        <w:spacing w:line="360" w:lineRule="auto"/>
        <w:jc w:val="both"/>
        <w:rPr>
          <w:rFonts w:cs="Arial"/>
          <w:color w:val="222222"/>
          <w:shd w:val="clear" w:color="auto" w:fill="FFFFFF"/>
        </w:rPr>
      </w:pPr>
    </w:p>
    <w:p w:rsidR="00D53BBA" w:rsidRDefault="00D53BBA" w:rsidP="0082257C">
      <w:pPr>
        <w:spacing w:line="360" w:lineRule="auto"/>
        <w:jc w:val="both"/>
        <w:rPr>
          <w:rFonts w:cs="Arial"/>
          <w:color w:val="222222"/>
          <w:shd w:val="clear" w:color="auto" w:fill="FFFFFF"/>
        </w:rPr>
      </w:pPr>
    </w:p>
    <w:p w:rsidR="00AC598F" w:rsidRDefault="00AC598F" w:rsidP="0082257C">
      <w:pPr>
        <w:spacing w:line="360" w:lineRule="auto"/>
        <w:jc w:val="both"/>
        <w:rPr>
          <w:rFonts w:cs="Arial"/>
          <w:color w:val="222222"/>
          <w:shd w:val="clear" w:color="auto" w:fill="FFFFFF"/>
        </w:rPr>
      </w:pPr>
      <w:r>
        <w:rPr>
          <w:rFonts w:cs="Arial"/>
          <w:color w:val="222222"/>
          <w:shd w:val="clear" w:color="auto" w:fill="FFFFFF"/>
        </w:rPr>
        <w:tab/>
      </w:r>
    </w:p>
    <w:p w:rsidR="00BC32D4" w:rsidRDefault="00BC32D4" w:rsidP="00BC32D4">
      <w:pPr>
        <w:spacing w:line="360" w:lineRule="auto"/>
        <w:jc w:val="center"/>
        <w:rPr>
          <w:rFonts w:cs="Arial"/>
          <w:color w:val="222222"/>
          <w:shd w:val="clear" w:color="auto" w:fill="FFFFFF"/>
        </w:rPr>
      </w:pPr>
      <w:r>
        <w:rPr>
          <w:rFonts w:cs="Arial"/>
          <w:color w:val="222222"/>
          <w:shd w:val="clear" w:color="auto" w:fill="FFFFFF"/>
        </w:rPr>
        <w:t>Referencias</w:t>
      </w:r>
    </w:p>
    <w:p w:rsidR="00BC32D4" w:rsidRDefault="00BC32D4" w:rsidP="0082257C">
      <w:pPr>
        <w:spacing w:line="360" w:lineRule="auto"/>
        <w:jc w:val="both"/>
        <w:rPr>
          <w:rFonts w:cs="Arial"/>
          <w:color w:val="222222"/>
          <w:shd w:val="clear" w:color="auto" w:fill="FFFFFF"/>
        </w:rPr>
      </w:pPr>
    </w:p>
    <w:p w:rsidR="00BC32D4" w:rsidRDefault="00BC32D4" w:rsidP="0082257C">
      <w:pPr>
        <w:spacing w:line="360" w:lineRule="auto"/>
        <w:jc w:val="both"/>
        <w:rPr>
          <w:rFonts w:cs="Arial"/>
          <w:color w:val="222222"/>
          <w:shd w:val="clear" w:color="auto" w:fill="FFFFFF"/>
        </w:rPr>
      </w:pPr>
      <w:proofErr w:type="spellStart"/>
      <w:proofErr w:type="gramStart"/>
      <w:r>
        <w:rPr>
          <w:rFonts w:cs="Arial"/>
          <w:color w:val="222222"/>
          <w:shd w:val="clear" w:color="auto" w:fill="FFFFFF"/>
        </w:rPr>
        <w:t>Moura,Marcelo.Cursos</w:t>
      </w:r>
      <w:proofErr w:type="spellEnd"/>
      <w:proofErr w:type="gramEnd"/>
      <w:r>
        <w:rPr>
          <w:rFonts w:cs="Arial"/>
          <w:color w:val="222222"/>
          <w:shd w:val="clear" w:color="auto" w:fill="FFFFFF"/>
        </w:rPr>
        <w:t xml:space="preserve"> de Direito do Trabalho/Marcelo Moura. São Paulo: </w:t>
      </w:r>
      <w:r w:rsidR="00B21184">
        <w:rPr>
          <w:rFonts w:cs="Arial"/>
          <w:color w:val="222222"/>
          <w:shd w:val="clear" w:color="auto" w:fill="FFFFFF"/>
        </w:rPr>
        <w:t>Saraiva</w:t>
      </w:r>
      <w:r>
        <w:rPr>
          <w:rFonts w:cs="Arial"/>
          <w:color w:val="222222"/>
          <w:shd w:val="clear" w:color="auto" w:fill="FFFFFF"/>
        </w:rPr>
        <w:t xml:space="preserve"> 2014.</w:t>
      </w:r>
    </w:p>
    <w:p w:rsidR="00BC32D4" w:rsidRDefault="00BC32D4" w:rsidP="0082257C">
      <w:pPr>
        <w:spacing w:line="360" w:lineRule="auto"/>
        <w:jc w:val="both"/>
        <w:rPr>
          <w:rFonts w:cs="Arial"/>
          <w:color w:val="222222"/>
          <w:shd w:val="clear" w:color="auto" w:fill="FFFFFF"/>
        </w:rPr>
      </w:pPr>
      <w:proofErr w:type="spellStart"/>
      <w:proofErr w:type="gramStart"/>
      <w:r>
        <w:rPr>
          <w:rFonts w:cs="Arial"/>
          <w:color w:val="222222"/>
          <w:shd w:val="clear" w:color="auto" w:fill="FFFFFF"/>
        </w:rPr>
        <w:t>Delgado,Mauricio</w:t>
      </w:r>
      <w:proofErr w:type="spellEnd"/>
      <w:proofErr w:type="gramEnd"/>
      <w:r>
        <w:rPr>
          <w:rFonts w:cs="Arial"/>
          <w:color w:val="222222"/>
          <w:shd w:val="clear" w:color="auto" w:fill="FFFFFF"/>
        </w:rPr>
        <w:t xml:space="preserve"> </w:t>
      </w:r>
      <w:r w:rsidR="00B21184">
        <w:rPr>
          <w:rFonts w:cs="Arial"/>
          <w:color w:val="222222"/>
          <w:shd w:val="clear" w:color="auto" w:fill="FFFFFF"/>
        </w:rPr>
        <w:t>Godinho. Curso</w:t>
      </w:r>
      <w:r>
        <w:rPr>
          <w:rFonts w:cs="Arial"/>
          <w:color w:val="222222"/>
          <w:shd w:val="clear" w:color="auto" w:fill="FFFFFF"/>
        </w:rPr>
        <w:t xml:space="preserve"> de direito do trabalho/Mauricio Godinho </w:t>
      </w:r>
      <w:proofErr w:type="gramStart"/>
      <w:r>
        <w:rPr>
          <w:rFonts w:cs="Arial"/>
          <w:color w:val="222222"/>
          <w:shd w:val="clear" w:color="auto" w:fill="FFFFFF"/>
        </w:rPr>
        <w:t>Delgado.-</w:t>
      </w:r>
      <w:proofErr w:type="gramEnd"/>
      <w:r>
        <w:rPr>
          <w:rFonts w:cs="Arial"/>
          <w:color w:val="222222"/>
          <w:shd w:val="clear" w:color="auto" w:fill="FFFFFF"/>
        </w:rPr>
        <w:t xml:space="preserve">12. Ed. – São Paulo: </w:t>
      </w:r>
      <w:proofErr w:type="spellStart"/>
      <w:r>
        <w:rPr>
          <w:rFonts w:cs="Arial"/>
          <w:color w:val="222222"/>
          <w:shd w:val="clear" w:color="auto" w:fill="FFFFFF"/>
        </w:rPr>
        <w:t>Ltr</w:t>
      </w:r>
      <w:proofErr w:type="spellEnd"/>
      <w:r>
        <w:rPr>
          <w:rFonts w:cs="Arial"/>
          <w:color w:val="222222"/>
          <w:shd w:val="clear" w:color="auto" w:fill="FFFFFF"/>
        </w:rPr>
        <w:t>, 2013.</w:t>
      </w:r>
    </w:p>
    <w:p w:rsidR="00BC32D4" w:rsidRDefault="00FC614F" w:rsidP="0082257C">
      <w:pPr>
        <w:spacing w:line="360" w:lineRule="auto"/>
        <w:jc w:val="both"/>
        <w:rPr>
          <w:rFonts w:cs="Arial"/>
          <w:color w:val="222222"/>
          <w:shd w:val="clear" w:color="auto" w:fill="FFFFFF"/>
        </w:rPr>
      </w:pPr>
      <w:proofErr w:type="spellStart"/>
      <w:proofErr w:type="gramStart"/>
      <w:r>
        <w:rPr>
          <w:rFonts w:cs="Arial"/>
          <w:color w:val="222222"/>
          <w:shd w:val="clear" w:color="auto" w:fill="FFFFFF"/>
        </w:rPr>
        <w:t>Cassar,Vólia</w:t>
      </w:r>
      <w:proofErr w:type="spellEnd"/>
      <w:proofErr w:type="gramEnd"/>
      <w:r>
        <w:rPr>
          <w:rFonts w:cs="Arial"/>
          <w:color w:val="222222"/>
          <w:shd w:val="clear" w:color="auto" w:fill="FFFFFF"/>
        </w:rPr>
        <w:t xml:space="preserve"> </w:t>
      </w:r>
      <w:r w:rsidR="00B21184">
        <w:rPr>
          <w:rFonts w:cs="Arial"/>
          <w:color w:val="222222"/>
          <w:shd w:val="clear" w:color="auto" w:fill="FFFFFF"/>
        </w:rPr>
        <w:t>Bomfim. Direito</w:t>
      </w:r>
      <w:r>
        <w:rPr>
          <w:rFonts w:cs="Arial"/>
          <w:color w:val="222222"/>
          <w:shd w:val="clear" w:color="auto" w:fill="FFFFFF"/>
        </w:rPr>
        <w:t xml:space="preserve"> do trabalho/</w:t>
      </w:r>
      <w:proofErr w:type="spellStart"/>
      <w:r>
        <w:rPr>
          <w:rFonts w:cs="Arial"/>
          <w:color w:val="222222"/>
          <w:shd w:val="clear" w:color="auto" w:fill="FFFFFF"/>
        </w:rPr>
        <w:t>Vólia</w:t>
      </w:r>
      <w:proofErr w:type="spellEnd"/>
      <w:r>
        <w:rPr>
          <w:rFonts w:cs="Arial"/>
          <w:color w:val="222222"/>
          <w:shd w:val="clear" w:color="auto" w:fill="FFFFFF"/>
        </w:rPr>
        <w:t xml:space="preserve"> Bomfim Cassar. – 6. Ed.- Niterói: </w:t>
      </w:r>
      <w:proofErr w:type="spellStart"/>
      <w:r w:rsidR="00B21184">
        <w:rPr>
          <w:rFonts w:cs="Arial"/>
          <w:color w:val="222222"/>
          <w:shd w:val="clear" w:color="auto" w:fill="FFFFFF"/>
        </w:rPr>
        <w:t>Impetus</w:t>
      </w:r>
      <w:proofErr w:type="spellEnd"/>
      <w:r w:rsidR="00B21184">
        <w:rPr>
          <w:rFonts w:cs="Arial"/>
          <w:color w:val="222222"/>
          <w:shd w:val="clear" w:color="auto" w:fill="FFFFFF"/>
        </w:rPr>
        <w:t xml:space="preserve">, </w:t>
      </w:r>
      <w:r>
        <w:rPr>
          <w:rFonts w:cs="Arial"/>
          <w:color w:val="222222"/>
          <w:shd w:val="clear" w:color="auto" w:fill="FFFFFF"/>
        </w:rPr>
        <w:t>2012.</w:t>
      </w:r>
    </w:p>
    <w:p w:rsidR="00AC598F" w:rsidRDefault="00C92ED2" w:rsidP="0082257C">
      <w:pPr>
        <w:spacing w:line="360" w:lineRule="auto"/>
        <w:jc w:val="both"/>
        <w:rPr>
          <w:rFonts w:cs="Arial"/>
          <w:color w:val="222222"/>
          <w:shd w:val="clear" w:color="auto" w:fill="FFFFFF"/>
        </w:rPr>
      </w:pPr>
      <w:hyperlink r:id="rId7" w:history="1">
        <w:r w:rsidRPr="00B90D93">
          <w:rPr>
            <w:rStyle w:val="Hyperlink"/>
            <w:rFonts w:cs="Arial"/>
            <w:shd w:val="clear" w:color="auto" w:fill="FFFFFF"/>
          </w:rPr>
          <w:t>http://jus.com.br</w:t>
        </w:r>
      </w:hyperlink>
      <w:r>
        <w:rPr>
          <w:rFonts w:cs="Arial"/>
          <w:color w:val="222222"/>
          <w:shd w:val="clear" w:color="auto" w:fill="FFFFFF"/>
        </w:rPr>
        <w:t xml:space="preserve"> –acesso </w:t>
      </w:r>
      <w:r w:rsidR="00D010FD">
        <w:rPr>
          <w:rFonts w:cs="Arial"/>
          <w:color w:val="222222"/>
          <w:shd w:val="clear" w:color="auto" w:fill="FFFFFF"/>
        </w:rPr>
        <w:t>em 17/01/2015</w:t>
      </w:r>
      <w:bookmarkStart w:id="0" w:name="_GoBack"/>
      <w:bookmarkEnd w:id="0"/>
      <w:r>
        <w:rPr>
          <w:rFonts w:cs="Arial"/>
          <w:color w:val="222222"/>
          <w:shd w:val="clear" w:color="auto" w:fill="FFFFFF"/>
        </w:rPr>
        <w:t xml:space="preserve"> 2015</w:t>
      </w:r>
    </w:p>
    <w:p w:rsidR="00AC598F" w:rsidRDefault="00C92ED2" w:rsidP="0082257C">
      <w:pPr>
        <w:spacing w:line="360" w:lineRule="auto"/>
        <w:jc w:val="both"/>
        <w:rPr>
          <w:rFonts w:cs="Arial"/>
          <w:color w:val="222222"/>
          <w:shd w:val="clear" w:color="auto" w:fill="FFFFFF"/>
        </w:rPr>
      </w:pPr>
      <w:hyperlink r:id="rId8" w:history="1">
        <w:r w:rsidRPr="00B90D93">
          <w:rPr>
            <w:rStyle w:val="Hyperlink"/>
            <w:rFonts w:cs="Arial"/>
            <w:shd w:val="clear" w:color="auto" w:fill="FFFFFF"/>
          </w:rPr>
          <w:t>http://www.jusbrasil.com.br/-acesso</w:t>
        </w:r>
      </w:hyperlink>
      <w:r>
        <w:rPr>
          <w:rFonts w:cs="Arial"/>
          <w:color w:val="222222"/>
          <w:shd w:val="clear" w:color="auto" w:fill="FFFFFF"/>
        </w:rPr>
        <w:t xml:space="preserve"> em 18/01/2015</w:t>
      </w:r>
    </w:p>
    <w:p w:rsidR="00AC598F" w:rsidRDefault="00AC598F" w:rsidP="0082257C">
      <w:pPr>
        <w:spacing w:line="360" w:lineRule="auto"/>
        <w:jc w:val="both"/>
        <w:rPr>
          <w:rFonts w:cs="Arial"/>
          <w:color w:val="222222"/>
          <w:shd w:val="clear" w:color="auto" w:fill="FFFFFF"/>
        </w:rPr>
      </w:pPr>
    </w:p>
    <w:p w:rsidR="00AC598F" w:rsidRDefault="00AC598F" w:rsidP="0082257C">
      <w:pPr>
        <w:spacing w:line="360" w:lineRule="auto"/>
        <w:jc w:val="both"/>
        <w:rPr>
          <w:rFonts w:cs="Arial"/>
          <w:color w:val="222222"/>
          <w:shd w:val="clear" w:color="auto" w:fill="FFFFFF"/>
        </w:rPr>
      </w:pPr>
    </w:p>
    <w:p w:rsidR="00426CE8" w:rsidRDefault="00426CE8" w:rsidP="0082257C">
      <w:pPr>
        <w:spacing w:line="360" w:lineRule="auto"/>
        <w:jc w:val="both"/>
        <w:rPr>
          <w:rFonts w:cs="Arial"/>
          <w:color w:val="222222"/>
          <w:shd w:val="clear" w:color="auto" w:fill="FFFFFF"/>
        </w:rPr>
      </w:pPr>
    </w:p>
    <w:p w:rsidR="00426CE8" w:rsidRDefault="00426CE8" w:rsidP="0082257C">
      <w:pPr>
        <w:spacing w:line="360" w:lineRule="auto"/>
        <w:jc w:val="both"/>
        <w:rPr>
          <w:rFonts w:cs="Arial"/>
          <w:color w:val="222222"/>
          <w:shd w:val="clear" w:color="auto" w:fill="FFFFFF"/>
        </w:rPr>
      </w:pPr>
    </w:p>
    <w:sectPr w:rsidR="00426CE8" w:rsidSect="000B6CC9">
      <w:headerReference w:type="default" r:id="rId9"/>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0F" w:rsidRDefault="003C710F" w:rsidP="00F91BB8">
      <w:pPr>
        <w:spacing w:after="0" w:line="240" w:lineRule="auto"/>
      </w:pPr>
      <w:r>
        <w:separator/>
      </w:r>
    </w:p>
  </w:endnote>
  <w:endnote w:type="continuationSeparator" w:id="0">
    <w:p w:rsidR="003C710F" w:rsidRDefault="003C710F" w:rsidP="00F9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0F" w:rsidRDefault="003C710F" w:rsidP="00F91BB8">
      <w:pPr>
        <w:spacing w:after="0" w:line="240" w:lineRule="auto"/>
      </w:pPr>
      <w:r>
        <w:separator/>
      </w:r>
    </w:p>
  </w:footnote>
  <w:footnote w:type="continuationSeparator" w:id="0">
    <w:p w:rsidR="003C710F" w:rsidRDefault="003C710F" w:rsidP="00F91BB8">
      <w:pPr>
        <w:spacing w:after="0" w:line="240" w:lineRule="auto"/>
      </w:pPr>
      <w:r>
        <w:continuationSeparator/>
      </w:r>
    </w:p>
  </w:footnote>
  <w:footnote w:id="1">
    <w:p w:rsidR="002F5DC1" w:rsidRDefault="002F5DC1">
      <w:pPr>
        <w:pStyle w:val="Textodenotaderodap"/>
      </w:pPr>
      <w:r w:rsidRPr="002F5DC1">
        <w:rPr>
          <w:rStyle w:val="Refdenotaderodap"/>
        </w:rPr>
        <w:sym w:font="Symbol" w:char="F02A"/>
      </w:r>
      <w:r>
        <w:t xml:space="preserve"> (14) </w:t>
      </w:r>
      <w:proofErr w:type="spellStart"/>
      <w:proofErr w:type="gramStart"/>
      <w:r>
        <w:t>CARRION,Valentim</w:t>
      </w:r>
      <w:proofErr w:type="gramEnd"/>
      <w:r>
        <w:t>,loc</w:t>
      </w:r>
      <w:proofErr w:type="spellEnd"/>
      <w:r>
        <w:t>.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77671"/>
      <w:docPartObj>
        <w:docPartGallery w:val="Page Numbers (Top of Page)"/>
        <w:docPartUnique/>
      </w:docPartObj>
    </w:sdtPr>
    <w:sdtEndPr/>
    <w:sdtContent>
      <w:p w:rsidR="006155F0" w:rsidRDefault="0037227D">
        <w:pPr>
          <w:pStyle w:val="Cabealho"/>
          <w:jc w:val="right"/>
        </w:pPr>
        <w:r>
          <w:fldChar w:fldCharType="begin"/>
        </w:r>
        <w:r>
          <w:instrText xml:space="preserve"> PAGE   \* MERGEFORMAT </w:instrText>
        </w:r>
        <w:r>
          <w:fldChar w:fldCharType="separate"/>
        </w:r>
        <w:r w:rsidR="00D010FD">
          <w:rPr>
            <w:noProof/>
          </w:rPr>
          <w:t>11</w:t>
        </w:r>
        <w:r>
          <w:rPr>
            <w:noProof/>
          </w:rPr>
          <w:fldChar w:fldCharType="end"/>
        </w:r>
      </w:p>
    </w:sdtContent>
  </w:sdt>
  <w:p w:rsidR="006155F0" w:rsidRDefault="006155F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0A"/>
    <w:rsid w:val="0000657B"/>
    <w:rsid w:val="000314A8"/>
    <w:rsid w:val="00031A2C"/>
    <w:rsid w:val="00037516"/>
    <w:rsid w:val="000A5407"/>
    <w:rsid w:val="000B6CC9"/>
    <w:rsid w:val="000C058A"/>
    <w:rsid w:val="000E15D2"/>
    <w:rsid w:val="001C5844"/>
    <w:rsid w:val="001D4CA0"/>
    <w:rsid w:val="001F5CA4"/>
    <w:rsid w:val="00254D5E"/>
    <w:rsid w:val="0025785D"/>
    <w:rsid w:val="002E2350"/>
    <w:rsid w:val="002E4421"/>
    <w:rsid w:val="002F5DC1"/>
    <w:rsid w:val="00314CFC"/>
    <w:rsid w:val="0037227D"/>
    <w:rsid w:val="00381D9A"/>
    <w:rsid w:val="00390B8F"/>
    <w:rsid w:val="003C710F"/>
    <w:rsid w:val="00401656"/>
    <w:rsid w:val="00405F55"/>
    <w:rsid w:val="004077D9"/>
    <w:rsid w:val="004211B4"/>
    <w:rsid w:val="004256A0"/>
    <w:rsid w:val="00426CE8"/>
    <w:rsid w:val="00445C09"/>
    <w:rsid w:val="0054018F"/>
    <w:rsid w:val="0054311C"/>
    <w:rsid w:val="00561422"/>
    <w:rsid w:val="00566908"/>
    <w:rsid w:val="00582E89"/>
    <w:rsid w:val="005D12B4"/>
    <w:rsid w:val="005E51C3"/>
    <w:rsid w:val="006056E0"/>
    <w:rsid w:val="006155F0"/>
    <w:rsid w:val="00623547"/>
    <w:rsid w:val="00665E09"/>
    <w:rsid w:val="00676EF8"/>
    <w:rsid w:val="00687AC5"/>
    <w:rsid w:val="006A1C22"/>
    <w:rsid w:val="006C497C"/>
    <w:rsid w:val="006D678B"/>
    <w:rsid w:val="006F6C11"/>
    <w:rsid w:val="00717B18"/>
    <w:rsid w:val="00734E34"/>
    <w:rsid w:val="007368FB"/>
    <w:rsid w:val="007B3A00"/>
    <w:rsid w:val="007E4D72"/>
    <w:rsid w:val="007F3F18"/>
    <w:rsid w:val="00804A7D"/>
    <w:rsid w:val="0082257C"/>
    <w:rsid w:val="008257A0"/>
    <w:rsid w:val="00834436"/>
    <w:rsid w:val="00855BDC"/>
    <w:rsid w:val="00874254"/>
    <w:rsid w:val="008E38C5"/>
    <w:rsid w:val="008F2B67"/>
    <w:rsid w:val="008F794F"/>
    <w:rsid w:val="0090319E"/>
    <w:rsid w:val="00906A0B"/>
    <w:rsid w:val="009163E2"/>
    <w:rsid w:val="00944E6B"/>
    <w:rsid w:val="00976476"/>
    <w:rsid w:val="009A055F"/>
    <w:rsid w:val="009A4F85"/>
    <w:rsid w:val="009A625C"/>
    <w:rsid w:val="009D67EE"/>
    <w:rsid w:val="00A00B98"/>
    <w:rsid w:val="00A502BF"/>
    <w:rsid w:val="00A8139B"/>
    <w:rsid w:val="00A94872"/>
    <w:rsid w:val="00AA3D2B"/>
    <w:rsid w:val="00AB5F6F"/>
    <w:rsid w:val="00AC598F"/>
    <w:rsid w:val="00B20593"/>
    <w:rsid w:val="00B21184"/>
    <w:rsid w:val="00B219C7"/>
    <w:rsid w:val="00B34AC6"/>
    <w:rsid w:val="00BA2205"/>
    <w:rsid w:val="00BB421E"/>
    <w:rsid w:val="00BC32D4"/>
    <w:rsid w:val="00BD389D"/>
    <w:rsid w:val="00BE22F7"/>
    <w:rsid w:val="00C03207"/>
    <w:rsid w:val="00C275A2"/>
    <w:rsid w:val="00C51B84"/>
    <w:rsid w:val="00C5274E"/>
    <w:rsid w:val="00C537B8"/>
    <w:rsid w:val="00C6212C"/>
    <w:rsid w:val="00C726B7"/>
    <w:rsid w:val="00C92ED2"/>
    <w:rsid w:val="00CA3F86"/>
    <w:rsid w:val="00CA519B"/>
    <w:rsid w:val="00CA776B"/>
    <w:rsid w:val="00CB09E4"/>
    <w:rsid w:val="00CB340A"/>
    <w:rsid w:val="00CB370E"/>
    <w:rsid w:val="00CC335C"/>
    <w:rsid w:val="00CF221F"/>
    <w:rsid w:val="00D010FD"/>
    <w:rsid w:val="00D21519"/>
    <w:rsid w:val="00D21B03"/>
    <w:rsid w:val="00D53BBA"/>
    <w:rsid w:val="00D759FA"/>
    <w:rsid w:val="00E17479"/>
    <w:rsid w:val="00E17812"/>
    <w:rsid w:val="00E260D7"/>
    <w:rsid w:val="00E43D07"/>
    <w:rsid w:val="00E507C1"/>
    <w:rsid w:val="00E52200"/>
    <w:rsid w:val="00EA2DE6"/>
    <w:rsid w:val="00F31AD9"/>
    <w:rsid w:val="00F83B5D"/>
    <w:rsid w:val="00F91BB8"/>
    <w:rsid w:val="00FC614F"/>
    <w:rsid w:val="00FE0366"/>
    <w:rsid w:val="00FF6C6F"/>
    <w:rsid w:val="00FF7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C376794B-874D-4B9E-BDA2-92F223A4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1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1BB8"/>
  </w:style>
  <w:style w:type="paragraph" w:styleId="Rodap">
    <w:name w:val="footer"/>
    <w:basedOn w:val="Normal"/>
    <w:link w:val="RodapChar"/>
    <w:uiPriority w:val="99"/>
    <w:unhideWhenUsed/>
    <w:rsid w:val="00F91BB8"/>
    <w:pPr>
      <w:tabs>
        <w:tab w:val="center" w:pos="4252"/>
        <w:tab w:val="right" w:pos="8504"/>
      </w:tabs>
      <w:spacing w:after="0" w:line="240" w:lineRule="auto"/>
    </w:pPr>
  </w:style>
  <w:style w:type="character" w:customStyle="1" w:styleId="RodapChar">
    <w:name w:val="Rodapé Char"/>
    <w:basedOn w:val="Fontepargpadro"/>
    <w:link w:val="Rodap"/>
    <w:uiPriority w:val="99"/>
    <w:rsid w:val="00F91BB8"/>
  </w:style>
  <w:style w:type="paragraph" w:styleId="Pr-formataoHTML">
    <w:name w:val="HTML Preformatted"/>
    <w:basedOn w:val="Normal"/>
    <w:link w:val="Pr-formataoHTMLChar"/>
    <w:uiPriority w:val="99"/>
    <w:semiHidden/>
    <w:unhideWhenUsed/>
    <w:rsid w:val="00E5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52200"/>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F31AD9"/>
  </w:style>
  <w:style w:type="paragraph" w:styleId="NormalWeb">
    <w:name w:val="Normal (Web)"/>
    <w:basedOn w:val="Normal"/>
    <w:uiPriority w:val="99"/>
    <w:semiHidden/>
    <w:unhideWhenUsed/>
    <w:rsid w:val="00EA2DE6"/>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EA2DE6"/>
  </w:style>
  <w:style w:type="character" w:styleId="Hyperlink">
    <w:name w:val="Hyperlink"/>
    <w:basedOn w:val="Fontepargpadro"/>
    <w:uiPriority w:val="99"/>
    <w:unhideWhenUsed/>
    <w:rsid w:val="00EA2DE6"/>
    <w:rPr>
      <w:color w:val="0000FF"/>
      <w:u w:val="single"/>
    </w:rPr>
  </w:style>
  <w:style w:type="character" w:styleId="Forte">
    <w:name w:val="Strong"/>
    <w:basedOn w:val="Fontepargpadro"/>
    <w:uiPriority w:val="22"/>
    <w:qFormat/>
    <w:rsid w:val="00EA2DE6"/>
    <w:rPr>
      <w:b/>
      <w:bCs/>
    </w:rPr>
  </w:style>
  <w:style w:type="character" w:styleId="nfase">
    <w:name w:val="Emphasis"/>
    <w:basedOn w:val="Fontepargpadro"/>
    <w:uiPriority w:val="20"/>
    <w:qFormat/>
    <w:rsid w:val="00EA2DE6"/>
    <w:rPr>
      <w:i/>
      <w:iCs/>
    </w:rPr>
  </w:style>
  <w:style w:type="paragraph" w:styleId="Textodebalo">
    <w:name w:val="Balloon Text"/>
    <w:basedOn w:val="Normal"/>
    <w:link w:val="TextodebaloChar"/>
    <w:uiPriority w:val="99"/>
    <w:semiHidden/>
    <w:unhideWhenUsed/>
    <w:rsid w:val="000375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7516"/>
    <w:rPr>
      <w:rFonts w:ascii="Tahoma" w:hAnsi="Tahoma" w:cs="Tahoma"/>
      <w:sz w:val="16"/>
      <w:szCs w:val="16"/>
    </w:rPr>
  </w:style>
  <w:style w:type="paragraph" w:styleId="Textodenotadefim">
    <w:name w:val="endnote text"/>
    <w:basedOn w:val="Normal"/>
    <w:link w:val="TextodenotadefimChar"/>
    <w:uiPriority w:val="99"/>
    <w:semiHidden/>
    <w:unhideWhenUsed/>
    <w:rsid w:val="00B2059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20593"/>
    <w:rPr>
      <w:sz w:val="20"/>
      <w:szCs w:val="20"/>
    </w:rPr>
  </w:style>
  <w:style w:type="character" w:styleId="Refdenotadefim">
    <w:name w:val="endnote reference"/>
    <w:basedOn w:val="Fontepargpadro"/>
    <w:uiPriority w:val="99"/>
    <w:semiHidden/>
    <w:unhideWhenUsed/>
    <w:rsid w:val="00B20593"/>
    <w:rPr>
      <w:vertAlign w:val="superscript"/>
    </w:rPr>
  </w:style>
  <w:style w:type="paragraph" w:styleId="Textodenotaderodap">
    <w:name w:val="footnote text"/>
    <w:basedOn w:val="Normal"/>
    <w:link w:val="TextodenotaderodapChar"/>
    <w:uiPriority w:val="99"/>
    <w:semiHidden/>
    <w:unhideWhenUsed/>
    <w:rsid w:val="00B2059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20593"/>
    <w:rPr>
      <w:sz w:val="20"/>
      <w:szCs w:val="20"/>
    </w:rPr>
  </w:style>
  <w:style w:type="character" w:styleId="Refdenotaderodap">
    <w:name w:val="footnote reference"/>
    <w:basedOn w:val="Fontepargpadro"/>
    <w:uiPriority w:val="99"/>
    <w:semiHidden/>
    <w:unhideWhenUsed/>
    <w:rsid w:val="00B20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8671">
      <w:bodyDiv w:val="1"/>
      <w:marLeft w:val="0"/>
      <w:marRight w:val="0"/>
      <w:marTop w:val="0"/>
      <w:marBottom w:val="0"/>
      <w:divBdr>
        <w:top w:val="none" w:sz="0" w:space="0" w:color="auto"/>
        <w:left w:val="none" w:sz="0" w:space="0" w:color="auto"/>
        <w:bottom w:val="none" w:sz="0" w:space="0" w:color="auto"/>
        <w:right w:val="none" w:sz="0" w:space="0" w:color="auto"/>
      </w:divBdr>
    </w:div>
    <w:div w:id="307781869">
      <w:bodyDiv w:val="1"/>
      <w:marLeft w:val="0"/>
      <w:marRight w:val="0"/>
      <w:marTop w:val="0"/>
      <w:marBottom w:val="0"/>
      <w:divBdr>
        <w:top w:val="none" w:sz="0" w:space="0" w:color="auto"/>
        <w:left w:val="none" w:sz="0" w:space="0" w:color="auto"/>
        <w:bottom w:val="none" w:sz="0" w:space="0" w:color="auto"/>
        <w:right w:val="none" w:sz="0" w:space="0" w:color="auto"/>
      </w:divBdr>
    </w:div>
    <w:div w:id="435635980">
      <w:bodyDiv w:val="1"/>
      <w:marLeft w:val="0"/>
      <w:marRight w:val="0"/>
      <w:marTop w:val="0"/>
      <w:marBottom w:val="0"/>
      <w:divBdr>
        <w:top w:val="none" w:sz="0" w:space="0" w:color="auto"/>
        <w:left w:val="none" w:sz="0" w:space="0" w:color="auto"/>
        <w:bottom w:val="none" w:sz="0" w:space="0" w:color="auto"/>
        <w:right w:val="none" w:sz="0" w:space="0" w:color="auto"/>
      </w:divBdr>
    </w:div>
    <w:div w:id="911351710">
      <w:bodyDiv w:val="1"/>
      <w:marLeft w:val="0"/>
      <w:marRight w:val="0"/>
      <w:marTop w:val="0"/>
      <w:marBottom w:val="0"/>
      <w:divBdr>
        <w:top w:val="none" w:sz="0" w:space="0" w:color="auto"/>
        <w:left w:val="none" w:sz="0" w:space="0" w:color="auto"/>
        <w:bottom w:val="none" w:sz="0" w:space="0" w:color="auto"/>
        <w:right w:val="none" w:sz="0" w:space="0" w:color="auto"/>
      </w:divBdr>
      <w:divsChild>
        <w:div w:id="1270158305">
          <w:marLeft w:val="0"/>
          <w:marRight w:val="0"/>
          <w:marTop w:val="0"/>
          <w:marBottom w:val="0"/>
          <w:divBdr>
            <w:top w:val="none" w:sz="0" w:space="0" w:color="auto"/>
            <w:left w:val="none" w:sz="0" w:space="0" w:color="auto"/>
            <w:bottom w:val="single" w:sz="12" w:space="1" w:color="auto"/>
            <w:right w:val="none" w:sz="0" w:space="0" w:color="auto"/>
          </w:divBdr>
        </w:div>
      </w:divsChild>
    </w:div>
    <w:div w:id="1474256889">
      <w:bodyDiv w:val="1"/>
      <w:marLeft w:val="0"/>
      <w:marRight w:val="0"/>
      <w:marTop w:val="0"/>
      <w:marBottom w:val="0"/>
      <w:divBdr>
        <w:top w:val="none" w:sz="0" w:space="0" w:color="auto"/>
        <w:left w:val="none" w:sz="0" w:space="0" w:color="auto"/>
        <w:bottom w:val="none" w:sz="0" w:space="0" w:color="auto"/>
        <w:right w:val="none" w:sz="0" w:space="0" w:color="auto"/>
      </w:divBdr>
      <w:divsChild>
        <w:div w:id="1077438323">
          <w:marLeft w:val="0"/>
          <w:marRight w:val="0"/>
          <w:marTop w:val="0"/>
          <w:marBottom w:val="0"/>
          <w:divBdr>
            <w:top w:val="none" w:sz="0" w:space="0" w:color="auto"/>
            <w:left w:val="none" w:sz="0" w:space="0" w:color="auto"/>
            <w:bottom w:val="single" w:sz="12" w:space="1" w:color="auto"/>
            <w:right w:val="none" w:sz="0" w:space="0" w:color="auto"/>
          </w:divBdr>
        </w:div>
      </w:divsChild>
    </w:div>
    <w:div w:id="16140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acesso" TargetMode="External"/><Relationship Id="rId3" Type="http://schemas.openxmlformats.org/officeDocument/2006/relationships/settings" Target="settings.xml"/><Relationship Id="rId7" Type="http://schemas.openxmlformats.org/officeDocument/2006/relationships/hyperlink" Target="http://jus.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606A-FF28-4B84-BD57-EC9FAA32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1890</Words>
  <Characters>10210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 Moraes</dc:creator>
  <cp:lastModifiedBy>luciana.santos</cp:lastModifiedBy>
  <cp:revision>18</cp:revision>
  <dcterms:created xsi:type="dcterms:W3CDTF">2015-01-17T22:21:00Z</dcterms:created>
  <dcterms:modified xsi:type="dcterms:W3CDTF">2015-01-19T12:28:00Z</dcterms:modified>
</cp:coreProperties>
</file>