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ED" w:rsidRDefault="00484DED" w:rsidP="00973A0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SINOPSE DO CASE:</w:t>
      </w:r>
      <w:r w:rsidR="000E3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0D3">
        <w:rPr>
          <w:rFonts w:ascii="Times New Roman" w:hAnsi="Times New Roman" w:cs="Times New Roman"/>
          <w:sz w:val="28"/>
          <w:szCs w:val="28"/>
        </w:rPr>
        <w:t>Intervenção do Estado na propriedade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:rsidR="000E30D3" w:rsidRDefault="000E30D3" w:rsidP="00484D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4DED" w:rsidRPr="005123DE" w:rsidRDefault="00484DED" w:rsidP="00484DED">
      <w:pPr>
        <w:jc w:val="right"/>
        <w:rPr>
          <w:rFonts w:ascii="Times New Roman" w:hAnsi="Times New Roman" w:cs="Times New Roman"/>
          <w:sz w:val="24"/>
          <w:szCs w:val="24"/>
        </w:rPr>
      </w:pPr>
      <w:r w:rsidRPr="005123DE">
        <w:rPr>
          <w:rFonts w:ascii="Times New Roman" w:hAnsi="Times New Roman" w:cs="Times New Roman"/>
          <w:sz w:val="24"/>
          <w:szCs w:val="24"/>
        </w:rPr>
        <w:t>Renatta Maysa Campos Froz</w:t>
      </w:r>
      <w:r w:rsidRPr="005123DE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0E30D3" w:rsidRPr="00006492" w:rsidRDefault="000E30D3" w:rsidP="000064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Hugo Assis Passos</w:t>
      </w:r>
      <w:r w:rsidR="00484DED" w:rsidRPr="005123DE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484DED" w:rsidRDefault="00065EE8" w:rsidP="00065E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84DED" w:rsidRPr="00065EE8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:rsidR="004938A2" w:rsidRPr="00B16219" w:rsidRDefault="000E30D3" w:rsidP="004938A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governadora do Maranhão expediu uma portaria, na qual, pretende desapropriar um imóvel, cujo único proprietário é o João da Silva, com a finalidade de construir um estacionamento para os carros das autoridades que freqüentam o Palácio dos Leões. Diante disso, a governadora motivou ao ato expropriatório como de utilidade pública. Lavrou um memorial descritivo e pretende requerer a imissão provisória na posse do imóvel, depois de efetivar o depósito de R$ </w:t>
      </w:r>
      <w:r w:rsidR="00B16219">
        <w:rPr>
          <w:rFonts w:ascii="Times New Roman" w:hAnsi="Times New Roman" w:cs="Times New Roman"/>
          <w:sz w:val="24"/>
          <w:szCs w:val="24"/>
        </w:rPr>
        <w:t>2.000,000,</w:t>
      </w:r>
      <w:r>
        <w:rPr>
          <w:rFonts w:ascii="Times New Roman" w:hAnsi="Times New Roman" w:cs="Times New Roman"/>
          <w:sz w:val="24"/>
          <w:szCs w:val="24"/>
        </w:rPr>
        <w:t>00 (dois milhões)</w:t>
      </w:r>
      <w:r w:rsidR="00B16219">
        <w:rPr>
          <w:rFonts w:ascii="Times New Roman" w:hAnsi="Times New Roman" w:cs="Times New Roman"/>
          <w:sz w:val="24"/>
          <w:szCs w:val="24"/>
        </w:rPr>
        <w:t xml:space="preserve">, que representa o dobro do valor do imóvel. Diante disso, questiona se o procedimento realizado pela governadora foi adequado? </w:t>
      </w:r>
    </w:p>
    <w:p w:rsidR="000E30D3" w:rsidRPr="00B16219" w:rsidRDefault="000E30D3" w:rsidP="00B16219">
      <w:pPr>
        <w:pStyle w:val="PargrafodaLista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16219">
        <w:rPr>
          <w:rFonts w:ascii="Times New Roman" w:hAnsi="Times New Roman" w:cs="Times New Roman"/>
          <w:b/>
          <w:sz w:val="24"/>
          <w:szCs w:val="24"/>
        </w:rPr>
        <w:t>PERSONAGENS RELEVANTES</w:t>
      </w:r>
    </w:p>
    <w:p w:rsidR="00B16219" w:rsidRDefault="00B16219" w:rsidP="00B16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219">
        <w:rPr>
          <w:rFonts w:ascii="Times New Roman" w:hAnsi="Times New Roman" w:cs="Times New Roman"/>
          <w:b/>
          <w:sz w:val="24"/>
          <w:szCs w:val="24"/>
        </w:rPr>
        <w:t>João da Silva</w:t>
      </w:r>
      <w:r>
        <w:rPr>
          <w:rFonts w:ascii="Times New Roman" w:hAnsi="Times New Roman" w:cs="Times New Roman"/>
          <w:sz w:val="24"/>
          <w:szCs w:val="24"/>
        </w:rPr>
        <w:t xml:space="preserve">: o único proprietário do imóvel, no qual, o Estado do Maranhão quer realizar a desapropriação com o intuito de criar um estacionamento para as autoridades que freqüentam o Palácio dos Leões. </w:t>
      </w:r>
    </w:p>
    <w:p w:rsidR="00B16219" w:rsidRDefault="00B16219" w:rsidP="00B162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219">
        <w:rPr>
          <w:rFonts w:ascii="Times New Roman" w:hAnsi="Times New Roman" w:cs="Times New Roman"/>
          <w:b/>
          <w:sz w:val="24"/>
          <w:szCs w:val="24"/>
        </w:rPr>
        <w:t>1.1.2</w:t>
      </w:r>
      <w:r>
        <w:rPr>
          <w:rFonts w:ascii="Times New Roman" w:hAnsi="Times New Roman" w:cs="Times New Roman"/>
          <w:b/>
          <w:sz w:val="24"/>
          <w:szCs w:val="24"/>
        </w:rPr>
        <w:t xml:space="preserve"> Estado do Maranhão: </w:t>
      </w:r>
      <w:r w:rsidR="004938A2">
        <w:rPr>
          <w:rFonts w:ascii="Times New Roman" w:hAnsi="Times New Roman" w:cs="Times New Roman"/>
          <w:sz w:val="24"/>
          <w:szCs w:val="24"/>
        </w:rPr>
        <w:t>que por meio de uma portaria expedida pela</w:t>
      </w:r>
      <w:r>
        <w:rPr>
          <w:rFonts w:ascii="Times New Roman" w:hAnsi="Times New Roman" w:cs="Times New Roman"/>
          <w:sz w:val="24"/>
          <w:szCs w:val="24"/>
        </w:rPr>
        <w:t xml:space="preserve"> governadora</w:t>
      </w:r>
      <w:r w:rsidR="004938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quer realizar a desapropriação do imóvel de João da Silva.</w:t>
      </w:r>
    </w:p>
    <w:p w:rsidR="004938A2" w:rsidRPr="004938A2" w:rsidRDefault="004938A2" w:rsidP="004938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8A2">
        <w:rPr>
          <w:rFonts w:ascii="Times New Roman" w:hAnsi="Times New Roman" w:cs="Times New Roman"/>
          <w:b/>
          <w:sz w:val="24"/>
          <w:szCs w:val="24"/>
        </w:rPr>
        <w:t>1.1.3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Procurador Geral do Estado: </w:t>
      </w:r>
      <w:r>
        <w:rPr>
          <w:rFonts w:ascii="Times New Roman" w:hAnsi="Times New Roman" w:cs="Times New Roman"/>
          <w:sz w:val="24"/>
          <w:szCs w:val="24"/>
        </w:rPr>
        <w:t xml:space="preserve">responsável fazer a adequação do procedimento da desapropriação e tomar as medidas cabíveis. </w:t>
      </w:r>
    </w:p>
    <w:p w:rsidR="00484DED" w:rsidRPr="00065EE8" w:rsidRDefault="00065EE8" w:rsidP="00065EE8">
      <w:pPr>
        <w:tabs>
          <w:tab w:val="left" w:pos="284"/>
        </w:tabs>
        <w:spacing w:after="0" w:line="3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84DED" w:rsidRPr="00065EE8">
        <w:rPr>
          <w:rFonts w:ascii="Times New Roman" w:hAnsi="Times New Roman" w:cs="Times New Roman"/>
          <w:b/>
          <w:sz w:val="24"/>
          <w:szCs w:val="24"/>
        </w:rPr>
        <w:t>IDENTIFICAÇÃO E ANÁLISE DO CASO</w:t>
      </w:r>
    </w:p>
    <w:p w:rsidR="005123DE" w:rsidRDefault="00AC7996" w:rsidP="00AC7996">
      <w:pPr>
        <w:tabs>
          <w:tab w:val="left" w:pos="284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propriedade é instituto de caráter político: a ordem jurídica pode reconhecer, ou não, as características que dão forma ao ins</w:t>
      </w:r>
      <w:r w:rsidR="007905C9">
        <w:rPr>
          <w:rFonts w:ascii="Times New Roman" w:eastAsia="Calibri" w:hAnsi="Times New Roman" w:cs="Times New Roman"/>
          <w:sz w:val="24"/>
        </w:rPr>
        <w:t xml:space="preserve">tituto. O direito de propriedade sofre inúmeras limitações no direito positivo, tudo para permitir que o interesse privado não se sobreponha aos interesses maiores da coletividade. A Constituição Federal Brasileira em seu artigo 5º, XXII, dispõe: </w:t>
      </w:r>
      <w:r w:rsidR="007905C9" w:rsidRPr="00CD2B1A">
        <w:rPr>
          <w:rFonts w:ascii="Times New Roman" w:eastAsia="Calibri" w:hAnsi="Times New Roman" w:cs="Times New Roman"/>
          <w:i/>
          <w:sz w:val="24"/>
        </w:rPr>
        <w:t>‘’É garantido o direito de propriedade’’</w:t>
      </w:r>
      <w:r w:rsidR="007905C9">
        <w:rPr>
          <w:rFonts w:ascii="Times New Roman" w:eastAsia="Calibri" w:hAnsi="Times New Roman" w:cs="Times New Roman"/>
          <w:sz w:val="24"/>
        </w:rPr>
        <w:t xml:space="preserve">, só que o direito de propriedade não é mais tido como absoluto, e sim quando se justifica diante do pressuposto que a Constituição estabelece para que a torne suscetível de tutela: a função social. Desta forma, se a propriedade não estiver cumprindo </w:t>
      </w:r>
      <w:r w:rsidR="007905C9">
        <w:rPr>
          <w:rFonts w:ascii="Times New Roman" w:eastAsia="Calibri" w:hAnsi="Times New Roman" w:cs="Times New Roman"/>
          <w:sz w:val="24"/>
        </w:rPr>
        <w:lastRenderedPageBreak/>
        <w:t xml:space="preserve">com o seu papel de função social, pode o estado intervir para amoldá-la a essa qualificação. Neste prisma, podemos afirmar que o direito à propriedade é relativo e condicionado. </w:t>
      </w:r>
    </w:p>
    <w:p w:rsidR="00F91979" w:rsidRDefault="00F91979" w:rsidP="00AC7996">
      <w:pPr>
        <w:tabs>
          <w:tab w:val="left" w:pos="284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Diante desse raciocínio, vale destacar o significado da Função Social em relação à propriedade. A função porque a propriedade passa, a não ser mais um direito vazio, mas uma situação patrimonial apenas passível de proteção na medida em que exercer um dado papel no ordenamento. Este papel é tomando em conta não a individualidade, mas socialmente, por isso, a denominação social. A propriedade de cada um está em termos de titularidade associada a cada um </w:t>
      </w:r>
      <w:r w:rsidR="00D66707">
        <w:rPr>
          <w:rFonts w:ascii="Times New Roman" w:eastAsia="Calibri" w:hAnsi="Times New Roman" w:cs="Times New Roman"/>
          <w:sz w:val="24"/>
        </w:rPr>
        <w:t>não por conta da utilidade que cada um aufere da coisa, mas tendo em vista a utilidade que a sociedade obtém de benefícios a cada titularidade associada. A função social comporta-se como um conceito jurídico indeterminado</w:t>
      </w:r>
      <w:r w:rsidR="00D66707">
        <w:rPr>
          <w:rStyle w:val="Refdenotaderodap"/>
          <w:rFonts w:ascii="Times New Roman" w:eastAsia="Calibri" w:hAnsi="Times New Roman" w:cs="Times New Roman"/>
          <w:sz w:val="24"/>
        </w:rPr>
        <w:footnoteReference w:id="4"/>
      </w:r>
      <w:r w:rsidR="00D66707">
        <w:rPr>
          <w:rFonts w:ascii="Times New Roman" w:eastAsia="Calibri" w:hAnsi="Times New Roman" w:cs="Times New Roman"/>
          <w:sz w:val="24"/>
        </w:rPr>
        <w:t xml:space="preserve">. </w:t>
      </w:r>
    </w:p>
    <w:p w:rsidR="00881116" w:rsidRDefault="00D6466A" w:rsidP="00AC7996">
      <w:pPr>
        <w:tabs>
          <w:tab w:val="left" w:pos="284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 Constituição Federal Brasileira, como já visto, garante o direito de propriedade, só que também dá suporte à intervenção do Estado na propriedade, no que tange a função social. Se a propriedade precisa estar condicionada à função social, segue-se que, se não estiver estendida </w:t>
      </w:r>
      <w:r w:rsidR="00CD2B1A">
        <w:rPr>
          <w:rFonts w:ascii="Times New Roman" w:eastAsia="Calibri" w:hAnsi="Times New Roman" w:cs="Times New Roman"/>
          <w:sz w:val="24"/>
        </w:rPr>
        <w:t>essa condição, poderá o Estado intervir pra vê-la atendida</w:t>
      </w:r>
      <w:r w:rsidR="00881116">
        <w:rPr>
          <w:rFonts w:ascii="Times New Roman" w:eastAsia="Calibri" w:hAnsi="Times New Roman" w:cs="Times New Roman"/>
          <w:sz w:val="24"/>
        </w:rPr>
        <w:t>, visando os reclamos do interesse público</w:t>
      </w:r>
      <w:r w:rsidR="00CD2B1A">
        <w:rPr>
          <w:rFonts w:ascii="Times New Roman" w:eastAsia="Calibri" w:hAnsi="Times New Roman" w:cs="Times New Roman"/>
          <w:sz w:val="24"/>
        </w:rPr>
        <w:t>.</w:t>
      </w:r>
      <w:r w:rsidR="00881116">
        <w:rPr>
          <w:rFonts w:ascii="Times New Roman" w:eastAsia="Calibri" w:hAnsi="Times New Roman" w:cs="Times New Roman"/>
          <w:sz w:val="24"/>
        </w:rPr>
        <w:t xml:space="preserve"> Essa intervenção pode ser categorizada em dois grupos: a intervenção restritiva e a intervenção supressiva. </w:t>
      </w:r>
    </w:p>
    <w:p w:rsidR="007905C9" w:rsidRDefault="00CD2B1A" w:rsidP="00AC7996">
      <w:pPr>
        <w:tabs>
          <w:tab w:val="left" w:pos="284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No art. 182, §2º da CF, diz: </w:t>
      </w:r>
      <w:r w:rsidRPr="00CD2B1A">
        <w:rPr>
          <w:rFonts w:ascii="Times New Roman" w:eastAsia="Calibri" w:hAnsi="Times New Roman" w:cs="Times New Roman"/>
          <w:i/>
          <w:sz w:val="24"/>
        </w:rPr>
        <w:t>‘’A p</w:t>
      </w:r>
      <w:r>
        <w:rPr>
          <w:rFonts w:ascii="Times New Roman" w:eastAsia="Calibri" w:hAnsi="Times New Roman" w:cs="Times New Roman"/>
          <w:i/>
          <w:sz w:val="24"/>
        </w:rPr>
        <w:t xml:space="preserve">ropriedade urbana cumpre sua função social quando atende às exigências fundamentais de ordenação da cidade expressas no plano diretor’’, </w:t>
      </w:r>
      <w:r>
        <w:rPr>
          <w:rFonts w:ascii="Times New Roman" w:eastAsia="Calibri" w:hAnsi="Times New Roman" w:cs="Times New Roman"/>
          <w:sz w:val="24"/>
        </w:rPr>
        <w:t xml:space="preserve">esse dispositivo refere-se em termos urbanísticos, o paradigma para a expressão da função social da propriedade é o plano diretor do Município, e logicamente haverá situações em que esse plano diretor entrará em rota de colisão com interesses do proprietário. Por isso, a Lei fundamental deu ao município poderes interventivos na propriedade. </w:t>
      </w:r>
    </w:p>
    <w:p w:rsidR="00B42E83" w:rsidRPr="00B42E83" w:rsidRDefault="00CD2B1A" w:rsidP="00006492">
      <w:pPr>
        <w:tabs>
          <w:tab w:val="left" w:pos="284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Analisado os con</w:t>
      </w:r>
      <w:r w:rsidR="00B42E83">
        <w:rPr>
          <w:rFonts w:ascii="Times New Roman" w:eastAsia="Calibri" w:hAnsi="Times New Roman" w:cs="Times New Roman"/>
          <w:sz w:val="24"/>
        </w:rPr>
        <w:t xml:space="preserve">ceitos de Direito de Propriedade, Função Social e </w:t>
      </w:r>
      <w:r>
        <w:rPr>
          <w:rFonts w:ascii="Times New Roman" w:eastAsia="Calibri" w:hAnsi="Times New Roman" w:cs="Times New Roman"/>
          <w:sz w:val="24"/>
        </w:rPr>
        <w:t>as medidas interventivas do Estado na propriedade, analisar-se-á a desapropriação, seus requisitos, pr</w:t>
      </w:r>
      <w:r w:rsidR="00B42E83">
        <w:rPr>
          <w:rFonts w:ascii="Times New Roman" w:eastAsia="Calibri" w:hAnsi="Times New Roman" w:cs="Times New Roman"/>
          <w:sz w:val="24"/>
        </w:rPr>
        <w:t>ocedimentos e aplicando o conceito no caso em questão.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065EE8" w:rsidRDefault="00065EE8" w:rsidP="00065EE8">
      <w:pPr>
        <w:pStyle w:val="NormalWeb"/>
        <w:spacing w:before="0" w:beforeAutospacing="0" w:after="0" w:afterAutospacing="0" w:line="360" w:lineRule="auto"/>
        <w:jc w:val="both"/>
        <w:rPr>
          <w:rFonts w:eastAsia="Calibri"/>
          <w:b/>
        </w:rPr>
      </w:pPr>
      <w:r w:rsidRPr="006764AD">
        <w:rPr>
          <w:b/>
        </w:rPr>
        <w:t>2.2 ARGUMENTOS CAPAZ</w:t>
      </w:r>
      <w:r>
        <w:rPr>
          <w:b/>
        </w:rPr>
        <w:t>ES DE FUNDAMENTAR CADA DECISÃO</w:t>
      </w:r>
      <w:r w:rsidRPr="00065EE8">
        <w:rPr>
          <w:rFonts w:eastAsia="Calibri"/>
          <w:b/>
        </w:rPr>
        <w:t xml:space="preserve"> </w:t>
      </w:r>
    </w:p>
    <w:p w:rsidR="00B42E83" w:rsidRPr="00881116" w:rsidRDefault="00881116" w:rsidP="00154CA8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desapropriação é o procedimento de direito público pelo qual o Poder Público transfere para si a propriedade de terceiro, por razões de utilidade pública ou de interesse social, normalmente mediante o pagamento de indenização.</w:t>
      </w:r>
      <w:r w:rsidR="00BC0DEB">
        <w:rPr>
          <w:rFonts w:ascii="Times New Roman" w:eastAsia="Calibri" w:hAnsi="Times New Roman" w:cs="Times New Roman"/>
          <w:sz w:val="24"/>
        </w:rPr>
        <w:t xml:space="preserve"> A finalidade da desapropriação é justamente a transferência do bem do desapropriado para o acervo do expropriante, sendo que esse fim só pode ser alcançado se houver os motivos</w:t>
      </w:r>
      <w:r w:rsidR="00975402">
        <w:rPr>
          <w:rFonts w:ascii="Times New Roman" w:eastAsia="Calibri" w:hAnsi="Times New Roman" w:cs="Times New Roman"/>
          <w:sz w:val="24"/>
        </w:rPr>
        <w:t xml:space="preserve"> de utilidade pública ou interesse social. A natureza da desapropriação é de procedimento administrativo, e pode ser também, judicial. O conceito de procedimento condiz no conjunto de atos e atividades, devidamente formalizados e produzidos </w:t>
      </w:r>
      <w:r w:rsidR="00975402">
        <w:rPr>
          <w:rFonts w:ascii="Times New Roman" w:eastAsia="Calibri" w:hAnsi="Times New Roman" w:cs="Times New Roman"/>
          <w:sz w:val="24"/>
        </w:rPr>
        <w:lastRenderedPageBreak/>
        <w:t>com seqüência, com vistas a ser alcançado determinado objetivo. Esse procedimento tem seu curso em quase sempre em duas fases, a primeira é a administrativa, na qual o Poder Público declara seu interesse na desapropriação e começa a adotar as providências visando à transferência do bem, e a segunda que é a judicial que é movida por uma ação pelo Estado contra o proprietário</w:t>
      </w:r>
      <w:r w:rsidR="00975402">
        <w:rPr>
          <w:rStyle w:val="Refdenotaderodap"/>
          <w:rFonts w:ascii="Times New Roman" w:eastAsia="Calibri" w:hAnsi="Times New Roman" w:cs="Times New Roman"/>
          <w:sz w:val="24"/>
        </w:rPr>
        <w:footnoteReference w:id="5"/>
      </w:r>
      <w:r w:rsidR="00975402">
        <w:rPr>
          <w:rFonts w:ascii="Times New Roman" w:eastAsia="Calibri" w:hAnsi="Times New Roman" w:cs="Times New Roman"/>
          <w:sz w:val="24"/>
        </w:rPr>
        <w:t xml:space="preserve">. </w:t>
      </w:r>
    </w:p>
    <w:p w:rsidR="00B42E83" w:rsidRDefault="00975402" w:rsidP="00881116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Em relação aos pressupostos, a desapropriação só pode ser considerada legitima se estiverem presentes </w:t>
      </w:r>
      <w:r w:rsidR="00251FD6">
        <w:rPr>
          <w:rFonts w:ascii="Times New Roman" w:eastAsia="Calibri" w:hAnsi="Times New Roman" w:cs="Times New Roman"/>
          <w:sz w:val="24"/>
        </w:rPr>
        <w:t xml:space="preserve">os pressupostos, tais quais: utilidade pública, nesta se inclui a necessidade pública, e o interesse social. </w:t>
      </w:r>
      <w:r w:rsidR="0016645D">
        <w:rPr>
          <w:rFonts w:ascii="Times New Roman" w:eastAsia="Calibri" w:hAnsi="Times New Roman" w:cs="Times New Roman"/>
          <w:sz w:val="24"/>
        </w:rPr>
        <w:t xml:space="preserve">No que tange a utilidade pública, </w:t>
      </w:r>
      <w:r w:rsidR="001A1DF6">
        <w:rPr>
          <w:rFonts w:ascii="Times New Roman" w:eastAsia="Calibri" w:hAnsi="Times New Roman" w:cs="Times New Roman"/>
          <w:sz w:val="24"/>
        </w:rPr>
        <w:t>a</w:t>
      </w:r>
      <w:r w:rsidR="0016645D" w:rsidRPr="0016645D">
        <w:rPr>
          <w:rFonts w:ascii="Times New Roman" w:eastAsia="Calibri" w:hAnsi="Times New Roman" w:cs="Times New Roman"/>
          <w:sz w:val="24"/>
        </w:rPr>
        <w:t xml:space="preserve"> declaração de utilidade pública é o ato através no qual o Poder Público manifesta sua intenção de adquirir compulsoriamente um bem determinado e o submete ao jugo de sua força expropriatória. Os Poderes competentes para manifestar a declaração de utilidade pública são o Poder Legislativo e o Poder Executivo. Em qualquer circunstância, o ato é de natureza Administrativa. Da declaração de utilidade pública devem constar: a) manifestação pública de vontade de submete o bem à desapropriação; b) fundamento legal em que se embasa o poder expropriante; c) destinação especifica a ser dada ao bem; d) identificação do bem a ser desapropriado. Como a simples declaração de utilidade pública não transfere a propriedade do futuro expropriado ao Estado, o proprietário do bem pode usar, gozar e dispor dele</w:t>
      </w:r>
      <w:r w:rsidR="001A1DF6">
        <w:rPr>
          <w:rStyle w:val="Refdenotaderodap"/>
          <w:rFonts w:ascii="Times New Roman" w:eastAsia="Calibri" w:hAnsi="Times New Roman" w:cs="Times New Roman"/>
          <w:sz w:val="24"/>
        </w:rPr>
        <w:footnoteReference w:id="6"/>
      </w:r>
      <w:r w:rsidR="001A1DF6">
        <w:rPr>
          <w:rFonts w:ascii="Times New Roman" w:eastAsia="Calibri" w:hAnsi="Times New Roman" w:cs="Times New Roman"/>
          <w:sz w:val="24"/>
        </w:rPr>
        <w:t>.</w:t>
      </w:r>
    </w:p>
    <w:p w:rsidR="00FE36B3" w:rsidRDefault="00FE36B3" w:rsidP="00FE36B3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competência para declarara utilidade pública ou o interesse público é concorrente da união, dos Estados, do Distrito Federal, dos Municípios e dos Territórios. Essa declaração reflete em manifestação do Estado no sentido do interesse público que determ</w:t>
      </w:r>
      <w:r w:rsidR="00E049AB">
        <w:rPr>
          <w:rFonts w:ascii="Times New Roman" w:eastAsia="Calibri" w:hAnsi="Times New Roman" w:cs="Times New Roman"/>
          <w:sz w:val="24"/>
        </w:rPr>
        <w:t xml:space="preserve">inado bem desperta com vistas à transferência coercitiva a ser processada no futuro. A declaração é apenas uma fase do procedimento. Além disso, tem-se a competência executória que diz respeito, a atribuição de promover a desapropriação, ou seja, para providenciar todas as medidas e exercer todas as atividades que venham a conduzir à efetiva transferência da propriedade. Essa competência vai desde a negociação com o proprietário até a finalização do processo judicial expropriatório, passando pelo próprio ajuizamento da respectiva ação. </w:t>
      </w:r>
    </w:p>
    <w:p w:rsidR="00E75C55" w:rsidRDefault="00006492" w:rsidP="00FE36B3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 procedimento pode ser dividido em duas grandes fases, são elas: fase declaratória e a fase executória. Na declaratória, o Poder Público manifesta sua vontade na fatura desapropriação, já na fase executória, adotam as providencias para consumar a </w:t>
      </w:r>
      <w:r w:rsidR="00775771">
        <w:rPr>
          <w:rFonts w:ascii="Times New Roman" w:eastAsia="Calibri" w:hAnsi="Times New Roman" w:cs="Times New Roman"/>
          <w:sz w:val="24"/>
        </w:rPr>
        <w:t>transferência</w:t>
      </w:r>
      <w:r>
        <w:rPr>
          <w:rFonts w:ascii="Times New Roman" w:eastAsia="Calibri" w:hAnsi="Times New Roman" w:cs="Times New Roman"/>
          <w:sz w:val="24"/>
        </w:rPr>
        <w:t xml:space="preserve"> do bem.</w:t>
      </w:r>
      <w:r w:rsidR="00E75C55">
        <w:rPr>
          <w:rFonts w:ascii="Times New Roman" w:eastAsia="Calibri" w:hAnsi="Times New Roman" w:cs="Times New Roman"/>
          <w:sz w:val="24"/>
        </w:rPr>
        <w:t xml:space="preserve"> A lei geral expropriatória consigna que, mediante declaração de utilidade pública, todos os bens podem ser desapropriados pelas pessoas da federação. </w:t>
      </w:r>
    </w:p>
    <w:p w:rsidR="003376D6" w:rsidRDefault="00E75C55" w:rsidP="00FE36B3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No caso em questão, a governadora deveria ter elaborado uma declaração de utilidade pública, para posteriormente realizar a declaração expropriatória, contendo as seguintes </w:t>
      </w:r>
      <w:r>
        <w:rPr>
          <w:rFonts w:ascii="Times New Roman" w:eastAsia="Calibri" w:hAnsi="Times New Roman" w:cs="Times New Roman"/>
          <w:sz w:val="24"/>
        </w:rPr>
        <w:lastRenderedPageBreak/>
        <w:t>informações: individualizar com precisão o bem pelo qual o Poder Público tem interesse para fins expropriatório, devem também conter a finalidade da desapropriação, o dispositivo legal da lei expropriatória que contem o objetivo pretendido pelo Poder Público em relação ao bem. A administração tem que justificar o motivo da escolha daquele bem, caso contrário surge a ofensa aos princípios da impessoalidade e da proporcionalidade. As manifestações de vontade da Admin</w:t>
      </w:r>
      <w:r w:rsidR="003376D6">
        <w:rPr>
          <w:rFonts w:ascii="Times New Roman" w:eastAsia="Calibri" w:hAnsi="Times New Roman" w:cs="Times New Roman"/>
          <w:sz w:val="24"/>
        </w:rPr>
        <w:t xml:space="preserve">istração devem ser formalizadas e divulgadas aos administradores em geral, cumprindo com o principio da publicidade. </w:t>
      </w:r>
    </w:p>
    <w:p w:rsidR="00006492" w:rsidRDefault="003376D6" w:rsidP="00FE36B3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Declarada a utilidade pública do bem, cumpre adotar as providencias para efetivar a desapropriação. A fase executória pode ser realizada tanto </w:t>
      </w:r>
      <w:r w:rsidR="00DE1692">
        <w:rPr>
          <w:rFonts w:ascii="Times New Roman" w:eastAsia="Calibri" w:hAnsi="Times New Roman" w:cs="Times New Roman"/>
          <w:sz w:val="24"/>
        </w:rPr>
        <w:t xml:space="preserve">pela via administrativa como pela via judicial. Pela via administrativa decorre pelo acordo entre o Poder Público e o particular. O que se pretende com o acordo é evitar o recurso ao judiciário pela ação desapropriação. A bilateralidade de vontade incide sobre o bem e o preço, ou seja, </w:t>
      </w:r>
      <w:r w:rsidR="00E70577">
        <w:rPr>
          <w:rFonts w:ascii="Times New Roman" w:eastAsia="Calibri" w:hAnsi="Times New Roman" w:cs="Times New Roman"/>
          <w:sz w:val="24"/>
        </w:rPr>
        <w:t xml:space="preserve">as partes se ajustam no sentido de que o bem pode ser alienado mediante o pagamento de preço previamente acertado. Esse negócio jurídico bilateral tem sido denominado de desapropriação amigável. Firmado o acordo, está atingida a finalidade administrativa, sendo desnecessária a propositura de ação judicial. </w:t>
      </w:r>
    </w:p>
    <w:p w:rsidR="00E70577" w:rsidRDefault="00E70577" w:rsidP="00FE36B3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Caso não haja o acordo na via administrativa, cabe</w:t>
      </w:r>
      <w:r w:rsidR="00DE3248">
        <w:rPr>
          <w:rFonts w:ascii="Times New Roman" w:eastAsia="Calibri" w:hAnsi="Times New Roman" w:cs="Times New Roman"/>
          <w:sz w:val="24"/>
        </w:rPr>
        <w:t>, portanto</w:t>
      </w:r>
      <w:r>
        <w:rPr>
          <w:rFonts w:ascii="Times New Roman" w:eastAsia="Calibri" w:hAnsi="Times New Roman" w:cs="Times New Roman"/>
          <w:sz w:val="24"/>
        </w:rPr>
        <w:t>, a</w:t>
      </w:r>
      <w:r w:rsidR="00DE324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via jud</w:t>
      </w:r>
      <w:r w:rsidR="00DE3248">
        <w:rPr>
          <w:rFonts w:ascii="Times New Roman" w:eastAsia="Calibri" w:hAnsi="Times New Roman" w:cs="Times New Roman"/>
          <w:sz w:val="24"/>
        </w:rPr>
        <w:t xml:space="preserve">icial para solucionar o conflito de interesses entre o poder público e o proprietário. A legislação sobre desapropriação admite a figura da imissão provisória na posse, ou seja, a situação jurídica em que o expropriante passa a ter a posse provisória do bem antes da finalização da ação expropriatória. Se tratando de imissão provisória na posse de prédio residencial urbano, residencial e urbano, aplica-se o decreto-lei nº 1.075/1970. A imissão na posse provoca </w:t>
      </w:r>
      <w:r w:rsidR="00802316">
        <w:rPr>
          <w:rFonts w:ascii="Times New Roman" w:eastAsia="Calibri" w:hAnsi="Times New Roman" w:cs="Times New Roman"/>
          <w:sz w:val="24"/>
        </w:rPr>
        <w:t xml:space="preserve">o total impedimento para que o proprietário volte a usufruir a propriedade, ou seja, sob visão de ordem prática, o que há realmente é a perda da propriedade. Existem dois pressupostos que permitem ao expropriante a imissão provisória na posse, são eles: declarada a urgência e depositado o valor de acordo com o que a lei estabelecer. </w:t>
      </w:r>
    </w:p>
    <w:p w:rsidR="00B42E83" w:rsidRPr="00555B7E" w:rsidRDefault="00802316" w:rsidP="00555B7E">
      <w:pPr>
        <w:tabs>
          <w:tab w:val="left" w:pos="284"/>
          <w:tab w:val="left" w:pos="567"/>
        </w:tabs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Diante de todo o exposto, </w:t>
      </w:r>
      <w:r w:rsidR="00883601">
        <w:rPr>
          <w:rFonts w:ascii="Times New Roman" w:eastAsia="Calibri" w:hAnsi="Times New Roman" w:cs="Times New Roman"/>
          <w:sz w:val="24"/>
        </w:rPr>
        <w:t xml:space="preserve">o procedimento adotado pela governadora não está correto, pelo fato que não foi feita a declaração de utilidade pública com os devidos pressupostos, não havia uma manifestação pública, tampouco especificou o motivo e o bem que desejava que fosse desapropriado. E pela realidade fática das imediações do Palácio dos Leões, realmente é visível a falta de estacionamento, mas há as vias públicas, no qual, podem servir de estacionamento. E a imissão provisória na posse do bem, não tem como prosperar já que </w:t>
      </w:r>
      <w:r w:rsidR="00555B7E">
        <w:rPr>
          <w:rFonts w:ascii="Times New Roman" w:eastAsia="Calibri" w:hAnsi="Times New Roman" w:cs="Times New Roman"/>
          <w:sz w:val="24"/>
        </w:rPr>
        <w:t xml:space="preserve">não houve urgência e nem acordo firmado com o particular para que possa ser efetivado o valor do acordo. Portanto, a governadora deverá elaborar desde o principio uma declaração de utilidade pública para a desapropriação, realizando todos os procedimentos administrativos, caso contrário o judicial. </w:t>
      </w:r>
      <w:r w:rsidR="00883601">
        <w:rPr>
          <w:rFonts w:ascii="Times New Roman" w:eastAsia="Calibri" w:hAnsi="Times New Roman" w:cs="Times New Roman"/>
          <w:sz w:val="24"/>
        </w:rPr>
        <w:tab/>
      </w:r>
    </w:p>
    <w:p w:rsidR="00B42E83" w:rsidRDefault="00B42E83" w:rsidP="000A652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B42E83" w:rsidRDefault="00B42E83" w:rsidP="000A652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5123DE" w:rsidRPr="000A6525" w:rsidRDefault="00EB5859" w:rsidP="000A6525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3DE">
        <w:rPr>
          <w:rFonts w:ascii="Times New Roman" w:eastAsia="Calibri" w:hAnsi="Times New Roman" w:cs="Times New Roman"/>
          <w:b/>
          <w:sz w:val="24"/>
        </w:rPr>
        <w:t>2</w:t>
      </w:r>
      <w:r>
        <w:rPr>
          <w:rFonts w:ascii="Times New Roman" w:eastAsia="Calibri" w:hAnsi="Times New Roman" w:cs="Times New Roman"/>
          <w:b/>
          <w:sz w:val="24"/>
        </w:rPr>
        <w:t>.</w:t>
      </w:r>
      <w:r w:rsidRPr="005123DE">
        <w:rPr>
          <w:rFonts w:ascii="Times New Roman" w:eastAsia="Calibri" w:hAnsi="Times New Roman" w:cs="Times New Roman"/>
          <w:b/>
          <w:sz w:val="24"/>
        </w:rPr>
        <w:t xml:space="preserve">3 </w:t>
      </w:r>
      <w:r w:rsidRPr="005123DE">
        <w:rPr>
          <w:rFonts w:ascii="Times New Roman" w:hAnsi="Times New Roman" w:cs="Times New Roman"/>
          <w:b/>
          <w:sz w:val="24"/>
          <w:szCs w:val="24"/>
        </w:rPr>
        <w:t>DESCRIÇÃO DOS CRITÉRIOS E VALORES (EXPLÍCITOS E/OU IMPLÍCITOS) CONTIDOS NAS DECISÕES POSSÍVEIS:</w:t>
      </w:r>
    </w:p>
    <w:p w:rsidR="001A1DF6" w:rsidRPr="002F2AB7" w:rsidRDefault="002D3273" w:rsidP="002F2AB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direito de propriedade é resguardado pela CF, mesmo que não sendo um direito absoluto, mas no caso em questão o proprietário estava cumprindo com o exigido por lei, a função social da propriedade. E a governadora diante da falta de estacion</w:t>
      </w:r>
      <w:r w:rsidR="002F2AB7">
        <w:rPr>
          <w:rFonts w:ascii="Times New Roman" w:hAnsi="Times New Roman" w:cs="Times New Roman"/>
          <w:sz w:val="24"/>
          <w:szCs w:val="24"/>
        </w:rPr>
        <w:t>amento, deverá primeiramente realizar uma declaração de utilidade pública e entrar em contato com o proprietário para realizar o acordo</w:t>
      </w:r>
      <w:r w:rsidR="003837D8">
        <w:rPr>
          <w:rFonts w:ascii="Times New Roman" w:hAnsi="Times New Roman" w:cs="Times New Roman"/>
          <w:sz w:val="24"/>
          <w:szCs w:val="24"/>
        </w:rPr>
        <w:t>, que caso não aceite o acordo, o proprietário, será submetido ao procedimento juducial.</w:t>
      </w:r>
    </w:p>
    <w:p w:rsidR="00BC0DEB" w:rsidRDefault="00BC0DEB" w:rsidP="00EB1F58">
      <w:pPr>
        <w:rPr>
          <w:rFonts w:ascii="Times New Roman" w:hAnsi="Times New Roman" w:cs="Times New Roman"/>
          <w:b/>
          <w:sz w:val="24"/>
          <w:szCs w:val="24"/>
        </w:rPr>
      </w:pPr>
    </w:p>
    <w:p w:rsidR="002B4998" w:rsidRDefault="002B4998" w:rsidP="002B4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DE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AC7996" w:rsidRDefault="00AC7996" w:rsidP="004938A2">
      <w:pPr>
        <w:rPr>
          <w:rFonts w:ascii="Times New Roman" w:hAnsi="Times New Roman" w:cs="Times New Roman"/>
          <w:sz w:val="24"/>
          <w:szCs w:val="24"/>
        </w:rPr>
      </w:pPr>
    </w:p>
    <w:p w:rsidR="00AC7996" w:rsidRPr="00AC7996" w:rsidRDefault="00AC7996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 w:rsidRPr="00AC7996">
        <w:rPr>
          <w:rFonts w:ascii="Times New Roman" w:hAnsi="Times New Roman" w:cs="Times New Roman"/>
          <w:sz w:val="24"/>
          <w:szCs w:val="24"/>
          <w:lang w:val="en-US"/>
        </w:rPr>
        <w:t xml:space="preserve">BORGES, José Arthur Diniz. </w:t>
      </w:r>
      <w:r w:rsidRPr="00AC7996">
        <w:rPr>
          <w:rFonts w:ascii="Times New Roman" w:hAnsi="Times New Roman" w:cs="Times New Roman"/>
          <w:b/>
          <w:sz w:val="24"/>
          <w:szCs w:val="24"/>
        </w:rPr>
        <w:t xml:space="preserve">Direito </w:t>
      </w:r>
      <w:r>
        <w:rPr>
          <w:rFonts w:ascii="Times New Roman" w:hAnsi="Times New Roman" w:cs="Times New Roman"/>
          <w:b/>
          <w:sz w:val="24"/>
          <w:szCs w:val="24"/>
        </w:rPr>
        <w:t xml:space="preserve">administrativo sistematizado e sua interdependência com o direito constitucional. </w:t>
      </w:r>
      <w:r>
        <w:rPr>
          <w:rFonts w:ascii="Times New Roman" w:hAnsi="Times New Roman" w:cs="Times New Roman"/>
          <w:sz w:val="24"/>
          <w:szCs w:val="24"/>
        </w:rPr>
        <w:t xml:space="preserve">Rio de Janeiro: Lumen Juris, 2002. </w:t>
      </w:r>
    </w:p>
    <w:p w:rsidR="004938A2" w:rsidRDefault="004938A2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 FILHO, José dos Santos. </w:t>
      </w:r>
      <w:r>
        <w:rPr>
          <w:rFonts w:ascii="Times New Roman" w:hAnsi="Times New Roman" w:cs="Times New Roman"/>
          <w:b/>
          <w:sz w:val="24"/>
          <w:szCs w:val="24"/>
        </w:rPr>
        <w:t xml:space="preserve">Manual de Direito Administrativo. </w:t>
      </w:r>
      <w:r>
        <w:rPr>
          <w:rFonts w:ascii="Times New Roman" w:hAnsi="Times New Roman" w:cs="Times New Roman"/>
          <w:sz w:val="24"/>
          <w:szCs w:val="24"/>
        </w:rPr>
        <w:t>São Paulo: Atlas, 2012.</w:t>
      </w:r>
    </w:p>
    <w:p w:rsidR="004938A2" w:rsidRDefault="004938A2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PIETRO, Maria Silvia Zanella.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Administrativo. </w:t>
      </w:r>
      <w:r>
        <w:rPr>
          <w:rFonts w:ascii="Times New Roman" w:hAnsi="Times New Roman" w:cs="Times New Roman"/>
          <w:sz w:val="24"/>
          <w:szCs w:val="24"/>
        </w:rPr>
        <w:t>São Paulo: Atlas, 1997.</w:t>
      </w:r>
    </w:p>
    <w:p w:rsidR="004938A2" w:rsidRPr="004938A2" w:rsidRDefault="004938A2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FERRAZ, Sérgio. </w:t>
      </w:r>
      <w:r>
        <w:rPr>
          <w:rFonts w:ascii="Times New Roman" w:hAnsi="Times New Roman" w:cs="Times New Roman"/>
          <w:b/>
          <w:sz w:val="24"/>
          <w:szCs w:val="24"/>
        </w:rPr>
        <w:t xml:space="preserve">Desapropriação: </w:t>
      </w:r>
      <w:r>
        <w:rPr>
          <w:rFonts w:ascii="Times New Roman" w:hAnsi="Times New Roman" w:cs="Times New Roman"/>
          <w:sz w:val="24"/>
          <w:szCs w:val="24"/>
        </w:rPr>
        <w:t>Indicações da doutrina e jurispr</w:t>
      </w:r>
      <w:r w:rsidR="00AC7996">
        <w:rPr>
          <w:rFonts w:ascii="Times New Roman" w:hAnsi="Times New Roman" w:cs="Times New Roman"/>
          <w:sz w:val="24"/>
          <w:szCs w:val="24"/>
        </w:rPr>
        <w:t>udência. Rio de Janeiro: Forense, 1972.</w:t>
      </w:r>
    </w:p>
    <w:p w:rsidR="004938A2" w:rsidRDefault="004938A2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MEIRELLES, Hely Lopes. </w:t>
      </w:r>
      <w:r>
        <w:rPr>
          <w:rFonts w:ascii="Times New Roman" w:hAnsi="Times New Roman" w:cs="Times New Roman"/>
          <w:b/>
          <w:sz w:val="24"/>
          <w:szCs w:val="24"/>
        </w:rPr>
        <w:t xml:space="preserve">Direito Administrativo Brasileiro. </w:t>
      </w:r>
      <w:r>
        <w:rPr>
          <w:rFonts w:ascii="Times New Roman" w:hAnsi="Times New Roman" w:cs="Times New Roman"/>
          <w:sz w:val="24"/>
          <w:szCs w:val="24"/>
        </w:rPr>
        <w:t>São Paulo: Malheiros, 1993.</w:t>
      </w:r>
    </w:p>
    <w:p w:rsidR="001A1DF6" w:rsidRDefault="001A1DF6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 w:rsidRPr="001A1DF6">
        <w:rPr>
          <w:rFonts w:ascii="Times New Roman" w:hAnsi="Times New Roman" w:cs="Times New Roman"/>
          <w:sz w:val="24"/>
          <w:szCs w:val="24"/>
        </w:rPr>
        <w:t xml:space="preserve">MELO, Marciano Almeida. </w:t>
      </w:r>
      <w:r w:rsidRPr="001A1DF6">
        <w:rPr>
          <w:rFonts w:ascii="Times New Roman" w:hAnsi="Times New Roman" w:cs="Times New Roman"/>
          <w:b/>
          <w:sz w:val="24"/>
          <w:szCs w:val="24"/>
        </w:rPr>
        <w:t xml:space="preserve">Desapropriação por necessidade ou utilidade pública ou interesse social. </w:t>
      </w:r>
      <w:r w:rsidRPr="001A1DF6">
        <w:rPr>
          <w:rFonts w:ascii="Times New Roman" w:hAnsi="Times New Roman" w:cs="Times New Roman"/>
          <w:sz w:val="24"/>
          <w:szCs w:val="24"/>
        </w:rPr>
        <w:t xml:space="preserve">Disponível em: &lt; http://www.jurisway.org.br/v2/dhall.asp?id_dh=6976&gt;. Acesso em 28 de março de 2014. </w:t>
      </w:r>
      <w:r w:rsidRPr="001A1D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707" w:rsidRPr="00D66707" w:rsidRDefault="00D66707" w:rsidP="002433AB">
      <w:pPr>
        <w:jc w:val="both"/>
        <w:rPr>
          <w:rFonts w:ascii="Times New Roman" w:hAnsi="Times New Roman" w:cs="Times New Roman"/>
          <w:sz w:val="24"/>
          <w:szCs w:val="24"/>
        </w:rPr>
      </w:pPr>
      <w:r w:rsidRPr="00D66707">
        <w:rPr>
          <w:rFonts w:ascii="Times New Roman" w:hAnsi="Times New Roman" w:cs="Times New Roman"/>
          <w:sz w:val="24"/>
          <w:szCs w:val="24"/>
        </w:rPr>
        <w:t xml:space="preserve">NEVES, Gustavo Kloh Muller. </w:t>
      </w:r>
      <w:r w:rsidRPr="00D66707">
        <w:rPr>
          <w:rFonts w:ascii="Times New Roman" w:hAnsi="Times New Roman" w:cs="Times New Roman"/>
          <w:b/>
          <w:sz w:val="24"/>
          <w:szCs w:val="24"/>
        </w:rPr>
        <w:t xml:space="preserve">Direito de Propriedade. </w:t>
      </w:r>
      <w:r w:rsidRPr="00D66707">
        <w:rPr>
          <w:rFonts w:ascii="Times New Roman" w:hAnsi="Times New Roman" w:cs="Times New Roman"/>
          <w:sz w:val="24"/>
          <w:szCs w:val="24"/>
        </w:rPr>
        <w:t xml:space="preserve">Disponível em: &lt;http://academico.direito-rio.fgv.br/ccmw/images/d/de/Direito_da_Propriedade.pdf&gt;. Acesso em 28 de março de 2014. </w:t>
      </w:r>
    </w:p>
    <w:p w:rsidR="004938A2" w:rsidRPr="004938A2" w:rsidRDefault="004938A2" w:rsidP="00243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998" w:rsidRPr="00782DCB" w:rsidRDefault="002B4998" w:rsidP="00243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998" w:rsidRDefault="002B4998" w:rsidP="002433AB">
      <w:pPr>
        <w:pStyle w:val="Textodenotaderodap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2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6C9" w:rsidRPr="008A2B84" w:rsidRDefault="00B546C9" w:rsidP="002433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46C9" w:rsidRPr="008A2B84" w:rsidSect="003376D6">
      <w:headerReference w:type="default" r:id="rId8"/>
      <w:pgSz w:w="11906" w:h="16838"/>
      <w:pgMar w:top="1276" w:right="991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EB" w:rsidRDefault="004C24EB" w:rsidP="00484DED">
      <w:pPr>
        <w:spacing w:after="0" w:line="240" w:lineRule="auto"/>
      </w:pPr>
      <w:r>
        <w:separator/>
      </w:r>
    </w:p>
  </w:endnote>
  <w:endnote w:type="continuationSeparator" w:id="0">
    <w:p w:rsidR="004C24EB" w:rsidRDefault="004C24EB" w:rsidP="0048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EB" w:rsidRDefault="004C24EB" w:rsidP="00484DED">
      <w:pPr>
        <w:spacing w:after="0" w:line="240" w:lineRule="auto"/>
      </w:pPr>
      <w:r>
        <w:separator/>
      </w:r>
    </w:p>
  </w:footnote>
  <w:footnote w:type="continuationSeparator" w:id="0">
    <w:p w:rsidR="004C24EB" w:rsidRDefault="004C24EB" w:rsidP="00484DED">
      <w:pPr>
        <w:spacing w:after="0" w:line="240" w:lineRule="auto"/>
      </w:pPr>
      <w:r>
        <w:continuationSeparator/>
      </w:r>
    </w:p>
  </w:footnote>
  <w:footnote w:id="1">
    <w:p w:rsidR="00883601" w:rsidRPr="00484DED" w:rsidRDefault="00883601">
      <w:pPr>
        <w:pStyle w:val="Textodenotaderodap"/>
        <w:rPr>
          <w:rFonts w:ascii="Times New Roman" w:hAnsi="Times New Roman" w:cs="Times New Roman"/>
        </w:rPr>
      </w:pPr>
      <w:r w:rsidRPr="00484DED">
        <w:rPr>
          <w:rStyle w:val="Refdenotaderodap"/>
          <w:rFonts w:ascii="Times New Roman" w:hAnsi="Times New Roman" w:cs="Times New Roman"/>
        </w:rPr>
        <w:footnoteRef/>
      </w:r>
      <w:r w:rsidRPr="00484DED">
        <w:rPr>
          <w:rFonts w:ascii="Times New Roman" w:hAnsi="Times New Roman" w:cs="Times New Roman"/>
        </w:rPr>
        <w:t xml:space="preserve"> Case apresentado à disciplina </w:t>
      </w:r>
      <w:r>
        <w:rPr>
          <w:rFonts w:ascii="Times New Roman" w:hAnsi="Times New Roman" w:cs="Times New Roman"/>
        </w:rPr>
        <w:t>Direito Administrativo II</w:t>
      </w:r>
      <w:r w:rsidRPr="00484DED">
        <w:rPr>
          <w:rFonts w:ascii="Times New Roman" w:hAnsi="Times New Roman" w:cs="Times New Roman"/>
        </w:rPr>
        <w:t>, da Unidade de Ensino Superior Dom Bosco - UNDB.</w:t>
      </w:r>
    </w:p>
  </w:footnote>
  <w:footnote w:id="2">
    <w:p w:rsidR="00883601" w:rsidRPr="00484DED" w:rsidRDefault="00883601">
      <w:pPr>
        <w:pStyle w:val="Textodenotaderodap"/>
        <w:rPr>
          <w:rFonts w:ascii="Times New Roman" w:hAnsi="Times New Roman" w:cs="Times New Roman"/>
        </w:rPr>
      </w:pPr>
      <w:r w:rsidRPr="00484DED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Aluna do 8</w:t>
      </w:r>
      <w:r w:rsidRPr="00484DED">
        <w:rPr>
          <w:rFonts w:ascii="Times New Roman" w:hAnsi="Times New Roman" w:cs="Times New Roman"/>
        </w:rPr>
        <w:t>º período vespertino, do Curso de Direito, da UNDB</w:t>
      </w:r>
    </w:p>
  </w:footnote>
  <w:footnote w:id="3">
    <w:p w:rsidR="00883601" w:rsidRPr="00484DED" w:rsidRDefault="00883601">
      <w:pPr>
        <w:pStyle w:val="Textodenotaderodap"/>
        <w:rPr>
          <w:rFonts w:ascii="Times New Roman" w:hAnsi="Times New Roman" w:cs="Times New Roman"/>
        </w:rPr>
      </w:pPr>
      <w:r w:rsidRPr="00484DED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Professor</w:t>
      </w:r>
      <w:r w:rsidRPr="00484DED">
        <w:rPr>
          <w:rFonts w:ascii="Times New Roman" w:hAnsi="Times New Roman" w:cs="Times New Roman"/>
        </w:rPr>
        <w:t xml:space="preserve">, orientador. </w:t>
      </w:r>
    </w:p>
  </w:footnote>
  <w:footnote w:id="4">
    <w:p w:rsidR="00883601" w:rsidRPr="00881116" w:rsidRDefault="00883601">
      <w:pPr>
        <w:pStyle w:val="Textodenotaderodap"/>
        <w:rPr>
          <w:rFonts w:ascii="Times New Roman" w:hAnsi="Times New Roman" w:cs="Times New Roman"/>
        </w:rPr>
      </w:pPr>
      <w:r w:rsidRPr="00881116">
        <w:rPr>
          <w:rStyle w:val="Refdenotaderodap"/>
          <w:rFonts w:ascii="Times New Roman" w:hAnsi="Times New Roman" w:cs="Times New Roman"/>
        </w:rPr>
        <w:footnoteRef/>
      </w:r>
      <w:r w:rsidRPr="00881116">
        <w:rPr>
          <w:rFonts w:ascii="Times New Roman" w:hAnsi="Times New Roman" w:cs="Times New Roman"/>
        </w:rPr>
        <w:t xml:space="preserve"> NEVES, Gustavo Kloh Muller. </w:t>
      </w:r>
      <w:r w:rsidRPr="00881116">
        <w:rPr>
          <w:rFonts w:ascii="Times New Roman" w:hAnsi="Times New Roman" w:cs="Times New Roman"/>
          <w:b/>
        </w:rPr>
        <w:t xml:space="preserve">Direito de Propriedade. </w:t>
      </w:r>
      <w:r w:rsidRPr="00881116">
        <w:rPr>
          <w:rFonts w:ascii="Times New Roman" w:hAnsi="Times New Roman" w:cs="Times New Roman"/>
        </w:rPr>
        <w:t xml:space="preserve">Disponível em: &lt;http://academico.direito-rio.fgv.br/ccmw/images/d/de/Direito_da_Propriedade.pdf&gt;. Acesso em 28 de março de 2014. </w:t>
      </w:r>
    </w:p>
  </w:footnote>
  <w:footnote w:id="5">
    <w:p w:rsidR="00883601" w:rsidRPr="001A1DF6" w:rsidRDefault="00883601" w:rsidP="001A1DF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A1DF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1A1DF6">
        <w:rPr>
          <w:rFonts w:ascii="Times New Roman" w:hAnsi="Times New Roman" w:cs="Times New Roman"/>
          <w:sz w:val="20"/>
          <w:szCs w:val="20"/>
        </w:rPr>
        <w:t xml:space="preserve"> CARVALHO FILHO, José dos Santos. </w:t>
      </w:r>
      <w:r w:rsidRPr="001A1DF6">
        <w:rPr>
          <w:rFonts w:ascii="Times New Roman" w:hAnsi="Times New Roman" w:cs="Times New Roman"/>
          <w:b/>
          <w:sz w:val="20"/>
          <w:szCs w:val="20"/>
        </w:rPr>
        <w:t xml:space="preserve">Manual de Direito Administrativo. </w:t>
      </w:r>
      <w:r w:rsidRPr="001A1DF6">
        <w:rPr>
          <w:rFonts w:ascii="Times New Roman" w:hAnsi="Times New Roman" w:cs="Times New Roman"/>
          <w:sz w:val="20"/>
          <w:szCs w:val="20"/>
        </w:rPr>
        <w:t>São Paulo: Atlas, 2012</w:t>
      </w:r>
    </w:p>
  </w:footnote>
  <w:footnote w:id="6">
    <w:p w:rsidR="00883601" w:rsidRPr="001A1DF6" w:rsidRDefault="00883601" w:rsidP="001A1DF6">
      <w:pPr>
        <w:pStyle w:val="Textodenotaderodap"/>
        <w:jc w:val="both"/>
        <w:rPr>
          <w:rFonts w:ascii="Times New Roman" w:hAnsi="Times New Roman" w:cs="Times New Roman"/>
          <w:b/>
        </w:rPr>
      </w:pPr>
      <w:r w:rsidRPr="001A1DF6">
        <w:rPr>
          <w:rStyle w:val="Refdenotaderodap"/>
          <w:rFonts w:ascii="Times New Roman" w:hAnsi="Times New Roman" w:cs="Times New Roman"/>
        </w:rPr>
        <w:footnoteRef/>
      </w:r>
      <w:r w:rsidRPr="001A1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MELO, Marciano Almeida. </w:t>
      </w:r>
      <w:r>
        <w:rPr>
          <w:rFonts w:ascii="Times New Roman" w:hAnsi="Times New Roman" w:cs="Times New Roman"/>
          <w:b/>
        </w:rPr>
        <w:t xml:space="preserve">Desapropriação por necessidade ou utilidade pública ou interesse social. </w:t>
      </w:r>
      <w:r>
        <w:rPr>
          <w:rFonts w:ascii="Times New Roman" w:hAnsi="Times New Roman" w:cs="Times New Roman"/>
        </w:rPr>
        <w:t>Disponível em: &lt;</w:t>
      </w:r>
      <w:r w:rsidRPr="001A1DF6">
        <w:t xml:space="preserve"> </w:t>
      </w:r>
      <w:r w:rsidRPr="001A1DF6">
        <w:rPr>
          <w:rFonts w:ascii="Times New Roman" w:hAnsi="Times New Roman" w:cs="Times New Roman"/>
        </w:rPr>
        <w:t>http://www.jurisway.org.br/v2/dhall.asp?id_dh=6976</w:t>
      </w:r>
      <w:r>
        <w:rPr>
          <w:rFonts w:ascii="Times New Roman" w:hAnsi="Times New Roman" w:cs="Times New Roman"/>
        </w:rPr>
        <w:t xml:space="preserve">&gt;. Acesso em 28 de março de 2014. </w:t>
      </w:r>
      <w:r>
        <w:rPr>
          <w:rFonts w:ascii="Times New Roman" w:hAnsi="Times New Roman" w:cs="Times New Roman"/>
          <w:b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253"/>
      <w:docPartObj>
        <w:docPartGallery w:val="Page Numbers (Top of Page)"/>
        <w:docPartUnique/>
      </w:docPartObj>
    </w:sdtPr>
    <w:sdtContent>
      <w:p w:rsidR="00883601" w:rsidRDefault="00883601">
        <w:pPr>
          <w:pStyle w:val="Cabealho"/>
          <w:jc w:val="right"/>
        </w:pPr>
        <w:fldSimple w:instr="PAGE   \* MERGEFORMAT">
          <w:r w:rsidR="003837D8">
            <w:rPr>
              <w:noProof/>
            </w:rPr>
            <w:t>5</w:t>
          </w:r>
        </w:fldSimple>
      </w:p>
    </w:sdtContent>
  </w:sdt>
  <w:p w:rsidR="00883601" w:rsidRDefault="008836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AAD"/>
    <w:multiLevelType w:val="multilevel"/>
    <w:tmpl w:val="9AB8F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86242"/>
    <w:multiLevelType w:val="multilevel"/>
    <w:tmpl w:val="92624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17863"/>
    <w:multiLevelType w:val="multilevel"/>
    <w:tmpl w:val="5BDA4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EE3D2F"/>
    <w:multiLevelType w:val="hybridMultilevel"/>
    <w:tmpl w:val="F63AC8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6CEA"/>
    <w:multiLevelType w:val="multilevel"/>
    <w:tmpl w:val="413E76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3112497E"/>
    <w:multiLevelType w:val="multilevel"/>
    <w:tmpl w:val="3D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0140A"/>
    <w:multiLevelType w:val="hybridMultilevel"/>
    <w:tmpl w:val="E71843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E171E"/>
    <w:multiLevelType w:val="multilevel"/>
    <w:tmpl w:val="0830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E2C5A"/>
    <w:multiLevelType w:val="multilevel"/>
    <w:tmpl w:val="634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25191"/>
    <w:multiLevelType w:val="hybridMultilevel"/>
    <w:tmpl w:val="AB08E6E4"/>
    <w:lvl w:ilvl="0" w:tplc="26223E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46B6"/>
    <w:multiLevelType w:val="hybridMultilevel"/>
    <w:tmpl w:val="90489D04"/>
    <w:lvl w:ilvl="0" w:tplc="96D04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0109F"/>
    <w:multiLevelType w:val="multilevel"/>
    <w:tmpl w:val="C8585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D7F21"/>
    <w:multiLevelType w:val="hybridMultilevel"/>
    <w:tmpl w:val="6C881B10"/>
    <w:lvl w:ilvl="0" w:tplc="CA0E0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DED"/>
    <w:rsid w:val="00006492"/>
    <w:rsid w:val="000360CE"/>
    <w:rsid w:val="00065EE8"/>
    <w:rsid w:val="000A6525"/>
    <w:rsid w:val="000E30D3"/>
    <w:rsid w:val="000F4499"/>
    <w:rsid w:val="00123C4A"/>
    <w:rsid w:val="00125D0B"/>
    <w:rsid w:val="00154CA8"/>
    <w:rsid w:val="0016645D"/>
    <w:rsid w:val="00166537"/>
    <w:rsid w:val="001931AC"/>
    <w:rsid w:val="001A1DF6"/>
    <w:rsid w:val="001F2299"/>
    <w:rsid w:val="001F25F3"/>
    <w:rsid w:val="00206544"/>
    <w:rsid w:val="002433AB"/>
    <w:rsid w:val="00251C00"/>
    <w:rsid w:val="00251FD6"/>
    <w:rsid w:val="002B4998"/>
    <w:rsid w:val="002D2606"/>
    <w:rsid w:val="002D3273"/>
    <w:rsid w:val="002F2AB7"/>
    <w:rsid w:val="002F7603"/>
    <w:rsid w:val="00321424"/>
    <w:rsid w:val="003376D6"/>
    <w:rsid w:val="003837D8"/>
    <w:rsid w:val="003C5120"/>
    <w:rsid w:val="00456FCE"/>
    <w:rsid w:val="004609C9"/>
    <w:rsid w:val="00466905"/>
    <w:rsid w:val="00470AC3"/>
    <w:rsid w:val="00484DED"/>
    <w:rsid w:val="004876C1"/>
    <w:rsid w:val="004938A2"/>
    <w:rsid w:val="00494673"/>
    <w:rsid w:val="004A0195"/>
    <w:rsid w:val="004C24EB"/>
    <w:rsid w:val="004E34B3"/>
    <w:rsid w:val="004F1608"/>
    <w:rsid w:val="005032DE"/>
    <w:rsid w:val="005123DE"/>
    <w:rsid w:val="00532738"/>
    <w:rsid w:val="00534FBF"/>
    <w:rsid w:val="00553FCF"/>
    <w:rsid w:val="00555B7E"/>
    <w:rsid w:val="00567E97"/>
    <w:rsid w:val="00580521"/>
    <w:rsid w:val="00592FF3"/>
    <w:rsid w:val="00594C39"/>
    <w:rsid w:val="006218DD"/>
    <w:rsid w:val="00691620"/>
    <w:rsid w:val="006D127F"/>
    <w:rsid w:val="006E06D7"/>
    <w:rsid w:val="0071761C"/>
    <w:rsid w:val="0072504B"/>
    <w:rsid w:val="00775771"/>
    <w:rsid w:val="00782DCB"/>
    <w:rsid w:val="007905C9"/>
    <w:rsid w:val="007A27CB"/>
    <w:rsid w:val="007E2B24"/>
    <w:rsid w:val="007E36E8"/>
    <w:rsid w:val="00802316"/>
    <w:rsid w:val="00811B25"/>
    <w:rsid w:val="00843CF1"/>
    <w:rsid w:val="0084636F"/>
    <w:rsid w:val="00881116"/>
    <w:rsid w:val="00883601"/>
    <w:rsid w:val="008A2B84"/>
    <w:rsid w:val="008E5E4E"/>
    <w:rsid w:val="008F24F8"/>
    <w:rsid w:val="0091119B"/>
    <w:rsid w:val="00911A36"/>
    <w:rsid w:val="0094720D"/>
    <w:rsid w:val="00973A09"/>
    <w:rsid w:val="00975402"/>
    <w:rsid w:val="00982A0C"/>
    <w:rsid w:val="00990952"/>
    <w:rsid w:val="009C4261"/>
    <w:rsid w:val="009C7B3B"/>
    <w:rsid w:val="00A7422E"/>
    <w:rsid w:val="00AB4003"/>
    <w:rsid w:val="00AB59FA"/>
    <w:rsid w:val="00AC7996"/>
    <w:rsid w:val="00B03D8B"/>
    <w:rsid w:val="00B05C04"/>
    <w:rsid w:val="00B16219"/>
    <w:rsid w:val="00B42E83"/>
    <w:rsid w:val="00B43FF8"/>
    <w:rsid w:val="00B546C9"/>
    <w:rsid w:val="00B90F67"/>
    <w:rsid w:val="00BA7427"/>
    <w:rsid w:val="00BB5A3B"/>
    <w:rsid w:val="00BC0DEB"/>
    <w:rsid w:val="00CD2B1A"/>
    <w:rsid w:val="00CE6096"/>
    <w:rsid w:val="00CE6CBC"/>
    <w:rsid w:val="00D14817"/>
    <w:rsid w:val="00D43A43"/>
    <w:rsid w:val="00D6466A"/>
    <w:rsid w:val="00D66707"/>
    <w:rsid w:val="00D90880"/>
    <w:rsid w:val="00DE1692"/>
    <w:rsid w:val="00DE3248"/>
    <w:rsid w:val="00E049AB"/>
    <w:rsid w:val="00E07542"/>
    <w:rsid w:val="00E30C22"/>
    <w:rsid w:val="00E70577"/>
    <w:rsid w:val="00E75C55"/>
    <w:rsid w:val="00E96373"/>
    <w:rsid w:val="00EB1F58"/>
    <w:rsid w:val="00EB5859"/>
    <w:rsid w:val="00ED3D92"/>
    <w:rsid w:val="00F65C81"/>
    <w:rsid w:val="00F91979"/>
    <w:rsid w:val="00FE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D7"/>
  </w:style>
  <w:style w:type="paragraph" w:styleId="Ttulo3">
    <w:name w:val="heading 3"/>
    <w:basedOn w:val="Normal"/>
    <w:link w:val="Ttulo3Char"/>
    <w:uiPriority w:val="9"/>
    <w:qFormat/>
    <w:rsid w:val="00B54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54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84D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4D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4DE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123D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2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B84"/>
  </w:style>
  <w:style w:type="paragraph" w:styleId="Rodap">
    <w:name w:val="footer"/>
    <w:basedOn w:val="Normal"/>
    <w:link w:val="RodapChar"/>
    <w:uiPriority w:val="99"/>
    <w:unhideWhenUsed/>
    <w:rsid w:val="008A2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B84"/>
  </w:style>
  <w:style w:type="character" w:customStyle="1" w:styleId="apple-converted-space">
    <w:name w:val="apple-converted-space"/>
    <w:basedOn w:val="Fontepargpadro"/>
    <w:rsid w:val="00811B25"/>
  </w:style>
  <w:style w:type="character" w:styleId="Hyperlink">
    <w:name w:val="Hyperlink"/>
    <w:basedOn w:val="Fontepargpadro"/>
    <w:uiPriority w:val="99"/>
    <w:unhideWhenUsed/>
    <w:rsid w:val="00811B2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D3D92"/>
    <w:rPr>
      <w:b/>
      <w:bCs/>
    </w:rPr>
  </w:style>
  <w:style w:type="character" w:styleId="nfase">
    <w:name w:val="Emphasis"/>
    <w:basedOn w:val="Fontepargpadro"/>
    <w:uiPriority w:val="20"/>
    <w:qFormat/>
    <w:rsid w:val="00ED3D9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B546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5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disabled">
    <w:name w:val="disabled"/>
    <w:basedOn w:val="Fontepargpadro"/>
    <w:rsid w:val="00B546C9"/>
  </w:style>
  <w:style w:type="character" w:customStyle="1" w:styleId="current">
    <w:name w:val="current"/>
    <w:basedOn w:val="Fontepargpadro"/>
    <w:rsid w:val="00B546C9"/>
  </w:style>
  <w:style w:type="paragraph" w:customStyle="1" w:styleId="button">
    <w:name w:val="button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B546C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546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ole">
    <w:name w:val="role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this">
    <w:name w:val="text_this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llwith">
    <w:name w:val="tell_with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site">
    <w:name w:val="author_site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rl">
    <w:name w:val="url"/>
    <w:basedOn w:val="Fontepargpadro"/>
    <w:rsid w:val="00B546C9"/>
  </w:style>
  <w:style w:type="character" w:customStyle="1" w:styleId="timeaccess">
    <w:name w:val="timeaccess"/>
    <w:basedOn w:val="Fontepargpadro"/>
    <w:rsid w:val="00B546C9"/>
  </w:style>
  <w:style w:type="paragraph" w:styleId="Textodebalo">
    <w:name w:val="Balloon Text"/>
    <w:basedOn w:val="Normal"/>
    <w:link w:val="TextodebaloChar"/>
    <w:uiPriority w:val="99"/>
    <w:semiHidden/>
    <w:unhideWhenUsed/>
    <w:rsid w:val="00B5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C9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782D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54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B54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4D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4D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4DE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123DE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2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B84"/>
  </w:style>
  <w:style w:type="paragraph" w:styleId="Rodap">
    <w:name w:val="footer"/>
    <w:basedOn w:val="Normal"/>
    <w:link w:val="RodapChar"/>
    <w:uiPriority w:val="99"/>
    <w:unhideWhenUsed/>
    <w:rsid w:val="008A2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B84"/>
  </w:style>
  <w:style w:type="character" w:customStyle="1" w:styleId="apple-converted-space">
    <w:name w:val="apple-converted-space"/>
    <w:basedOn w:val="Fontepargpadro"/>
    <w:rsid w:val="00811B25"/>
  </w:style>
  <w:style w:type="character" w:styleId="Hyperlink">
    <w:name w:val="Hyperlink"/>
    <w:basedOn w:val="Fontepargpadro"/>
    <w:uiPriority w:val="99"/>
    <w:semiHidden/>
    <w:unhideWhenUsed/>
    <w:rsid w:val="00811B2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D3D92"/>
    <w:rPr>
      <w:b/>
      <w:bCs/>
    </w:rPr>
  </w:style>
  <w:style w:type="character" w:styleId="nfase">
    <w:name w:val="Emphasis"/>
    <w:basedOn w:val="Fontepargpadro"/>
    <w:uiPriority w:val="20"/>
    <w:qFormat/>
    <w:rsid w:val="00ED3D92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B546C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B5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disabled">
    <w:name w:val="disabled"/>
    <w:basedOn w:val="Fontepargpadro"/>
    <w:rsid w:val="00B546C9"/>
  </w:style>
  <w:style w:type="character" w:customStyle="1" w:styleId="current">
    <w:name w:val="current"/>
    <w:basedOn w:val="Fontepargpadro"/>
    <w:rsid w:val="00B546C9"/>
  </w:style>
  <w:style w:type="paragraph" w:customStyle="1" w:styleId="button">
    <w:name w:val="button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B546C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546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role">
    <w:name w:val="role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this">
    <w:name w:val="text_this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llwith">
    <w:name w:val="tell_with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site">
    <w:name w:val="author_site"/>
    <w:basedOn w:val="Normal"/>
    <w:rsid w:val="00B5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rl">
    <w:name w:val="url"/>
    <w:basedOn w:val="Fontepargpadro"/>
    <w:rsid w:val="00B546C9"/>
  </w:style>
  <w:style w:type="character" w:customStyle="1" w:styleId="timeaccess">
    <w:name w:val="timeaccess"/>
    <w:basedOn w:val="Fontepargpadro"/>
    <w:rsid w:val="00B546C9"/>
  </w:style>
  <w:style w:type="paragraph" w:styleId="Textodebalo">
    <w:name w:val="Balloon Text"/>
    <w:basedOn w:val="Normal"/>
    <w:link w:val="TextodebaloChar"/>
    <w:uiPriority w:val="99"/>
    <w:semiHidden/>
    <w:unhideWhenUsed/>
    <w:rsid w:val="00B5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29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348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730421161">
          <w:blockQuote w:val="1"/>
          <w:marLeft w:val="1200"/>
          <w:marRight w:val="0"/>
          <w:marTop w:val="480"/>
          <w:marBottom w:val="480"/>
          <w:divBdr>
            <w:top w:val="none" w:sz="0" w:space="0" w:color="auto"/>
            <w:left w:val="single" w:sz="36" w:space="31" w:color="8DB982"/>
            <w:bottom w:val="none" w:sz="0" w:space="0" w:color="auto"/>
            <w:right w:val="none" w:sz="0" w:space="0" w:color="auto"/>
          </w:divBdr>
        </w:div>
        <w:div w:id="420299822">
          <w:blockQuote w:val="1"/>
          <w:marLeft w:val="1200"/>
          <w:marRight w:val="0"/>
          <w:marTop w:val="480"/>
          <w:marBottom w:val="480"/>
          <w:divBdr>
            <w:top w:val="none" w:sz="0" w:space="0" w:color="auto"/>
            <w:left w:val="single" w:sz="36" w:space="31" w:color="8DB982"/>
            <w:bottom w:val="none" w:sz="0" w:space="0" w:color="auto"/>
            <w:right w:val="none" w:sz="0" w:space="0" w:color="auto"/>
          </w:divBdr>
        </w:div>
        <w:div w:id="11152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344">
          <w:marLeft w:val="0"/>
          <w:marRight w:val="0"/>
          <w:marTop w:val="0"/>
          <w:marBottom w:val="240"/>
          <w:divBdr>
            <w:top w:val="dashed" w:sz="6" w:space="6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2924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783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66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90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595">
          <w:marLeft w:val="120"/>
          <w:marRight w:val="345"/>
          <w:marTop w:val="120"/>
          <w:marBottom w:val="150"/>
          <w:divBdr>
            <w:top w:val="none" w:sz="0" w:space="0" w:color="auto"/>
            <w:left w:val="single" w:sz="18" w:space="11" w:color="E5E5E5"/>
            <w:bottom w:val="none" w:sz="0" w:space="0" w:color="auto"/>
            <w:right w:val="none" w:sz="0" w:space="0" w:color="auto"/>
          </w:divBdr>
        </w:div>
      </w:divsChild>
    </w:div>
    <w:div w:id="107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9002-7A98-4569-B995-DF4D8DA8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1885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Renatta Maysa Campos Froz</dc:creator>
  <cp:lastModifiedBy>cliente</cp:lastModifiedBy>
  <cp:revision>22</cp:revision>
  <dcterms:created xsi:type="dcterms:W3CDTF">2014-03-31T13:56:00Z</dcterms:created>
  <dcterms:modified xsi:type="dcterms:W3CDTF">2014-03-31T17:11:00Z</dcterms:modified>
</cp:coreProperties>
</file>