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78" w:rsidRDefault="0008460D" w:rsidP="0008460D">
      <w:pPr>
        <w:jc w:val="both"/>
        <w:rPr>
          <w:rStyle w:val="usercontent"/>
          <w:rFonts w:ascii="Times New Roman" w:hAnsi="Times New Roman" w:cs="Times New Roman"/>
          <w:sz w:val="24"/>
          <w:szCs w:val="24"/>
        </w:rPr>
      </w:pPr>
      <w:r w:rsidRPr="0008460D">
        <w:rPr>
          <w:rStyle w:val="usercontent"/>
          <w:rFonts w:ascii="Times New Roman" w:hAnsi="Times New Roman" w:cs="Times New Roman"/>
          <w:sz w:val="24"/>
          <w:szCs w:val="24"/>
        </w:rPr>
        <w:t xml:space="preserve">A PERTINÊNCIA DAS AVALIAÇÕES PSICOLÓGICAS PARA INGRESSO NO SERVIÇO PÚBLICO EM FACE DOS PRINCÍPIOS NORTEADORES DO DIREITO ADMINISTRATIVO. </w:t>
      </w:r>
      <w:r w:rsidRPr="0008460D">
        <w:rPr>
          <w:rFonts w:ascii="Times New Roman" w:hAnsi="Times New Roman" w:cs="Times New Roman"/>
          <w:sz w:val="24"/>
          <w:szCs w:val="24"/>
        </w:rPr>
        <w:br/>
      </w:r>
      <w:r w:rsidRPr="0008460D">
        <w:rPr>
          <w:rFonts w:ascii="Times New Roman" w:hAnsi="Times New Roman" w:cs="Times New Roman"/>
          <w:sz w:val="24"/>
          <w:szCs w:val="24"/>
        </w:rPr>
        <w:br/>
      </w:r>
    </w:p>
    <w:p w:rsidR="00C54178" w:rsidRDefault="0008460D" w:rsidP="0008460D">
      <w:pPr>
        <w:jc w:val="both"/>
        <w:rPr>
          <w:rStyle w:val="usercontent"/>
          <w:rFonts w:ascii="Times New Roman" w:hAnsi="Times New Roman" w:cs="Times New Roman"/>
          <w:sz w:val="24"/>
          <w:szCs w:val="24"/>
        </w:rPr>
      </w:pPr>
      <w:r w:rsidRPr="0008460D">
        <w:rPr>
          <w:rStyle w:val="usercontent"/>
          <w:rFonts w:ascii="Times New Roman" w:hAnsi="Times New Roman" w:cs="Times New Roman"/>
          <w:sz w:val="24"/>
          <w:szCs w:val="24"/>
        </w:rPr>
        <w:t xml:space="preserve">Daniella Patrícia de Oliveira </w:t>
      </w:r>
    </w:p>
    <w:p w:rsidR="00C54178" w:rsidRDefault="0008460D" w:rsidP="0008460D">
      <w:pPr>
        <w:jc w:val="both"/>
        <w:rPr>
          <w:rStyle w:val="textexposedshow"/>
          <w:rFonts w:ascii="Times New Roman" w:hAnsi="Times New Roman" w:cs="Times New Roman"/>
          <w:sz w:val="24"/>
          <w:szCs w:val="24"/>
        </w:rPr>
      </w:pP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usercontent"/>
          <w:rFonts w:ascii="Times New Roman" w:hAnsi="Times New Roman" w:cs="Times New Roman"/>
          <w:sz w:val="24"/>
          <w:szCs w:val="24"/>
        </w:rPr>
        <w:t>Resumo: O presente artigo científico tem como escopo analisar o uso dos testes psicológicos no âmbito da administração pública. É sabido que os certames públicos, instrumentos hábeis a selecionar os futuros ingressantes nos qu</w:t>
      </w:r>
      <w:r w:rsidRPr="0008460D">
        <w:rPr>
          <w:rStyle w:val="textexposedshow"/>
          <w:rFonts w:ascii="Times New Roman" w:hAnsi="Times New Roman" w:cs="Times New Roman"/>
          <w:sz w:val="24"/>
          <w:szCs w:val="24"/>
        </w:rPr>
        <w:t xml:space="preserve">adros da administração, devem ser norteados pelos princípios da legalidade e da vinculação do instrumento convocatório, concatenando-se assim com o conjunto </w:t>
      </w:r>
      <w:proofErr w:type="spellStart"/>
      <w:r w:rsidRPr="0008460D">
        <w:rPr>
          <w:rStyle w:val="textexposedshow"/>
          <w:rFonts w:ascii="Times New Roman" w:hAnsi="Times New Roman" w:cs="Times New Roman"/>
          <w:sz w:val="24"/>
          <w:szCs w:val="24"/>
        </w:rPr>
        <w:t>principiológico</w:t>
      </w:r>
      <w:proofErr w:type="spellEnd"/>
      <w:r w:rsidRPr="0008460D">
        <w:rPr>
          <w:rStyle w:val="textexposedshow"/>
          <w:rFonts w:ascii="Times New Roman" w:hAnsi="Times New Roman" w:cs="Times New Roman"/>
          <w:sz w:val="24"/>
          <w:szCs w:val="24"/>
        </w:rPr>
        <w:t xml:space="preserve"> do ordenamento pátrio no que tange ao Direito Público. Ademais, sabe-se que para se preservar um terceiro princípio, o da isonomia, faz-se de suma necessidade uma aplicação dos testes em condições idênticas a todos os candidatos, necessidade esta que deve ser previamente publicada por meios de editais e fiscalizada pelos órgãos responsáveis pelo andamento da seleção. </w:t>
      </w:r>
    </w:p>
    <w:p w:rsidR="00C54178" w:rsidRDefault="0008460D" w:rsidP="0008460D">
      <w:pPr>
        <w:jc w:val="both"/>
        <w:rPr>
          <w:rStyle w:val="textexposedshow"/>
          <w:rFonts w:ascii="Times New Roman" w:hAnsi="Times New Roman" w:cs="Times New Roman"/>
          <w:sz w:val="24"/>
          <w:szCs w:val="24"/>
        </w:rPr>
      </w:pPr>
      <w:r w:rsidRPr="0008460D">
        <w:rPr>
          <w:rFonts w:ascii="Times New Roman" w:hAnsi="Times New Roman" w:cs="Times New Roman"/>
          <w:sz w:val="24"/>
          <w:szCs w:val="24"/>
        </w:rPr>
        <w:br/>
      </w:r>
      <w:r w:rsidRPr="00C54178">
        <w:rPr>
          <w:rStyle w:val="textexposedshow"/>
          <w:rFonts w:ascii="Times New Roman" w:hAnsi="Times New Roman" w:cs="Times New Roman"/>
          <w:b/>
          <w:sz w:val="24"/>
          <w:szCs w:val="24"/>
        </w:rPr>
        <w:t>Introdução</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A administração pública no provimento de seus mais variados cargos e funções demanda um perfil psicológico que se amolde a um estereótipo de servidor tendente ao padrão de zelo e urbanidade minimamente exigível, </w:t>
      </w:r>
      <w:proofErr w:type="spellStart"/>
      <w:r w:rsidRPr="0008460D">
        <w:rPr>
          <w:rStyle w:val="textexposedshow"/>
          <w:rFonts w:ascii="Times New Roman" w:hAnsi="Times New Roman" w:cs="Times New Roman"/>
          <w:sz w:val="24"/>
          <w:szCs w:val="24"/>
        </w:rPr>
        <w:t>verbis</w:t>
      </w:r>
      <w:proofErr w:type="spellEnd"/>
      <w:r w:rsidRPr="0008460D">
        <w:rPr>
          <w:rStyle w:val="textexposedshow"/>
          <w:rFonts w:ascii="Times New Roman" w:hAnsi="Times New Roman" w:cs="Times New Roman"/>
          <w:sz w:val="24"/>
          <w:szCs w:val="24"/>
        </w:rPr>
        <w:t xml:space="preserve"> lei 8072:</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Art. 2º São deveres dos servidores públicos civis:</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I - exercer com zelo e dedicação as atribuições legais e regulamentares inerentes ao cargo ou função;</w:t>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II - ser leal às instituições a que servir;</w:t>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III - observar as normas legais e regulamentares;</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IV - cumprir as ordens superiores, exceto quando manifestamente ilegais;</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V - atender com presteza:</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a) ao público em geral, prestando </w:t>
      </w:r>
      <w:proofErr w:type="gramStart"/>
      <w:r w:rsidRPr="0008460D">
        <w:rPr>
          <w:rStyle w:val="textexposedshow"/>
          <w:rFonts w:ascii="Times New Roman" w:hAnsi="Times New Roman" w:cs="Times New Roman"/>
          <w:sz w:val="24"/>
          <w:szCs w:val="24"/>
        </w:rPr>
        <w:t xml:space="preserve">as informações requeridas, </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ressalvadas as protegidas</w:t>
      </w:r>
      <w:proofErr w:type="gramEnd"/>
      <w:r w:rsidRPr="0008460D">
        <w:rPr>
          <w:rStyle w:val="textexposedshow"/>
          <w:rFonts w:ascii="Times New Roman" w:hAnsi="Times New Roman" w:cs="Times New Roman"/>
          <w:sz w:val="24"/>
          <w:szCs w:val="24"/>
        </w:rPr>
        <w:t xml:space="preserve"> pelo sigilo;</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à expedição de certidões requeridas para a defesa de direito ou esclarecimento de situações de interesse pessoal;</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VI - zelar pela economia do material e pela conservação do patrimônio público;</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VII - guardar sigilo sobre assuntos da repartição, desde que envolvam questões relativas à segurança pública e da sociedade;</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VIII - manter conduta compatível com a moralidade pública;</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IX - ser assíduo e pontual ao serviço;</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lastRenderedPageBreak/>
        <w:t>X - tratar com urbanidade os demais servidores públicos e o público em geral;</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XI - representar contra ilegalidade, omissão ou abuso de poder. (grifo meu). </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Desta forma, percebe-se uma busca nos ingressantes dos quadros da administração, de perfis psicológicos que se amoldem às características buscadas pelo legislador, sendo, pois, norteados, pela presteza, urbanidade, moralidade, dentre outras características. </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Para tanto, não raramente, testes psicológicos são usados a fim de extirpar previamente dos quadros da administração aqueles candidatos cujos perfis psicológicos não se amoldaram a determinado cargo. À priori, o instituto é de suma valia, contudo, deve ser aplicado se forma legítima para que não se preste a servir como instrumento de arbitrariedade ou, até mesmo, como forma de burlar o certame e beneficiar ou prejudicar determinados candidatos em detrimento de outros.</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A partir do disposto no art. 1º da Res. 002/2003 do Conselho Federal de Psicologia – CFP pode-se depreender o conceito dos testes psicológicos: </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Art. 1º - Os Testes Psicológicos são instrumentos de avaliação ou mensuração de características psicológicas, constituindo-se um método ou uma técnica de uso privativo do psicólogo, em decorrência do que dispõe o § 1o do Art. 13 da Lei </w:t>
      </w:r>
      <w:proofErr w:type="gramStart"/>
      <w:r w:rsidRPr="0008460D">
        <w:rPr>
          <w:rStyle w:val="textexposedshow"/>
          <w:rFonts w:ascii="Times New Roman" w:hAnsi="Times New Roman" w:cs="Times New Roman"/>
          <w:sz w:val="24"/>
          <w:szCs w:val="24"/>
        </w:rPr>
        <w:t>no4.</w:t>
      </w:r>
      <w:proofErr w:type="gramEnd"/>
      <w:r w:rsidRPr="0008460D">
        <w:rPr>
          <w:rStyle w:val="textexposedshow"/>
          <w:rFonts w:ascii="Times New Roman" w:hAnsi="Times New Roman" w:cs="Times New Roman"/>
          <w:sz w:val="24"/>
          <w:szCs w:val="24"/>
        </w:rPr>
        <w:t xml:space="preserve">119/62. </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Parágrafo único. Para efeito do disposto no caput deste artigo, os testes psicológicos são </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procedimentos sistemáticos de observação e registro de amostras de comportamentos e respostas de indivíduos com o objetivo de descrever e/ou mensurar características e processos psicológicos, compreendidos tradicionalmente nas áreas emoção/afeto, cognição/</w:t>
      </w:r>
      <w:proofErr w:type="gramStart"/>
      <w:r w:rsidRPr="0008460D">
        <w:rPr>
          <w:rStyle w:val="textexposedshow"/>
          <w:rFonts w:ascii="Times New Roman" w:hAnsi="Times New Roman" w:cs="Times New Roman"/>
          <w:sz w:val="24"/>
          <w:szCs w:val="24"/>
        </w:rPr>
        <w:t>inteligência,</w:t>
      </w:r>
      <w:proofErr w:type="gramEnd"/>
      <w:r w:rsidRPr="0008460D">
        <w:rPr>
          <w:rStyle w:val="textexposedshow"/>
          <w:rFonts w:ascii="Times New Roman" w:hAnsi="Times New Roman" w:cs="Times New Roman"/>
          <w:sz w:val="24"/>
          <w:szCs w:val="24"/>
        </w:rPr>
        <w:t xml:space="preserve">motivação, personalidade, </w:t>
      </w:r>
      <w:proofErr w:type="spellStart"/>
      <w:r w:rsidRPr="0008460D">
        <w:rPr>
          <w:rStyle w:val="textexposedshow"/>
          <w:rFonts w:ascii="Times New Roman" w:hAnsi="Times New Roman" w:cs="Times New Roman"/>
          <w:sz w:val="24"/>
          <w:szCs w:val="24"/>
        </w:rPr>
        <w:t>psicomotricidade</w:t>
      </w:r>
      <w:proofErr w:type="spellEnd"/>
      <w:r w:rsidRPr="0008460D">
        <w:rPr>
          <w:rStyle w:val="textexposedshow"/>
          <w:rFonts w:ascii="Times New Roman" w:hAnsi="Times New Roman" w:cs="Times New Roman"/>
          <w:sz w:val="24"/>
          <w:szCs w:val="24"/>
        </w:rPr>
        <w:t xml:space="preserve">, atenção, memória, percepção, dentre outras, </w:t>
      </w:r>
      <w:proofErr w:type="spellStart"/>
      <w:r w:rsidRPr="0008460D">
        <w:rPr>
          <w:rStyle w:val="textexposedshow"/>
          <w:rFonts w:ascii="Times New Roman" w:hAnsi="Times New Roman" w:cs="Times New Roman"/>
          <w:sz w:val="24"/>
          <w:szCs w:val="24"/>
        </w:rPr>
        <w:t>nassuas</w:t>
      </w:r>
      <w:proofErr w:type="spellEnd"/>
      <w:r w:rsidRPr="0008460D">
        <w:rPr>
          <w:rStyle w:val="textexposedshow"/>
          <w:rFonts w:ascii="Times New Roman" w:hAnsi="Times New Roman" w:cs="Times New Roman"/>
          <w:sz w:val="24"/>
          <w:szCs w:val="24"/>
        </w:rPr>
        <w:t xml:space="preserve"> mais diversas formas de expressão, segundo padrões definidos pela construção dos</w:t>
      </w:r>
      <w:r w:rsidR="00C54178">
        <w:rPr>
          <w:rStyle w:val="textexposedshow"/>
          <w:rFonts w:ascii="Times New Roman" w:hAnsi="Times New Roman" w:cs="Times New Roman"/>
          <w:sz w:val="24"/>
          <w:szCs w:val="24"/>
        </w:rPr>
        <w:t xml:space="preserve"> </w:t>
      </w:r>
      <w:r w:rsidRPr="0008460D">
        <w:rPr>
          <w:rStyle w:val="textexposedshow"/>
          <w:rFonts w:ascii="Times New Roman" w:hAnsi="Times New Roman" w:cs="Times New Roman"/>
          <w:sz w:val="24"/>
          <w:szCs w:val="24"/>
        </w:rPr>
        <w:t>instrumentos.</w:t>
      </w:r>
    </w:p>
    <w:p w:rsidR="00C54178" w:rsidRDefault="0008460D" w:rsidP="0008460D">
      <w:pPr>
        <w:jc w:val="both"/>
        <w:rPr>
          <w:rStyle w:val="textexposedshow"/>
          <w:rFonts w:ascii="Times New Roman" w:hAnsi="Times New Roman" w:cs="Times New Roman"/>
          <w:sz w:val="24"/>
          <w:szCs w:val="24"/>
        </w:rPr>
      </w:pP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Cada carreira, respeitadas as características de suas funções, </w:t>
      </w:r>
      <w:proofErr w:type="gramStart"/>
      <w:r w:rsidRPr="0008460D">
        <w:rPr>
          <w:rStyle w:val="textexposedshow"/>
          <w:rFonts w:ascii="Times New Roman" w:hAnsi="Times New Roman" w:cs="Times New Roman"/>
          <w:sz w:val="24"/>
          <w:szCs w:val="24"/>
        </w:rPr>
        <w:t>aplicará,</w:t>
      </w:r>
      <w:proofErr w:type="gramEnd"/>
      <w:r w:rsidRPr="0008460D">
        <w:rPr>
          <w:rStyle w:val="textexposedshow"/>
          <w:rFonts w:ascii="Times New Roman" w:hAnsi="Times New Roman" w:cs="Times New Roman"/>
          <w:sz w:val="24"/>
          <w:szCs w:val="24"/>
        </w:rPr>
        <w:t xml:space="preserve"> se necessário for, testes psicológicos compatíveis com as características e informações que se busca. Inúmeros são os testes disponíveis para fim de se aferir o conjunto de características psicoemocionais dos indivíduos, na página do Sistema de Avaliação de Testes Psicológicos pode-se encontrar alguns modelos, tais como:</w:t>
      </w:r>
    </w:p>
    <w:p w:rsidR="00C54178" w:rsidRDefault="0008460D" w:rsidP="0008460D">
      <w:pPr>
        <w:jc w:val="both"/>
        <w:rPr>
          <w:rStyle w:val="textexposedshow"/>
          <w:rFonts w:ascii="Times New Roman" w:hAnsi="Times New Roman" w:cs="Times New Roman"/>
          <w:sz w:val="24"/>
          <w:szCs w:val="24"/>
        </w:rPr>
      </w:pP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Testes de personalidade hábeis a mensurar aspectos como depressão, transtornos alimentares entre outras características da personalidade;</w:t>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Técnicas projetivas, revelação de traços da personalidade</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Testes vocacionais e ainda os Testes neuropsicológicos, que visam fornecer informações sobre o funcionamento do sistema nervoso central; dentre outros</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Como se pode ver várias são as possibilidades de abordagem </w:t>
      </w:r>
      <w:proofErr w:type="gramStart"/>
      <w:r w:rsidRPr="0008460D">
        <w:rPr>
          <w:rStyle w:val="textexposedshow"/>
          <w:rFonts w:ascii="Times New Roman" w:hAnsi="Times New Roman" w:cs="Times New Roman"/>
          <w:sz w:val="24"/>
          <w:szCs w:val="24"/>
        </w:rPr>
        <w:t>à</w:t>
      </w:r>
      <w:proofErr w:type="gramEnd"/>
      <w:r w:rsidRPr="0008460D">
        <w:rPr>
          <w:rStyle w:val="textexposedshow"/>
          <w:rFonts w:ascii="Times New Roman" w:hAnsi="Times New Roman" w:cs="Times New Roman"/>
          <w:sz w:val="24"/>
          <w:szCs w:val="24"/>
        </w:rPr>
        <w:t xml:space="preserve"> partir dos chamados </w:t>
      </w:r>
      <w:r w:rsidRPr="0008460D">
        <w:rPr>
          <w:rStyle w:val="textexposedshow"/>
          <w:rFonts w:ascii="Times New Roman" w:hAnsi="Times New Roman" w:cs="Times New Roman"/>
          <w:sz w:val="24"/>
          <w:szCs w:val="24"/>
        </w:rPr>
        <w:lastRenderedPageBreak/>
        <w:t>psicotécnicos, e são sim extremamente válidos para o auxílio da administração pública quando da montagem de seu quadro de pessoal. Todavia, não pode ocorrer um distanciamento do profissional de psicologia com o conjunto normativo que fornece embasamento legal para a administração pública, ignorando aspectos jurídicos indissociáveis por natureza. A realização dos testes psicológicos é sim legítima, desde que concatenada com o preconizado no art. 37 da carta magna:</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Art. 37. A administração pública direta e indireta de qualquer dos Poderes da União, dos Estados, do Distrito Federal e dos Municípios obedecerá aos princípios de legalidade, impessoalidade, moralidade, publicidade e eficiência e, também, ao seguinte</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I - os cargos, empregos e funções públicas são acessíveis aos brasileiros que preencham os requisitos estabelecidos em lei, assim como aos estrangeiros, na forma da lei; </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O dever de sujeição dos testes psicológicos ao princípio da Legalidade</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Antes mesmo de se adentrar no princípio da legalidade e imiscuí-lo na análise dos testes psicológicos no âmbito da administração, faz-se necessário conceituar princípio, para tanto, é trazido à baila as palavras de Miguel </w:t>
      </w:r>
      <w:proofErr w:type="spellStart"/>
      <w:r w:rsidRPr="0008460D">
        <w:rPr>
          <w:rStyle w:val="textexposedshow"/>
          <w:rFonts w:ascii="Times New Roman" w:hAnsi="Times New Roman" w:cs="Times New Roman"/>
          <w:sz w:val="24"/>
          <w:szCs w:val="24"/>
        </w:rPr>
        <w:t>Reale</w:t>
      </w:r>
      <w:proofErr w:type="spellEnd"/>
      <w:r w:rsidRPr="0008460D">
        <w:rPr>
          <w:rStyle w:val="textexposedshow"/>
          <w:rFonts w:ascii="Times New Roman" w:hAnsi="Times New Roman" w:cs="Times New Roman"/>
          <w:sz w:val="24"/>
          <w:szCs w:val="24"/>
        </w:rPr>
        <w:t>:</w:t>
      </w:r>
      <w:r w:rsidRPr="0008460D">
        <w:rPr>
          <w:rFonts w:ascii="Times New Roman" w:hAnsi="Times New Roman" w:cs="Times New Roman"/>
          <w:sz w:val="24"/>
          <w:szCs w:val="24"/>
        </w:rPr>
        <w:br/>
      </w:r>
      <w:proofErr w:type="gramStart"/>
      <w:r w:rsidRPr="0008460D">
        <w:rPr>
          <w:rStyle w:val="textexposedshow"/>
          <w:rFonts w:ascii="Times New Roman" w:hAnsi="Times New Roman" w:cs="Times New Roman"/>
          <w:sz w:val="24"/>
          <w:szCs w:val="24"/>
        </w:rPr>
        <w:t>“</w:t>
      </w:r>
      <w:proofErr w:type="gramEnd"/>
      <w:r w:rsidRPr="0008460D">
        <w:rPr>
          <w:rStyle w:val="textexposedshow"/>
          <w:rFonts w:ascii="Times New Roman" w:hAnsi="Times New Roman" w:cs="Times New Roman"/>
          <w:sz w:val="24"/>
          <w:szCs w:val="24"/>
        </w:rPr>
        <w:t xml:space="preserve">Princípios são, pois verdades ou juízos fundamentais, que servem de alicerce ou de garantia de certeza a um conjunto de juízos, ordenados em um sistema de conceitos relativos à dada porção da realidade. Às vezes também se denominam princípios certas proposições, que apesar de não serem evidentes ou resultantes de evidências, são assumidas como </w:t>
      </w:r>
      <w:proofErr w:type="spellStart"/>
      <w:r w:rsidRPr="0008460D">
        <w:rPr>
          <w:rStyle w:val="textexposedshow"/>
          <w:rFonts w:ascii="Times New Roman" w:hAnsi="Times New Roman" w:cs="Times New Roman"/>
          <w:sz w:val="24"/>
          <w:szCs w:val="24"/>
        </w:rPr>
        <w:t>fundantes</w:t>
      </w:r>
      <w:proofErr w:type="spellEnd"/>
      <w:r w:rsidRPr="0008460D">
        <w:rPr>
          <w:rStyle w:val="textexposedshow"/>
          <w:rFonts w:ascii="Times New Roman" w:hAnsi="Times New Roman" w:cs="Times New Roman"/>
          <w:sz w:val="24"/>
          <w:szCs w:val="24"/>
        </w:rPr>
        <w:t xml:space="preserve"> da validez de um sistema particular de conhecimentos, como seus pressupostos necessários.” (REALE, 1986, p. 60)</w:t>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No presente artigo, ao analisar-se a forma mais coerente e adequada de realização dos chamados “Psicotécnicos</w:t>
      </w:r>
      <w:proofErr w:type="gramStart"/>
      <w:r w:rsidRPr="0008460D">
        <w:rPr>
          <w:rStyle w:val="textexposedshow"/>
          <w:rFonts w:ascii="Times New Roman" w:hAnsi="Times New Roman" w:cs="Times New Roman"/>
          <w:sz w:val="24"/>
          <w:szCs w:val="24"/>
        </w:rPr>
        <w:t>” ,</w:t>
      </w:r>
      <w:proofErr w:type="gramEnd"/>
      <w:r w:rsidRPr="0008460D">
        <w:rPr>
          <w:rStyle w:val="textexposedshow"/>
          <w:rFonts w:ascii="Times New Roman" w:hAnsi="Times New Roman" w:cs="Times New Roman"/>
          <w:sz w:val="24"/>
          <w:szCs w:val="24"/>
        </w:rPr>
        <w:t xml:space="preserve"> pode-se perceber que um dos princípios aos quais tal procedimento deve estar ligado é o da “legalidade”, já que todo ato administrativo deve ser norteado por essa máxima. Logo, sendo o teste psicológico integrante de um conjunto de atos da administração, deve, por óbvio, estar sujeito à legalidade no sentido estrito.</w:t>
      </w:r>
      <w:r w:rsidRPr="0008460D">
        <w:rPr>
          <w:rFonts w:ascii="Times New Roman" w:hAnsi="Times New Roman" w:cs="Times New Roman"/>
          <w:sz w:val="24"/>
          <w:szCs w:val="24"/>
        </w:rPr>
        <w:br/>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“Na Administração Pública não há liberdade nem vontade pessoal. Enquanto na administração particular é lícito fazer tudo que a lei não proíbe, na Administração Pública só é permitido fazer o que a lei autoriza. A lei para o particular significa “poder fazer assim”; para o administrador público significa “deve fazer assim.” (Meirelles 2000, p. 82)</w:t>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 xml:space="preserve">A submissão da administração pública ao princípio da legalidade traz segurança para as relações jurídicas e limita a atuação do poder público às leis. Desta forma, pode se depreender a necessidade da lei, em sentido </w:t>
      </w:r>
      <w:proofErr w:type="spellStart"/>
      <w:r w:rsidRPr="0008460D">
        <w:rPr>
          <w:rStyle w:val="textexposedshow"/>
          <w:rFonts w:ascii="Times New Roman" w:hAnsi="Times New Roman" w:cs="Times New Roman"/>
          <w:sz w:val="24"/>
          <w:szCs w:val="24"/>
        </w:rPr>
        <w:t>estricto</w:t>
      </w:r>
      <w:proofErr w:type="spellEnd"/>
      <w:r w:rsidRPr="0008460D">
        <w:rPr>
          <w:rStyle w:val="textexposedshow"/>
          <w:rFonts w:ascii="Times New Roman" w:hAnsi="Times New Roman" w:cs="Times New Roman"/>
          <w:sz w:val="24"/>
          <w:szCs w:val="24"/>
        </w:rPr>
        <w:t>, normatizando a aplicabilidade dos testes psicológicos nas escolhas dos concursos públicos, sendo insuficientes as diretrizes do Conselho de Psicologia, vez que restritas aos meandros regulamentadores da categoria profissional. A jurisprudência pátria corrobora o entendimento:</w:t>
      </w:r>
      <w:r w:rsidRPr="0008460D">
        <w:rPr>
          <w:rFonts w:ascii="Times New Roman" w:hAnsi="Times New Roman" w:cs="Times New Roman"/>
          <w:sz w:val="24"/>
          <w:szCs w:val="24"/>
        </w:rPr>
        <w:br/>
      </w:r>
      <w:proofErr w:type="gramStart"/>
      <w:r w:rsidRPr="0008460D">
        <w:rPr>
          <w:rStyle w:val="textexposedshow"/>
          <w:rFonts w:ascii="Times New Roman" w:hAnsi="Times New Roman" w:cs="Times New Roman"/>
          <w:sz w:val="24"/>
          <w:szCs w:val="24"/>
        </w:rPr>
        <w:lastRenderedPageBreak/>
        <w:t>“</w:t>
      </w:r>
      <w:proofErr w:type="gramEnd"/>
      <w:r w:rsidRPr="0008460D">
        <w:rPr>
          <w:rStyle w:val="textexposedshow"/>
          <w:rFonts w:ascii="Times New Roman" w:hAnsi="Times New Roman" w:cs="Times New Roman"/>
          <w:sz w:val="24"/>
          <w:szCs w:val="24"/>
        </w:rPr>
        <w:t xml:space="preserve">EMENTA:CONCURSO PÚBLICO. POLÍCIA FEDERAL. EXAME PSICOTÉCNICO. LEGALIDADE. 1.Segundo o enunciado 239 da Súmula do TFR "é legítima a exigência de exame psicotécnico em concurso público para ingresso na Academia Nacional de Polícia", em razão de expressa previsão constitucional e legal (Lei nº. 4.878/65 e Decreto-Lei nº. 2.320/87). 2.Viola, contudo, a Constituição a realização de psicotécnico cujo escopo não é apenas aferir a existência de traço de personalidade que prejudique o regular exercício do cargo, mas a adequação do candidato a “perfil </w:t>
      </w:r>
      <w:proofErr w:type="spellStart"/>
      <w:r w:rsidRPr="0008460D">
        <w:rPr>
          <w:rStyle w:val="textexposedshow"/>
          <w:rFonts w:ascii="Times New Roman" w:hAnsi="Times New Roman" w:cs="Times New Roman"/>
          <w:sz w:val="24"/>
          <w:szCs w:val="24"/>
        </w:rPr>
        <w:t>profissiográfico</w:t>
      </w:r>
      <w:proofErr w:type="spellEnd"/>
      <w:r w:rsidRPr="0008460D">
        <w:rPr>
          <w:rStyle w:val="textexposedshow"/>
          <w:rFonts w:ascii="Times New Roman" w:hAnsi="Times New Roman" w:cs="Times New Roman"/>
          <w:sz w:val="24"/>
          <w:szCs w:val="24"/>
        </w:rPr>
        <w:t>” considerado ideal pela Administração, mas não previsto em lei. 3. Agravo de instrumento a que se dá provimento.” (TRF1, AG 200701000340107/DF, MARIA ISABEL GALLOTTI RODRIGUES, Sexta Turma, DJ de 01/09/2008)</w:t>
      </w:r>
    </w:p>
    <w:p w:rsidR="00C54178" w:rsidRDefault="0008460D" w:rsidP="0008460D">
      <w:pPr>
        <w:jc w:val="both"/>
        <w:rPr>
          <w:rStyle w:val="textexposedshow"/>
          <w:rFonts w:ascii="Times New Roman" w:hAnsi="Times New Roman" w:cs="Times New Roman"/>
          <w:sz w:val="24"/>
          <w:szCs w:val="24"/>
        </w:rPr>
      </w:pP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No afã de sacramentar o entendimento exposto supra, o STF editou a súmula 686, com o seguinte teor:</w:t>
      </w:r>
    </w:p>
    <w:p w:rsidR="00C54178" w:rsidRDefault="0008460D" w:rsidP="0008460D">
      <w:pPr>
        <w:jc w:val="both"/>
        <w:rPr>
          <w:rStyle w:val="textexposedshow"/>
          <w:rFonts w:ascii="Times New Roman" w:hAnsi="Times New Roman" w:cs="Times New Roman"/>
          <w:sz w:val="24"/>
          <w:szCs w:val="24"/>
        </w:rPr>
      </w:pP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“Súmula 686 – só por lei se pode sujeitar a exame psicotécnico a habilitação de candidato a cargo público.”</w:t>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 xml:space="preserve">Desta forma, buscou-se pacificar o entendimento acerca da legitimidade dos testes psicológicos, desde que aplicados em consonância com lei previamente editada. </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A necessidade da se atender o princípio da legalidade na feitura de concursos </w:t>
      </w:r>
      <w:proofErr w:type="gramStart"/>
      <w:r w:rsidRPr="0008460D">
        <w:rPr>
          <w:rStyle w:val="textexposedshow"/>
          <w:rFonts w:ascii="Times New Roman" w:hAnsi="Times New Roman" w:cs="Times New Roman"/>
          <w:sz w:val="24"/>
          <w:szCs w:val="24"/>
        </w:rPr>
        <w:t>públicos,</w:t>
      </w:r>
      <w:proofErr w:type="gramEnd"/>
      <w:r w:rsidRPr="0008460D">
        <w:rPr>
          <w:rStyle w:val="textexposedshow"/>
          <w:rFonts w:ascii="Times New Roman" w:hAnsi="Times New Roman" w:cs="Times New Roman"/>
          <w:sz w:val="24"/>
          <w:szCs w:val="24"/>
        </w:rPr>
        <w:t xml:space="preserve">e, por conseguinte, na realização de testes psicológicos, estende-se ainda às autarquias e empresas estatais em face do disposto no </w:t>
      </w:r>
      <w:proofErr w:type="spellStart"/>
      <w:r w:rsidRPr="0008460D">
        <w:rPr>
          <w:rStyle w:val="textexposedshow"/>
          <w:rFonts w:ascii="Times New Roman" w:hAnsi="Times New Roman" w:cs="Times New Roman"/>
          <w:sz w:val="24"/>
          <w:szCs w:val="24"/>
        </w:rPr>
        <w:t>art</w:t>
      </w:r>
      <w:proofErr w:type="spellEnd"/>
      <w:r w:rsidRPr="0008460D">
        <w:rPr>
          <w:rStyle w:val="textexposedshow"/>
          <w:rFonts w:ascii="Times New Roman" w:hAnsi="Times New Roman" w:cs="Times New Roman"/>
          <w:sz w:val="24"/>
          <w:szCs w:val="24"/>
        </w:rPr>
        <w:t xml:space="preserve"> 37, caput, e incisos I e II, da Constituição da República, </w:t>
      </w:r>
      <w:proofErr w:type="spellStart"/>
      <w:r w:rsidRPr="0008460D">
        <w:rPr>
          <w:rStyle w:val="textexposedshow"/>
          <w:rFonts w:ascii="Times New Roman" w:hAnsi="Times New Roman" w:cs="Times New Roman"/>
          <w:sz w:val="24"/>
          <w:szCs w:val="24"/>
        </w:rPr>
        <w:t>verbis</w:t>
      </w:r>
      <w:proofErr w:type="spellEnd"/>
      <w:r w:rsidRPr="0008460D">
        <w:rPr>
          <w:rStyle w:val="textexposedshow"/>
          <w:rFonts w:ascii="Times New Roman" w:hAnsi="Times New Roman" w:cs="Times New Roman"/>
          <w:sz w:val="24"/>
          <w:szCs w:val="24"/>
        </w:rPr>
        <w:t>:</w:t>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 xml:space="preserve">Art. 37. A administração pública direta e indireta de qualquer dos Poderes da União, dos Estados, do Distrito Federal e dos Municípios obedecerá aos princípios de legalidade, impessoalidade, moralidade, publicidade e eficiência e, também, ao seguinte: </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I - os cargos, empregos e funções públicas são acessíveis aos brasileiros que preencham os requisitos estabelecidos em lei, assim como aos estrangeiros, na forma da lei; (</w:t>
      </w:r>
      <w:proofErr w:type="spellStart"/>
      <w:r w:rsidRPr="0008460D">
        <w:rPr>
          <w:rStyle w:val="textexposedshow"/>
          <w:rFonts w:ascii="Times New Roman" w:hAnsi="Times New Roman" w:cs="Times New Roman"/>
          <w:sz w:val="24"/>
          <w:szCs w:val="24"/>
        </w:rPr>
        <w:t>grigo</w:t>
      </w:r>
      <w:proofErr w:type="spellEnd"/>
      <w:r w:rsidRPr="0008460D">
        <w:rPr>
          <w:rStyle w:val="textexposedshow"/>
          <w:rFonts w:ascii="Times New Roman" w:hAnsi="Times New Roman" w:cs="Times New Roman"/>
          <w:sz w:val="24"/>
          <w:szCs w:val="24"/>
        </w:rPr>
        <w:t xml:space="preserve"> meu</w:t>
      </w:r>
      <w:proofErr w:type="gramStart"/>
      <w:r w:rsidRPr="0008460D">
        <w:rPr>
          <w:rStyle w:val="textexposedshow"/>
          <w:rFonts w:ascii="Times New Roman" w:hAnsi="Times New Roman" w:cs="Times New Roman"/>
          <w:sz w:val="24"/>
          <w:szCs w:val="24"/>
        </w:rPr>
        <w:t>)</w:t>
      </w:r>
      <w:proofErr w:type="gramEnd"/>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Nesse sentido, exigindo lei específica e não se atendo à CLT nos casos de empresas públicas:</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“CONSTITUCIONAL. ADMINISTRATIVO. AGRAVO REGIMENTAL EM RECURSO EXTRAORDINÁRIO. EXAME PSICOTÉCNICO. NECESSIDADE DE LEI. PRECEDENTES. </w:t>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É irrelevante para o desate da questão o objeto da investidura, quando em debate a violação direta do art. 37, I, da Constituição Federal.</w:t>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A exigência de exame psicotécnico prevista apenas em edital importa em ofensa constitucional. Precedentes.</w:t>
      </w:r>
    </w:p>
    <w:p w:rsidR="00C54178" w:rsidRDefault="0008460D" w:rsidP="0008460D">
      <w:pPr>
        <w:jc w:val="both"/>
        <w:rPr>
          <w:rStyle w:val="textexposedshow"/>
          <w:rFonts w:ascii="Times New Roman" w:hAnsi="Times New Roman" w:cs="Times New Roman"/>
          <w:sz w:val="24"/>
          <w:szCs w:val="24"/>
        </w:rPr>
      </w:pPr>
      <w:r w:rsidRPr="0008460D">
        <w:rPr>
          <w:rFonts w:ascii="Times New Roman" w:hAnsi="Times New Roman" w:cs="Times New Roman"/>
          <w:sz w:val="24"/>
          <w:szCs w:val="24"/>
        </w:rPr>
        <w:lastRenderedPageBreak/>
        <w:br/>
      </w:r>
      <w:r w:rsidRPr="0008460D">
        <w:rPr>
          <w:rStyle w:val="textexposedshow"/>
          <w:rFonts w:ascii="Times New Roman" w:hAnsi="Times New Roman" w:cs="Times New Roman"/>
          <w:sz w:val="24"/>
          <w:szCs w:val="24"/>
        </w:rPr>
        <w:t xml:space="preserve">A CLT carece dos critérios objetivos para ser tida como lei formal a regular exame psicotécnico. Precedentes. </w:t>
      </w:r>
      <w:proofErr w:type="gramStart"/>
      <w:r w:rsidRPr="0008460D">
        <w:rPr>
          <w:rStyle w:val="textexposedshow"/>
          <w:rFonts w:ascii="Times New Roman" w:hAnsi="Times New Roman" w:cs="Times New Roman"/>
          <w:sz w:val="24"/>
          <w:szCs w:val="24"/>
        </w:rPr>
        <w:t xml:space="preserve">Agravo regimental </w:t>
      </w:r>
      <w:proofErr w:type="spellStart"/>
      <w:r w:rsidRPr="0008460D">
        <w:rPr>
          <w:rStyle w:val="textexposedshow"/>
          <w:rFonts w:ascii="Times New Roman" w:hAnsi="Times New Roman" w:cs="Times New Roman"/>
          <w:sz w:val="24"/>
          <w:szCs w:val="24"/>
        </w:rPr>
        <w:t>improvido</w:t>
      </w:r>
      <w:proofErr w:type="spellEnd"/>
      <w:r w:rsidRPr="0008460D">
        <w:rPr>
          <w:rStyle w:val="textexposedshow"/>
          <w:rFonts w:ascii="Times New Roman" w:hAnsi="Times New Roman" w:cs="Times New Roman"/>
          <w:sz w:val="24"/>
          <w:szCs w:val="24"/>
        </w:rPr>
        <w:t>.”</w:t>
      </w:r>
      <w:proofErr w:type="gramEnd"/>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 xml:space="preserve">Conforme o eminente jurista Celso Antônio Bandeira de Melo, na ausência de lei no sentido formal, os testes psicológicos devem se </w:t>
      </w:r>
      <w:proofErr w:type="gramStart"/>
      <w:r w:rsidRPr="0008460D">
        <w:rPr>
          <w:rStyle w:val="textexposedshow"/>
          <w:rFonts w:ascii="Times New Roman" w:hAnsi="Times New Roman" w:cs="Times New Roman"/>
          <w:sz w:val="24"/>
          <w:szCs w:val="24"/>
        </w:rPr>
        <w:t>ater</w:t>
      </w:r>
      <w:proofErr w:type="gramEnd"/>
      <w:r w:rsidRPr="0008460D">
        <w:rPr>
          <w:rStyle w:val="textexposedshow"/>
          <w:rFonts w:ascii="Times New Roman" w:hAnsi="Times New Roman" w:cs="Times New Roman"/>
          <w:sz w:val="24"/>
          <w:szCs w:val="24"/>
        </w:rPr>
        <w:t xml:space="preserve"> a apontar algum desvio na sanidade mental do indivíduo, como mero exame de saúde complementar à bateria de exames fisiológicos geralmente realizados:</w:t>
      </w:r>
    </w:p>
    <w:p w:rsidR="00C54178" w:rsidRDefault="0008460D" w:rsidP="0008460D">
      <w:pPr>
        <w:jc w:val="both"/>
        <w:rPr>
          <w:rStyle w:val="textexposedshow"/>
          <w:rFonts w:ascii="Times New Roman" w:hAnsi="Times New Roman" w:cs="Times New Roman"/>
          <w:sz w:val="24"/>
          <w:szCs w:val="24"/>
        </w:rPr>
      </w:pP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“Exames psicológicos só podem ser feitos como meros exames de saúde, na qual se inclui a higidez mental dos candidatos, ou, no máximo – e, ainda assim, apenas no caso de certos cargos ou empregos -, para identificar e inabilitar pessoas cujas características psicológicas revelem traços de personalidade incompatíveis com o desempenho de determinadas funções.”</w:t>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Princípio da Vinculação ao instrumento Convocatório: a necessidade de se constar no edital o perfil psicológico adequado ao cargo e/ou função da administração pública</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Na administração pública o instrumento convocatório, no caso do concurso público para preenchimento de cargos e funções, o edital, age de forma vinculante ao que fora informado. Assim, o legislador, a fim de proporcionar uma maior segurança para os administrados, determinou não somente a pré-existência do edital constando a perfil a ser buscado e a fase do teste psicológico, como também a vinculação do que fora publicado no edital.</w:t>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 xml:space="preserve">A ausência no edital do perfil buscado pela </w:t>
      </w:r>
      <w:proofErr w:type="spellStart"/>
      <w:r w:rsidRPr="0008460D">
        <w:rPr>
          <w:rStyle w:val="textexposedshow"/>
          <w:rFonts w:ascii="Times New Roman" w:hAnsi="Times New Roman" w:cs="Times New Roman"/>
          <w:sz w:val="24"/>
          <w:szCs w:val="24"/>
        </w:rPr>
        <w:t>admistração</w:t>
      </w:r>
      <w:proofErr w:type="spellEnd"/>
      <w:r w:rsidRPr="0008460D">
        <w:rPr>
          <w:rStyle w:val="textexposedshow"/>
          <w:rFonts w:ascii="Times New Roman" w:hAnsi="Times New Roman" w:cs="Times New Roman"/>
          <w:sz w:val="24"/>
          <w:szCs w:val="24"/>
        </w:rPr>
        <w:t xml:space="preserve">, indubitavelmente gera uma zona cinzenta no certame, possibilitando a exclusão do candidato </w:t>
      </w:r>
      <w:proofErr w:type="gramStart"/>
      <w:r w:rsidRPr="0008460D">
        <w:rPr>
          <w:rStyle w:val="textexposedshow"/>
          <w:rFonts w:ascii="Times New Roman" w:hAnsi="Times New Roman" w:cs="Times New Roman"/>
          <w:sz w:val="24"/>
          <w:szCs w:val="24"/>
        </w:rPr>
        <w:t>à</w:t>
      </w:r>
      <w:proofErr w:type="gramEnd"/>
      <w:r w:rsidRPr="0008460D">
        <w:rPr>
          <w:rStyle w:val="textexposedshow"/>
          <w:rFonts w:ascii="Times New Roman" w:hAnsi="Times New Roman" w:cs="Times New Roman"/>
          <w:sz w:val="24"/>
          <w:szCs w:val="24"/>
        </w:rPr>
        <w:t xml:space="preserve"> partir de critérios aos quais não fora dado a exigível publicidade. O Decreto Federal n° 6.944/2009 prevê que para ocorra o teste psicológico nos concursos, além de lei disciplinadora, deverá conter a previsão no edital:</w:t>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“Art. 14. A realização de exame psicotécnico está condicionada à existência de previsão legal expressa específica e deverá estar prevista no edital.</w:t>
      </w:r>
      <w:proofErr w:type="gramStart"/>
      <w:r w:rsidRPr="0008460D">
        <w:rPr>
          <w:rStyle w:val="textexposedshow"/>
          <w:rFonts w:ascii="Times New Roman" w:hAnsi="Times New Roman" w:cs="Times New Roman"/>
          <w:sz w:val="24"/>
          <w:szCs w:val="24"/>
        </w:rPr>
        <w:t>”</w:t>
      </w:r>
      <w:proofErr w:type="gramEnd"/>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Também a jurisprudência consolidou o entendimento acerca da necessidade da expressa previsão </w:t>
      </w:r>
      <w:proofErr w:type="spellStart"/>
      <w:r w:rsidRPr="0008460D">
        <w:rPr>
          <w:rStyle w:val="textexposedshow"/>
          <w:rFonts w:ascii="Times New Roman" w:hAnsi="Times New Roman" w:cs="Times New Roman"/>
          <w:sz w:val="24"/>
          <w:szCs w:val="24"/>
        </w:rPr>
        <w:t>editalícia</w:t>
      </w:r>
      <w:proofErr w:type="spellEnd"/>
      <w:r w:rsidRPr="0008460D">
        <w:rPr>
          <w:rStyle w:val="textexposedshow"/>
          <w:rFonts w:ascii="Times New Roman" w:hAnsi="Times New Roman" w:cs="Times New Roman"/>
          <w:sz w:val="24"/>
          <w:szCs w:val="24"/>
        </w:rPr>
        <w:t xml:space="preserve">: </w:t>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“PROCESSUAL CIVIL E ADMINISTRATIVO. MANDADO DE SEGURANÇA. DECADÊNCIA. NÃO-OCORRÊNCIA. CONCURSO PÚBLICO. INGRESSO NA CARREIRA POLICIAL. EXAME PSICOTÉCNICO. APROVEITAMENTO DE TESTES REALIZADOS ANTERIORMENTE. VIOLAÇÃO DOS PRINCÍPIOS DA IGUALDADE E IMPESSOALIDADE. NÃO-CABIMENTO. PREVISÃO LEGAL. EXIGIBILIDADE. CARÁTER SUBJETIVO, SIGILOSO E IRRECORRÍVEL. IMPOSSIBILIDADE. PRECEDENTES. RECURSO ORDINÁRIO CONHECIDO E PROVIDO EM PARTE. (...)</w:t>
      </w:r>
    </w:p>
    <w:p w:rsidR="00C54178" w:rsidRDefault="0008460D" w:rsidP="0008460D">
      <w:pPr>
        <w:jc w:val="both"/>
        <w:rPr>
          <w:rStyle w:val="textexposedshow"/>
          <w:rFonts w:ascii="Times New Roman" w:hAnsi="Times New Roman" w:cs="Times New Roman"/>
          <w:sz w:val="24"/>
          <w:szCs w:val="24"/>
        </w:rPr>
      </w:pPr>
      <w:r w:rsidRPr="0008460D">
        <w:rPr>
          <w:rFonts w:ascii="Times New Roman" w:hAnsi="Times New Roman" w:cs="Times New Roman"/>
          <w:sz w:val="24"/>
          <w:szCs w:val="24"/>
        </w:rPr>
        <w:lastRenderedPageBreak/>
        <w:br/>
      </w:r>
      <w:r w:rsidRPr="0008460D">
        <w:rPr>
          <w:rStyle w:val="textexposedshow"/>
          <w:rFonts w:ascii="Times New Roman" w:hAnsi="Times New Roman" w:cs="Times New Roman"/>
          <w:sz w:val="24"/>
          <w:szCs w:val="24"/>
        </w:rPr>
        <w:t xml:space="preserve">O Superior Tribunal de Justiça firmou compreensão segundo a qual é exigível, em concurso público, a aprovação em exame psicotécnico quando previsto em lei, mormente para ingresso na carreira policial, em que o servidor terá porte autorizado de </w:t>
      </w:r>
      <w:proofErr w:type="gramStart"/>
      <w:r w:rsidRPr="0008460D">
        <w:rPr>
          <w:rStyle w:val="textexposedshow"/>
          <w:rFonts w:ascii="Times New Roman" w:hAnsi="Times New Roman" w:cs="Times New Roman"/>
          <w:sz w:val="24"/>
          <w:szCs w:val="24"/>
        </w:rPr>
        <w:t>arma</w:t>
      </w:r>
      <w:proofErr w:type="gramEnd"/>
      <w:r w:rsidRPr="0008460D">
        <w:rPr>
          <w:rStyle w:val="textexposedshow"/>
          <w:rFonts w:ascii="Times New Roman" w:hAnsi="Times New Roman" w:cs="Times New Roman"/>
          <w:sz w:val="24"/>
          <w:szCs w:val="24"/>
        </w:rPr>
        <w:t xml:space="preserve"> de fogo e, pela natureza das atividades, estará sujeito a situações de perigo no combate à criminalidade. Todavia, tem rejeitado sua realização de forma subjetiva e irrecorrível. (…).”(STJ,RMS 17.103/SC, Rel. Ministro </w:t>
      </w:r>
      <w:proofErr w:type="spellStart"/>
      <w:r w:rsidRPr="0008460D">
        <w:rPr>
          <w:rStyle w:val="textexposedshow"/>
          <w:rFonts w:ascii="Times New Roman" w:hAnsi="Times New Roman" w:cs="Times New Roman"/>
          <w:sz w:val="24"/>
          <w:szCs w:val="24"/>
        </w:rPr>
        <w:t>ArnaldoEsteves</w:t>
      </w:r>
      <w:proofErr w:type="spellEnd"/>
      <w:r w:rsidRPr="0008460D">
        <w:rPr>
          <w:rStyle w:val="textexposedshow"/>
          <w:rFonts w:ascii="Times New Roman" w:hAnsi="Times New Roman" w:cs="Times New Roman"/>
          <w:sz w:val="24"/>
          <w:szCs w:val="24"/>
        </w:rPr>
        <w:t xml:space="preserve"> Lima, Quinta Turma, j. em 03/11/2005, DJ 05/12/2005 p. 338).”</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“ADMINISTRATIVO. EXAME PSICOTÉCNICO PARA INGRESSO EM CURSO DE FORMAÇÃO DA POLÍCIA FEDERAL. CARÁTER SUBJETIVO DA AVALIAÇÃO, CUJOS CRITÉRIOS NÃO SÃO DE CONHECIMENTO DO CANDIDATO.</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1. É legal a exigência de aprovação em exame psicotécnico para provimento de cargos públicos, desde que seja previsto em </w:t>
      </w:r>
      <w:proofErr w:type="spellStart"/>
      <w:r w:rsidRPr="0008460D">
        <w:rPr>
          <w:rStyle w:val="textexposedshow"/>
          <w:rFonts w:ascii="Times New Roman" w:hAnsi="Times New Roman" w:cs="Times New Roman"/>
          <w:sz w:val="24"/>
          <w:szCs w:val="24"/>
        </w:rPr>
        <w:t>leie</w:t>
      </w:r>
      <w:proofErr w:type="spellEnd"/>
      <w:r w:rsidRPr="0008460D">
        <w:rPr>
          <w:rStyle w:val="textexposedshow"/>
          <w:rFonts w:ascii="Times New Roman" w:hAnsi="Times New Roman" w:cs="Times New Roman"/>
          <w:sz w:val="24"/>
          <w:szCs w:val="24"/>
        </w:rPr>
        <w:t xml:space="preserve"> no edital, além de impugnável mediante recurso. O que não se permite é a avaliação feita com base em critérios subjetivos, dos quais o candidato não possa ter conhecimento. Precedentes. (…).” (STJ, </w:t>
      </w:r>
      <w:proofErr w:type="spellStart"/>
      <w:r w:rsidRPr="0008460D">
        <w:rPr>
          <w:rStyle w:val="textexposedshow"/>
          <w:rFonts w:ascii="Times New Roman" w:hAnsi="Times New Roman" w:cs="Times New Roman"/>
          <w:sz w:val="24"/>
          <w:szCs w:val="24"/>
        </w:rPr>
        <w:t>AgRg</w:t>
      </w:r>
      <w:proofErr w:type="spellEnd"/>
      <w:r w:rsidRPr="0008460D">
        <w:rPr>
          <w:rStyle w:val="textexposedshow"/>
          <w:rFonts w:ascii="Times New Roman" w:hAnsi="Times New Roman" w:cs="Times New Roman"/>
          <w:sz w:val="24"/>
          <w:szCs w:val="24"/>
        </w:rPr>
        <w:t xml:space="preserve"> no </w:t>
      </w:r>
      <w:proofErr w:type="spellStart"/>
      <w:r w:rsidRPr="0008460D">
        <w:rPr>
          <w:rStyle w:val="textexposedshow"/>
          <w:rFonts w:ascii="Times New Roman" w:hAnsi="Times New Roman" w:cs="Times New Roman"/>
          <w:sz w:val="24"/>
          <w:szCs w:val="24"/>
        </w:rPr>
        <w:t>Ag</w:t>
      </w:r>
      <w:proofErr w:type="spellEnd"/>
      <w:r w:rsidRPr="0008460D">
        <w:rPr>
          <w:rStyle w:val="textexposedshow"/>
          <w:rFonts w:ascii="Times New Roman" w:hAnsi="Times New Roman" w:cs="Times New Roman"/>
          <w:sz w:val="24"/>
          <w:szCs w:val="24"/>
        </w:rPr>
        <w:t xml:space="preserve"> 995.147/DF, Rel. Ministro Napoleão Nunes Maia Filho, Quinta Turma, j. em 19/06/2008, </w:t>
      </w:r>
      <w:proofErr w:type="spellStart"/>
      <w:r w:rsidRPr="0008460D">
        <w:rPr>
          <w:rStyle w:val="textexposedshow"/>
          <w:rFonts w:ascii="Times New Roman" w:hAnsi="Times New Roman" w:cs="Times New Roman"/>
          <w:sz w:val="24"/>
          <w:szCs w:val="24"/>
        </w:rPr>
        <w:t>DJe</w:t>
      </w:r>
      <w:proofErr w:type="spellEnd"/>
      <w:r w:rsidRPr="0008460D">
        <w:rPr>
          <w:rStyle w:val="textexposedshow"/>
          <w:rFonts w:ascii="Times New Roman" w:hAnsi="Times New Roman" w:cs="Times New Roman"/>
          <w:sz w:val="24"/>
          <w:szCs w:val="24"/>
        </w:rPr>
        <w:t xml:space="preserve"> 04/08/2008).”</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Além da exigência da previsão do teste psicológico no edital, existe ainda a necessidade de que se elucide no instrumento convocatório os critérios que serão aferidos nas escolhas ou </w:t>
      </w:r>
      <w:proofErr w:type="spellStart"/>
      <w:r w:rsidRPr="0008460D">
        <w:rPr>
          <w:rStyle w:val="textexposedshow"/>
          <w:rFonts w:ascii="Times New Roman" w:hAnsi="Times New Roman" w:cs="Times New Roman"/>
          <w:sz w:val="24"/>
          <w:szCs w:val="24"/>
        </w:rPr>
        <w:t>contraindicações</w:t>
      </w:r>
      <w:proofErr w:type="spellEnd"/>
      <w:r w:rsidRPr="0008460D">
        <w:rPr>
          <w:rStyle w:val="textexposedshow"/>
          <w:rFonts w:ascii="Times New Roman" w:hAnsi="Times New Roman" w:cs="Times New Roman"/>
          <w:sz w:val="24"/>
          <w:szCs w:val="24"/>
        </w:rPr>
        <w:t xml:space="preserve"> dos candidatos, a fim de que se continue a atender a transparência necessária aos atos administrativos. Ademais, o fato de o edital trazer todos os mecanismos a ser utilizados na análise dos candidatos, propiciará que o certame seja fiscalizado pelos mesmos, atendendo assim ao critério de publicidade, igualmente inerente aos atos administrativos. </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A doutrina pátria ressalta a premente necessidade de se concatenar os atos da administração pública com o direito dos administrados de acesso às informações:</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“O inciso XIII estabelece que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(Di Pietro 1999, p.67</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“A publicidade, como princípio da administração pública, abrange toda atuação estatal, não só sob o aspecto de divulgação oficial de seus atos como, também, de </w:t>
      </w:r>
      <w:proofErr w:type="spellStart"/>
      <w:r w:rsidRPr="0008460D">
        <w:rPr>
          <w:rStyle w:val="textexposedshow"/>
          <w:rFonts w:ascii="Times New Roman" w:hAnsi="Times New Roman" w:cs="Times New Roman"/>
          <w:sz w:val="24"/>
          <w:szCs w:val="24"/>
        </w:rPr>
        <w:t>propiciação</w:t>
      </w:r>
      <w:proofErr w:type="spellEnd"/>
      <w:r w:rsidRPr="0008460D">
        <w:rPr>
          <w:rStyle w:val="textexposedshow"/>
          <w:rFonts w:ascii="Times New Roman" w:hAnsi="Times New Roman" w:cs="Times New Roman"/>
          <w:sz w:val="24"/>
          <w:szCs w:val="24"/>
        </w:rPr>
        <w:t xml:space="preserve"> de conhecimento da conduta interna de seus </w:t>
      </w:r>
      <w:proofErr w:type="gramStart"/>
      <w:r w:rsidRPr="0008460D">
        <w:rPr>
          <w:rStyle w:val="textexposedshow"/>
          <w:rFonts w:ascii="Times New Roman" w:hAnsi="Times New Roman" w:cs="Times New Roman"/>
          <w:sz w:val="24"/>
          <w:szCs w:val="24"/>
        </w:rPr>
        <w:t>agentes</w:t>
      </w:r>
      <w:proofErr w:type="gramEnd"/>
      <w:r w:rsidRPr="0008460D">
        <w:rPr>
          <w:rStyle w:val="textexposedshow"/>
          <w:rFonts w:ascii="Times New Roman" w:hAnsi="Times New Roman" w:cs="Times New Roman"/>
          <w:sz w:val="24"/>
          <w:szCs w:val="24"/>
        </w:rPr>
        <w:t>.” (MEIRELLES, 2000, p.89)</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No caso dos testes psicológicos, embora com mecanismos próprios da classe de psicólogos e que fogem ao entendimento do Direito, ao se dar publicidade ao perfil buscado e a metodologia a ser utilizada, a administração atende ao princípio ora em comento.</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lastRenderedPageBreak/>
        <w:t>Corroborando o entendimento, o Decreto Federal 6.944/2009, alterado pelo Decreto n° 7.308/2010 exige no artigo 14 e parágrafos 4° e 5° os seguintes requisitos prévios:</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“Art. 14 (...)</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4o A avaliação psicológica deverá ser realizada mediante o uso de instrumentos de avaliação psicológica, capazes de aferir, de forma objetiva e padronizada, os requisitos psicológicos do candidato para o desempenho das atribuições inerentes ao cargo.</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5oO edital especificará os requisitos psicológicos que serão aferidos na avaliação.”</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Igualmente concatenada com a necessidade de dar a devida publicidade dos critérios avaliativos está o Conselho Federal de Psicologia ao dispor:</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“Resolução CFP nº. 01/2002 </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Art. 3° - O Edital deverá conter informações, EM LINGUAGEM COMPREENSÍVEL AO LEIGO, sobre a avaliação psicológica a ser realizada e OS CRITÉRIOS DE AVALIAÇÃO, relacionando-os aos aspectos psicológicos considerados compatíveis com o desempenho esperado para o cargo.” (grifo meu</w:t>
      </w:r>
      <w:proofErr w:type="gramStart"/>
      <w:r w:rsidRPr="0008460D">
        <w:rPr>
          <w:rStyle w:val="textexposedshow"/>
          <w:rFonts w:ascii="Times New Roman" w:hAnsi="Times New Roman" w:cs="Times New Roman"/>
          <w:sz w:val="24"/>
          <w:szCs w:val="24"/>
        </w:rPr>
        <w:t>)</w:t>
      </w:r>
      <w:proofErr w:type="gramEnd"/>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A necessidade dos testes psicológicos serem aplicados seguindo critérios isonômicos</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O teste psicológico como parte integrante do concurso público, deve ser aplicado em igualdade de condições a todos os candidatos. A constatação de um critério isonômico só pode ser realizada à partir da publicidade de critérios estritamente objetivos a ser utilizados nos testes. A objetividade dos testes aplicados propiciará o conhecimento acerca do perfil buscado, bem como a adequada fiscalização acerca de uma conduta isonômica na avaliação dos participantes do certame.</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A isonomia atende ao princípio da impessoalidade, corolário do ordenamento brasileiro no que tange às relações no âmbito administrativo:</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 A impessoalidade se traduz na idéia de que a Administração tem que tratar a todos os administrados sem discriminações, benéficas ou </w:t>
      </w:r>
      <w:proofErr w:type="spellStart"/>
      <w:r w:rsidRPr="0008460D">
        <w:rPr>
          <w:rStyle w:val="textexposedshow"/>
          <w:rFonts w:ascii="Times New Roman" w:hAnsi="Times New Roman" w:cs="Times New Roman"/>
          <w:sz w:val="24"/>
          <w:szCs w:val="24"/>
        </w:rPr>
        <w:t>detrimentosas</w:t>
      </w:r>
      <w:proofErr w:type="spellEnd"/>
      <w:r w:rsidRPr="0008460D">
        <w:rPr>
          <w:rStyle w:val="textexposedshow"/>
          <w:rFonts w:ascii="Times New Roman" w:hAnsi="Times New Roman" w:cs="Times New Roman"/>
          <w:sz w:val="24"/>
          <w:szCs w:val="24"/>
        </w:rPr>
        <w:t>”. Mello (1994, p.58)</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Destarte, inúmeros julgados trazem à baila a imperiosa necessidade de critérios objetivos nos editais na aplicação dos testes psicológicos, possibilitando assim que se fiscalize a ocorrência de tratamento isonômico entre os candidatos. </w:t>
      </w:r>
      <w:proofErr w:type="spellStart"/>
      <w:r w:rsidRPr="0008460D">
        <w:rPr>
          <w:rStyle w:val="textexposedshow"/>
          <w:rFonts w:ascii="Times New Roman" w:hAnsi="Times New Roman" w:cs="Times New Roman"/>
          <w:sz w:val="24"/>
          <w:szCs w:val="24"/>
        </w:rPr>
        <w:t>Verbis</w:t>
      </w:r>
      <w:proofErr w:type="spellEnd"/>
      <w:r w:rsidRPr="0008460D">
        <w:rPr>
          <w:rStyle w:val="textexposedshow"/>
          <w:rFonts w:ascii="Times New Roman" w:hAnsi="Times New Roman" w:cs="Times New Roman"/>
          <w:sz w:val="24"/>
          <w:szCs w:val="24"/>
        </w:rPr>
        <w:t>:</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“TRIBUNAL DE JUSTIÇA DO ESTADO DE RORAIMAMANDADO DE SEGURANÇA - CONCURSO PÚBLICO. PRELIMINARES DE ILEGITIMIDADE PASSIVA, INCOMPETÊNCIA TERRITORIAL, IMPOSSIBILIDADE JURÍDICA DO PEDIDO, NECESSIDADE DE CAUÇÃO, DILAÇÃO PROBATÓRIA E LITISCONSÓRCIO PASSIVO NECESSÁRIO - REJEIÇÃO. MÉRITO - EXAME PSICOTÉCNICO - AVALIAÇÃO REALIZADA COM BASE EM CRITÉRIOS SUBJETIVOS E NÃO REVELADOS - OFENSA AOS PRINCÍPIOS CONSTITUCIONAIS DA LEGALIDADE, IMPESSOALIDADE, ISONOMIA, MORALIDADE E PUBLICIDADE - CONCESSÃO DA SEGURANÇA. [...</w:t>
      </w:r>
      <w:proofErr w:type="gramStart"/>
      <w:r w:rsidRPr="0008460D">
        <w:rPr>
          <w:rStyle w:val="textexposedshow"/>
          <w:rFonts w:ascii="Times New Roman" w:hAnsi="Times New Roman" w:cs="Times New Roman"/>
          <w:sz w:val="24"/>
          <w:szCs w:val="24"/>
        </w:rPr>
        <w:t>]</w:t>
      </w:r>
      <w:proofErr w:type="gramEnd"/>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7. Lícita é a exigência de aprovação em exame psicotécnico para preenchimento de </w:t>
      </w:r>
      <w:r w:rsidRPr="0008460D">
        <w:rPr>
          <w:rStyle w:val="textexposedshow"/>
          <w:rFonts w:ascii="Times New Roman" w:hAnsi="Times New Roman" w:cs="Times New Roman"/>
          <w:sz w:val="24"/>
          <w:szCs w:val="24"/>
        </w:rPr>
        <w:lastRenderedPageBreak/>
        <w:t xml:space="preserve">cargo público, desde que previsto em lei e no edital. Todavia, sua exigibilidade está condicionada na aferição em critérios objetivos, previamente determinados, a fim de possibilitar ao candidato o conhecimento de seu conteúdo e fundamentação do resultado. Com isso, veda-se a realização de exames psicotécnicos subjetivos, tendentes à prática de atos de segregação e arbitrariedades. Precedentes do STJ e STF. </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8. </w:t>
      </w:r>
      <w:proofErr w:type="gramStart"/>
      <w:r w:rsidRPr="0008460D">
        <w:rPr>
          <w:rStyle w:val="textexposedshow"/>
          <w:rFonts w:ascii="Times New Roman" w:hAnsi="Times New Roman" w:cs="Times New Roman"/>
          <w:sz w:val="24"/>
          <w:szCs w:val="24"/>
        </w:rPr>
        <w:t>Segurança concedida.”</w:t>
      </w:r>
      <w:proofErr w:type="gramEnd"/>
      <w:r w:rsidRPr="0008460D">
        <w:rPr>
          <w:rStyle w:val="textexposedshow"/>
          <w:rFonts w:ascii="Times New Roman" w:hAnsi="Times New Roman" w:cs="Times New Roman"/>
          <w:sz w:val="24"/>
          <w:szCs w:val="24"/>
        </w:rPr>
        <w:t xml:space="preserve"> MS nº 010 03 001498-8 - Boa Vista/RR, Relator: Des. </w:t>
      </w:r>
      <w:proofErr w:type="spellStart"/>
      <w:r w:rsidRPr="0008460D">
        <w:rPr>
          <w:rStyle w:val="textexposedshow"/>
          <w:rFonts w:ascii="Times New Roman" w:hAnsi="Times New Roman" w:cs="Times New Roman"/>
          <w:sz w:val="24"/>
          <w:szCs w:val="24"/>
        </w:rPr>
        <w:t>Robério</w:t>
      </w:r>
      <w:proofErr w:type="spellEnd"/>
      <w:r w:rsidRPr="0008460D">
        <w:rPr>
          <w:rStyle w:val="textexposedshow"/>
          <w:rFonts w:ascii="Times New Roman" w:hAnsi="Times New Roman" w:cs="Times New Roman"/>
          <w:sz w:val="24"/>
          <w:szCs w:val="24"/>
        </w:rPr>
        <w:t xml:space="preserve"> Nunes, Relator Designado: Juiz Convocado Cristóvão </w:t>
      </w:r>
      <w:proofErr w:type="spellStart"/>
      <w:r w:rsidRPr="0008460D">
        <w:rPr>
          <w:rStyle w:val="textexposedshow"/>
          <w:rFonts w:ascii="Times New Roman" w:hAnsi="Times New Roman" w:cs="Times New Roman"/>
          <w:sz w:val="24"/>
          <w:szCs w:val="24"/>
        </w:rPr>
        <w:t>Suter</w:t>
      </w:r>
      <w:proofErr w:type="spellEnd"/>
      <w:r w:rsidRPr="0008460D">
        <w:rPr>
          <w:rStyle w:val="textexposedshow"/>
          <w:rFonts w:ascii="Times New Roman" w:hAnsi="Times New Roman" w:cs="Times New Roman"/>
          <w:sz w:val="24"/>
          <w:szCs w:val="24"/>
        </w:rPr>
        <w:t>, Pleno, por maioria, j. 26.11.03 - DPJ nº 2850 de 23.03.04, pg. 01.”</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“SUPREMO TRIBUNAL FEDERAL AI 693164, Relator (a): Min. GILMAR MENDES, julgado em 06/02/2008, publicado em </w:t>
      </w:r>
      <w:proofErr w:type="spellStart"/>
      <w:r w:rsidRPr="0008460D">
        <w:rPr>
          <w:rStyle w:val="textexposedshow"/>
          <w:rFonts w:ascii="Times New Roman" w:hAnsi="Times New Roman" w:cs="Times New Roman"/>
          <w:sz w:val="24"/>
          <w:szCs w:val="24"/>
        </w:rPr>
        <w:t>DJe</w:t>
      </w:r>
      <w:proofErr w:type="spellEnd"/>
      <w:r w:rsidRPr="0008460D">
        <w:rPr>
          <w:rStyle w:val="textexposedshow"/>
          <w:rFonts w:ascii="Times New Roman" w:hAnsi="Times New Roman" w:cs="Times New Roman"/>
          <w:sz w:val="24"/>
          <w:szCs w:val="24"/>
        </w:rPr>
        <w:t>-041 DIVULG 06/03/2008 PUBLIC 07/03/2008</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No presente caso, há previsão legal do exame psicotécnico (Lei Complementar estadual no 10.990, de 1997) e o edital do concurso descreveu de forma minuciosa os critérios da avaliação psicológica (fl. 42), sendo exigível, portanto, o referido exame. Assim, nego seguimento ao agravo (art. 557, caput, do CPC). Publique-se. Brasília, 6 de fevereiro de 2008. Ministro GILMAR MENDES Relator”</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Também no âmbito regulamentador da profissão de psicólogo, a Resolução CFP nº 02/2003 no seu art. 4º, inciso V, há a indicação da necessidade de aplicação em equivalência de situações e ambientes para todos os avaliados, evitando-se um resultado não isonômico:</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“art. 4º . Para efeito do disposto no artigo anterior, são requisitos mínimos e obrigatórios para os instrumentos de avaliação psicológica que utilizam questões de múltipla escolha e outros similares, tais como 'acerto e erro', 'inventários' e 'escalas':(…)</w:t>
      </w: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V – apresentação clara dos procedimentos de aplicação e correção, bem como as condições nas quais o teste deve ser aplicado, para que haja a garantia da uniformidade dos procedimentos envolvidos na sua aplicação;”</w:t>
      </w:r>
      <w:r w:rsidRPr="0008460D">
        <w:rPr>
          <w:rFonts w:ascii="Times New Roman" w:hAnsi="Times New Roman" w:cs="Times New Roman"/>
          <w:sz w:val="24"/>
          <w:szCs w:val="24"/>
        </w:rPr>
        <w:br/>
      </w:r>
      <w:r w:rsidRPr="0008460D">
        <w:rPr>
          <w:rFonts w:ascii="Times New Roman" w:hAnsi="Times New Roman" w:cs="Times New Roman"/>
          <w:sz w:val="24"/>
          <w:szCs w:val="24"/>
        </w:rPr>
        <w:br/>
      </w:r>
      <w:r w:rsidRPr="00C54178">
        <w:rPr>
          <w:rStyle w:val="textexposedshow"/>
          <w:rFonts w:ascii="Times New Roman" w:hAnsi="Times New Roman" w:cs="Times New Roman"/>
          <w:b/>
          <w:sz w:val="24"/>
          <w:szCs w:val="24"/>
        </w:rPr>
        <w:t>Conclusão</w:t>
      </w:r>
    </w:p>
    <w:p w:rsidR="00C54178" w:rsidRDefault="0008460D" w:rsidP="0008460D">
      <w:pPr>
        <w:jc w:val="both"/>
        <w:rPr>
          <w:rStyle w:val="textexposedshow"/>
          <w:rFonts w:ascii="Times New Roman" w:hAnsi="Times New Roman" w:cs="Times New Roman"/>
          <w:sz w:val="24"/>
          <w:szCs w:val="24"/>
        </w:rPr>
      </w:pPr>
      <w:r w:rsidRPr="0008460D">
        <w:rPr>
          <w:rFonts w:ascii="Times New Roman" w:hAnsi="Times New Roman" w:cs="Times New Roman"/>
          <w:sz w:val="24"/>
          <w:szCs w:val="24"/>
        </w:rPr>
        <w:br/>
      </w:r>
      <w:proofErr w:type="gramStart"/>
      <w:r w:rsidRPr="0008460D">
        <w:rPr>
          <w:rStyle w:val="textexposedshow"/>
          <w:rFonts w:ascii="Times New Roman" w:hAnsi="Times New Roman" w:cs="Times New Roman"/>
          <w:sz w:val="24"/>
          <w:szCs w:val="24"/>
        </w:rPr>
        <w:t>À</w:t>
      </w:r>
      <w:proofErr w:type="gramEnd"/>
      <w:r w:rsidRPr="0008460D">
        <w:rPr>
          <w:rStyle w:val="textexposedshow"/>
          <w:rFonts w:ascii="Times New Roman" w:hAnsi="Times New Roman" w:cs="Times New Roman"/>
          <w:sz w:val="24"/>
          <w:szCs w:val="24"/>
        </w:rPr>
        <w:t xml:space="preserve"> partir do exposto, pode-se concluir pela legitimidade da aplicação de testes psicológicos no âmbito da administração pública, desde que norteados pelos princípios inerentes àquela seara. </w:t>
      </w:r>
      <w:proofErr w:type="gramStart"/>
      <w:r w:rsidRPr="0008460D">
        <w:rPr>
          <w:rStyle w:val="textexposedshow"/>
          <w:rFonts w:ascii="Times New Roman" w:hAnsi="Times New Roman" w:cs="Times New Roman"/>
          <w:sz w:val="24"/>
          <w:szCs w:val="24"/>
        </w:rPr>
        <w:t>Outrossim</w:t>
      </w:r>
      <w:proofErr w:type="gramEnd"/>
      <w:r w:rsidRPr="0008460D">
        <w:rPr>
          <w:rStyle w:val="textexposedshow"/>
          <w:rFonts w:ascii="Times New Roman" w:hAnsi="Times New Roman" w:cs="Times New Roman"/>
          <w:sz w:val="24"/>
          <w:szCs w:val="24"/>
        </w:rPr>
        <w:t>, os testes possibilitam, a partir de uma análise técnica do perfil, selecionar indivíduos verdadeiramente aptos a ingressar em determinadas funções, obrigam-se, contudo, a regerem- se pela regras aplicáveis à administração como um todo.</w:t>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 xml:space="preserve">A dissociação dos </w:t>
      </w:r>
      <w:proofErr w:type="spellStart"/>
      <w:r w:rsidRPr="0008460D">
        <w:rPr>
          <w:rStyle w:val="textexposedshow"/>
          <w:rFonts w:ascii="Times New Roman" w:hAnsi="Times New Roman" w:cs="Times New Roman"/>
          <w:sz w:val="24"/>
          <w:szCs w:val="24"/>
        </w:rPr>
        <w:t>psicotestes</w:t>
      </w:r>
      <w:proofErr w:type="spellEnd"/>
      <w:r w:rsidRPr="0008460D">
        <w:rPr>
          <w:rStyle w:val="textexposedshow"/>
          <w:rFonts w:ascii="Times New Roman" w:hAnsi="Times New Roman" w:cs="Times New Roman"/>
          <w:sz w:val="24"/>
          <w:szCs w:val="24"/>
        </w:rPr>
        <w:t xml:space="preserve"> aos preceitos da legalidade, publicidade, vinculação ao instrumento convocatório e da isonomia, indubitavelmente fulminará o ato oriundo da administração pública com vícios de nulidade.</w:t>
      </w:r>
    </w:p>
    <w:p w:rsidR="00C54178" w:rsidRDefault="0008460D" w:rsidP="0008460D">
      <w:pPr>
        <w:jc w:val="both"/>
        <w:rPr>
          <w:rStyle w:val="textexposedshow"/>
          <w:rFonts w:ascii="Times New Roman" w:hAnsi="Times New Roman" w:cs="Times New Roman"/>
          <w:sz w:val="24"/>
          <w:szCs w:val="24"/>
        </w:rPr>
      </w:pPr>
      <w:r w:rsidRPr="0008460D">
        <w:rPr>
          <w:rFonts w:ascii="Times New Roman" w:hAnsi="Times New Roman" w:cs="Times New Roman"/>
          <w:sz w:val="24"/>
          <w:szCs w:val="24"/>
        </w:rPr>
        <w:br/>
      </w:r>
      <w:r w:rsidRPr="0008460D">
        <w:rPr>
          <w:rFonts w:ascii="Times New Roman" w:hAnsi="Times New Roman" w:cs="Times New Roman"/>
          <w:sz w:val="24"/>
          <w:szCs w:val="24"/>
        </w:rPr>
        <w:br/>
      </w:r>
    </w:p>
    <w:p w:rsidR="00C54178" w:rsidRDefault="00C54178" w:rsidP="0008460D">
      <w:pPr>
        <w:jc w:val="both"/>
        <w:rPr>
          <w:rStyle w:val="textexposedshow"/>
          <w:rFonts w:ascii="Times New Roman" w:hAnsi="Times New Roman" w:cs="Times New Roman"/>
          <w:sz w:val="24"/>
          <w:szCs w:val="24"/>
        </w:rPr>
      </w:pPr>
      <w:r>
        <w:rPr>
          <w:rStyle w:val="textexposedshow"/>
          <w:rFonts w:ascii="Times New Roman" w:hAnsi="Times New Roman" w:cs="Times New Roman"/>
          <w:b/>
          <w:sz w:val="24"/>
          <w:szCs w:val="24"/>
        </w:rPr>
        <w:lastRenderedPageBreak/>
        <w:t>REFERÊNCIAS</w:t>
      </w:r>
      <w:r w:rsidR="0008460D" w:rsidRPr="0008460D">
        <w:rPr>
          <w:rFonts w:ascii="Times New Roman" w:hAnsi="Times New Roman" w:cs="Times New Roman"/>
          <w:sz w:val="24"/>
          <w:szCs w:val="24"/>
        </w:rPr>
        <w:br/>
      </w:r>
      <w:r w:rsidR="0008460D" w:rsidRPr="0008460D">
        <w:rPr>
          <w:rFonts w:ascii="Times New Roman" w:hAnsi="Times New Roman" w:cs="Times New Roman"/>
          <w:sz w:val="24"/>
          <w:szCs w:val="24"/>
        </w:rPr>
        <w:br/>
      </w:r>
      <w:r w:rsidR="0008460D" w:rsidRPr="0008460D">
        <w:rPr>
          <w:rStyle w:val="textexposedshow"/>
          <w:rFonts w:ascii="Times New Roman" w:hAnsi="Times New Roman" w:cs="Times New Roman"/>
          <w:sz w:val="24"/>
          <w:szCs w:val="24"/>
        </w:rPr>
        <w:t>BANDEIRA DE MELLO, Celso Antônio. Curso de direito administrativo. 15a ed., São Paulo: Malheiros, 2003.</w:t>
      </w:r>
    </w:p>
    <w:p w:rsidR="00C54178" w:rsidRDefault="0008460D" w:rsidP="0008460D">
      <w:pPr>
        <w:jc w:val="both"/>
        <w:rPr>
          <w:rStyle w:val="textexposedshow"/>
          <w:rFonts w:ascii="Times New Roman" w:hAnsi="Times New Roman" w:cs="Times New Roman"/>
          <w:sz w:val="24"/>
          <w:szCs w:val="24"/>
        </w:rPr>
      </w:pP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BRASIL, República Federativa do. Constituição da República Federativa do Brasil. Brasília, Senado, 1998.</w:t>
      </w:r>
    </w:p>
    <w:p w:rsidR="00C54178" w:rsidRDefault="0008460D" w:rsidP="0008460D">
      <w:pPr>
        <w:jc w:val="both"/>
        <w:rPr>
          <w:rStyle w:val="textexposedshow"/>
          <w:rFonts w:ascii="Times New Roman" w:hAnsi="Times New Roman" w:cs="Times New Roman"/>
          <w:sz w:val="24"/>
          <w:szCs w:val="24"/>
        </w:rPr>
      </w:pP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Decreto 6944/2009</w:t>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BRASIL, República Federativa do. Lei 8.072</w:t>
      </w:r>
    </w:p>
    <w:p w:rsidR="00C54178" w:rsidRDefault="0008460D" w:rsidP="0008460D">
      <w:pPr>
        <w:jc w:val="both"/>
        <w:rPr>
          <w:rStyle w:val="textexposedshow"/>
          <w:rFonts w:ascii="Times New Roman" w:hAnsi="Times New Roman" w:cs="Times New Roman"/>
          <w:sz w:val="24"/>
          <w:szCs w:val="24"/>
        </w:rPr>
      </w:pP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MEIRELLES, </w:t>
      </w:r>
      <w:proofErr w:type="spellStart"/>
      <w:r w:rsidRPr="0008460D">
        <w:rPr>
          <w:rStyle w:val="textexposedshow"/>
          <w:rFonts w:ascii="Times New Roman" w:hAnsi="Times New Roman" w:cs="Times New Roman"/>
          <w:sz w:val="24"/>
          <w:szCs w:val="24"/>
        </w:rPr>
        <w:t>Hely</w:t>
      </w:r>
      <w:proofErr w:type="spellEnd"/>
      <w:r w:rsidRPr="0008460D">
        <w:rPr>
          <w:rStyle w:val="textexposedshow"/>
          <w:rFonts w:ascii="Times New Roman" w:hAnsi="Times New Roman" w:cs="Times New Roman"/>
          <w:sz w:val="24"/>
          <w:szCs w:val="24"/>
        </w:rPr>
        <w:t xml:space="preserve"> Lopes. Direito Administrativo Brasileiro. 25. </w:t>
      </w:r>
      <w:proofErr w:type="gramStart"/>
      <w:r w:rsidRPr="0008460D">
        <w:rPr>
          <w:rStyle w:val="textexposedshow"/>
          <w:rFonts w:ascii="Times New Roman" w:hAnsi="Times New Roman" w:cs="Times New Roman"/>
          <w:sz w:val="24"/>
          <w:szCs w:val="24"/>
        </w:rPr>
        <w:t>ed.</w:t>
      </w:r>
      <w:proofErr w:type="gramEnd"/>
      <w:r w:rsidRPr="0008460D">
        <w:rPr>
          <w:rStyle w:val="textexposedshow"/>
          <w:rFonts w:ascii="Times New Roman" w:hAnsi="Times New Roman" w:cs="Times New Roman"/>
          <w:sz w:val="24"/>
          <w:szCs w:val="24"/>
        </w:rPr>
        <w:t xml:space="preserve"> São Paulo: Malheiros, 2000.</w:t>
      </w:r>
    </w:p>
    <w:p w:rsidR="00C54178" w:rsidRDefault="0008460D" w:rsidP="0008460D">
      <w:pPr>
        <w:jc w:val="both"/>
        <w:rPr>
          <w:rStyle w:val="textexposedshow"/>
          <w:rFonts w:ascii="Times New Roman" w:hAnsi="Times New Roman" w:cs="Times New Roman"/>
          <w:sz w:val="24"/>
          <w:szCs w:val="24"/>
        </w:rPr>
      </w:pPr>
      <w:r w:rsidRPr="0008460D">
        <w:rPr>
          <w:rFonts w:ascii="Times New Roman" w:hAnsi="Times New Roman" w:cs="Times New Roman"/>
          <w:sz w:val="24"/>
          <w:szCs w:val="24"/>
        </w:rPr>
        <w:br/>
      </w:r>
      <w:r w:rsidRPr="0008460D">
        <w:rPr>
          <w:rStyle w:val="textexposedshow"/>
          <w:rFonts w:ascii="Times New Roman" w:hAnsi="Times New Roman" w:cs="Times New Roman"/>
          <w:sz w:val="24"/>
          <w:szCs w:val="24"/>
        </w:rPr>
        <w:t xml:space="preserve">CONSELHO FEDERAL DE PSICOLOGIA. In: </w:t>
      </w:r>
      <w:hyperlink r:id="rId4" w:tgtFrame="_blank" w:history="1">
        <w:r w:rsidRPr="0008460D">
          <w:rPr>
            <w:rStyle w:val="Hyperlink"/>
            <w:rFonts w:ascii="Times New Roman" w:hAnsi="Times New Roman" w:cs="Times New Roman"/>
            <w:sz w:val="24"/>
            <w:szCs w:val="24"/>
          </w:rPr>
          <w:t>www.cfp.org.br/</w:t>
        </w:r>
      </w:hyperlink>
      <w:r w:rsidRPr="0008460D">
        <w:rPr>
          <w:rStyle w:val="textexposedshow"/>
          <w:rFonts w:ascii="Times New Roman" w:hAnsi="Times New Roman" w:cs="Times New Roman"/>
          <w:sz w:val="24"/>
          <w:szCs w:val="24"/>
        </w:rPr>
        <w:t xml:space="preserve"> acessado em 06 de novembro de 2013, às 15 h.</w:t>
      </w:r>
    </w:p>
    <w:p w:rsidR="00C54178" w:rsidRDefault="0008460D" w:rsidP="0008460D">
      <w:pPr>
        <w:jc w:val="both"/>
        <w:rPr>
          <w:rStyle w:val="textexposedshow"/>
          <w:rFonts w:ascii="Times New Roman" w:hAnsi="Times New Roman" w:cs="Times New Roman"/>
          <w:sz w:val="24"/>
          <w:szCs w:val="24"/>
        </w:rPr>
      </w:pPr>
      <w:r w:rsidRPr="0008460D">
        <w:rPr>
          <w:rStyle w:val="textexposedshow"/>
          <w:rFonts w:ascii="Times New Roman" w:hAnsi="Times New Roman" w:cs="Times New Roman"/>
          <w:sz w:val="24"/>
          <w:szCs w:val="24"/>
        </w:rPr>
        <w:t xml:space="preserve">Sistema de Avaliação de Testes Psicológicos. In: </w:t>
      </w:r>
      <w:hyperlink r:id="rId5" w:tgtFrame="_blank" w:history="1">
        <w:r w:rsidRPr="0008460D">
          <w:rPr>
            <w:rStyle w:val="Hyperlink"/>
            <w:rFonts w:ascii="Times New Roman" w:hAnsi="Times New Roman" w:cs="Times New Roman"/>
            <w:sz w:val="24"/>
            <w:szCs w:val="24"/>
          </w:rPr>
          <w:t>http://www2.pol.org.br/satepsi/sistema/admin.cfm?lista1=sim</w:t>
        </w:r>
      </w:hyperlink>
      <w:r w:rsidRPr="0008460D">
        <w:rPr>
          <w:rStyle w:val="textexposedshow"/>
          <w:rFonts w:ascii="Times New Roman" w:hAnsi="Times New Roman" w:cs="Times New Roman"/>
          <w:sz w:val="24"/>
          <w:szCs w:val="24"/>
        </w:rPr>
        <w:t xml:space="preserve"> Acessado em 07 de novembro de 2013 às 13h.</w:t>
      </w:r>
    </w:p>
    <w:p w:rsidR="005047E4" w:rsidRPr="0008460D" w:rsidRDefault="0008460D" w:rsidP="0008460D">
      <w:pPr>
        <w:jc w:val="both"/>
        <w:rPr>
          <w:rFonts w:ascii="Times New Roman" w:hAnsi="Times New Roman" w:cs="Times New Roman"/>
          <w:sz w:val="24"/>
          <w:szCs w:val="24"/>
        </w:rPr>
      </w:pPr>
      <w:r w:rsidRPr="0008460D">
        <w:rPr>
          <w:rStyle w:val="textexposedshow"/>
          <w:rFonts w:ascii="Times New Roman" w:hAnsi="Times New Roman" w:cs="Times New Roman"/>
          <w:sz w:val="24"/>
          <w:szCs w:val="24"/>
        </w:rPr>
        <w:t xml:space="preserve">REALE, Miguel. Filosofia do Direito. 11. </w:t>
      </w:r>
      <w:proofErr w:type="gramStart"/>
      <w:r w:rsidRPr="0008460D">
        <w:rPr>
          <w:rStyle w:val="textexposedshow"/>
          <w:rFonts w:ascii="Times New Roman" w:hAnsi="Times New Roman" w:cs="Times New Roman"/>
          <w:sz w:val="24"/>
          <w:szCs w:val="24"/>
        </w:rPr>
        <w:t>ed.</w:t>
      </w:r>
      <w:proofErr w:type="gramEnd"/>
      <w:r w:rsidRPr="0008460D">
        <w:rPr>
          <w:rStyle w:val="textexposedshow"/>
          <w:rFonts w:ascii="Times New Roman" w:hAnsi="Times New Roman" w:cs="Times New Roman"/>
          <w:sz w:val="24"/>
          <w:szCs w:val="24"/>
        </w:rPr>
        <w:t xml:space="preserve"> São Paulo: Saraiva, 1986.</w:t>
      </w:r>
    </w:p>
    <w:sectPr w:rsidR="005047E4" w:rsidRPr="0008460D" w:rsidSect="005047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08460D"/>
    <w:rsid w:val="0008460D"/>
    <w:rsid w:val="005047E4"/>
    <w:rsid w:val="00C541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7E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usercontent">
    <w:name w:val="usercontent"/>
    <w:basedOn w:val="Fontepargpadro"/>
    <w:rsid w:val="0008460D"/>
  </w:style>
  <w:style w:type="character" w:customStyle="1" w:styleId="textexposedshow">
    <w:name w:val="text_exposed_show"/>
    <w:basedOn w:val="Fontepargpadro"/>
    <w:rsid w:val="0008460D"/>
  </w:style>
  <w:style w:type="character" w:styleId="Hyperlink">
    <w:name w:val="Hyperlink"/>
    <w:basedOn w:val="Fontepargpadro"/>
    <w:uiPriority w:val="99"/>
    <w:semiHidden/>
    <w:unhideWhenUsed/>
    <w:rsid w:val="000846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2.pol.org.br/satepsi/sistema/admin.cfm?lista1=sim" TargetMode="External"/><Relationship Id="rId4" Type="http://schemas.openxmlformats.org/officeDocument/2006/relationships/hyperlink" Target="http://l.facebook.com/l.php?u=http%3A%2F%2Fwww.cfp.org.br%2F&amp;h=3AQGO1WLg&amp;enc=AZMw37BmKnNQgjjJhtVWiHuxuSKnendTs7FifsHPkDb3A5P_zHjxLnBhw9zblMXacKB01J8Y7sYE_rdwK6MOioRKeW-a0b7rFv7ChUFwuDuy_wIbeDywP6JikJc8Gc8N4NsN7kep_l1_FYkPKkVvhXXh&amp;s=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3353</Words>
  <Characters>18107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2014-08-16T11:51:00Z</dcterms:created>
  <dcterms:modified xsi:type="dcterms:W3CDTF">2014-08-16T12:08:00Z</dcterms:modified>
</cp:coreProperties>
</file>