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42A" w:rsidRPr="00FF006E" w:rsidRDefault="004C7A1F" w:rsidP="00AE742A">
      <w:pPr>
        <w:spacing w:before="240" w:after="24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 </w:t>
      </w:r>
      <w:r w:rsidR="00AE742A" w:rsidRPr="00FF006E">
        <w:rPr>
          <w:rFonts w:ascii="Arial" w:hAnsi="Arial" w:cs="Arial"/>
          <w:b/>
          <w:sz w:val="24"/>
          <w:szCs w:val="24"/>
        </w:rPr>
        <w:t>DESVIO DE FINALIDADE</w:t>
      </w:r>
      <w:r>
        <w:rPr>
          <w:rFonts w:ascii="Arial" w:hAnsi="Arial" w:cs="Arial"/>
          <w:b/>
          <w:sz w:val="24"/>
          <w:szCs w:val="24"/>
        </w:rPr>
        <w:t xml:space="preserve"> DO PODER DE POLÍCIA PELA ADMINISTRAÇÃO PÚBLICA</w:t>
      </w:r>
    </w:p>
    <w:p w:rsidR="00AE742A" w:rsidRPr="00FF006E" w:rsidRDefault="00AE742A" w:rsidP="00AE742A">
      <w:pPr>
        <w:spacing w:before="240" w:after="24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AE742A" w:rsidRPr="00FF006E" w:rsidRDefault="00AE742A" w:rsidP="00AE742A">
      <w:p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 w:rsidRPr="00FF006E">
        <w:rPr>
          <w:rFonts w:ascii="Arial" w:hAnsi="Arial" w:cs="Arial"/>
          <w:sz w:val="24"/>
          <w:szCs w:val="24"/>
        </w:rPr>
        <w:tab/>
      </w:r>
      <w:r w:rsidR="004C7A1F">
        <w:rPr>
          <w:rFonts w:ascii="Arial" w:hAnsi="Arial" w:cs="Arial"/>
          <w:sz w:val="24"/>
          <w:szCs w:val="24"/>
        </w:rPr>
        <w:t>O</w:t>
      </w:r>
      <w:r w:rsidRPr="00FF006E">
        <w:rPr>
          <w:rFonts w:ascii="Arial" w:hAnsi="Arial" w:cs="Arial"/>
          <w:sz w:val="24"/>
          <w:szCs w:val="24"/>
        </w:rPr>
        <w:t xml:space="preserve"> administrador público está sujeito aos mandamentos da lei e às exigências do bem comum e deles não pode se afastar ou desviar, sob pena de praticar ato inválido e expor-se à responsabilização disciplinar, civil e criminal, conforme o caso.</w:t>
      </w:r>
    </w:p>
    <w:p w:rsidR="00AE742A" w:rsidRPr="00FF006E" w:rsidRDefault="00AE742A" w:rsidP="00AE742A">
      <w:p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 w:rsidRPr="00FF006E">
        <w:rPr>
          <w:rFonts w:ascii="Arial" w:hAnsi="Arial" w:cs="Arial"/>
          <w:sz w:val="24"/>
          <w:szCs w:val="24"/>
        </w:rPr>
        <w:tab/>
        <w:t>A própria Administraç</w:t>
      </w:r>
      <w:r>
        <w:rPr>
          <w:rFonts w:ascii="Arial" w:hAnsi="Arial" w:cs="Arial"/>
          <w:sz w:val="24"/>
          <w:szCs w:val="24"/>
        </w:rPr>
        <w:t xml:space="preserve">ão tem a razão de existir para realizar </w:t>
      </w:r>
      <w:r w:rsidRPr="00FF006E">
        <w:rPr>
          <w:rFonts w:ascii="Arial" w:hAnsi="Arial" w:cs="Arial"/>
          <w:sz w:val="24"/>
          <w:szCs w:val="24"/>
        </w:rPr>
        <w:t>os fins previstos em lei, cujo interesse representa conveniências e necessidades da própria sociedade e, portanto, qualquer ato diverso desse fim representa um desvio de finalidade que deve ser retirado do sistema para se evitar a corrupção e a decadência do mesmo.</w:t>
      </w:r>
    </w:p>
    <w:p w:rsidR="00AE742A" w:rsidRPr="00FF006E" w:rsidRDefault="00AE742A" w:rsidP="00AE742A">
      <w:p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 w:rsidRPr="00FF006E">
        <w:rPr>
          <w:rFonts w:ascii="Arial" w:hAnsi="Arial" w:cs="Arial"/>
          <w:sz w:val="24"/>
          <w:szCs w:val="24"/>
        </w:rPr>
        <w:tab/>
        <w:t>Assim, compreendendo a finalidade do poder de polícia, qual seja a proteção ao interesse público, podemos identificar o desvio dessa finalidade quando o objetivo de certa atuação do</w:t>
      </w:r>
      <w:r>
        <w:rPr>
          <w:rFonts w:ascii="Arial" w:hAnsi="Arial" w:cs="Arial"/>
          <w:sz w:val="24"/>
          <w:szCs w:val="24"/>
        </w:rPr>
        <w:t>s agentes públicos for contrário</w:t>
      </w:r>
      <w:r w:rsidRPr="00FF006E">
        <w:rPr>
          <w:rFonts w:ascii="Arial" w:hAnsi="Arial" w:cs="Arial"/>
          <w:sz w:val="24"/>
          <w:szCs w:val="24"/>
        </w:rPr>
        <w:t xml:space="preserve"> a essa dita finalidade.</w:t>
      </w:r>
    </w:p>
    <w:p w:rsidR="00AE742A" w:rsidRPr="00FF006E" w:rsidRDefault="00AE742A" w:rsidP="00AE742A">
      <w:p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 w:rsidRPr="00FF006E">
        <w:rPr>
          <w:rFonts w:ascii="Arial" w:hAnsi="Arial" w:cs="Arial"/>
          <w:sz w:val="24"/>
          <w:szCs w:val="24"/>
        </w:rPr>
        <w:tab/>
        <w:t>Ante o princípio da finalidade temos Heraldo Garcia Vitto:</w:t>
      </w:r>
    </w:p>
    <w:p w:rsidR="00AE742A" w:rsidRPr="00FF006E" w:rsidRDefault="00AE742A" w:rsidP="00AE742A">
      <w:pPr>
        <w:spacing w:before="240" w:after="240" w:line="240" w:lineRule="auto"/>
        <w:ind w:left="2268"/>
        <w:jc w:val="both"/>
        <w:rPr>
          <w:rFonts w:ascii="Arial" w:hAnsi="Arial" w:cs="Arial"/>
          <w:szCs w:val="24"/>
        </w:rPr>
      </w:pPr>
      <w:r w:rsidRPr="00FF006E">
        <w:rPr>
          <w:rFonts w:ascii="Arial" w:hAnsi="Arial" w:cs="Arial"/>
          <w:szCs w:val="24"/>
        </w:rPr>
        <w:t>Assim, o agente público deve também observar o princípio da finalidade. Enquanto no princípio da proporcionalidade constata-se a correlação entre meios e fins, no da finalidade verificam-se duas hipóteses, a saber: (a) se o ato praticado está de acordo com o interesse público; e (b) se o agente o realizou na medida da finalidade específica estabelecida em lei.</w:t>
      </w:r>
      <w:r w:rsidRPr="00FF006E">
        <w:rPr>
          <w:rStyle w:val="Refdenotaderodap"/>
          <w:rFonts w:ascii="Arial" w:hAnsi="Arial" w:cs="Arial"/>
          <w:szCs w:val="24"/>
        </w:rPr>
        <w:footnoteReference w:id="2"/>
      </w:r>
    </w:p>
    <w:p w:rsidR="00AE742A" w:rsidRPr="00FF006E" w:rsidRDefault="00AE742A" w:rsidP="00AE742A">
      <w:p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 w:rsidRPr="00FF006E">
        <w:rPr>
          <w:rFonts w:ascii="Arial" w:hAnsi="Arial" w:cs="Arial"/>
          <w:sz w:val="24"/>
          <w:szCs w:val="24"/>
        </w:rPr>
        <w:tab/>
        <w:t>E continua:</w:t>
      </w:r>
    </w:p>
    <w:p w:rsidR="00AE742A" w:rsidRPr="00FF006E" w:rsidRDefault="00AE742A" w:rsidP="00AE742A">
      <w:pPr>
        <w:spacing w:before="240" w:after="240" w:line="240" w:lineRule="auto"/>
        <w:ind w:left="2268"/>
        <w:jc w:val="both"/>
        <w:rPr>
          <w:rFonts w:ascii="Arial" w:hAnsi="Arial" w:cs="Arial"/>
          <w:szCs w:val="24"/>
        </w:rPr>
      </w:pPr>
      <w:r w:rsidRPr="00FF006E">
        <w:rPr>
          <w:rFonts w:ascii="Arial" w:hAnsi="Arial" w:cs="Arial"/>
          <w:szCs w:val="24"/>
        </w:rPr>
        <w:t xml:space="preserve">O agente, ao praticar ato jurídico contra o interesse público, acaba por ofender, ainda, o princípio da impessoalidade dos atos administrativos; ou o pratica visando ao interesse público </w:t>
      </w:r>
      <w:r w:rsidRPr="00FF006E">
        <w:rPr>
          <w:rFonts w:ascii="Arial" w:hAnsi="Arial" w:cs="Arial"/>
          <w:szCs w:val="24"/>
        </w:rPr>
        <w:lastRenderedPageBreak/>
        <w:t>(arrecadar dinheiro ao erário), porém com finalidade diversa da prevista em lei [...]</w:t>
      </w:r>
      <w:r w:rsidRPr="00FF006E">
        <w:rPr>
          <w:rStyle w:val="Refdenotaderodap"/>
          <w:rFonts w:ascii="Arial" w:hAnsi="Arial" w:cs="Arial"/>
          <w:szCs w:val="24"/>
        </w:rPr>
        <w:footnoteReference w:id="3"/>
      </w:r>
    </w:p>
    <w:p w:rsidR="00AE742A" w:rsidRPr="00FF006E" w:rsidRDefault="00AE742A" w:rsidP="00AE742A">
      <w:pPr>
        <w:spacing w:before="240" w:after="24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F006E">
        <w:rPr>
          <w:rFonts w:ascii="Arial" w:hAnsi="Arial" w:cs="Arial"/>
          <w:sz w:val="24"/>
          <w:szCs w:val="24"/>
        </w:rPr>
        <w:t>Nesse sentido decisão recente do Superior Tribunal de Justiça:</w:t>
      </w:r>
    </w:p>
    <w:p w:rsidR="00AE742A" w:rsidRPr="00CD2CA8" w:rsidRDefault="00AE742A" w:rsidP="00AE742A">
      <w:pPr>
        <w:spacing w:before="240" w:after="240" w:line="240" w:lineRule="auto"/>
        <w:ind w:left="2268"/>
        <w:jc w:val="both"/>
        <w:rPr>
          <w:rStyle w:val="Forte"/>
          <w:rFonts w:ascii="Arial" w:hAnsi="Arial" w:cs="Arial"/>
          <w:b w:val="0"/>
          <w:shd w:val="clear" w:color="auto" w:fill="FFFFFF"/>
        </w:rPr>
      </w:pPr>
      <w:r w:rsidRPr="00FF006E">
        <w:rPr>
          <w:rFonts w:ascii="Arial" w:hAnsi="Arial" w:cs="Arial"/>
        </w:rPr>
        <w:t xml:space="preserve">TERCEIRA SEÇÃO. </w:t>
      </w:r>
      <w:r w:rsidRPr="00FF006E">
        <w:rPr>
          <w:rFonts w:ascii="Arial" w:hAnsi="Arial" w:cs="Arial"/>
          <w:b/>
          <w:bCs/>
          <w:shd w:val="clear" w:color="auto" w:fill="FFFFFF"/>
        </w:rPr>
        <w:t>PAD. PARCIALIDADE. AUTORIDADE JULGADORA. NULIDADE. ...</w:t>
      </w:r>
      <w:r w:rsidRPr="00FF006E">
        <w:rPr>
          <w:rFonts w:ascii="Arial" w:hAnsi="Arial" w:cs="Arial"/>
          <w:shd w:val="clear" w:color="auto" w:fill="FFFFFF"/>
        </w:rPr>
        <w:t xml:space="preserve">Assim, demonstrado o interesse da referida autoridade na condução do processo administrativo e no seu resultado, seja interesse direto seja indireto, </w:t>
      </w:r>
      <w:r w:rsidRPr="004C7A1F">
        <w:rPr>
          <w:rFonts w:ascii="Arial" w:hAnsi="Arial" w:cs="Arial"/>
          <w:u w:val="single"/>
          <w:shd w:val="clear" w:color="auto" w:fill="FFFFFF"/>
        </w:rPr>
        <w:t>o fato</w:t>
      </w:r>
      <w:r w:rsidRPr="004C7A1F">
        <w:rPr>
          <w:rStyle w:val="apple-converted-space"/>
          <w:rFonts w:ascii="Arial" w:hAnsi="Arial" w:cs="Arial"/>
          <w:u w:val="single"/>
          <w:shd w:val="clear" w:color="auto" w:fill="FFFFFF"/>
        </w:rPr>
        <w:t> </w:t>
      </w:r>
      <w:r w:rsidRPr="004C7A1F">
        <w:rPr>
          <w:rStyle w:val="highlightbrs"/>
          <w:rFonts w:ascii="Arial" w:hAnsi="Arial" w:cs="Arial"/>
          <w:b/>
          <w:bCs/>
          <w:u w:val="single"/>
          <w:shd w:val="clear" w:color="auto" w:fill="FFFFFF"/>
        </w:rPr>
        <w:t>de</w:t>
      </w:r>
      <w:r w:rsidRPr="004C7A1F">
        <w:rPr>
          <w:rStyle w:val="apple-converted-space"/>
          <w:rFonts w:ascii="Arial" w:hAnsi="Arial" w:cs="Arial"/>
          <w:u w:val="single"/>
          <w:shd w:val="clear" w:color="auto" w:fill="FFFFFF"/>
        </w:rPr>
        <w:t> </w:t>
      </w:r>
      <w:r w:rsidRPr="004C7A1F">
        <w:rPr>
          <w:rFonts w:ascii="Arial" w:hAnsi="Arial" w:cs="Arial"/>
          <w:u w:val="single"/>
          <w:shd w:val="clear" w:color="auto" w:fill="FFFFFF"/>
        </w:rPr>
        <w:t>o denunciante ter julgado os denunciados, entre os quais o impetrante, configura uma ofensa não somente ao princípio da imparcialidade, mas também da moralidade e da razoabilidade e configura, ainda, o</w:t>
      </w:r>
      <w:r w:rsidR="004C7A1F" w:rsidRPr="004C7A1F">
        <w:rPr>
          <w:rFonts w:ascii="Arial" w:hAnsi="Arial" w:cs="Arial"/>
          <w:u w:val="single"/>
          <w:shd w:val="clear" w:color="auto" w:fill="FFFFFF"/>
        </w:rPr>
        <w:t xml:space="preserve"> </w:t>
      </w:r>
      <w:r w:rsidRPr="004C7A1F">
        <w:rPr>
          <w:rStyle w:val="highlightbrs"/>
          <w:rFonts w:ascii="Arial" w:hAnsi="Arial" w:cs="Arial"/>
          <w:b/>
          <w:bCs/>
          <w:u w:val="single"/>
          <w:shd w:val="clear" w:color="auto" w:fill="FFFFFF"/>
        </w:rPr>
        <w:t>desvio de finalidade</w:t>
      </w:r>
      <w:r w:rsidRPr="004C7A1F">
        <w:rPr>
          <w:rFonts w:ascii="Arial" w:hAnsi="Arial" w:cs="Arial"/>
          <w:u w:val="single"/>
          <w:shd w:val="clear" w:color="auto" w:fill="FFFFFF"/>
        </w:rPr>
        <w:t>do ato administrativo que, na hipótese, parece atender mais ao interesse pessoal que ao público, caracterizando vício insanável no ato administrativo objeto da impetração.</w:t>
      </w:r>
      <w:r w:rsidRPr="00FF006E">
        <w:rPr>
          <w:rFonts w:ascii="Arial" w:hAnsi="Arial" w:cs="Arial"/>
          <w:shd w:val="clear" w:color="auto" w:fill="FFFFFF"/>
        </w:rPr>
        <w:t xml:space="preserve"> Precedente citado: MS 14.958-DF, DJe</w:t>
      </w:r>
      <w:r>
        <w:rPr>
          <w:rFonts w:ascii="Arial" w:hAnsi="Arial" w:cs="Arial"/>
          <w:shd w:val="clear" w:color="auto" w:fill="FFFFFF"/>
        </w:rPr>
        <w:t>.</w:t>
      </w:r>
      <w:r w:rsidRPr="00FF006E">
        <w:rPr>
          <w:rFonts w:ascii="Arial" w:hAnsi="Arial" w:cs="Arial"/>
          <w:shd w:val="clear" w:color="auto" w:fill="FFFFFF"/>
        </w:rPr>
        <w:t xml:space="preserve"> 15/6/2010.</w:t>
      </w:r>
      <w:hyperlink r:id="rId6" w:tgtFrame="new" w:history="1">
        <w:r w:rsidRPr="00EC53CA">
          <w:rPr>
            <w:rStyle w:val="Hyperlink"/>
            <w:rFonts w:ascii="Arial" w:hAnsi="Arial" w:cs="Arial"/>
            <w:bCs/>
            <w:shd w:val="clear" w:color="auto" w:fill="FFFFFF"/>
          </w:rPr>
          <w:t>MS 14.959-DF</w:t>
        </w:r>
      </w:hyperlink>
      <w:r w:rsidRPr="00EC53CA">
        <w:rPr>
          <w:rStyle w:val="Forte"/>
          <w:rFonts w:ascii="Arial" w:hAnsi="Arial" w:cs="Arial"/>
          <w:shd w:val="clear" w:color="auto" w:fill="FFFFFF"/>
        </w:rPr>
        <w:t>, Rel. Min. Haroldo Rodrigues (Desembargador convocado do TJ-CE), julgado em 23/2/2011.</w:t>
      </w:r>
      <w:r>
        <w:rPr>
          <w:rStyle w:val="Forte"/>
          <w:rFonts w:ascii="Arial" w:hAnsi="Arial" w:cs="Arial"/>
          <w:shd w:val="clear" w:color="auto" w:fill="FFFFFF"/>
        </w:rPr>
        <w:t xml:space="preserve"> (grifo nosso)</w:t>
      </w:r>
    </w:p>
    <w:p w:rsidR="00AE742A" w:rsidRPr="004C7A1F" w:rsidRDefault="00AE742A" w:rsidP="00AE742A">
      <w:pPr>
        <w:spacing w:before="240" w:after="240" w:line="360" w:lineRule="auto"/>
        <w:jc w:val="both"/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</w:rPr>
      </w:pPr>
      <w:r w:rsidRPr="00FF006E">
        <w:rPr>
          <w:rStyle w:val="Forte"/>
          <w:rFonts w:ascii="Arial" w:hAnsi="Arial" w:cs="Arial"/>
          <w:sz w:val="24"/>
          <w:szCs w:val="24"/>
          <w:shd w:val="clear" w:color="auto" w:fill="FFFFFF"/>
        </w:rPr>
        <w:tab/>
      </w:r>
      <w:r w:rsidRPr="004C7A1F"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</w:rPr>
        <w:t>Cabe ainda ressaltar que, no campo da imposição de multas, se observa que estas sanções visam coibir o administrado de se comportar daquela maneira, bem como demonstrar para a sociedade que tal conduta será punida.</w:t>
      </w:r>
    </w:p>
    <w:p w:rsidR="00AE742A" w:rsidRPr="004C7A1F" w:rsidRDefault="00AE742A" w:rsidP="00AE742A">
      <w:pPr>
        <w:spacing w:before="240" w:after="240" w:line="360" w:lineRule="auto"/>
        <w:jc w:val="both"/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</w:rPr>
      </w:pPr>
      <w:r w:rsidRPr="004C7A1F"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</w:rPr>
        <w:tab/>
        <w:t>Ocorre que utilizando a multa como receita adicional de recursos em favor do Estado também se pode aferir um desvio da finalidade do interesse público nesse caso.</w:t>
      </w:r>
    </w:p>
    <w:p w:rsidR="007B6C21" w:rsidRDefault="007B6C21">
      <w:bookmarkStart w:id="0" w:name="_GoBack"/>
      <w:bookmarkEnd w:id="0"/>
    </w:p>
    <w:sectPr w:rsidR="007B6C21" w:rsidSect="006C34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6827" w:rsidRDefault="00C06827" w:rsidP="00AE742A">
      <w:pPr>
        <w:spacing w:after="0" w:line="240" w:lineRule="auto"/>
      </w:pPr>
      <w:r>
        <w:separator/>
      </w:r>
    </w:p>
  </w:endnote>
  <w:endnote w:type="continuationSeparator" w:id="1">
    <w:p w:rsidR="00C06827" w:rsidRDefault="00C06827" w:rsidP="00AE7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6827" w:rsidRDefault="00C06827" w:rsidP="00AE742A">
      <w:pPr>
        <w:spacing w:after="0" w:line="240" w:lineRule="auto"/>
      </w:pPr>
      <w:r>
        <w:separator/>
      </w:r>
    </w:p>
  </w:footnote>
  <w:footnote w:type="continuationSeparator" w:id="1">
    <w:p w:rsidR="00C06827" w:rsidRDefault="00C06827" w:rsidP="00AE742A">
      <w:pPr>
        <w:spacing w:after="0" w:line="240" w:lineRule="auto"/>
      </w:pPr>
      <w:r>
        <w:continuationSeparator/>
      </w:r>
    </w:p>
  </w:footnote>
  <w:footnote w:id="2">
    <w:p w:rsidR="00AE742A" w:rsidRDefault="00AE742A" w:rsidP="00AE742A">
      <w:pPr>
        <w:pStyle w:val="Textodenotaderodap"/>
        <w:jc w:val="both"/>
      </w:pPr>
      <w:r>
        <w:rPr>
          <w:rStyle w:val="Refdenotaderodap"/>
        </w:rPr>
        <w:footnoteRef/>
      </w:r>
      <w:r>
        <w:tab/>
      </w:r>
      <w:r w:rsidRPr="00AD753B">
        <w:rPr>
          <w:rFonts w:ascii="Arial" w:hAnsi="Arial" w:cs="Arial"/>
        </w:rPr>
        <w:t>VITTA, Heraldo Garcia.</w:t>
      </w:r>
      <w:r>
        <w:rPr>
          <w:rFonts w:ascii="Arial" w:hAnsi="Arial" w:cs="Arial"/>
          <w:i/>
        </w:rPr>
        <w:t>P</w:t>
      </w:r>
      <w:r w:rsidRPr="00AD753B">
        <w:rPr>
          <w:rFonts w:ascii="Arial" w:hAnsi="Arial" w:cs="Arial"/>
          <w:i/>
        </w:rPr>
        <w:t>oder de polícia</w:t>
      </w:r>
      <w:r w:rsidRPr="00AD753B">
        <w:rPr>
          <w:rFonts w:ascii="Arial" w:hAnsi="Arial" w:cs="Arial"/>
        </w:rPr>
        <w:t xml:space="preserve">. São Paulo: Malheiros Editores, 2010, p. </w:t>
      </w:r>
      <w:r>
        <w:rPr>
          <w:rFonts w:ascii="Arial" w:hAnsi="Arial" w:cs="Arial"/>
        </w:rPr>
        <w:t>176</w:t>
      </w:r>
      <w:r w:rsidRPr="00AD753B">
        <w:rPr>
          <w:rFonts w:ascii="Arial" w:hAnsi="Arial" w:cs="Arial"/>
        </w:rPr>
        <w:t>.</w:t>
      </w:r>
      <w:r w:rsidRPr="00630FB3">
        <w:rPr>
          <w:rFonts w:ascii="Arial" w:hAnsi="Arial" w:cs="Arial"/>
        </w:rPr>
        <w:t>(Coleção temas de direito administrativo).</w:t>
      </w:r>
    </w:p>
  </w:footnote>
  <w:footnote w:id="3">
    <w:p w:rsidR="00AE742A" w:rsidRDefault="00AE742A" w:rsidP="00AE742A">
      <w:pPr>
        <w:pStyle w:val="Textodenotaderodap"/>
        <w:jc w:val="both"/>
      </w:pPr>
      <w:r>
        <w:rPr>
          <w:rStyle w:val="Refdenotaderodap"/>
        </w:rPr>
        <w:footnoteRef/>
      </w:r>
      <w:r>
        <w:tab/>
      </w:r>
      <w:r w:rsidRPr="00AD753B">
        <w:rPr>
          <w:rFonts w:ascii="Arial" w:hAnsi="Arial" w:cs="Arial"/>
        </w:rPr>
        <w:t>VITTA, Heraldo Garcia.</w:t>
      </w:r>
      <w:r>
        <w:rPr>
          <w:rFonts w:ascii="Arial" w:hAnsi="Arial" w:cs="Arial"/>
          <w:i/>
        </w:rPr>
        <w:t>P</w:t>
      </w:r>
      <w:r w:rsidRPr="00AD753B">
        <w:rPr>
          <w:rFonts w:ascii="Arial" w:hAnsi="Arial" w:cs="Arial"/>
          <w:i/>
        </w:rPr>
        <w:t>oder de polícia</w:t>
      </w:r>
      <w:r w:rsidRPr="00AD753B">
        <w:rPr>
          <w:rFonts w:ascii="Arial" w:hAnsi="Arial" w:cs="Arial"/>
        </w:rPr>
        <w:t xml:space="preserve">. São Paulo: Malheiros Editores, 2010, p. </w:t>
      </w:r>
      <w:r>
        <w:rPr>
          <w:rFonts w:ascii="Arial" w:hAnsi="Arial" w:cs="Arial"/>
        </w:rPr>
        <w:t>178</w:t>
      </w:r>
      <w:r w:rsidRPr="00AD753B">
        <w:rPr>
          <w:rFonts w:ascii="Arial" w:hAnsi="Arial" w:cs="Arial"/>
        </w:rPr>
        <w:t>.</w:t>
      </w:r>
      <w:r w:rsidRPr="00630FB3">
        <w:rPr>
          <w:rFonts w:ascii="Arial" w:hAnsi="Arial" w:cs="Arial"/>
        </w:rPr>
        <w:t>(Coleção temas de direito administrativo).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742A"/>
    <w:rsid w:val="004C7A1F"/>
    <w:rsid w:val="006C343C"/>
    <w:rsid w:val="006E05F5"/>
    <w:rsid w:val="007B6C21"/>
    <w:rsid w:val="0086120A"/>
    <w:rsid w:val="009D31F7"/>
    <w:rsid w:val="00A23249"/>
    <w:rsid w:val="00AE742A"/>
    <w:rsid w:val="00C06827"/>
    <w:rsid w:val="00EB2F2F"/>
    <w:rsid w:val="00EC5E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4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rsid w:val="00AE7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AE742A"/>
    <w:rPr>
      <w:color w:val="0000FF" w:themeColor="hyperlink"/>
      <w:u w:val="single"/>
    </w:rPr>
  </w:style>
  <w:style w:type="character" w:customStyle="1" w:styleId="apple-converted-space">
    <w:name w:val="apple-converted-space"/>
    <w:basedOn w:val="Fontepargpadro"/>
    <w:rsid w:val="00AE742A"/>
  </w:style>
  <w:style w:type="character" w:customStyle="1" w:styleId="highlightbrs">
    <w:name w:val="highlightbrs"/>
    <w:basedOn w:val="Fontepargpadro"/>
    <w:rsid w:val="00AE742A"/>
  </w:style>
  <w:style w:type="character" w:styleId="Forte">
    <w:name w:val="Strong"/>
    <w:basedOn w:val="Fontepargpadro"/>
    <w:uiPriority w:val="22"/>
    <w:qFormat/>
    <w:rsid w:val="00AE742A"/>
    <w:rPr>
      <w:b/>
      <w:bCs/>
    </w:rPr>
  </w:style>
  <w:style w:type="character" w:customStyle="1" w:styleId="NormalWebChar">
    <w:name w:val="Normal (Web) Char"/>
    <w:basedOn w:val="Fontepargpadro"/>
    <w:link w:val="NormalWeb"/>
    <w:uiPriority w:val="99"/>
    <w:rsid w:val="00AE742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E742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E742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E742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4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rsid w:val="00AE7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AE742A"/>
    <w:rPr>
      <w:color w:val="0000FF" w:themeColor="hyperlink"/>
      <w:u w:val="single"/>
    </w:rPr>
  </w:style>
  <w:style w:type="character" w:customStyle="1" w:styleId="apple-converted-space">
    <w:name w:val="apple-converted-space"/>
    <w:basedOn w:val="Fontepargpadro"/>
    <w:rsid w:val="00AE742A"/>
  </w:style>
  <w:style w:type="character" w:customStyle="1" w:styleId="highlightbrs">
    <w:name w:val="highlightbrs"/>
    <w:basedOn w:val="Fontepargpadro"/>
    <w:rsid w:val="00AE742A"/>
  </w:style>
  <w:style w:type="character" w:styleId="Forte">
    <w:name w:val="Strong"/>
    <w:basedOn w:val="Fontepargpadro"/>
    <w:uiPriority w:val="22"/>
    <w:qFormat/>
    <w:rsid w:val="00AE742A"/>
    <w:rPr>
      <w:b/>
      <w:bCs/>
    </w:rPr>
  </w:style>
  <w:style w:type="character" w:customStyle="1" w:styleId="NormalWebChar">
    <w:name w:val="Normal (Web) Char"/>
    <w:basedOn w:val="Fontepargpadro"/>
    <w:link w:val="NormalWeb"/>
    <w:uiPriority w:val="99"/>
    <w:rsid w:val="00AE742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E742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E742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E742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tj.gov.br/webstj/processo/justica/jurisprudencia.asp?tipo=num_pro&amp;valor=MS%201495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sicara</dc:creator>
  <cp:lastModifiedBy>m</cp:lastModifiedBy>
  <cp:revision>2</cp:revision>
  <dcterms:created xsi:type="dcterms:W3CDTF">2013-10-31T13:53:00Z</dcterms:created>
  <dcterms:modified xsi:type="dcterms:W3CDTF">2013-10-31T13:53:00Z</dcterms:modified>
</cp:coreProperties>
</file>