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2DA" w:rsidRPr="00CF1804" w:rsidRDefault="00CF1804" w:rsidP="00CE62DA">
      <w:pPr>
        <w:spacing w:line="360" w:lineRule="auto"/>
        <w:jc w:val="both"/>
        <w:rPr>
          <w:b/>
          <w:smallCaps/>
          <w:sz w:val="32"/>
          <w:szCs w:val="32"/>
        </w:rPr>
      </w:pPr>
      <w:r w:rsidRPr="00CF1804">
        <w:rPr>
          <w:b/>
          <w:smallCaps/>
          <w:sz w:val="32"/>
          <w:szCs w:val="32"/>
        </w:rPr>
        <w:t>Alienação</w:t>
      </w:r>
      <w:r w:rsidR="00CE62DA" w:rsidRPr="00CF1804">
        <w:rPr>
          <w:b/>
          <w:smallCaps/>
          <w:sz w:val="32"/>
          <w:szCs w:val="32"/>
        </w:rPr>
        <w:t xml:space="preserve"> fiduciária: evolução histórica e conceitos</w:t>
      </w:r>
    </w:p>
    <w:p w:rsidR="00CE62DA" w:rsidRPr="00CF1804" w:rsidRDefault="00CE62DA" w:rsidP="00CE62DA">
      <w:pPr>
        <w:spacing w:after="0" w:line="360" w:lineRule="auto"/>
        <w:jc w:val="both"/>
        <w:rPr>
          <w:b/>
          <w:smallCaps/>
          <w:sz w:val="24"/>
          <w:szCs w:val="24"/>
        </w:rPr>
      </w:pPr>
    </w:p>
    <w:p w:rsidR="00CE62DA" w:rsidRPr="00CF1804" w:rsidRDefault="00CE62DA" w:rsidP="00CE62DA">
      <w:pPr>
        <w:spacing w:line="360" w:lineRule="auto"/>
        <w:jc w:val="both"/>
      </w:pPr>
      <w:r w:rsidRPr="00CF1804">
        <w:rPr>
          <w:sz w:val="24"/>
          <w:szCs w:val="24"/>
        </w:rPr>
        <w:t xml:space="preserve">A fidúcia corresponde ao instituto em que uma parte, denominada fiduciário, recebe de </w:t>
      </w:r>
      <w:proofErr w:type="gramStart"/>
      <w:r w:rsidRPr="00CF1804">
        <w:rPr>
          <w:sz w:val="24"/>
          <w:szCs w:val="24"/>
        </w:rPr>
        <w:t>uma outra</w:t>
      </w:r>
      <w:proofErr w:type="gramEnd"/>
      <w:r w:rsidRPr="00CF1804">
        <w:rPr>
          <w:sz w:val="24"/>
          <w:szCs w:val="24"/>
        </w:rPr>
        <w:t xml:space="preserve"> parte, chamada fiduciante, a propriedade de um bem, assumindo a obrigação de lhe dar uma destinação e, via de regra, restituí-lo uma vez alcançado o objetivo convencionado entre as partes. Nas palavras de Maria Helena:</w:t>
      </w:r>
    </w:p>
    <w:p w:rsidR="00CE62DA" w:rsidRPr="00CF1804" w:rsidRDefault="00CE62DA" w:rsidP="00CE62DA">
      <w:pPr>
        <w:spacing w:after="0" w:line="360" w:lineRule="auto"/>
        <w:jc w:val="both"/>
        <w:rPr>
          <w:sz w:val="24"/>
          <w:szCs w:val="24"/>
        </w:rPr>
      </w:pPr>
    </w:p>
    <w:p w:rsidR="00CE62DA" w:rsidRPr="00CF1804" w:rsidRDefault="00CE62DA" w:rsidP="00CE62DA">
      <w:pPr>
        <w:spacing w:after="0" w:line="360" w:lineRule="auto"/>
        <w:ind w:left="2268"/>
        <w:jc w:val="both"/>
        <w:rPr>
          <w:sz w:val="20"/>
          <w:szCs w:val="20"/>
        </w:rPr>
      </w:pPr>
      <w:r w:rsidRPr="00CF1804">
        <w:rPr>
          <w:sz w:val="20"/>
          <w:szCs w:val="20"/>
        </w:rPr>
        <w:t>Trata-se, portanto, de um negócio jurídico uno, embora composto de duas relações jurídicas: uma obrigacio</w:t>
      </w:r>
      <w:r w:rsidR="00CF1804">
        <w:rPr>
          <w:sz w:val="20"/>
          <w:szCs w:val="20"/>
        </w:rPr>
        <w:t xml:space="preserve">nal, que se expressa no débito </w:t>
      </w:r>
      <w:r w:rsidRPr="00CF1804">
        <w:rPr>
          <w:sz w:val="20"/>
          <w:szCs w:val="20"/>
        </w:rPr>
        <w:t>contraído, e outra rela</w:t>
      </w:r>
      <w:r w:rsidR="00CF1804">
        <w:rPr>
          <w:sz w:val="20"/>
          <w:szCs w:val="20"/>
        </w:rPr>
        <w:t>ção</w:t>
      </w:r>
      <w:r w:rsidRPr="00CF1804">
        <w:rPr>
          <w:sz w:val="20"/>
          <w:szCs w:val="20"/>
        </w:rPr>
        <w:t>, representada pel</w:t>
      </w:r>
      <w:r w:rsidR="00CF1804">
        <w:rPr>
          <w:sz w:val="20"/>
          <w:szCs w:val="20"/>
        </w:rPr>
        <w:t>a</w:t>
      </w:r>
      <w:r w:rsidRPr="00CF1804">
        <w:rPr>
          <w:sz w:val="20"/>
          <w:szCs w:val="20"/>
        </w:rPr>
        <w:t xml:space="preserve"> garantia, que é um ato de alienação temporária</w:t>
      </w:r>
      <w:r w:rsidR="00CF1804">
        <w:rPr>
          <w:sz w:val="20"/>
          <w:szCs w:val="20"/>
        </w:rPr>
        <w:t xml:space="preserve"> </w:t>
      </w:r>
      <w:r w:rsidRPr="00CF1804">
        <w:rPr>
          <w:sz w:val="20"/>
          <w:szCs w:val="20"/>
        </w:rPr>
        <w:t>ou transitória, uma vez que o fiduciário recebe o bem não para tê-lo como próprio, mas com o fim de restituí-lo com o pagamento da divida.</w:t>
      </w:r>
    </w:p>
    <w:p w:rsidR="00CE62DA" w:rsidRPr="00CF1804" w:rsidRDefault="00CE62DA" w:rsidP="00CE62DA">
      <w:pPr>
        <w:spacing w:after="0" w:line="360" w:lineRule="auto"/>
        <w:jc w:val="both"/>
        <w:rPr>
          <w:sz w:val="24"/>
          <w:szCs w:val="24"/>
        </w:rPr>
      </w:pPr>
    </w:p>
    <w:p w:rsidR="00CE62DA" w:rsidRPr="00CF1804" w:rsidRDefault="00CE62DA" w:rsidP="00CE62DA">
      <w:pPr>
        <w:spacing w:after="0" w:line="360" w:lineRule="auto"/>
        <w:jc w:val="both"/>
        <w:rPr>
          <w:sz w:val="24"/>
          <w:szCs w:val="24"/>
        </w:rPr>
      </w:pPr>
      <w:proofErr w:type="spellStart"/>
      <w:r w:rsidRPr="00CF1804">
        <w:rPr>
          <w:sz w:val="24"/>
          <w:szCs w:val="24"/>
        </w:rPr>
        <w:t>Melhim</w:t>
      </w:r>
      <w:proofErr w:type="spellEnd"/>
      <w:r w:rsidRPr="00CF1804">
        <w:rPr>
          <w:sz w:val="24"/>
          <w:szCs w:val="24"/>
        </w:rPr>
        <w:t xml:space="preserve"> </w:t>
      </w:r>
      <w:proofErr w:type="spellStart"/>
      <w:r w:rsidRPr="00CF1804">
        <w:rPr>
          <w:sz w:val="24"/>
          <w:szCs w:val="24"/>
        </w:rPr>
        <w:t>Namem</w:t>
      </w:r>
      <w:proofErr w:type="spellEnd"/>
      <w:r w:rsidRPr="00CF1804">
        <w:rPr>
          <w:sz w:val="24"/>
          <w:szCs w:val="24"/>
        </w:rPr>
        <w:t xml:space="preserve"> </w:t>
      </w:r>
      <w:proofErr w:type="spellStart"/>
      <w:r w:rsidRPr="00CF1804">
        <w:rPr>
          <w:sz w:val="24"/>
          <w:szCs w:val="24"/>
        </w:rPr>
        <w:t>Chalhub</w:t>
      </w:r>
      <w:proofErr w:type="spellEnd"/>
      <w:r w:rsidR="00542777" w:rsidRPr="00CF1804">
        <w:rPr>
          <w:sz w:val="24"/>
          <w:szCs w:val="24"/>
        </w:rPr>
        <w:t>, por sua vez:</w:t>
      </w:r>
    </w:p>
    <w:p w:rsidR="00CE62DA" w:rsidRPr="00CF1804" w:rsidRDefault="00CE62DA" w:rsidP="00CE62DA">
      <w:pPr>
        <w:spacing w:after="0" w:line="360" w:lineRule="auto"/>
        <w:jc w:val="both"/>
      </w:pPr>
    </w:p>
    <w:p w:rsidR="00CE62DA" w:rsidRPr="00CF1804" w:rsidRDefault="00CE62DA" w:rsidP="00CE62DA">
      <w:pPr>
        <w:spacing w:after="0" w:line="360" w:lineRule="auto"/>
        <w:ind w:left="2268"/>
        <w:jc w:val="both"/>
        <w:rPr>
          <w:sz w:val="20"/>
          <w:szCs w:val="20"/>
        </w:rPr>
      </w:pPr>
      <w:r w:rsidRPr="00CF1804">
        <w:rPr>
          <w:sz w:val="20"/>
          <w:szCs w:val="20"/>
        </w:rPr>
        <w:t>A fidúcia, como garantia, exerce função correspondente às garantias reais em geral, sendo, porém dotada de mais eficácia, pois, enquanto nos contratos de garantia em geral (por exemplo, a hipoteca) o devedor grava um bem ou direito para garantia, mas o mantém em seu patrimônio, na fidúcia, diferentemente, o devedor transmite ao credor a propriedade ou titularidade do bem ou direito, que, então permanecerá no patrimônio do credor como propriedade-fiduciária, até que seja satisfeito o crédito.</w:t>
      </w:r>
    </w:p>
    <w:p w:rsidR="00CE62DA" w:rsidRPr="00CF1804" w:rsidRDefault="00CE62DA" w:rsidP="00CE62DA">
      <w:pPr>
        <w:spacing w:after="0" w:line="360" w:lineRule="auto"/>
        <w:jc w:val="both"/>
        <w:rPr>
          <w:sz w:val="24"/>
          <w:szCs w:val="24"/>
        </w:rPr>
      </w:pPr>
    </w:p>
    <w:p w:rsidR="00CE62DA" w:rsidRPr="00CF1804" w:rsidRDefault="00CE62DA" w:rsidP="00CE62DA">
      <w:pPr>
        <w:spacing w:after="0" w:line="360" w:lineRule="auto"/>
        <w:jc w:val="both"/>
        <w:rPr>
          <w:sz w:val="24"/>
          <w:szCs w:val="24"/>
        </w:rPr>
      </w:pPr>
      <w:r w:rsidRPr="00CF1804">
        <w:rPr>
          <w:sz w:val="24"/>
          <w:szCs w:val="24"/>
        </w:rPr>
        <w:t>A alienação fiduciária é, portanto, um negócio jurídico subordinado a uma condiç</w:t>
      </w:r>
      <w:r w:rsidR="00CF1804">
        <w:rPr>
          <w:sz w:val="24"/>
          <w:szCs w:val="24"/>
        </w:rPr>
        <w:t xml:space="preserve">ão resolutiva já que uma vez </w:t>
      </w:r>
      <w:proofErr w:type="gramStart"/>
      <w:r w:rsidRPr="00CF1804">
        <w:rPr>
          <w:sz w:val="24"/>
          <w:szCs w:val="24"/>
        </w:rPr>
        <w:t>implementada</w:t>
      </w:r>
      <w:proofErr w:type="gramEnd"/>
      <w:r w:rsidRPr="00CF1804">
        <w:rPr>
          <w:sz w:val="24"/>
          <w:szCs w:val="24"/>
        </w:rPr>
        <w:t xml:space="preserve"> referida condição cessa a propriedade em favor do alienante, aplicando-se também as normas de </w:t>
      </w:r>
      <w:r w:rsidR="00CF1804" w:rsidRPr="00CF1804">
        <w:rPr>
          <w:sz w:val="24"/>
          <w:szCs w:val="24"/>
        </w:rPr>
        <w:t>propriedade</w:t>
      </w:r>
      <w:r w:rsidRPr="00CF1804">
        <w:rPr>
          <w:sz w:val="24"/>
          <w:szCs w:val="24"/>
        </w:rPr>
        <w:t xml:space="preserve"> resolúvel previstas no código civil já que há intenção de restabelecer o </w:t>
      </w:r>
      <w:r w:rsidRPr="00CF1804">
        <w:rPr>
          <w:i/>
          <w:sz w:val="24"/>
          <w:szCs w:val="24"/>
        </w:rPr>
        <w:t>status quo,</w:t>
      </w:r>
      <w:r w:rsidRPr="00CF1804">
        <w:rPr>
          <w:sz w:val="24"/>
          <w:szCs w:val="24"/>
        </w:rPr>
        <w:t xml:space="preserve"> com a recuperação do </w:t>
      </w:r>
      <w:r w:rsidR="00CF1804" w:rsidRPr="00CF1804">
        <w:rPr>
          <w:sz w:val="24"/>
          <w:szCs w:val="24"/>
        </w:rPr>
        <w:t>domínio</w:t>
      </w:r>
      <w:r w:rsidRPr="00CF1804">
        <w:rPr>
          <w:sz w:val="24"/>
          <w:szCs w:val="24"/>
        </w:rPr>
        <w:t xml:space="preserve"> do bem alienado.</w:t>
      </w:r>
    </w:p>
    <w:p w:rsidR="00CE62DA" w:rsidRPr="00CF1804" w:rsidRDefault="00CE62DA" w:rsidP="00CE62DA">
      <w:pPr>
        <w:spacing w:after="0" w:line="360" w:lineRule="auto"/>
        <w:jc w:val="both"/>
        <w:rPr>
          <w:sz w:val="24"/>
          <w:szCs w:val="24"/>
        </w:rPr>
      </w:pPr>
    </w:p>
    <w:p w:rsidR="00CE62DA" w:rsidRPr="00CF1804" w:rsidRDefault="00CE62DA" w:rsidP="00CE62DA">
      <w:pPr>
        <w:spacing w:after="0" w:line="360" w:lineRule="auto"/>
        <w:jc w:val="both"/>
        <w:rPr>
          <w:sz w:val="24"/>
          <w:szCs w:val="24"/>
        </w:rPr>
      </w:pPr>
      <w:r w:rsidRPr="00CF1804">
        <w:rPr>
          <w:sz w:val="24"/>
          <w:szCs w:val="24"/>
        </w:rPr>
        <w:t>O instituto da fidúcia tem seu exórdio na Roma do século dois e, aquela época, tinha a função de simular, ainda que temporariamente, uma venda, constituindo verdadeiro pacto adjeto a um contrato de transferência de propriedade, sendo muitas vezes uma clausula oculta que convencionava a restituição da coisa transferida.</w:t>
      </w:r>
    </w:p>
    <w:p w:rsidR="00CE62DA" w:rsidRPr="00CF1804" w:rsidRDefault="00CE62DA" w:rsidP="00CE62DA">
      <w:pPr>
        <w:spacing w:after="0" w:line="360" w:lineRule="auto"/>
        <w:jc w:val="both"/>
        <w:rPr>
          <w:sz w:val="24"/>
          <w:szCs w:val="24"/>
        </w:rPr>
      </w:pPr>
    </w:p>
    <w:p w:rsidR="00CE62DA" w:rsidRPr="00CF1804" w:rsidRDefault="00CE62DA" w:rsidP="00CE62DA">
      <w:pPr>
        <w:spacing w:after="0" w:line="360" w:lineRule="auto"/>
        <w:jc w:val="both"/>
        <w:rPr>
          <w:sz w:val="24"/>
          <w:szCs w:val="24"/>
        </w:rPr>
      </w:pPr>
      <w:r w:rsidRPr="00CF1804">
        <w:rPr>
          <w:sz w:val="24"/>
          <w:szCs w:val="24"/>
        </w:rPr>
        <w:lastRenderedPageBreak/>
        <w:t xml:space="preserve">As fontes sobre a fidúcia romana são esparsas sendo as </w:t>
      </w:r>
      <w:r w:rsidRPr="00CF1804">
        <w:rPr>
          <w:i/>
          <w:sz w:val="24"/>
          <w:szCs w:val="24"/>
        </w:rPr>
        <w:t>Institutas</w:t>
      </w:r>
      <w:r w:rsidRPr="00CF1804">
        <w:rPr>
          <w:sz w:val="24"/>
          <w:szCs w:val="24"/>
        </w:rPr>
        <w:t xml:space="preserve"> de Gaio a melhor referência sobre o assunto. Nelas </w:t>
      </w:r>
      <w:proofErr w:type="gramStart"/>
      <w:r w:rsidRPr="00CF1804">
        <w:rPr>
          <w:sz w:val="24"/>
          <w:szCs w:val="24"/>
        </w:rPr>
        <w:t>são</w:t>
      </w:r>
      <w:proofErr w:type="gramEnd"/>
      <w:r w:rsidRPr="00CF1804">
        <w:rPr>
          <w:sz w:val="24"/>
          <w:szCs w:val="24"/>
        </w:rPr>
        <w:t xml:space="preserve"> encontradas a definição de fidúcia, suas modalidades, os meios pelas quais podia ser constituída, suas finalidades, efeitos e as ações que, posteriormente, passaram a tutelá-la.</w:t>
      </w:r>
    </w:p>
    <w:p w:rsidR="00CE62DA" w:rsidRPr="00CF1804" w:rsidRDefault="00CE62DA" w:rsidP="00CE62DA">
      <w:pPr>
        <w:spacing w:after="0" w:line="360" w:lineRule="auto"/>
        <w:jc w:val="both"/>
        <w:rPr>
          <w:sz w:val="24"/>
          <w:szCs w:val="24"/>
        </w:rPr>
      </w:pPr>
    </w:p>
    <w:p w:rsidR="00CE62DA" w:rsidRPr="00CF1804" w:rsidRDefault="00CE62DA" w:rsidP="00CE62DA">
      <w:pPr>
        <w:spacing w:after="0" w:line="360" w:lineRule="auto"/>
        <w:jc w:val="both"/>
        <w:rPr>
          <w:sz w:val="24"/>
          <w:szCs w:val="24"/>
        </w:rPr>
      </w:pPr>
      <w:r w:rsidRPr="00CF1804">
        <w:rPr>
          <w:sz w:val="24"/>
          <w:szCs w:val="24"/>
        </w:rPr>
        <w:t xml:space="preserve">Gaio registrou a existência de duas modalidades de fidúcia: a </w:t>
      </w:r>
      <w:r w:rsidRPr="00CF1804">
        <w:rPr>
          <w:i/>
          <w:sz w:val="24"/>
          <w:szCs w:val="24"/>
        </w:rPr>
        <w:t xml:space="preserve">cum </w:t>
      </w:r>
      <w:proofErr w:type="spellStart"/>
      <w:r w:rsidRPr="00CF1804">
        <w:rPr>
          <w:i/>
          <w:sz w:val="24"/>
          <w:szCs w:val="24"/>
        </w:rPr>
        <w:t>creditore</w:t>
      </w:r>
      <w:proofErr w:type="spellEnd"/>
      <w:r w:rsidRPr="00CF1804">
        <w:rPr>
          <w:sz w:val="24"/>
          <w:szCs w:val="24"/>
        </w:rPr>
        <w:t xml:space="preserve"> e a </w:t>
      </w:r>
      <w:r w:rsidRPr="00CF1804">
        <w:rPr>
          <w:i/>
          <w:sz w:val="24"/>
          <w:szCs w:val="24"/>
        </w:rPr>
        <w:t xml:space="preserve">cum </w:t>
      </w:r>
      <w:proofErr w:type="spellStart"/>
      <w:r w:rsidRPr="00CF1804">
        <w:rPr>
          <w:i/>
          <w:sz w:val="24"/>
          <w:szCs w:val="24"/>
        </w:rPr>
        <w:t>amico</w:t>
      </w:r>
      <w:proofErr w:type="spellEnd"/>
      <w:r w:rsidRPr="00CF1804">
        <w:rPr>
          <w:sz w:val="24"/>
          <w:szCs w:val="24"/>
        </w:rPr>
        <w:t xml:space="preserve">. A fidúcia </w:t>
      </w:r>
      <w:r w:rsidRPr="00CF1804">
        <w:rPr>
          <w:i/>
          <w:sz w:val="24"/>
          <w:szCs w:val="24"/>
        </w:rPr>
        <w:t xml:space="preserve">cum </w:t>
      </w:r>
      <w:proofErr w:type="spellStart"/>
      <w:r w:rsidRPr="00CF1804">
        <w:rPr>
          <w:i/>
          <w:sz w:val="24"/>
          <w:szCs w:val="24"/>
        </w:rPr>
        <w:t>creditore</w:t>
      </w:r>
      <w:proofErr w:type="spellEnd"/>
      <w:r w:rsidRPr="00CF1804">
        <w:rPr>
          <w:sz w:val="24"/>
          <w:szCs w:val="24"/>
        </w:rPr>
        <w:t xml:space="preserve"> tinha conteúdo assecuratório e nessa espécie o devedor vendia o bem ao credor com a possibilidade de recuperar o bem transf</w:t>
      </w:r>
      <w:r w:rsidR="00CF1804">
        <w:rPr>
          <w:sz w:val="24"/>
          <w:szCs w:val="24"/>
        </w:rPr>
        <w:t>erido se, no prazo convencionado</w:t>
      </w:r>
      <w:r w:rsidRPr="00CF1804">
        <w:rPr>
          <w:sz w:val="24"/>
          <w:szCs w:val="24"/>
        </w:rPr>
        <w:t xml:space="preserve"> entre as partes, restituísse o valor emprestado. Já na modalidade </w:t>
      </w:r>
      <w:r w:rsidRPr="00CF1804">
        <w:rPr>
          <w:i/>
          <w:sz w:val="24"/>
          <w:szCs w:val="24"/>
        </w:rPr>
        <w:t xml:space="preserve">cum </w:t>
      </w:r>
      <w:proofErr w:type="spellStart"/>
      <w:r w:rsidRPr="00CF1804">
        <w:rPr>
          <w:i/>
          <w:sz w:val="24"/>
          <w:szCs w:val="24"/>
        </w:rPr>
        <w:t>amico</w:t>
      </w:r>
      <w:proofErr w:type="spellEnd"/>
      <w:r w:rsidRPr="00CF1804">
        <w:rPr>
          <w:sz w:val="24"/>
          <w:szCs w:val="24"/>
        </w:rPr>
        <w:t xml:space="preserve"> não havia crédito a ser resguardado, mas sim bens, que poderiam estar </w:t>
      </w:r>
      <w:proofErr w:type="gramStart"/>
      <w:r w:rsidRPr="00CF1804">
        <w:rPr>
          <w:sz w:val="24"/>
          <w:szCs w:val="24"/>
        </w:rPr>
        <w:t>sob ameaça</w:t>
      </w:r>
      <w:proofErr w:type="gramEnd"/>
      <w:r w:rsidRPr="00CF1804">
        <w:rPr>
          <w:sz w:val="24"/>
          <w:szCs w:val="24"/>
        </w:rPr>
        <w:t xml:space="preserve"> sob algum direito ou atuação de terceiro, como no caso de guerras, viagens, ou instabilidades políticas. Nessa modalidade o proprietário de determinado bem </w:t>
      </w:r>
      <w:r w:rsidR="00CF1804" w:rsidRPr="00CF1804">
        <w:rPr>
          <w:sz w:val="24"/>
          <w:szCs w:val="24"/>
        </w:rPr>
        <w:t>o alienava</w:t>
      </w:r>
      <w:r w:rsidRPr="00CF1804">
        <w:rPr>
          <w:sz w:val="24"/>
          <w:szCs w:val="24"/>
        </w:rPr>
        <w:t xml:space="preserve"> sobre a condição de reavê-lo quando cessadas as circunstância que justificavam seu receio.</w:t>
      </w:r>
    </w:p>
    <w:p w:rsidR="00CE62DA" w:rsidRPr="00CF1804" w:rsidRDefault="00CE62DA" w:rsidP="00CE62DA">
      <w:pPr>
        <w:spacing w:after="0" w:line="360" w:lineRule="auto"/>
        <w:jc w:val="both"/>
        <w:rPr>
          <w:sz w:val="24"/>
          <w:szCs w:val="24"/>
        </w:rPr>
      </w:pPr>
    </w:p>
    <w:p w:rsidR="00CE62DA" w:rsidRPr="00CF1804" w:rsidRDefault="00CE62DA" w:rsidP="00CE62DA">
      <w:pPr>
        <w:spacing w:after="0" w:line="360" w:lineRule="auto"/>
        <w:jc w:val="both"/>
        <w:rPr>
          <w:sz w:val="24"/>
          <w:szCs w:val="24"/>
        </w:rPr>
      </w:pPr>
      <w:r w:rsidRPr="00CF1804">
        <w:rPr>
          <w:sz w:val="24"/>
          <w:szCs w:val="24"/>
        </w:rPr>
        <w:t>É de se ressaltar que nas sociedade</w:t>
      </w:r>
      <w:r w:rsidR="00CF1804">
        <w:rPr>
          <w:sz w:val="24"/>
          <w:szCs w:val="24"/>
        </w:rPr>
        <w:t>s</w:t>
      </w:r>
      <w:r w:rsidRPr="00CF1804">
        <w:rPr>
          <w:sz w:val="24"/>
          <w:szCs w:val="24"/>
        </w:rPr>
        <w:t xml:space="preserve"> primitivas os atos eram investidos de grande solenidade, servindo, em muitos casos, </w:t>
      </w:r>
      <w:proofErr w:type="gramStart"/>
      <w:r w:rsidRPr="00CF1804">
        <w:rPr>
          <w:sz w:val="24"/>
          <w:szCs w:val="24"/>
        </w:rPr>
        <w:t>à</w:t>
      </w:r>
      <w:proofErr w:type="gramEnd"/>
      <w:r w:rsidRPr="00CF1804">
        <w:rPr>
          <w:sz w:val="24"/>
          <w:szCs w:val="24"/>
        </w:rPr>
        <w:t xml:space="preserve"> diversas funções no mundo jurídico, sendo assim insuficientes às novas modalidades de obrigações que surgiam. A fidúcia, nesse contexto, teve como finalidade completar o campo do direito das obrigações, baseando-se, porém, apenas na boa-fé das partes, tendo eficácia apenas no campo obrigacional.</w:t>
      </w:r>
    </w:p>
    <w:p w:rsidR="00CE62DA" w:rsidRPr="00CF1804" w:rsidRDefault="00CE62DA" w:rsidP="00CE62DA">
      <w:pPr>
        <w:spacing w:after="0" w:line="360" w:lineRule="auto"/>
        <w:jc w:val="both"/>
        <w:rPr>
          <w:sz w:val="24"/>
          <w:szCs w:val="24"/>
        </w:rPr>
      </w:pPr>
    </w:p>
    <w:p w:rsidR="00CE62DA" w:rsidRPr="00CF1804" w:rsidRDefault="00CE62DA" w:rsidP="00CE62DA">
      <w:pPr>
        <w:spacing w:after="0" w:line="360" w:lineRule="auto"/>
        <w:jc w:val="both"/>
        <w:rPr>
          <w:sz w:val="24"/>
          <w:szCs w:val="24"/>
        </w:rPr>
      </w:pPr>
      <w:r w:rsidRPr="00CF1804">
        <w:rPr>
          <w:sz w:val="24"/>
          <w:szCs w:val="24"/>
        </w:rPr>
        <w:t xml:space="preserve">Segundo Alves (1995, apud CHALHUB, 2009, p. 13) o fiduciante tinha que confiar apenas na </w:t>
      </w:r>
      <w:r w:rsidRPr="00CF1804">
        <w:rPr>
          <w:i/>
          <w:sz w:val="24"/>
          <w:szCs w:val="24"/>
        </w:rPr>
        <w:t>fides</w:t>
      </w:r>
      <w:r w:rsidRPr="00CF1804">
        <w:rPr>
          <w:sz w:val="24"/>
          <w:szCs w:val="24"/>
        </w:rPr>
        <w:t xml:space="preserve"> do fiduciário, pois não dispunha de ação para compeli-lo a restituir a coisa ou dar-lhe a destinação pactuada, e que, a despeito de ser controvertida a matéria, parece ter sido o pretor, no direito clássico, quem sancionou esse pacto e que, posteriormente, nos fins da República, surgiram ações com aquele intuito, a saber:</w:t>
      </w:r>
    </w:p>
    <w:p w:rsidR="00CE62DA" w:rsidRPr="00CF1804" w:rsidRDefault="00CE62DA" w:rsidP="00CE62DA">
      <w:pPr>
        <w:spacing w:after="0" w:line="360" w:lineRule="auto"/>
        <w:jc w:val="both"/>
        <w:rPr>
          <w:sz w:val="24"/>
          <w:szCs w:val="24"/>
        </w:rPr>
      </w:pPr>
    </w:p>
    <w:p w:rsidR="00CE62DA" w:rsidRPr="00CF1804" w:rsidRDefault="00CE62DA" w:rsidP="00CE62DA">
      <w:pPr>
        <w:spacing w:after="0" w:line="360" w:lineRule="auto"/>
        <w:jc w:val="both"/>
        <w:rPr>
          <w:sz w:val="24"/>
          <w:szCs w:val="24"/>
        </w:rPr>
      </w:pPr>
      <w:r w:rsidRPr="00CF1804">
        <w:rPr>
          <w:sz w:val="24"/>
          <w:szCs w:val="24"/>
        </w:rPr>
        <w:t xml:space="preserve">a) </w:t>
      </w:r>
      <w:proofErr w:type="spellStart"/>
      <w:r w:rsidRPr="00CF1804">
        <w:rPr>
          <w:i/>
          <w:sz w:val="24"/>
          <w:szCs w:val="24"/>
        </w:rPr>
        <w:t>actio</w:t>
      </w:r>
      <w:proofErr w:type="spellEnd"/>
      <w:r w:rsidRPr="00CF1804">
        <w:rPr>
          <w:i/>
          <w:sz w:val="24"/>
          <w:szCs w:val="24"/>
        </w:rPr>
        <w:t xml:space="preserve"> </w:t>
      </w:r>
      <w:proofErr w:type="spellStart"/>
      <w:r w:rsidRPr="00CF1804">
        <w:rPr>
          <w:i/>
          <w:sz w:val="24"/>
          <w:szCs w:val="24"/>
        </w:rPr>
        <w:t>fiduciae</w:t>
      </w:r>
      <w:proofErr w:type="spellEnd"/>
      <w:r w:rsidRPr="00CF1804">
        <w:rPr>
          <w:i/>
          <w:sz w:val="24"/>
          <w:szCs w:val="24"/>
        </w:rPr>
        <w:t xml:space="preserve"> </w:t>
      </w:r>
      <w:proofErr w:type="spellStart"/>
      <w:r w:rsidRPr="00CF1804">
        <w:rPr>
          <w:i/>
          <w:sz w:val="24"/>
          <w:szCs w:val="24"/>
        </w:rPr>
        <w:t>directa</w:t>
      </w:r>
      <w:proofErr w:type="spellEnd"/>
      <w:r w:rsidRPr="00CF1804">
        <w:rPr>
          <w:sz w:val="24"/>
          <w:szCs w:val="24"/>
        </w:rPr>
        <w:t>: facultada ao fiduciante caso o fiduciário não desse o destino pactuado a coisa ou a não a restituísse.</w:t>
      </w:r>
    </w:p>
    <w:p w:rsidR="00CE62DA" w:rsidRPr="00CF1804" w:rsidRDefault="00CE62DA" w:rsidP="00CE62DA">
      <w:pPr>
        <w:spacing w:after="0" w:line="360" w:lineRule="auto"/>
        <w:jc w:val="both"/>
        <w:rPr>
          <w:sz w:val="24"/>
          <w:szCs w:val="24"/>
        </w:rPr>
      </w:pPr>
    </w:p>
    <w:p w:rsidR="00CE62DA" w:rsidRPr="00CF1804" w:rsidRDefault="00CE62DA" w:rsidP="00CE62DA">
      <w:pPr>
        <w:spacing w:after="0" w:line="360" w:lineRule="auto"/>
        <w:jc w:val="both"/>
        <w:rPr>
          <w:sz w:val="24"/>
          <w:szCs w:val="24"/>
        </w:rPr>
      </w:pPr>
      <w:r w:rsidRPr="00CF1804">
        <w:rPr>
          <w:sz w:val="24"/>
          <w:szCs w:val="24"/>
        </w:rPr>
        <w:t xml:space="preserve">b) </w:t>
      </w:r>
      <w:proofErr w:type="spellStart"/>
      <w:r w:rsidRPr="00CF1804">
        <w:rPr>
          <w:i/>
          <w:sz w:val="24"/>
          <w:szCs w:val="24"/>
        </w:rPr>
        <w:t>actio</w:t>
      </w:r>
      <w:proofErr w:type="spellEnd"/>
      <w:r w:rsidRPr="00CF1804">
        <w:rPr>
          <w:i/>
          <w:sz w:val="24"/>
          <w:szCs w:val="24"/>
        </w:rPr>
        <w:t xml:space="preserve"> </w:t>
      </w:r>
      <w:proofErr w:type="spellStart"/>
      <w:r w:rsidRPr="00CF1804">
        <w:rPr>
          <w:i/>
          <w:sz w:val="24"/>
          <w:szCs w:val="24"/>
        </w:rPr>
        <w:t>fiduciae</w:t>
      </w:r>
      <w:proofErr w:type="spellEnd"/>
      <w:r w:rsidRPr="00CF1804">
        <w:rPr>
          <w:i/>
          <w:sz w:val="24"/>
          <w:szCs w:val="24"/>
        </w:rPr>
        <w:t xml:space="preserve"> contraria</w:t>
      </w:r>
      <w:r w:rsidRPr="00CF1804">
        <w:rPr>
          <w:sz w:val="24"/>
          <w:szCs w:val="24"/>
        </w:rPr>
        <w:t>: facultada ao fiduciário caso o fiduciante não cumprisse com as obrigações pactuadas.</w:t>
      </w:r>
    </w:p>
    <w:p w:rsidR="00CE62DA" w:rsidRPr="00CF1804" w:rsidRDefault="00CE62DA" w:rsidP="00CE62DA">
      <w:pPr>
        <w:spacing w:after="0" w:line="360" w:lineRule="auto"/>
        <w:jc w:val="both"/>
        <w:rPr>
          <w:sz w:val="24"/>
          <w:szCs w:val="24"/>
        </w:rPr>
      </w:pPr>
    </w:p>
    <w:p w:rsidR="00CE62DA" w:rsidRPr="00CF1804" w:rsidRDefault="00CE62DA" w:rsidP="00CE62DA">
      <w:pPr>
        <w:spacing w:after="0" w:line="360" w:lineRule="auto"/>
        <w:jc w:val="both"/>
        <w:rPr>
          <w:sz w:val="24"/>
          <w:szCs w:val="24"/>
        </w:rPr>
      </w:pPr>
      <w:r w:rsidRPr="00CF1804">
        <w:rPr>
          <w:sz w:val="24"/>
          <w:szCs w:val="24"/>
        </w:rPr>
        <w:lastRenderedPageBreak/>
        <w:t>Mais adiante, já no direito medieval germânico, percebe-se que o instituto preservava ainda muito de suas características</w:t>
      </w:r>
      <w:r w:rsidR="00542777" w:rsidRPr="00CF1804">
        <w:rPr>
          <w:sz w:val="24"/>
          <w:szCs w:val="24"/>
        </w:rPr>
        <w:t xml:space="preserve"> romanas</w:t>
      </w:r>
      <w:r w:rsidRPr="00CF1804">
        <w:rPr>
          <w:sz w:val="24"/>
          <w:szCs w:val="24"/>
        </w:rPr>
        <w:t xml:space="preserve">, embora já caminhasse ao lado de institutos originariamente germânicos. A novidade nesse período foi o surgimento de intermediários no negócio jurídico, com a aparição das figuras do </w:t>
      </w:r>
      <w:proofErr w:type="spellStart"/>
      <w:r w:rsidRPr="00CF1804">
        <w:rPr>
          <w:i/>
          <w:sz w:val="24"/>
          <w:szCs w:val="24"/>
        </w:rPr>
        <w:t>manusfidelis</w:t>
      </w:r>
      <w:proofErr w:type="spellEnd"/>
      <w:r w:rsidRPr="00CF1804">
        <w:rPr>
          <w:sz w:val="24"/>
          <w:szCs w:val="24"/>
        </w:rPr>
        <w:t xml:space="preserve"> e o </w:t>
      </w:r>
      <w:proofErr w:type="spellStart"/>
      <w:r w:rsidRPr="00CF1804">
        <w:rPr>
          <w:i/>
          <w:sz w:val="24"/>
          <w:szCs w:val="24"/>
        </w:rPr>
        <w:t>salmam</w:t>
      </w:r>
      <w:proofErr w:type="spellEnd"/>
      <w:r w:rsidRPr="00CF1804">
        <w:rPr>
          <w:i/>
          <w:sz w:val="24"/>
          <w:szCs w:val="24"/>
        </w:rPr>
        <w:t xml:space="preserve">, </w:t>
      </w:r>
      <w:r w:rsidRPr="00CF1804">
        <w:rPr>
          <w:sz w:val="24"/>
          <w:szCs w:val="24"/>
        </w:rPr>
        <w:t>que exercia o direito real</w:t>
      </w:r>
      <w:r w:rsidR="00542777" w:rsidRPr="00CF1804">
        <w:rPr>
          <w:sz w:val="24"/>
          <w:szCs w:val="24"/>
        </w:rPr>
        <w:t xml:space="preserve"> sobre a coisa enquanto esta não</w:t>
      </w:r>
      <w:r w:rsidRPr="00CF1804">
        <w:rPr>
          <w:sz w:val="24"/>
          <w:szCs w:val="24"/>
        </w:rPr>
        <w:t xml:space="preserve"> fosse entregue ao destinatário final.</w:t>
      </w:r>
    </w:p>
    <w:p w:rsidR="00CE62DA" w:rsidRPr="00CF1804" w:rsidRDefault="00CE62DA" w:rsidP="00CE62DA">
      <w:pPr>
        <w:spacing w:after="0" w:line="360" w:lineRule="auto"/>
        <w:jc w:val="both"/>
        <w:rPr>
          <w:sz w:val="24"/>
          <w:szCs w:val="24"/>
        </w:rPr>
      </w:pPr>
    </w:p>
    <w:p w:rsidR="00CE62DA" w:rsidRPr="00CF1804" w:rsidRDefault="00542777" w:rsidP="00CE62DA">
      <w:pPr>
        <w:spacing w:after="0" w:line="360" w:lineRule="auto"/>
        <w:jc w:val="both"/>
        <w:rPr>
          <w:sz w:val="24"/>
          <w:szCs w:val="24"/>
        </w:rPr>
      </w:pPr>
      <w:r w:rsidRPr="00CF1804">
        <w:rPr>
          <w:sz w:val="24"/>
          <w:szCs w:val="24"/>
        </w:rPr>
        <w:t>Inovação</w:t>
      </w:r>
      <w:r w:rsidR="00CE62DA" w:rsidRPr="00CF1804">
        <w:rPr>
          <w:sz w:val="24"/>
          <w:szCs w:val="24"/>
        </w:rPr>
        <w:t xml:space="preserve"> </w:t>
      </w:r>
      <w:r w:rsidR="00CF1804" w:rsidRPr="00CF1804">
        <w:rPr>
          <w:sz w:val="24"/>
          <w:szCs w:val="24"/>
        </w:rPr>
        <w:t>importante</w:t>
      </w:r>
      <w:r w:rsidRPr="00CF1804">
        <w:rPr>
          <w:sz w:val="24"/>
          <w:szCs w:val="24"/>
        </w:rPr>
        <w:t xml:space="preserve"> nesse </w:t>
      </w:r>
      <w:r w:rsidR="00CF1804" w:rsidRPr="00CF1804">
        <w:rPr>
          <w:sz w:val="24"/>
          <w:szCs w:val="24"/>
        </w:rPr>
        <w:t>período</w:t>
      </w:r>
      <w:r w:rsidR="00CE62DA" w:rsidRPr="00CF1804">
        <w:rPr>
          <w:sz w:val="24"/>
          <w:szCs w:val="24"/>
        </w:rPr>
        <w:t xml:space="preserve"> é o surgimento de verdadeiras garantias reais às partes no caso de inobservância do </w:t>
      </w:r>
      <w:proofErr w:type="spellStart"/>
      <w:r w:rsidR="00CE62DA" w:rsidRPr="00CF1804">
        <w:rPr>
          <w:i/>
          <w:sz w:val="24"/>
          <w:szCs w:val="24"/>
        </w:rPr>
        <w:t>pactum</w:t>
      </w:r>
      <w:proofErr w:type="spellEnd"/>
      <w:r w:rsidR="00CE62DA" w:rsidRPr="00CF1804">
        <w:rPr>
          <w:i/>
          <w:sz w:val="24"/>
          <w:szCs w:val="24"/>
        </w:rPr>
        <w:t xml:space="preserve"> </w:t>
      </w:r>
      <w:proofErr w:type="spellStart"/>
      <w:r w:rsidR="00CE62DA" w:rsidRPr="00CF1804">
        <w:rPr>
          <w:i/>
          <w:sz w:val="24"/>
          <w:szCs w:val="24"/>
        </w:rPr>
        <w:t>fiduciae</w:t>
      </w:r>
      <w:proofErr w:type="spellEnd"/>
      <w:r w:rsidR="00CE62DA" w:rsidRPr="00CF1804">
        <w:rPr>
          <w:sz w:val="24"/>
          <w:szCs w:val="24"/>
        </w:rPr>
        <w:t xml:space="preserve">. Enquanto no direito romano a alienação era, pelo menos a principio, incondicional e caso o fiduciário dispusesse da coisa arbitrariamente cabia ao fiduciante apenas o direito de reparação das perdas e danos, ou seja, sanções de ordem pessoal, sem atingir o terceiro a quem a coisa </w:t>
      </w:r>
      <w:r w:rsidR="00CF1804" w:rsidRPr="00CF1804">
        <w:rPr>
          <w:sz w:val="24"/>
          <w:szCs w:val="24"/>
        </w:rPr>
        <w:t>tivesse</w:t>
      </w:r>
      <w:r w:rsidR="00CE62DA" w:rsidRPr="00CF1804">
        <w:rPr>
          <w:sz w:val="24"/>
          <w:szCs w:val="24"/>
        </w:rPr>
        <w:t xml:space="preserve"> sido eventualmente alienada, no direito germânico o poder do fiduciário passou a ser limitado pelo caráter resolutório da propriedade, ou seja, uma vez cumprida esta condição determinava-se o retorno da propriedade ao devedor, sendo certo que se o fiduciário a alienasse de forma inadvertida o negócio seria considerado ineficaz, cabendo ao fiduciante o direito de reivindicação, evidenciando a correspondência entre a intenção das partes e os meios </w:t>
      </w:r>
      <w:r w:rsidR="00CF1804" w:rsidRPr="00CF1804">
        <w:rPr>
          <w:sz w:val="24"/>
          <w:szCs w:val="24"/>
        </w:rPr>
        <w:t>jurídicos</w:t>
      </w:r>
      <w:r w:rsidR="00CE62DA" w:rsidRPr="00CF1804">
        <w:rPr>
          <w:sz w:val="24"/>
          <w:szCs w:val="24"/>
        </w:rPr>
        <w:t xml:space="preserve"> adotados.</w:t>
      </w:r>
    </w:p>
    <w:p w:rsidR="00CE62DA" w:rsidRPr="00CF1804" w:rsidRDefault="00CE62DA" w:rsidP="00CE62DA">
      <w:pPr>
        <w:spacing w:after="0" w:line="360" w:lineRule="auto"/>
        <w:jc w:val="both"/>
      </w:pPr>
    </w:p>
    <w:p w:rsidR="00CE62DA" w:rsidRPr="00CF1804" w:rsidRDefault="00CE62DA" w:rsidP="00CE62DA">
      <w:pPr>
        <w:spacing w:after="0" w:line="360" w:lineRule="auto"/>
        <w:jc w:val="both"/>
        <w:rPr>
          <w:sz w:val="24"/>
          <w:szCs w:val="24"/>
        </w:rPr>
      </w:pPr>
      <w:r w:rsidRPr="00CF1804">
        <w:rPr>
          <w:sz w:val="24"/>
          <w:szCs w:val="24"/>
        </w:rPr>
        <w:t xml:space="preserve">A configuração do negócio fiduciário como conhecemos atualmente surgiu ao final do século XIX. De acordo com </w:t>
      </w:r>
      <w:proofErr w:type="spellStart"/>
      <w:r w:rsidRPr="00CF1804">
        <w:rPr>
          <w:sz w:val="24"/>
          <w:szCs w:val="24"/>
        </w:rPr>
        <w:t>Melhim</w:t>
      </w:r>
      <w:proofErr w:type="spellEnd"/>
      <w:r w:rsidRPr="00CF1804">
        <w:rPr>
          <w:sz w:val="24"/>
          <w:szCs w:val="24"/>
        </w:rPr>
        <w:t xml:space="preserve"> </w:t>
      </w:r>
      <w:proofErr w:type="spellStart"/>
      <w:r w:rsidRPr="00CF1804">
        <w:rPr>
          <w:sz w:val="24"/>
          <w:szCs w:val="24"/>
        </w:rPr>
        <w:t>Chalhub</w:t>
      </w:r>
      <w:proofErr w:type="spellEnd"/>
      <w:r w:rsidRPr="00CF1804">
        <w:rPr>
          <w:sz w:val="24"/>
          <w:szCs w:val="24"/>
        </w:rPr>
        <w:t>:</w:t>
      </w:r>
    </w:p>
    <w:p w:rsidR="00CE62DA" w:rsidRPr="00CF1804" w:rsidRDefault="00CE62DA" w:rsidP="00CE62DA">
      <w:pPr>
        <w:spacing w:after="0" w:line="360" w:lineRule="auto"/>
        <w:jc w:val="both"/>
      </w:pPr>
    </w:p>
    <w:p w:rsidR="00CE62DA" w:rsidRPr="00CF1804" w:rsidRDefault="00CE62DA" w:rsidP="00CE62DA">
      <w:pPr>
        <w:spacing w:after="0" w:line="360" w:lineRule="auto"/>
        <w:ind w:left="2268"/>
        <w:jc w:val="both"/>
        <w:rPr>
          <w:sz w:val="20"/>
          <w:szCs w:val="20"/>
        </w:rPr>
      </w:pPr>
      <w:r w:rsidRPr="00CF1804">
        <w:rPr>
          <w:sz w:val="20"/>
          <w:szCs w:val="20"/>
        </w:rPr>
        <w:t xml:space="preserve">A configuração moderna do negocio fiduciário, paralelamente à do negócio jurídico indireto, surgiu no final do século XIX, a partir da construção doutrinária de juristas alemães e italianos, pela qual se utiliza a transmissão do direito de propriedade com escopo de garantia, a exemplo do que já ocorrera com a fidúcia romana e com o penhor da propriedade do direito germânico. O marco inicial da doutrina moderna do negócio fiduciário está na obra de </w:t>
      </w:r>
      <w:proofErr w:type="spellStart"/>
      <w:r w:rsidRPr="00CF1804">
        <w:rPr>
          <w:sz w:val="20"/>
          <w:szCs w:val="20"/>
        </w:rPr>
        <w:t>Regelsberger</w:t>
      </w:r>
      <w:proofErr w:type="spellEnd"/>
      <w:r w:rsidR="00CF1804">
        <w:rPr>
          <w:sz w:val="20"/>
          <w:szCs w:val="20"/>
        </w:rPr>
        <w:t xml:space="preserve">, que o define em 1880 como </w:t>
      </w:r>
      <w:r w:rsidRPr="00CF1804">
        <w:rPr>
          <w:sz w:val="20"/>
          <w:szCs w:val="20"/>
        </w:rPr>
        <w:t>um negócio seriamente desejado, cuja característica consiste na incongruência ou heterogeneidade entre o escopo visado pelas partes e o meio jurídico empregado para atingi-lo.</w:t>
      </w:r>
    </w:p>
    <w:p w:rsidR="00CE62DA" w:rsidRPr="00CF1804" w:rsidRDefault="00CE62DA" w:rsidP="00CE62DA">
      <w:pPr>
        <w:spacing w:after="0" w:line="360" w:lineRule="auto"/>
        <w:jc w:val="both"/>
        <w:rPr>
          <w:sz w:val="24"/>
          <w:szCs w:val="24"/>
        </w:rPr>
      </w:pPr>
    </w:p>
    <w:p w:rsidR="00CE62DA" w:rsidRPr="00CF1804" w:rsidRDefault="00CE62DA" w:rsidP="00CE62DA">
      <w:pPr>
        <w:spacing w:after="0" w:line="360" w:lineRule="auto"/>
        <w:jc w:val="both"/>
        <w:rPr>
          <w:sz w:val="24"/>
          <w:szCs w:val="24"/>
        </w:rPr>
      </w:pPr>
      <w:r w:rsidRPr="00CF1804">
        <w:rPr>
          <w:sz w:val="24"/>
          <w:szCs w:val="24"/>
        </w:rPr>
        <w:t xml:space="preserve">Ainda segundo </w:t>
      </w:r>
      <w:proofErr w:type="spellStart"/>
      <w:r w:rsidRPr="00CF1804">
        <w:rPr>
          <w:sz w:val="24"/>
          <w:szCs w:val="24"/>
        </w:rPr>
        <w:t>Chalhub</w:t>
      </w:r>
      <w:proofErr w:type="spellEnd"/>
      <w:r w:rsidRPr="00CF1804">
        <w:rPr>
          <w:sz w:val="24"/>
          <w:szCs w:val="24"/>
        </w:rPr>
        <w:t xml:space="preserve"> (2009), embora não contenha uma noção exata do que seja o negócio jurídico, a definição apresenta suas principais características: sendo realmente </w:t>
      </w:r>
      <w:r w:rsidRPr="00CF1804">
        <w:rPr>
          <w:sz w:val="24"/>
          <w:szCs w:val="24"/>
        </w:rPr>
        <w:lastRenderedPageBreak/>
        <w:t>desejada pelas partes não constitui simulação; em segundo lugar a marcante incongruência entre o fim desejado e o meio empregado, pois ao empregarem as partes o escopo de garantia, se valem de um contrato típico</w:t>
      </w:r>
      <w:proofErr w:type="gramStart"/>
      <w:r w:rsidRPr="00CF1804">
        <w:rPr>
          <w:sz w:val="24"/>
          <w:szCs w:val="24"/>
        </w:rPr>
        <w:t xml:space="preserve"> mas</w:t>
      </w:r>
      <w:proofErr w:type="gramEnd"/>
      <w:r w:rsidRPr="00CF1804">
        <w:rPr>
          <w:sz w:val="24"/>
          <w:szCs w:val="24"/>
        </w:rPr>
        <w:t xml:space="preserve"> cujo efeito extrapola o fim por ele desejados, com consequências jurídicas a mais do que realmente necessárias.</w:t>
      </w:r>
    </w:p>
    <w:p w:rsidR="00CE62DA" w:rsidRPr="00CF1804" w:rsidRDefault="00CE62DA" w:rsidP="00CE62DA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mallCaps/>
          <w:sz w:val="24"/>
          <w:szCs w:val="24"/>
          <w:lang w:val="pt-BR"/>
        </w:rPr>
      </w:pPr>
    </w:p>
    <w:p w:rsidR="00CE62DA" w:rsidRPr="00CF1804" w:rsidRDefault="00CE62DA" w:rsidP="00CE62DA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mallCaps/>
          <w:sz w:val="24"/>
          <w:szCs w:val="24"/>
          <w:u w:val="single"/>
          <w:lang w:val="pt-BR"/>
        </w:rPr>
      </w:pPr>
      <w:r w:rsidRPr="00CF1804">
        <w:rPr>
          <w:rFonts w:ascii="Times New Roman" w:hAnsi="Times New Roman"/>
          <w:smallCaps/>
          <w:sz w:val="24"/>
          <w:szCs w:val="24"/>
          <w:u w:val="single"/>
          <w:lang w:val="pt-BR"/>
        </w:rPr>
        <w:t>Alienação fiduciária e negócio fiduciário</w:t>
      </w:r>
    </w:p>
    <w:p w:rsidR="00CE62DA" w:rsidRPr="00CF1804" w:rsidRDefault="00CE62DA" w:rsidP="00CE62DA">
      <w:pPr>
        <w:spacing w:after="0" w:line="360" w:lineRule="auto"/>
        <w:jc w:val="both"/>
        <w:rPr>
          <w:sz w:val="24"/>
          <w:szCs w:val="24"/>
        </w:rPr>
      </w:pPr>
    </w:p>
    <w:p w:rsidR="00CE62DA" w:rsidRPr="00CF1804" w:rsidRDefault="00CE62DA" w:rsidP="00CE62DA">
      <w:pPr>
        <w:spacing w:after="0" w:line="360" w:lineRule="auto"/>
        <w:jc w:val="both"/>
      </w:pPr>
      <w:r w:rsidRPr="00CF1804">
        <w:rPr>
          <w:sz w:val="24"/>
          <w:szCs w:val="24"/>
        </w:rPr>
        <w:t xml:space="preserve">Muito se discute quanto à natureza fiduciária de algumas espécies de contratos regulados e nosso direito. </w:t>
      </w:r>
      <w:proofErr w:type="spellStart"/>
      <w:r w:rsidRPr="00CF1804">
        <w:rPr>
          <w:sz w:val="24"/>
          <w:szCs w:val="24"/>
        </w:rPr>
        <w:t>Chalhub</w:t>
      </w:r>
      <w:proofErr w:type="spellEnd"/>
      <w:r w:rsidRPr="00CF1804">
        <w:rPr>
          <w:sz w:val="24"/>
          <w:szCs w:val="24"/>
        </w:rPr>
        <w:t xml:space="preserve"> elucida o porquê do empasse:</w:t>
      </w:r>
    </w:p>
    <w:p w:rsidR="00CE62DA" w:rsidRPr="00CF1804" w:rsidRDefault="00CE62DA" w:rsidP="00CE62DA">
      <w:pPr>
        <w:spacing w:after="0" w:line="360" w:lineRule="auto"/>
        <w:jc w:val="both"/>
      </w:pPr>
    </w:p>
    <w:p w:rsidR="00CE62DA" w:rsidRPr="00CF1804" w:rsidRDefault="00CE62DA" w:rsidP="00CE62DA">
      <w:pPr>
        <w:spacing w:after="0" w:line="360" w:lineRule="auto"/>
        <w:ind w:left="2268"/>
        <w:jc w:val="both"/>
        <w:rPr>
          <w:sz w:val="20"/>
          <w:szCs w:val="20"/>
        </w:rPr>
      </w:pPr>
      <w:r w:rsidRPr="00CF1804">
        <w:rPr>
          <w:sz w:val="20"/>
          <w:szCs w:val="20"/>
        </w:rPr>
        <w:t xml:space="preserve">Há quem intenda que a alienação fiduciária em garantia não é espécie de negócio fiduciário, fundamentalmente por duas razões, a saber: a) confiança é elemento desnecessário à realização do contrato de alienação fiduciária, pois a lei sempre protege o fiduciante contra qualquer espécie de abuso, circunstância que descaracteriza a </w:t>
      </w:r>
      <w:r w:rsidRPr="00CF1804">
        <w:rPr>
          <w:i/>
          <w:sz w:val="20"/>
          <w:szCs w:val="20"/>
        </w:rPr>
        <w:t>situação de perigo</w:t>
      </w:r>
      <w:r w:rsidRPr="00CF1804">
        <w:rPr>
          <w:sz w:val="20"/>
          <w:szCs w:val="20"/>
        </w:rPr>
        <w:t xml:space="preserve"> presente na configuração do negócio fiduciário; e, b) a transmissão da propriedade é sempre temporária.</w:t>
      </w:r>
    </w:p>
    <w:p w:rsidR="00CE62DA" w:rsidRPr="00CF1804" w:rsidRDefault="00CE62DA" w:rsidP="00CE62DA">
      <w:pPr>
        <w:spacing w:after="0" w:line="360" w:lineRule="auto"/>
        <w:ind w:left="2268"/>
        <w:jc w:val="both"/>
        <w:rPr>
          <w:sz w:val="24"/>
          <w:szCs w:val="24"/>
        </w:rPr>
      </w:pPr>
    </w:p>
    <w:p w:rsidR="00CE62DA" w:rsidRPr="00CF1804" w:rsidRDefault="00CE62DA" w:rsidP="00CE62DA">
      <w:pPr>
        <w:spacing w:after="0" w:line="360" w:lineRule="auto"/>
        <w:jc w:val="both"/>
        <w:rPr>
          <w:sz w:val="24"/>
          <w:szCs w:val="24"/>
        </w:rPr>
      </w:pPr>
      <w:r w:rsidRPr="00CF1804">
        <w:rPr>
          <w:sz w:val="24"/>
          <w:szCs w:val="24"/>
        </w:rPr>
        <w:t xml:space="preserve">Não obstante, a doutrina é unânime ao conceber a alienação fiduciária também como espécie do qual o negócio fiduciário é gênero. Isso porque permanece o dever de lealdade do fiduciário, no sentido de retornar a propriedade do bem ao fiduciante uma vez que ocorrida a condição resolutiva, e também porque a transmissão continua a ocorrer em dois momentos, a exemplo do </w:t>
      </w:r>
      <w:proofErr w:type="spellStart"/>
      <w:r w:rsidRPr="00CF1804">
        <w:rPr>
          <w:sz w:val="24"/>
          <w:szCs w:val="24"/>
        </w:rPr>
        <w:t>qu</w:t>
      </w:r>
      <w:proofErr w:type="spellEnd"/>
      <w:r w:rsidRPr="00CF1804">
        <w:rPr>
          <w:sz w:val="24"/>
          <w:szCs w:val="24"/>
        </w:rPr>
        <w:t xml:space="preserve"> acontecia na </w:t>
      </w:r>
      <w:proofErr w:type="spellStart"/>
      <w:r w:rsidRPr="00CF1804">
        <w:rPr>
          <w:i/>
          <w:sz w:val="24"/>
          <w:szCs w:val="24"/>
        </w:rPr>
        <w:t>mancipatio</w:t>
      </w:r>
      <w:proofErr w:type="spellEnd"/>
      <w:r w:rsidRPr="00CF1804">
        <w:rPr>
          <w:sz w:val="24"/>
          <w:szCs w:val="24"/>
        </w:rPr>
        <w:t xml:space="preserve"> e </w:t>
      </w:r>
      <w:proofErr w:type="spellStart"/>
      <w:r w:rsidRPr="00CF1804">
        <w:rPr>
          <w:i/>
          <w:sz w:val="24"/>
          <w:szCs w:val="24"/>
        </w:rPr>
        <w:t>remancipare</w:t>
      </w:r>
      <w:proofErr w:type="spellEnd"/>
      <w:r w:rsidRPr="00CF1804">
        <w:rPr>
          <w:sz w:val="24"/>
          <w:szCs w:val="24"/>
        </w:rPr>
        <w:t xml:space="preserve"> do direito romano, na transmissão da propriedade a título de garantia, de caráter transitório, e posteriormente na restituição do bem ao domínio do fiduciante, cumprida a obrigação garantida.</w:t>
      </w:r>
    </w:p>
    <w:p w:rsidR="00CE62DA" w:rsidRPr="00CF1804" w:rsidRDefault="00CE62DA" w:rsidP="00CE62DA">
      <w:pPr>
        <w:tabs>
          <w:tab w:val="left" w:pos="5777"/>
        </w:tabs>
        <w:spacing w:after="0" w:line="360" w:lineRule="auto"/>
        <w:jc w:val="both"/>
        <w:rPr>
          <w:sz w:val="24"/>
          <w:szCs w:val="24"/>
        </w:rPr>
      </w:pPr>
    </w:p>
    <w:p w:rsidR="00CE62DA" w:rsidRPr="00CF1804" w:rsidRDefault="00CE62DA" w:rsidP="00CE62DA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mallCaps/>
          <w:sz w:val="24"/>
          <w:szCs w:val="24"/>
          <w:u w:val="single"/>
          <w:lang w:val="pt-BR"/>
        </w:rPr>
      </w:pPr>
      <w:r w:rsidRPr="00CF1804">
        <w:rPr>
          <w:rFonts w:ascii="Times New Roman" w:hAnsi="Times New Roman"/>
          <w:smallCaps/>
          <w:sz w:val="24"/>
          <w:szCs w:val="24"/>
          <w:u w:val="single"/>
          <w:lang w:val="pt-BR"/>
        </w:rPr>
        <w:t xml:space="preserve">Alienação fiduciária de bem móvel </w:t>
      </w:r>
    </w:p>
    <w:p w:rsidR="00CE62DA" w:rsidRPr="00CF1804" w:rsidRDefault="00CE62DA" w:rsidP="00CE62DA">
      <w:pPr>
        <w:spacing w:after="0" w:line="360" w:lineRule="auto"/>
        <w:jc w:val="both"/>
        <w:rPr>
          <w:sz w:val="24"/>
          <w:szCs w:val="24"/>
        </w:rPr>
      </w:pPr>
    </w:p>
    <w:p w:rsidR="00CE62DA" w:rsidRPr="00CF1804" w:rsidRDefault="00CE62DA" w:rsidP="00CE62DA">
      <w:pPr>
        <w:spacing w:after="0" w:line="360" w:lineRule="auto"/>
        <w:jc w:val="both"/>
        <w:rPr>
          <w:sz w:val="24"/>
          <w:szCs w:val="24"/>
        </w:rPr>
      </w:pPr>
      <w:r w:rsidRPr="00CF1804">
        <w:rPr>
          <w:sz w:val="24"/>
          <w:szCs w:val="24"/>
        </w:rPr>
        <w:t xml:space="preserve">O título constitutivo da propriedade fiduciária sobre bem móvel foi originalmente previsto no artigo 66 da Lei 4.728 de 1965, que disciplina o mercado de capitais, visando dar opção mais robusta frente </w:t>
      </w:r>
      <w:proofErr w:type="gramStart"/>
      <w:r w:rsidRPr="00CF1804">
        <w:rPr>
          <w:sz w:val="24"/>
          <w:szCs w:val="24"/>
        </w:rPr>
        <w:t>a</w:t>
      </w:r>
      <w:proofErr w:type="gramEnd"/>
      <w:r w:rsidRPr="00CF1804">
        <w:rPr>
          <w:sz w:val="24"/>
          <w:szCs w:val="24"/>
        </w:rPr>
        <w:t xml:space="preserve"> insuficiência de garantias incidentes sobre bens móveis, como o penhor e a reserva de domínio, que àquela época começavam a dar sinais de incompatibilidade perante as novas características da circulação do crédito.</w:t>
      </w:r>
    </w:p>
    <w:p w:rsidR="00CE62DA" w:rsidRPr="00CF1804" w:rsidRDefault="00CE62DA" w:rsidP="00CE62DA">
      <w:pPr>
        <w:spacing w:after="0" w:line="360" w:lineRule="auto"/>
        <w:jc w:val="both"/>
        <w:rPr>
          <w:sz w:val="24"/>
          <w:szCs w:val="24"/>
        </w:rPr>
      </w:pPr>
    </w:p>
    <w:p w:rsidR="00CE62DA" w:rsidRPr="00CF1804" w:rsidRDefault="00CE62DA" w:rsidP="00CE62DA">
      <w:pPr>
        <w:spacing w:after="0" w:line="360" w:lineRule="auto"/>
        <w:jc w:val="both"/>
        <w:rPr>
          <w:sz w:val="24"/>
          <w:szCs w:val="24"/>
        </w:rPr>
      </w:pPr>
      <w:r w:rsidRPr="00CF1804">
        <w:rPr>
          <w:sz w:val="24"/>
          <w:szCs w:val="24"/>
        </w:rPr>
        <w:lastRenderedPageBreak/>
        <w:t>Mais tarde a matéria veio a ser inserida no Novo Código Civil, que regulamentou a propriedade fiduciária de bens móveis em garantia, mais especificamente nos artigos 1.361 a 1.368, revogando disposições da lei 4.728,</w:t>
      </w:r>
      <w:r w:rsidR="00542777" w:rsidRPr="00CF1804">
        <w:rPr>
          <w:sz w:val="24"/>
          <w:szCs w:val="24"/>
        </w:rPr>
        <w:t xml:space="preserve"> e</w:t>
      </w:r>
      <w:r w:rsidRPr="00CF1804">
        <w:rPr>
          <w:sz w:val="24"/>
          <w:szCs w:val="24"/>
        </w:rPr>
        <w:t xml:space="preserve"> ampliando o escopo de apli</w:t>
      </w:r>
      <w:r w:rsidR="00CF1804">
        <w:rPr>
          <w:sz w:val="24"/>
          <w:szCs w:val="24"/>
        </w:rPr>
        <w:t xml:space="preserve">cação dessa garantia também ao </w:t>
      </w:r>
      <w:r w:rsidRPr="00CF1804">
        <w:rPr>
          <w:sz w:val="24"/>
          <w:szCs w:val="24"/>
        </w:rPr>
        <w:t>pagamento de dívidas, por qualquer pessoa, e não se limitando ao ramo do mercado de capitais. Posteriormente, a Lei 10.931 de 2004, alterando também a lei 4.728, definiu características especiais para constituição de garantia fiduciária de bem móvel em garantia no âmbito do mercado financeiro e de capitais, criando também as figuras da cessão fiduciária de direitos sobre bens móveis e a alienação fiduciária de coisa fungível.</w:t>
      </w:r>
    </w:p>
    <w:p w:rsidR="00CE62DA" w:rsidRPr="00CF1804" w:rsidRDefault="00CE62DA" w:rsidP="00CE62DA">
      <w:pPr>
        <w:spacing w:after="0" w:line="360" w:lineRule="auto"/>
        <w:jc w:val="both"/>
        <w:rPr>
          <w:sz w:val="24"/>
          <w:szCs w:val="24"/>
        </w:rPr>
      </w:pPr>
    </w:p>
    <w:p w:rsidR="00CE62DA" w:rsidRPr="00CF1804" w:rsidRDefault="00CE62DA" w:rsidP="00CE62DA">
      <w:pPr>
        <w:spacing w:after="0" w:line="360" w:lineRule="auto"/>
        <w:jc w:val="both"/>
        <w:rPr>
          <w:sz w:val="24"/>
          <w:szCs w:val="24"/>
        </w:rPr>
      </w:pPr>
      <w:proofErr w:type="spellStart"/>
      <w:r w:rsidRPr="00CF1804">
        <w:rPr>
          <w:sz w:val="24"/>
          <w:szCs w:val="24"/>
        </w:rPr>
        <w:t>Melhim</w:t>
      </w:r>
      <w:proofErr w:type="spellEnd"/>
      <w:r w:rsidRPr="00CF1804">
        <w:rPr>
          <w:sz w:val="24"/>
          <w:szCs w:val="24"/>
        </w:rPr>
        <w:t xml:space="preserve"> </w:t>
      </w:r>
      <w:proofErr w:type="spellStart"/>
      <w:r w:rsidRPr="00CF1804">
        <w:rPr>
          <w:sz w:val="24"/>
          <w:szCs w:val="24"/>
        </w:rPr>
        <w:t>Chalhub</w:t>
      </w:r>
      <w:proofErr w:type="spellEnd"/>
      <w:r w:rsidRPr="00CF1804">
        <w:rPr>
          <w:sz w:val="24"/>
          <w:szCs w:val="24"/>
        </w:rPr>
        <w:t xml:space="preserve"> </w:t>
      </w:r>
      <w:r w:rsidR="00542777" w:rsidRPr="00CF1804">
        <w:rPr>
          <w:sz w:val="24"/>
          <w:szCs w:val="24"/>
        </w:rPr>
        <w:t>sintetiza</w:t>
      </w:r>
      <w:r w:rsidRPr="00CF1804">
        <w:rPr>
          <w:sz w:val="24"/>
          <w:szCs w:val="24"/>
        </w:rPr>
        <w:t xml:space="preserve"> </w:t>
      </w:r>
      <w:r w:rsidR="00542777" w:rsidRPr="00CF1804">
        <w:rPr>
          <w:sz w:val="24"/>
          <w:szCs w:val="24"/>
        </w:rPr>
        <w:t>o cenário com perfeição</w:t>
      </w:r>
      <w:r w:rsidRPr="00CF1804">
        <w:rPr>
          <w:sz w:val="24"/>
          <w:szCs w:val="24"/>
        </w:rPr>
        <w:t>:</w:t>
      </w:r>
    </w:p>
    <w:p w:rsidR="00CE62DA" w:rsidRPr="00CF1804" w:rsidRDefault="00CE62DA" w:rsidP="00CE62DA">
      <w:pPr>
        <w:spacing w:after="0" w:line="360" w:lineRule="auto"/>
        <w:jc w:val="both"/>
      </w:pPr>
    </w:p>
    <w:p w:rsidR="00CE62DA" w:rsidRPr="00CF1804" w:rsidRDefault="00CE62DA" w:rsidP="00CE62DA">
      <w:pPr>
        <w:spacing w:after="0" w:line="360" w:lineRule="auto"/>
        <w:ind w:left="2268"/>
        <w:jc w:val="both"/>
        <w:rPr>
          <w:sz w:val="20"/>
          <w:szCs w:val="20"/>
        </w:rPr>
      </w:pPr>
      <w:r w:rsidRPr="00CF1804">
        <w:rPr>
          <w:sz w:val="20"/>
          <w:szCs w:val="20"/>
        </w:rPr>
        <w:t xml:space="preserve">Assim, existem no direito no direito </w:t>
      </w:r>
      <w:proofErr w:type="gramStart"/>
      <w:r w:rsidRPr="00CF1804">
        <w:rPr>
          <w:sz w:val="20"/>
          <w:szCs w:val="20"/>
        </w:rPr>
        <w:t>positivo brasileiro duas espécies</w:t>
      </w:r>
      <w:proofErr w:type="gramEnd"/>
      <w:r w:rsidRPr="00CF1804">
        <w:rPr>
          <w:sz w:val="20"/>
          <w:szCs w:val="20"/>
        </w:rPr>
        <w:t xml:space="preserve"> de propriedade fiduciária de bens móveis, para fins de garantia: uma de aplicação geral como garantia de dívida, sem restrição quanto à pessoa do credor, regulamentada pelos </w:t>
      </w:r>
      <w:proofErr w:type="spellStart"/>
      <w:r w:rsidRPr="00CF1804">
        <w:rPr>
          <w:sz w:val="20"/>
          <w:szCs w:val="20"/>
        </w:rPr>
        <w:t>arts</w:t>
      </w:r>
      <w:proofErr w:type="spellEnd"/>
      <w:r w:rsidRPr="00CF1804">
        <w:rPr>
          <w:sz w:val="20"/>
          <w:szCs w:val="20"/>
        </w:rPr>
        <w:t>. 1.361 a 1.368 do Código Civil, e outra exclusivamente para garantia de créditos constituídos no âmbito do mercado financeiro e de capitais, bem como do fisco e da previdência social, caracterizada pelas disposições especiais definidas pelo art. 66b e seus parágrafos da Lei 4.728/65.</w:t>
      </w:r>
    </w:p>
    <w:p w:rsidR="00CE62DA" w:rsidRPr="00CF1804" w:rsidRDefault="00CE62DA" w:rsidP="00CE62DA">
      <w:pPr>
        <w:spacing w:after="0" w:line="360" w:lineRule="auto"/>
        <w:jc w:val="both"/>
        <w:rPr>
          <w:sz w:val="24"/>
          <w:szCs w:val="24"/>
        </w:rPr>
      </w:pPr>
    </w:p>
    <w:p w:rsidR="00CE62DA" w:rsidRPr="00CF1804" w:rsidRDefault="00CE62DA" w:rsidP="00CE62DA">
      <w:pPr>
        <w:spacing w:after="0" w:line="360" w:lineRule="auto"/>
        <w:jc w:val="both"/>
        <w:rPr>
          <w:sz w:val="24"/>
          <w:szCs w:val="24"/>
        </w:rPr>
      </w:pPr>
      <w:r w:rsidRPr="00CF1804">
        <w:rPr>
          <w:sz w:val="24"/>
          <w:szCs w:val="24"/>
        </w:rPr>
        <w:t>No campo das normas processuais dois são os procedimentos aplicáveis à propriedade fiduciária de bens móveis, a reintegração de posse, tratada nos artigos 926 e seguintes do Código de Processo Civil, e a ação autônoma de busca e apreensão prevista no artigo 3º do decreto-lei 911/69, sendo esta última disponível somente às pessoas jurídicas de direito privado integrantes do mercado financeiro e de capitais e as de direito público titulares de créditos fiscais e previdenciários.</w:t>
      </w:r>
    </w:p>
    <w:p w:rsidR="00CE62DA" w:rsidRPr="00CF1804" w:rsidRDefault="00CE62DA" w:rsidP="00CE62DA">
      <w:pPr>
        <w:spacing w:after="0" w:line="360" w:lineRule="auto"/>
        <w:jc w:val="both"/>
        <w:rPr>
          <w:sz w:val="24"/>
          <w:szCs w:val="24"/>
        </w:rPr>
      </w:pPr>
    </w:p>
    <w:p w:rsidR="00CE62DA" w:rsidRPr="00CF1804" w:rsidRDefault="00CE62DA" w:rsidP="00CE62DA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mallCaps/>
          <w:sz w:val="24"/>
          <w:szCs w:val="24"/>
          <w:u w:val="single"/>
          <w:lang w:val="pt-BR"/>
        </w:rPr>
      </w:pPr>
      <w:r w:rsidRPr="00CF1804">
        <w:rPr>
          <w:rFonts w:ascii="Times New Roman" w:hAnsi="Times New Roman"/>
          <w:smallCaps/>
          <w:sz w:val="24"/>
          <w:szCs w:val="24"/>
          <w:u w:val="single"/>
          <w:lang w:val="pt-BR"/>
        </w:rPr>
        <w:t>Alienação fiduciária de bem imóvel</w:t>
      </w:r>
    </w:p>
    <w:p w:rsidR="00CE62DA" w:rsidRPr="00CF1804" w:rsidRDefault="00CE62DA" w:rsidP="00CE62DA">
      <w:pPr>
        <w:spacing w:after="0" w:line="360" w:lineRule="auto"/>
        <w:jc w:val="both"/>
        <w:rPr>
          <w:sz w:val="24"/>
          <w:szCs w:val="24"/>
        </w:rPr>
      </w:pPr>
    </w:p>
    <w:p w:rsidR="00CE62DA" w:rsidRPr="00CF1804" w:rsidRDefault="00CE62DA" w:rsidP="00CE62DA">
      <w:pPr>
        <w:spacing w:after="0" w:line="360" w:lineRule="auto"/>
        <w:jc w:val="both"/>
        <w:rPr>
          <w:sz w:val="24"/>
          <w:szCs w:val="24"/>
        </w:rPr>
      </w:pPr>
      <w:r w:rsidRPr="00CF1804">
        <w:rPr>
          <w:sz w:val="24"/>
          <w:szCs w:val="24"/>
        </w:rPr>
        <w:t xml:space="preserve">A alienação fiduciária de bens imóveis é disciplinada pela Lei 9.514 de 1997, </w:t>
      </w:r>
      <w:r w:rsidR="00542777" w:rsidRPr="00CF1804">
        <w:rPr>
          <w:sz w:val="24"/>
          <w:szCs w:val="24"/>
        </w:rPr>
        <w:t xml:space="preserve">que </w:t>
      </w:r>
      <w:r w:rsidRPr="00CF1804">
        <w:rPr>
          <w:sz w:val="24"/>
          <w:szCs w:val="24"/>
        </w:rPr>
        <w:t>preenche</w:t>
      </w:r>
      <w:r w:rsidR="00542777" w:rsidRPr="00CF1804">
        <w:rPr>
          <w:sz w:val="24"/>
          <w:szCs w:val="24"/>
        </w:rPr>
        <w:t xml:space="preserve">u </w:t>
      </w:r>
      <w:r w:rsidRPr="00CF1804">
        <w:rPr>
          <w:sz w:val="24"/>
          <w:szCs w:val="24"/>
        </w:rPr>
        <w:t xml:space="preserve">importante lacuna no sistema de </w:t>
      </w:r>
      <w:r w:rsidR="00542777" w:rsidRPr="00CF1804">
        <w:rPr>
          <w:sz w:val="24"/>
          <w:szCs w:val="24"/>
        </w:rPr>
        <w:t>garantias do direito brasileiro.</w:t>
      </w:r>
      <w:r w:rsidRPr="00CF1804">
        <w:rPr>
          <w:sz w:val="24"/>
          <w:szCs w:val="24"/>
        </w:rPr>
        <w:t xml:space="preserve"> </w:t>
      </w:r>
      <w:r w:rsidR="00542777" w:rsidRPr="00CF1804">
        <w:rPr>
          <w:sz w:val="24"/>
          <w:szCs w:val="24"/>
        </w:rPr>
        <w:t>Permitiu</w:t>
      </w:r>
      <w:r w:rsidRPr="00CF1804">
        <w:rPr>
          <w:sz w:val="24"/>
          <w:szCs w:val="24"/>
        </w:rPr>
        <w:t xml:space="preserve">, por exemplo, que as situações de mora nos financiamentos imobiliários e nas operações de crédito com garantias imobiliárias passassem a ser solucionadas em prazos mais </w:t>
      </w:r>
      <w:r w:rsidRPr="00CF1804">
        <w:rPr>
          <w:sz w:val="24"/>
          <w:szCs w:val="24"/>
        </w:rPr>
        <w:lastRenderedPageBreak/>
        <w:t xml:space="preserve">adequados </w:t>
      </w:r>
      <w:r w:rsidR="00542777" w:rsidRPr="00CF1804">
        <w:rPr>
          <w:sz w:val="24"/>
          <w:szCs w:val="24"/>
        </w:rPr>
        <w:t>aos cenários modernos</w:t>
      </w:r>
      <w:r w:rsidRPr="00CF1804">
        <w:rPr>
          <w:sz w:val="24"/>
          <w:szCs w:val="24"/>
        </w:rPr>
        <w:t xml:space="preserve"> que se delineavam</w:t>
      </w:r>
      <w:r w:rsidR="00542777" w:rsidRPr="00CF1804">
        <w:rPr>
          <w:sz w:val="24"/>
          <w:szCs w:val="24"/>
        </w:rPr>
        <w:t>,</w:t>
      </w:r>
      <w:r w:rsidR="00CF1804">
        <w:rPr>
          <w:sz w:val="24"/>
          <w:szCs w:val="24"/>
        </w:rPr>
        <w:t xml:space="preserve"> </w:t>
      </w:r>
      <w:r w:rsidRPr="00CF1804">
        <w:rPr>
          <w:sz w:val="24"/>
          <w:szCs w:val="24"/>
        </w:rPr>
        <w:t xml:space="preserve">se apresentando também como </w:t>
      </w:r>
      <w:r w:rsidR="00542777" w:rsidRPr="00CF1804">
        <w:rPr>
          <w:sz w:val="24"/>
          <w:szCs w:val="24"/>
        </w:rPr>
        <w:t>via</w:t>
      </w:r>
      <w:r w:rsidRPr="00CF1804">
        <w:rPr>
          <w:sz w:val="24"/>
          <w:szCs w:val="24"/>
        </w:rPr>
        <w:t xml:space="preserve"> satisfativa</w:t>
      </w:r>
      <w:r w:rsidR="003D7770" w:rsidRPr="00CF1804">
        <w:rPr>
          <w:sz w:val="24"/>
          <w:szCs w:val="24"/>
        </w:rPr>
        <w:t xml:space="preserve"> do </w:t>
      </w:r>
      <w:r w:rsidR="00542777" w:rsidRPr="00CF1804">
        <w:rPr>
          <w:sz w:val="24"/>
          <w:szCs w:val="24"/>
        </w:rPr>
        <w:t>direito</w:t>
      </w:r>
      <w:r w:rsidR="003D7770" w:rsidRPr="00CF1804">
        <w:rPr>
          <w:sz w:val="24"/>
          <w:szCs w:val="24"/>
        </w:rPr>
        <w:t xml:space="preserve"> de posse</w:t>
      </w:r>
      <w:r w:rsidRPr="00CF1804">
        <w:rPr>
          <w:sz w:val="24"/>
          <w:szCs w:val="24"/>
        </w:rPr>
        <w:t xml:space="preserve"> mais palpável aos credores.</w:t>
      </w:r>
    </w:p>
    <w:p w:rsidR="00CE62DA" w:rsidRPr="00CF1804" w:rsidRDefault="00CE62DA" w:rsidP="00CE62DA">
      <w:pPr>
        <w:spacing w:after="0" w:line="360" w:lineRule="auto"/>
        <w:jc w:val="both"/>
        <w:rPr>
          <w:sz w:val="24"/>
          <w:szCs w:val="24"/>
        </w:rPr>
      </w:pPr>
    </w:p>
    <w:p w:rsidR="00CE62DA" w:rsidRPr="00CF1804" w:rsidRDefault="00CE62DA" w:rsidP="00CE62DA">
      <w:pPr>
        <w:spacing w:after="0" w:line="360" w:lineRule="auto"/>
        <w:jc w:val="both"/>
        <w:rPr>
          <w:sz w:val="24"/>
          <w:szCs w:val="24"/>
        </w:rPr>
      </w:pPr>
      <w:r w:rsidRPr="00CF1804">
        <w:rPr>
          <w:sz w:val="24"/>
          <w:szCs w:val="24"/>
        </w:rPr>
        <w:t xml:space="preserve">Para Alves (1995, apud CHALHUB, 2009, p. 220) as garantias existentes nos sistemas jurídicos de origem romana, </w:t>
      </w:r>
      <w:r w:rsidR="00CF1804" w:rsidRPr="00CF1804">
        <w:rPr>
          <w:sz w:val="24"/>
          <w:szCs w:val="24"/>
        </w:rPr>
        <w:t>a saber,</w:t>
      </w:r>
      <w:r w:rsidRPr="00CF1804">
        <w:rPr>
          <w:sz w:val="24"/>
          <w:szCs w:val="24"/>
        </w:rPr>
        <w:t xml:space="preserve"> a hipoteca, o penhor e a anticrese, não mais satisfazem a uma sociedade industrializada, nem mesmo nas relações creditícias entre pessoas físicas, pois apresentam graves desvantagens pelo custo e morosidade em executá-las.</w:t>
      </w:r>
    </w:p>
    <w:p w:rsidR="00CE62DA" w:rsidRPr="00CF1804" w:rsidRDefault="00CE62DA" w:rsidP="00CE62DA">
      <w:pPr>
        <w:spacing w:after="0" w:line="360" w:lineRule="auto"/>
        <w:jc w:val="both"/>
        <w:rPr>
          <w:sz w:val="24"/>
          <w:szCs w:val="24"/>
        </w:rPr>
      </w:pPr>
    </w:p>
    <w:p w:rsidR="00CE62DA" w:rsidRPr="00CF1804" w:rsidRDefault="00CE62DA" w:rsidP="00CE62DA">
      <w:pPr>
        <w:spacing w:after="0" w:line="360" w:lineRule="auto"/>
        <w:jc w:val="both"/>
        <w:rPr>
          <w:sz w:val="24"/>
          <w:szCs w:val="24"/>
        </w:rPr>
      </w:pPr>
      <w:r w:rsidRPr="00CF1804">
        <w:rPr>
          <w:sz w:val="24"/>
          <w:szCs w:val="24"/>
        </w:rPr>
        <w:t>Nesse contexto, a Lei 9.514/97 teve como pressuposto criar as condições necessárias para revitalização e expansão do crédito imobiliário, criando mecanismos mais eficazes e rápidos no processo de recomposição das situações de mora.</w:t>
      </w:r>
    </w:p>
    <w:p w:rsidR="00CE62DA" w:rsidRPr="00CF1804" w:rsidRDefault="00CE62DA" w:rsidP="00CE62DA">
      <w:pPr>
        <w:spacing w:after="0" w:line="360" w:lineRule="auto"/>
        <w:jc w:val="both"/>
        <w:rPr>
          <w:sz w:val="24"/>
          <w:szCs w:val="24"/>
        </w:rPr>
      </w:pPr>
    </w:p>
    <w:p w:rsidR="00CE62DA" w:rsidRPr="00CF1804" w:rsidRDefault="00CE62DA" w:rsidP="00CE62DA">
      <w:pPr>
        <w:spacing w:after="0" w:line="360" w:lineRule="auto"/>
        <w:jc w:val="both"/>
        <w:rPr>
          <w:sz w:val="24"/>
          <w:szCs w:val="24"/>
        </w:rPr>
      </w:pPr>
      <w:r w:rsidRPr="00CF1804">
        <w:rPr>
          <w:sz w:val="24"/>
          <w:szCs w:val="24"/>
        </w:rPr>
        <w:t>Não obstante ser primordialmente direcionada ao mercado de construção e comercialização de empreendimentos imobiliários, principalmente em casos de financiamento, dado que este é o campo de maior aplicação deste instituto, a lei não limita a aplicação dessa garantia, permitindo seja constituída em face de quaisquer tipos de obrigações. Esse é o que se conclui da leitura do artigo 22, § 1º da lei 9.514/97, que permite a contratação da alienação fiduciária por pessoas físicas ou jurídicas, não necessariamente entidades integrantes do Sistema Financeiro Imobiliário.</w:t>
      </w:r>
    </w:p>
    <w:p w:rsidR="00CE62DA" w:rsidRPr="00CF1804" w:rsidRDefault="00CE62DA" w:rsidP="00CE62DA">
      <w:pPr>
        <w:spacing w:after="0" w:line="360" w:lineRule="auto"/>
        <w:jc w:val="both"/>
        <w:rPr>
          <w:sz w:val="24"/>
          <w:szCs w:val="24"/>
        </w:rPr>
      </w:pPr>
    </w:p>
    <w:p w:rsidR="00CE62DA" w:rsidRPr="00CF1804" w:rsidRDefault="00CE62DA" w:rsidP="00CE62DA">
      <w:pPr>
        <w:spacing w:after="0" w:line="360" w:lineRule="auto"/>
        <w:jc w:val="both"/>
        <w:rPr>
          <w:sz w:val="24"/>
          <w:szCs w:val="24"/>
        </w:rPr>
      </w:pPr>
      <w:r w:rsidRPr="00CF1804">
        <w:rPr>
          <w:sz w:val="24"/>
          <w:szCs w:val="24"/>
        </w:rPr>
        <w:t xml:space="preserve">Sobre o instituto leciona </w:t>
      </w:r>
      <w:proofErr w:type="spellStart"/>
      <w:r w:rsidRPr="00CF1804">
        <w:rPr>
          <w:sz w:val="24"/>
          <w:szCs w:val="24"/>
        </w:rPr>
        <w:t>Melhim</w:t>
      </w:r>
      <w:proofErr w:type="spellEnd"/>
      <w:r w:rsidRPr="00CF1804">
        <w:rPr>
          <w:sz w:val="24"/>
          <w:szCs w:val="24"/>
        </w:rPr>
        <w:t xml:space="preserve"> </w:t>
      </w:r>
      <w:proofErr w:type="spellStart"/>
      <w:r w:rsidRPr="00CF1804">
        <w:rPr>
          <w:sz w:val="24"/>
          <w:szCs w:val="24"/>
        </w:rPr>
        <w:t>Namem</w:t>
      </w:r>
      <w:proofErr w:type="spellEnd"/>
      <w:r w:rsidRPr="00CF1804">
        <w:rPr>
          <w:sz w:val="24"/>
          <w:szCs w:val="24"/>
        </w:rPr>
        <w:t xml:space="preserve"> </w:t>
      </w:r>
      <w:proofErr w:type="spellStart"/>
      <w:r w:rsidRPr="00CF1804">
        <w:rPr>
          <w:sz w:val="24"/>
          <w:szCs w:val="24"/>
        </w:rPr>
        <w:t>Chalhub</w:t>
      </w:r>
      <w:proofErr w:type="spellEnd"/>
      <w:r w:rsidRPr="00CF1804">
        <w:rPr>
          <w:sz w:val="24"/>
          <w:szCs w:val="24"/>
        </w:rPr>
        <w:t>:</w:t>
      </w:r>
    </w:p>
    <w:p w:rsidR="00CE62DA" w:rsidRPr="00CF1804" w:rsidRDefault="00CE62DA" w:rsidP="00CE62DA">
      <w:pPr>
        <w:spacing w:after="0" w:line="360" w:lineRule="auto"/>
        <w:jc w:val="both"/>
      </w:pPr>
    </w:p>
    <w:p w:rsidR="00CE62DA" w:rsidRPr="00CF1804" w:rsidRDefault="00CE62DA" w:rsidP="00CE62DA">
      <w:pPr>
        <w:spacing w:after="0" w:line="360" w:lineRule="auto"/>
        <w:ind w:left="2268"/>
        <w:jc w:val="both"/>
        <w:rPr>
          <w:sz w:val="20"/>
          <w:szCs w:val="20"/>
        </w:rPr>
      </w:pPr>
      <w:r w:rsidRPr="00CF1804">
        <w:rPr>
          <w:sz w:val="20"/>
          <w:szCs w:val="20"/>
        </w:rPr>
        <w:t xml:space="preserve">Na configuração dessa nova modalidade de garantia, adota-se a concepção básica do art. 66 da Lei nº 4.728/65, com redação dada pelo Decreto-lei nº 911/69, e alguns aperfeiçoamentos, inclusive mediante adoção de princípios que norteiam a configuração da propriedade fiduciária constante no Projeto de Código Civil, que, quando da formulação do Projeto de Lei que veio a ser convertido na Lei nº 9.514/97, ainda tramitava no Congresso Nacional, e, obviamente, com as adaptações requeridas pela natureza peculiar da propriedade imobiliária, sobretudo quanto aos aspectos </w:t>
      </w:r>
      <w:proofErr w:type="spellStart"/>
      <w:r w:rsidRPr="00CF1804">
        <w:rPr>
          <w:sz w:val="20"/>
          <w:szCs w:val="20"/>
        </w:rPr>
        <w:t>registrários</w:t>
      </w:r>
      <w:proofErr w:type="spellEnd"/>
      <w:r w:rsidRPr="00CF1804">
        <w:rPr>
          <w:sz w:val="20"/>
          <w:szCs w:val="20"/>
        </w:rPr>
        <w:t>.</w:t>
      </w:r>
    </w:p>
    <w:p w:rsidR="00CE62DA" w:rsidRPr="00CF1804" w:rsidRDefault="00CE62DA" w:rsidP="00CE62DA">
      <w:pPr>
        <w:spacing w:after="0" w:line="360" w:lineRule="auto"/>
        <w:jc w:val="both"/>
        <w:rPr>
          <w:sz w:val="24"/>
          <w:szCs w:val="24"/>
        </w:rPr>
      </w:pPr>
    </w:p>
    <w:p w:rsidR="00CE62DA" w:rsidRPr="00CF1804" w:rsidRDefault="00CE62DA" w:rsidP="00CE62DA">
      <w:pPr>
        <w:spacing w:after="0" w:line="360" w:lineRule="auto"/>
        <w:jc w:val="both"/>
        <w:rPr>
          <w:sz w:val="24"/>
          <w:szCs w:val="24"/>
        </w:rPr>
      </w:pPr>
      <w:r w:rsidRPr="00CF1804">
        <w:rPr>
          <w:sz w:val="24"/>
          <w:szCs w:val="24"/>
        </w:rPr>
        <w:t>Notamos a intrincada rede de conhecimentos jurídico envolvidas neste instituto e a interdisciplinaridade do campo do direito como um todo. Para que se possa</w:t>
      </w:r>
      <w:r w:rsidR="003D7770" w:rsidRPr="00CF1804">
        <w:rPr>
          <w:sz w:val="24"/>
          <w:szCs w:val="24"/>
        </w:rPr>
        <w:t>mos</w:t>
      </w:r>
      <w:r w:rsidRPr="00CF1804">
        <w:rPr>
          <w:sz w:val="24"/>
          <w:szCs w:val="24"/>
        </w:rPr>
        <w:t xml:space="preserve"> </w:t>
      </w:r>
      <w:proofErr w:type="gramStart"/>
      <w:r w:rsidRPr="00CF1804">
        <w:rPr>
          <w:sz w:val="24"/>
          <w:szCs w:val="24"/>
        </w:rPr>
        <w:t>implementar</w:t>
      </w:r>
      <w:proofErr w:type="gramEnd"/>
      <w:r w:rsidRPr="00CF1804">
        <w:rPr>
          <w:sz w:val="24"/>
          <w:szCs w:val="24"/>
        </w:rPr>
        <w:t xml:space="preserve"> inovações e novos institutos a situação deve ser observada de forma </w:t>
      </w:r>
      <w:r w:rsidR="003D7770" w:rsidRPr="00CF1804">
        <w:rPr>
          <w:sz w:val="24"/>
          <w:szCs w:val="24"/>
        </w:rPr>
        <w:lastRenderedPageBreak/>
        <w:t>abrangente, em atenção aos direitos já consolidados</w:t>
      </w:r>
      <w:r w:rsidRPr="00CF1804">
        <w:rPr>
          <w:sz w:val="24"/>
          <w:szCs w:val="24"/>
        </w:rPr>
        <w:t xml:space="preserve">, </w:t>
      </w:r>
      <w:r w:rsidR="003D7770" w:rsidRPr="00CF1804">
        <w:rPr>
          <w:sz w:val="24"/>
          <w:szCs w:val="24"/>
        </w:rPr>
        <w:t>para que as inovações no sistema jurídico,</w:t>
      </w:r>
      <w:r w:rsidRPr="00CF1804">
        <w:rPr>
          <w:sz w:val="24"/>
          <w:szCs w:val="24"/>
        </w:rPr>
        <w:t xml:space="preserve"> que </w:t>
      </w:r>
      <w:r w:rsidR="003D7770" w:rsidRPr="00CF1804">
        <w:rPr>
          <w:sz w:val="24"/>
          <w:szCs w:val="24"/>
        </w:rPr>
        <w:t>sem dúvida se mostram necessária</w:t>
      </w:r>
      <w:r w:rsidRPr="00CF1804">
        <w:rPr>
          <w:sz w:val="24"/>
          <w:szCs w:val="24"/>
        </w:rPr>
        <w:t>s de tempos em tempos, se ajustem sem alarde no corpo de normas jurídicas.</w:t>
      </w:r>
    </w:p>
    <w:p w:rsidR="00CE62DA" w:rsidRPr="00CF1804" w:rsidRDefault="00CE62DA" w:rsidP="00CE62DA">
      <w:pPr>
        <w:spacing w:after="0" w:line="360" w:lineRule="auto"/>
        <w:jc w:val="both"/>
        <w:rPr>
          <w:sz w:val="24"/>
          <w:szCs w:val="24"/>
        </w:rPr>
      </w:pPr>
    </w:p>
    <w:p w:rsidR="003D7770" w:rsidRPr="00CF1804" w:rsidRDefault="003D7770" w:rsidP="003D7770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mallCaps/>
          <w:sz w:val="24"/>
          <w:szCs w:val="24"/>
          <w:u w:val="single"/>
          <w:lang w:val="pt-BR"/>
        </w:rPr>
      </w:pPr>
      <w:r w:rsidRPr="00CF1804">
        <w:rPr>
          <w:rFonts w:ascii="Times New Roman" w:hAnsi="Times New Roman"/>
          <w:smallCaps/>
          <w:sz w:val="24"/>
          <w:szCs w:val="24"/>
          <w:u w:val="single"/>
          <w:lang w:val="pt-BR"/>
        </w:rPr>
        <w:t>Alienação fiduciária de bem imóvel no ramo imobiliário</w:t>
      </w:r>
    </w:p>
    <w:p w:rsidR="003D7770" w:rsidRPr="00CF1804" w:rsidRDefault="003D7770" w:rsidP="00CE62DA">
      <w:pPr>
        <w:spacing w:after="0" w:line="360" w:lineRule="auto"/>
        <w:jc w:val="both"/>
        <w:rPr>
          <w:sz w:val="24"/>
          <w:szCs w:val="24"/>
        </w:rPr>
      </w:pPr>
    </w:p>
    <w:p w:rsidR="00CE62DA" w:rsidRPr="00CF1804" w:rsidRDefault="00CE62DA" w:rsidP="00CE62DA">
      <w:pPr>
        <w:spacing w:after="0" w:line="360" w:lineRule="auto"/>
        <w:jc w:val="both"/>
        <w:rPr>
          <w:sz w:val="24"/>
          <w:szCs w:val="24"/>
        </w:rPr>
      </w:pPr>
      <w:r w:rsidRPr="00CF1804">
        <w:rPr>
          <w:sz w:val="24"/>
          <w:szCs w:val="24"/>
        </w:rPr>
        <w:t>Quanto à operacionalidade do instituto</w:t>
      </w:r>
      <w:r w:rsidR="003D7770" w:rsidRPr="00CF1804">
        <w:rPr>
          <w:sz w:val="24"/>
          <w:szCs w:val="24"/>
        </w:rPr>
        <w:t xml:space="preserve"> no ramo imobiliário,</w:t>
      </w:r>
      <w:r w:rsidRPr="00CF1804">
        <w:rPr>
          <w:sz w:val="24"/>
          <w:szCs w:val="24"/>
        </w:rPr>
        <w:t xml:space="preserve"> temos, com base nas disposições da lei 9.514/97, que o contrato de alienação fiduciária imobiliária somente poderá ser celebrado por escrito, tanto na forma pública quanto particular, desde que esta última tenha efeito de escritura pública. </w:t>
      </w:r>
    </w:p>
    <w:p w:rsidR="00CE62DA" w:rsidRPr="00CF1804" w:rsidRDefault="00CE62DA" w:rsidP="00CE62DA">
      <w:pPr>
        <w:spacing w:after="0" w:line="360" w:lineRule="auto"/>
        <w:jc w:val="both"/>
        <w:rPr>
          <w:sz w:val="24"/>
          <w:szCs w:val="24"/>
        </w:rPr>
      </w:pPr>
    </w:p>
    <w:p w:rsidR="00CE62DA" w:rsidRPr="00CF1804" w:rsidRDefault="00CE62DA" w:rsidP="00CE62DA">
      <w:pPr>
        <w:spacing w:after="0" w:line="360" w:lineRule="auto"/>
        <w:jc w:val="both"/>
        <w:rPr>
          <w:sz w:val="24"/>
          <w:szCs w:val="24"/>
        </w:rPr>
      </w:pPr>
      <w:r w:rsidRPr="00CF1804">
        <w:rPr>
          <w:sz w:val="24"/>
          <w:szCs w:val="24"/>
        </w:rPr>
        <w:t>Da leitu</w:t>
      </w:r>
      <w:r w:rsidR="003D7770" w:rsidRPr="00CF1804">
        <w:rPr>
          <w:sz w:val="24"/>
          <w:szCs w:val="24"/>
        </w:rPr>
        <w:t>r</w:t>
      </w:r>
      <w:r w:rsidRPr="00CF1804">
        <w:rPr>
          <w:sz w:val="24"/>
          <w:szCs w:val="24"/>
        </w:rPr>
        <w:t>a do artigo 2</w:t>
      </w:r>
      <w:r w:rsidR="003D7770" w:rsidRPr="00CF1804">
        <w:rPr>
          <w:sz w:val="24"/>
          <w:szCs w:val="24"/>
        </w:rPr>
        <w:t>4 e seguintes do</w:t>
      </w:r>
      <w:r w:rsidR="009E113B" w:rsidRPr="00CF1804">
        <w:rPr>
          <w:sz w:val="24"/>
          <w:szCs w:val="24"/>
        </w:rPr>
        <w:t xml:space="preserve"> referido diploma legal</w:t>
      </w:r>
      <w:r w:rsidR="003D7770" w:rsidRPr="00CF1804">
        <w:rPr>
          <w:sz w:val="24"/>
          <w:szCs w:val="24"/>
        </w:rPr>
        <w:t xml:space="preserve"> depreendemos que no contrato deverá constar ainda</w:t>
      </w:r>
      <w:r w:rsidRPr="00CF1804">
        <w:rPr>
          <w:sz w:val="24"/>
          <w:szCs w:val="24"/>
        </w:rPr>
        <w:t xml:space="preserve">: o valor principal da dívida; prazo e condições de reposição do empréstimo ou do crédito do fiduciário; a taxa de juros e os encargos incidentes; cláusula de constituição da propriedade fiduciária, com a descrição do imóvel objeto da alienação fiduciária e a indicação do título e modo de aquisição; cláusula assegurando ao fiduciante, enquanto adimplente, a livre utilização, por sua conta e risco, do imóvel objeto da alienação fiduciária; a indicação, para efeito de venda em público leilão, do valor do imóvel e dos critérios para a respectiva revisão; a cláusula dispondo sobre os procedimentos de que trata o art. 27, que diz respeito </w:t>
      </w:r>
      <w:proofErr w:type="gramStart"/>
      <w:r w:rsidRPr="00CF1804">
        <w:rPr>
          <w:sz w:val="24"/>
          <w:szCs w:val="24"/>
        </w:rPr>
        <w:t>a</w:t>
      </w:r>
      <w:proofErr w:type="gramEnd"/>
      <w:r w:rsidRPr="00CF1804">
        <w:rPr>
          <w:sz w:val="24"/>
          <w:szCs w:val="24"/>
        </w:rPr>
        <w:t xml:space="preserve"> promoção dos leilões quando consolidada a propriedade em nome do fiduciário; a cláusula definindo o prazo de carência, que escorrido permitirá a expedição, pelo oficial de Registro de Imóveis, da intimação ao fiduciante, para que no prazo de quinze dias, querendo, satisfaça a prestação vencida e as que se vencerem até a data do pagamento, os juros convencionais, as penalidades, os demais encargos contratuais, os encargos legais, inclusive tributos, as contribuições condominiais imputáveis ao imóvel, além das despesas de cobrança e de intimação.</w:t>
      </w:r>
    </w:p>
    <w:p w:rsidR="00CE62DA" w:rsidRPr="00CF1804" w:rsidRDefault="00CE62DA" w:rsidP="00CE62DA">
      <w:pPr>
        <w:spacing w:after="0" w:line="360" w:lineRule="auto"/>
        <w:jc w:val="both"/>
      </w:pPr>
    </w:p>
    <w:p w:rsidR="00CE62DA" w:rsidRPr="00CF1804" w:rsidRDefault="00CE62DA" w:rsidP="00CE62DA">
      <w:pPr>
        <w:spacing w:after="0" w:line="360" w:lineRule="auto"/>
        <w:jc w:val="both"/>
        <w:rPr>
          <w:sz w:val="24"/>
          <w:szCs w:val="24"/>
        </w:rPr>
      </w:pPr>
      <w:r w:rsidRPr="00CF1804">
        <w:rPr>
          <w:sz w:val="24"/>
          <w:szCs w:val="24"/>
        </w:rPr>
        <w:t xml:space="preserve">Everaldo Augusto </w:t>
      </w:r>
      <w:proofErr w:type="spellStart"/>
      <w:r w:rsidRPr="00CF1804">
        <w:rPr>
          <w:sz w:val="24"/>
          <w:szCs w:val="24"/>
        </w:rPr>
        <w:t>Cambler</w:t>
      </w:r>
      <w:proofErr w:type="spellEnd"/>
      <w:r w:rsidRPr="00CF1804">
        <w:rPr>
          <w:sz w:val="24"/>
          <w:szCs w:val="24"/>
        </w:rPr>
        <w:t xml:space="preserve"> descreve a situação prática:</w:t>
      </w:r>
    </w:p>
    <w:p w:rsidR="00CE62DA" w:rsidRPr="00CF1804" w:rsidRDefault="00CE62DA" w:rsidP="00CE62DA">
      <w:pPr>
        <w:spacing w:after="0" w:line="360" w:lineRule="auto"/>
        <w:jc w:val="both"/>
      </w:pPr>
    </w:p>
    <w:p w:rsidR="00CE62DA" w:rsidRPr="00CF1804" w:rsidRDefault="00CE62DA" w:rsidP="00CE62DA">
      <w:pPr>
        <w:spacing w:after="0" w:line="360" w:lineRule="auto"/>
        <w:ind w:left="2268"/>
        <w:jc w:val="both"/>
        <w:rPr>
          <w:sz w:val="20"/>
          <w:szCs w:val="20"/>
        </w:rPr>
      </w:pPr>
      <w:r w:rsidRPr="00CF1804">
        <w:rPr>
          <w:sz w:val="20"/>
          <w:szCs w:val="20"/>
        </w:rPr>
        <w:t xml:space="preserve">Constituída a propriedade fiduciária da coisa imóvel mediante registro do contrato que lhe serve de título junto ao competente Oficial de Registro de Imóveis (art. 23, </w:t>
      </w:r>
      <w:r w:rsidRPr="00CF1804">
        <w:rPr>
          <w:i/>
          <w:sz w:val="20"/>
          <w:szCs w:val="20"/>
        </w:rPr>
        <w:t>caput</w:t>
      </w:r>
      <w:r w:rsidRPr="00CF1804">
        <w:rPr>
          <w:sz w:val="20"/>
          <w:szCs w:val="20"/>
        </w:rPr>
        <w:t xml:space="preserve">¸ da Lei 9.514/1997), ocorre o desdobramento da posse, tornando-se o devedor ou o fiduciante possuidor direito da coisa e o </w:t>
      </w:r>
      <w:r w:rsidRPr="00CF1804">
        <w:rPr>
          <w:sz w:val="20"/>
          <w:szCs w:val="20"/>
        </w:rPr>
        <w:lastRenderedPageBreak/>
        <w:t>credor fiduciário o possuído indireto (art. 23, parágrafo único, da Lei 9.514/1997).</w:t>
      </w:r>
    </w:p>
    <w:p w:rsidR="00CE62DA" w:rsidRPr="00CF1804" w:rsidRDefault="00CE62DA" w:rsidP="00CE62DA">
      <w:pPr>
        <w:spacing w:after="0" w:line="360" w:lineRule="auto"/>
        <w:jc w:val="both"/>
      </w:pPr>
    </w:p>
    <w:p w:rsidR="00CE62DA" w:rsidRPr="00CF1804" w:rsidRDefault="00CE62DA" w:rsidP="00CE62DA">
      <w:pPr>
        <w:spacing w:after="0" w:line="360" w:lineRule="auto"/>
        <w:jc w:val="both"/>
        <w:rPr>
          <w:sz w:val="24"/>
          <w:szCs w:val="24"/>
        </w:rPr>
      </w:pPr>
      <w:r w:rsidRPr="00CF1804">
        <w:rPr>
          <w:sz w:val="24"/>
          <w:szCs w:val="24"/>
        </w:rPr>
        <w:t xml:space="preserve">Cumpre-se notar que embora tenha havido supressão da redação original do parágrafo único do artigo 22, que previa expressamente a possibilidade de alienação fiduciária sobre bem imóvel em construção, o que até causava algum questionamento perante a doutrina visto a necessidade de expedição dos Autos de Conclusão (habite-se) para que ai sim o registro da propriedade fiduciária pudesse ser efetivamente </w:t>
      </w:r>
      <w:r w:rsidR="00CF1804" w:rsidRPr="00CF1804">
        <w:rPr>
          <w:sz w:val="24"/>
          <w:szCs w:val="24"/>
        </w:rPr>
        <w:t>constituído</w:t>
      </w:r>
      <w:r w:rsidRPr="00CF1804">
        <w:rPr>
          <w:sz w:val="24"/>
          <w:szCs w:val="24"/>
        </w:rPr>
        <w:t xml:space="preserve">, esta alteração não trouxe </w:t>
      </w:r>
      <w:r w:rsidR="00CF1804" w:rsidRPr="00CF1804">
        <w:rPr>
          <w:sz w:val="24"/>
          <w:szCs w:val="24"/>
        </w:rPr>
        <w:t>prejuízos</w:t>
      </w:r>
      <w:r w:rsidRPr="00CF1804">
        <w:rPr>
          <w:sz w:val="24"/>
          <w:szCs w:val="24"/>
        </w:rPr>
        <w:t xml:space="preserve"> de ordem prática. </w:t>
      </w:r>
      <w:proofErr w:type="spellStart"/>
      <w:r w:rsidRPr="00CF1804">
        <w:rPr>
          <w:sz w:val="24"/>
          <w:szCs w:val="24"/>
        </w:rPr>
        <w:t>Restife</w:t>
      </w:r>
      <w:proofErr w:type="spellEnd"/>
      <w:r w:rsidRPr="00CF1804">
        <w:rPr>
          <w:sz w:val="24"/>
          <w:szCs w:val="24"/>
        </w:rPr>
        <w:t xml:space="preserve"> Netto explica:</w:t>
      </w:r>
    </w:p>
    <w:p w:rsidR="00CE62DA" w:rsidRPr="00CF1804" w:rsidRDefault="00CE62DA" w:rsidP="00CE62DA">
      <w:pPr>
        <w:spacing w:after="0" w:line="360" w:lineRule="auto"/>
        <w:jc w:val="both"/>
        <w:rPr>
          <w:sz w:val="24"/>
          <w:szCs w:val="24"/>
        </w:rPr>
      </w:pPr>
    </w:p>
    <w:p w:rsidR="00CE62DA" w:rsidRPr="00CF1804" w:rsidRDefault="00CE62DA" w:rsidP="00CE62DA">
      <w:pPr>
        <w:spacing w:after="0" w:line="360" w:lineRule="auto"/>
        <w:ind w:left="2268"/>
        <w:jc w:val="both"/>
        <w:rPr>
          <w:sz w:val="20"/>
          <w:szCs w:val="20"/>
        </w:rPr>
      </w:pPr>
      <w:r w:rsidRPr="00CF1804">
        <w:rPr>
          <w:sz w:val="20"/>
          <w:szCs w:val="20"/>
        </w:rPr>
        <w:t xml:space="preserve">Em síntese, a supressão saneadora, no texto do revogado parágrafo único do art. 22, da </w:t>
      </w:r>
      <w:r w:rsidR="00CF1804" w:rsidRPr="00CF1804">
        <w:rPr>
          <w:sz w:val="20"/>
          <w:szCs w:val="20"/>
        </w:rPr>
        <w:t>referência</w:t>
      </w:r>
      <w:r w:rsidRPr="00CF1804">
        <w:rPr>
          <w:sz w:val="20"/>
          <w:szCs w:val="20"/>
        </w:rPr>
        <w:t xml:space="preserve"> “imóvel </w:t>
      </w:r>
      <w:r w:rsidR="00CF1804" w:rsidRPr="00CF1804">
        <w:rPr>
          <w:sz w:val="20"/>
          <w:szCs w:val="20"/>
        </w:rPr>
        <w:t>concluído</w:t>
      </w:r>
      <w:r w:rsidRPr="00CF1804">
        <w:rPr>
          <w:sz w:val="20"/>
          <w:szCs w:val="20"/>
        </w:rPr>
        <w:t xml:space="preserve"> ou em construção” foi </w:t>
      </w:r>
      <w:r w:rsidR="00CF1804" w:rsidRPr="00CF1804">
        <w:rPr>
          <w:sz w:val="20"/>
          <w:szCs w:val="20"/>
        </w:rPr>
        <w:t>oportuna</w:t>
      </w:r>
      <w:r w:rsidRPr="00CF1804">
        <w:rPr>
          <w:sz w:val="20"/>
          <w:szCs w:val="20"/>
        </w:rPr>
        <w:t xml:space="preserve"> não altera as conclusões no sentido da interpretação benéfica ampliativa para abrigar coisas imóveis, sem condicionamentos, tendo em vista a abrangência do conceito dos “bens imóveis” (art. 79 -81) do CC de 2002), cabendo aos oficiais registradores imobiliários </w:t>
      </w:r>
      <w:proofErr w:type="gramStart"/>
      <w:r w:rsidRPr="00CF1804">
        <w:rPr>
          <w:sz w:val="20"/>
          <w:szCs w:val="20"/>
        </w:rPr>
        <w:t>a</w:t>
      </w:r>
      <w:proofErr w:type="gramEnd"/>
      <w:r w:rsidRPr="00CF1804">
        <w:rPr>
          <w:sz w:val="20"/>
          <w:szCs w:val="20"/>
        </w:rPr>
        <w:t xml:space="preserve"> adoção das providências necessárias ao acolhimento, com as cautelas e na forma da lei.</w:t>
      </w:r>
    </w:p>
    <w:p w:rsidR="00CE62DA" w:rsidRPr="00CF1804" w:rsidRDefault="00CE62DA" w:rsidP="00CE62DA">
      <w:pPr>
        <w:spacing w:after="0" w:line="360" w:lineRule="auto"/>
        <w:jc w:val="both"/>
        <w:rPr>
          <w:sz w:val="24"/>
          <w:szCs w:val="24"/>
        </w:rPr>
      </w:pPr>
    </w:p>
    <w:p w:rsidR="00CE62DA" w:rsidRPr="00CF1804" w:rsidRDefault="00CE62DA" w:rsidP="00CE62DA">
      <w:pPr>
        <w:spacing w:after="0" w:line="360" w:lineRule="auto"/>
        <w:jc w:val="both"/>
        <w:rPr>
          <w:sz w:val="24"/>
          <w:szCs w:val="24"/>
        </w:rPr>
      </w:pPr>
      <w:r w:rsidRPr="00CF1804">
        <w:rPr>
          <w:sz w:val="24"/>
          <w:szCs w:val="24"/>
        </w:rPr>
        <w:t>O autor segue discorrendo sobre eventual inadimplência por parte do devedor fiduciante:</w:t>
      </w:r>
    </w:p>
    <w:p w:rsidR="00CE62DA" w:rsidRPr="00CF1804" w:rsidRDefault="00CE62DA" w:rsidP="00CE62DA">
      <w:pPr>
        <w:spacing w:after="0" w:line="360" w:lineRule="auto"/>
        <w:ind w:left="2268"/>
        <w:jc w:val="both"/>
        <w:rPr>
          <w:sz w:val="20"/>
          <w:szCs w:val="20"/>
        </w:rPr>
      </w:pPr>
    </w:p>
    <w:p w:rsidR="00CE62DA" w:rsidRPr="00CF1804" w:rsidRDefault="00CF1804" w:rsidP="00CE62DA">
      <w:pPr>
        <w:spacing w:after="0" w:line="360" w:lineRule="auto"/>
        <w:ind w:left="2268"/>
        <w:jc w:val="both"/>
        <w:rPr>
          <w:sz w:val="20"/>
          <w:szCs w:val="20"/>
        </w:rPr>
      </w:pPr>
      <w:r w:rsidRPr="00CF1804">
        <w:rPr>
          <w:sz w:val="20"/>
          <w:szCs w:val="20"/>
        </w:rPr>
        <w:t>Vencida</w:t>
      </w:r>
      <w:r>
        <w:rPr>
          <w:sz w:val="20"/>
          <w:szCs w:val="20"/>
        </w:rPr>
        <w:t xml:space="preserve"> e</w:t>
      </w:r>
      <w:r w:rsidR="00CE62DA" w:rsidRPr="00CF1804">
        <w:rPr>
          <w:sz w:val="20"/>
          <w:szCs w:val="20"/>
        </w:rPr>
        <w:t xml:space="preserve"> não paga a dívida, no todo ou em parte, e </w:t>
      </w:r>
      <w:r w:rsidRPr="00CF1804">
        <w:rPr>
          <w:sz w:val="20"/>
          <w:szCs w:val="20"/>
        </w:rPr>
        <w:t>constituído</w:t>
      </w:r>
      <w:r w:rsidR="00CE62DA" w:rsidRPr="00CF1804">
        <w:rPr>
          <w:sz w:val="20"/>
          <w:szCs w:val="20"/>
        </w:rPr>
        <w:t xml:space="preserve"> em mora o fiduciante, “</w:t>
      </w:r>
      <w:r w:rsidR="00CE62DA" w:rsidRPr="00CF1804">
        <w:rPr>
          <w:i/>
          <w:sz w:val="20"/>
          <w:szCs w:val="20"/>
        </w:rPr>
        <w:t>consolidar-se-á, nos termos deste artigo, a propriedade do imóvel em nome do fiduciário”</w:t>
      </w:r>
      <w:r w:rsidR="00CE62DA" w:rsidRPr="00CF1804">
        <w:rPr>
          <w:sz w:val="20"/>
          <w:szCs w:val="20"/>
        </w:rPr>
        <w:t xml:space="preserve"> (art. 26,</w:t>
      </w:r>
      <w:r w:rsidR="00CE62DA" w:rsidRPr="00CF1804">
        <w:rPr>
          <w:i/>
          <w:sz w:val="20"/>
          <w:szCs w:val="20"/>
        </w:rPr>
        <w:t xml:space="preserve"> caput,</w:t>
      </w:r>
      <w:r w:rsidR="00CE62DA" w:rsidRPr="00CF1804">
        <w:rPr>
          <w:sz w:val="20"/>
          <w:szCs w:val="20"/>
        </w:rPr>
        <w:t xml:space="preserve"> da Lei nº 9.514/97), de maneira a permitir, uma</w:t>
      </w:r>
      <w:r>
        <w:rPr>
          <w:sz w:val="20"/>
          <w:szCs w:val="20"/>
        </w:rPr>
        <w:t xml:space="preserve"> </w:t>
      </w:r>
      <w:r w:rsidR="00CE62DA" w:rsidRPr="00CF1804">
        <w:rPr>
          <w:sz w:val="20"/>
          <w:szCs w:val="20"/>
        </w:rPr>
        <w:t>vez consolidada a propriedade em nome do fiduciário, que este, no prazo de trinta dias contados da data de registro ad consolidação da propriedade em nome do fiduciário, promova público leilão para a alienação do imóvel; bem como promova a reintegração na posse do imóvel, que será concedida liminarmente, para desocupação no prazo de sessenta dias (art. 30 da Lei nº 9.514/1997).</w:t>
      </w:r>
    </w:p>
    <w:p w:rsidR="00CE62DA" w:rsidRPr="00CF1804" w:rsidRDefault="00CE62DA" w:rsidP="00CE62DA">
      <w:pPr>
        <w:spacing w:after="0" w:line="360" w:lineRule="auto"/>
        <w:ind w:left="2268"/>
        <w:jc w:val="both"/>
        <w:rPr>
          <w:sz w:val="24"/>
          <w:szCs w:val="24"/>
        </w:rPr>
      </w:pPr>
    </w:p>
    <w:p w:rsidR="00CE62DA" w:rsidRPr="00CF1804" w:rsidRDefault="00CE62DA" w:rsidP="00CE62DA">
      <w:pPr>
        <w:spacing w:after="0" w:line="360" w:lineRule="auto"/>
        <w:jc w:val="both"/>
        <w:rPr>
          <w:sz w:val="24"/>
          <w:szCs w:val="24"/>
        </w:rPr>
      </w:pPr>
      <w:r w:rsidRPr="00CF1804">
        <w:rPr>
          <w:sz w:val="24"/>
          <w:szCs w:val="24"/>
        </w:rPr>
        <w:t>Percebemos então que grande trunfo da alienação fiduciária sobre bens imóveis é a sua eficiência. Enquanto nas garantias reais mais comumente utilizadas, a exemplo da hipoteca, o devedor retém o bem, gravando-o apenas, para garantir a obrigação, na alienação fiduciária há a real transferência de propriedade, constituindo verdadeiro direito real em coisa própria. Ao devedor se atribui a posse direta e ao credor a posse indireta.</w:t>
      </w:r>
    </w:p>
    <w:p w:rsidR="00AC5B0D" w:rsidRPr="00CF1804" w:rsidRDefault="009E113B">
      <w:r w:rsidRPr="00CF1804">
        <w:lastRenderedPageBreak/>
        <w:t>Referências Bibliográficas</w:t>
      </w:r>
    </w:p>
    <w:p w:rsidR="009E113B" w:rsidRPr="00CF1804" w:rsidRDefault="009E113B"/>
    <w:p w:rsidR="009E113B" w:rsidRPr="00CF1804" w:rsidRDefault="009E113B" w:rsidP="009E113B">
      <w:pPr>
        <w:pStyle w:val="FootnoteText"/>
      </w:pPr>
      <w:r w:rsidRPr="00CF1804">
        <w:t xml:space="preserve">AMORIM, José Roberto Neves; FILHO, Rubens Carmo Elias (Org.) </w:t>
      </w:r>
      <w:proofErr w:type="gramStart"/>
      <w:r w:rsidRPr="00CF1804">
        <w:rPr>
          <w:i/>
        </w:rPr>
        <w:t>et</w:t>
      </w:r>
      <w:proofErr w:type="gramEnd"/>
      <w:r w:rsidRPr="00CF1804">
        <w:rPr>
          <w:i/>
        </w:rPr>
        <w:t xml:space="preserve"> al</w:t>
      </w:r>
      <w:r w:rsidRPr="00CF1804">
        <w:t xml:space="preserve">: Direito imobiliário: questões </w:t>
      </w:r>
      <w:proofErr w:type="spellStart"/>
      <w:r w:rsidRPr="00CF1804">
        <w:t>comtemporâneas</w:t>
      </w:r>
      <w:proofErr w:type="spellEnd"/>
      <w:r w:rsidRPr="00CF1804">
        <w:t xml:space="preserve">. Rio de Janeiro: </w:t>
      </w:r>
      <w:proofErr w:type="spellStart"/>
      <w:r w:rsidRPr="00CF1804">
        <w:t>Elsevier</w:t>
      </w:r>
      <w:proofErr w:type="spellEnd"/>
      <w:r w:rsidRPr="00CF1804">
        <w:t>, 2008, pg. 187.</w:t>
      </w:r>
    </w:p>
    <w:p w:rsidR="009E113B" w:rsidRPr="00CF1804" w:rsidRDefault="009E113B" w:rsidP="009E113B">
      <w:pPr>
        <w:pStyle w:val="FootnoteText"/>
      </w:pPr>
    </w:p>
    <w:p w:rsidR="009E113B" w:rsidRPr="00CF1804" w:rsidRDefault="009E113B" w:rsidP="009E113B">
      <w:pPr>
        <w:rPr>
          <w:sz w:val="20"/>
          <w:szCs w:val="20"/>
        </w:rPr>
      </w:pPr>
      <w:r w:rsidRPr="00CF1804">
        <w:rPr>
          <w:sz w:val="20"/>
          <w:szCs w:val="20"/>
        </w:rPr>
        <w:t xml:space="preserve">CHALHUB, </w:t>
      </w:r>
      <w:proofErr w:type="spellStart"/>
      <w:r w:rsidRPr="00CF1804">
        <w:rPr>
          <w:sz w:val="20"/>
          <w:szCs w:val="20"/>
        </w:rPr>
        <w:t>Melhin</w:t>
      </w:r>
      <w:proofErr w:type="spellEnd"/>
      <w:r w:rsidRPr="00CF1804">
        <w:rPr>
          <w:sz w:val="20"/>
          <w:szCs w:val="20"/>
        </w:rPr>
        <w:t xml:space="preserve"> </w:t>
      </w:r>
      <w:proofErr w:type="spellStart"/>
      <w:r w:rsidRPr="00CF1804">
        <w:rPr>
          <w:sz w:val="20"/>
          <w:szCs w:val="20"/>
        </w:rPr>
        <w:t>Namem</w:t>
      </w:r>
      <w:proofErr w:type="spellEnd"/>
      <w:r w:rsidRPr="00CF1804">
        <w:rPr>
          <w:sz w:val="20"/>
          <w:szCs w:val="20"/>
        </w:rPr>
        <w:t xml:space="preserve">. Negócio Fiduciário: alienação fiduciária, cessão fiduciária, securitização, decreto-lei 911 de 1969, lei 8.668 de 1993, lei 9.514 de 1997. </w:t>
      </w:r>
      <w:proofErr w:type="gramStart"/>
      <w:r w:rsidRPr="00CF1804">
        <w:rPr>
          <w:sz w:val="20"/>
          <w:szCs w:val="20"/>
        </w:rPr>
        <w:t>3</w:t>
      </w:r>
      <w:proofErr w:type="gramEnd"/>
      <w:r w:rsidRPr="00CF1804">
        <w:rPr>
          <w:sz w:val="20"/>
          <w:szCs w:val="20"/>
        </w:rPr>
        <w:t xml:space="preserve"> ed. rev. e atual. Rio de Janeiro: Renovar, 2009, p. 9.</w:t>
      </w:r>
    </w:p>
    <w:p w:rsidR="009E113B" w:rsidRPr="00CF1804" w:rsidRDefault="009E113B" w:rsidP="009E113B">
      <w:pPr>
        <w:pStyle w:val="FootnoteText"/>
      </w:pPr>
      <w:r w:rsidRPr="00CF1804">
        <w:t>DINIZ, Maria Helena. Curso de</w:t>
      </w:r>
      <w:proofErr w:type="gramStart"/>
      <w:r w:rsidRPr="00CF1804">
        <w:t xml:space="preserve">  </w:t>
      </w:r>
      <w:proofErr w:type="gramEnd"/>
      <w:r w:rsidRPr="00CF1804">
        <w:t xml:space="preserve">direito civil brasileiro, volume 4: direito das coisas. 26ª edição. São Paulo: Saraiva, </w:t>
      </w:r>
      <w:proofErr w:type="gramStart"/>
      <w:r w:rsidRPr="00CF1804">
        <w:t>2011,</w:t>
      </w:r>
      <w:proofErr w:type="gramEnd"/>
      <w:r w:rsidRPr="00CF1804">
        <w:t>pg. 617</w:t>
      </w:r>
    </w:p>
    <w:p w:rsidR="009E113B" w:rsidRPr="00CF1804" w:rsidRDefault="009E113B" w:rsidP="009E113B">
      <w:pPr>
        <w:pStyle w:val="FootnoteText"/>
      </w:pPr>
    </w:p>
    <w:p w:rsidR="009E113B" w:rsidRPr="00CF1804" w:rsidRDefault="009E113B" w:rsidP="009E113B">
      <w:pPr>
        <w:rPr>
          <w:sz w:val="20"/>
          <w:szCs w:val="20"/>
        </w:rPr>
      </w:pPr>
      <w:r w:rsidRPr="00CF1804">
        <w:rPr>
          <w:sz w:val="20"/>
          <w:szCs w:val="20"/>
        </w:rPr>
        <w:t>RESTIFE NETO, Paulo; RESTIFFE, Paulo Sérgio. Propriedade fiduciária imóvel. São Paulo: Malheiros, 2008, pg. 125.</w:t>
      </w:r>
      <w:bookmarkStart w:id="0" w:name="_GoBack"/>
      <w:bookmarkEnd w:id="0"/>
    </w:p>
    <w:sectPr w:rsidR="009E113B" w:rsidRPr="00CF18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74C" w:rsidRDefault="00E4674C" w:rsidP="00CE62DA">
      <w:pPr>
        <w:spacing w:after="0" w:line="240" w:lineRule="auto"/>
      </w:pPr>
      <w:r>
        <w:separator/>
      </w:r>
    </w:p>
  </w:endnote>
  <w:endnote w:type="continuationSeparator" w:id="0">
    <w:p w:rsidR="00E4674C" w:rsidRDefault="00E4674C" w:rsidP="00CE6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74C" w:rsidRDefault="00E4674C" w:rsidP="00CE62DA">
      <w:pPr>
        <w:spacing w:after="0" w:line="240" w:lineRule="auto"/>
      </w:pPr>
      <w:r>
        <w:separator/>
      </w:r>
    </w:p>
  </w:footnote>
  <w:footnote w:type="continuationSeparator" w:id="0">
    <w:p w:rsidR="00E4674C" w:rsidRDefault="00E4674C" w:rsidP="00CE62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2DA"/>
    <w:rsid w:val="003D7770"/>
    <w:rsid w:val="00542777"/>
    <w:rsid w:val="009E113B"/>
    <w:rsid w:val="00AC5B0D"/>
    <w:rsid w:val="00CE62DA"/>
    <w:rsid w:val="00CF1804"/>
    <w:rsid w:val="00E4674C"/>
    <w:rsid w:val="00F733AF"/>
    <w:rsid w:val="00FD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2DA"/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62DA"/>
    <w:pPr>
      <w:ind w:left="720"/>
      <w:contextualSpacing/>
    </w:pPr>
    <w:rPr>
      <w:rFonts w:ascii="Calibri" w:hAnsi="Calibri"/>
      <w:sz w:val="22"/>
      <w:szCs w:val="22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E62D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62D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E62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2DA"/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62DA"/>
    <w:pPr>
      <w:ind w:left="720"/>
      <w:contextualSpacing/>
    </w:pPr>
    <w:rPr>
      <w:rFonts w:ascii="Calibri" w:hAnsi="Calibri"/>
      <w:sz w:val="22"/>
      <w:szCs w:val="22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E62D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62D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E62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2651</Words>
  <Characters>15113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</dc:creator>
  <cp:lastModifiedBy>Davi</cp:lastModifiedBy>
  <cp:revision>3</cp:revision>
  <dcterms:created xsi:type="dcterms:W3CDTF">2013-10-16T02:31:00Z</dcterms:created>
  <dcterms:modified xsi:type="dcterms:W3CDTF">2013-10-16T03:31:00Z</dcterms:modified>
</cp:coreProperties>
</file>