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08" w:rsidRDefault="00245C08" w:rsidP="00245C08">
      <w:pPr>
        <w:spacing w:before="100" w:beforeAutospacing="1" w:after="75" w:line="33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245C08" w:rsidRDefault="00245C08" w:rsidP="00245C08">
      <w:pPr>
        <w:spacing w:before="100" w:beforeAutospacing="1" w:after="75" w:line="33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245C08" w:rsidRDefault="00245C08" w:rsidP="00245C08">
      <w:pPr>
        <w:spacing w:before="100" w:beforeAutospacing="1" w:after="75" w:line="33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EA670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Faculdade Nossa Cidade – FNC</w:t>
      </w:r>
    </w:p>
    <w:p w:rsidR="00245C08" w:rsidRDefault="00245C08" w:rsidP="00245C08">
      <w:pPr>
        <w:spacing w:before="100" w:beforeAutospacing="1" w:after="75" w:line="33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245C08" w:rsidRPr="00EA6708" w:rsidRDefault="00245C08" w:rsidP="00245C08">
      <w:pPr>
        <w:spacing w:before="100" w:beforeAutospacing="1" w:after="75" w:line="3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245C08" w:rsidRDefault="00245C08" w:rsidP="00245C08">
      <w:pPr>
        <w:spacing w:before="100" w:beforeAutospacing="1" w:after="75" w:line="3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A670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Administração de Empresas</w:t>
      </w:r>
    </w:p>
    <w:p w:rsidR="00245C08" w:rsidRDefault="00245C08" w:rsidP="00245C08">
      <w:pPr>
        <w:spacing w:before="100" w:beforeAutospacing="1" w:after="75" w:line="3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245C08" w:rsidRPr="00EA6708" w:rsidRDefault="00245C08" w:rsidP="00245C08">
      <w:pPr>
        <w:spacing w:before="100" w:beforeAutospacing="1" w:after="75" w:line="3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245C08" w:rsidRDefault="00245C08" w:rsidP="00245C08">
      <w:pPr>
        <w:spacing w:before="100" w:beforeAutospacing="1" w:after="0" w:line="3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A670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Isabela de Oliveira Lima RA: 1177</w:t>
      </w:r>
    </w:p>
    <w:p w:rsidR="00245C08" w:rsidRPr="00EA6708" w:rsidRDefault="00245C08" w:rsidP="00245C08">
      <w:pPr>
        <w:spacing w:before="100" w:beforeAutospacing="1" w:after="0" w:line="3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245C08" w:rsidRPr="00EA6708" w:rsidRDefault="00245C08" w:rsidP="00245C08">
      <w:pPr>
        <w:spacing w:before="100" w:beforeAutospacing="1" w:after="0" w:line="3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A670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Orientador: Prof. Lawton Benatti</w:t>
      </w: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6708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EA6708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b/>
          <w:sz w:val="24"/>
          <w:szCs w:val="24"/>
        </w:rPr>
      </w:pPr>
    </w:p>
    <w:p w:rsidR="00245C08" w:rsidRPr="00245C08" w:rsidRDefault="00245C08" w:rsidP="00245C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45C08">
        <w:rPr>
          <w:rFonts w:ascii="Arial" w:hAnsi="Arial" w:cs="Arial"/>
          <w:b/>
          <w:sz w:val="20"/>
          <w:szCs w:val="20"/>
        </w:rPr>
        <w:t>Carapicuíba - 2013</w:t>
      </w: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Pr="00342005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2005">
        <w:rPr>
          <w:rFonts w:ascii="Arial" w:hAnsi="Arial" w:cs="Arial"/>
          <w:b/>
          <w:sz w:val="24"/>
          <w:szCs w:val="24"/>
        </w:rPr>
        <w:t>1.3 Histórico e desenvolvimento da inovação no Brasil</w:t>
      </w:r>
      <w:r>
        <w:rPr>
          <w:rFonts w:ascii="Arial" w:hAnsi="Arial" w:cs="Arial"/>
          <w:b/>
          <w:sz w:val="24"/>
          <w:szCs w:val="24"/>
        </w:rPr>
        <w:t xml:space="preserve"> (Parte 2)</w:t>
      </w:r>
    </w:p>
    <w:p w:rsidR="00245C08" w:rsidRDefault="00245C08" w:rsidP="00245C0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5C08" w:rsidRPr="00231107" w:rsidRDefault="00245C08" w:rsidP="00245C0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11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foco em conhecimento, aprendizado e interatividade deu sustentação à ideia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sistemas de inovação</w:t>
      </w:r>
      <w:r w:rsidRPr="002311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(LUNDVALL, 1992; 1995; FREEMAN, 1988), destacando.</w:t>
      </w:r>
    </w:p>
    <w:p w:rsidR="00245C08" w:rsidRDefault="00245C08" w:rsidP="00245C08">
      <w:pPr>
        <w:spacing w:after="100" w:line="240" w:lineRule="auto"/>
        <w:jc w:val="center"/>
        <w:rPr>
          <w:rFonts w:ascii="Arial" w:eastAsia="Times New Roman" w:hAnsi="Arial" w:cs="Arial"/>
          <w:iCs/>
          <w:color w:val="000000"/>
          <w:sz w:val="16"/>
          <w:szCs w:val="16"/>
          <w:shd w:val="clear" w:color="auto" w:fill="FFFFFF"/>
          <w:lang w:eastAsia="pt-BR"/>
        </w:rPr>
      </w:pPr>
    </w:p>
    <w:p w:rsidR="00245C08" w:rsidRPr="00231107" w:rsidRDefault="00245C08" w:rsidP="00245C08">
      <w:pPr>
        <w:spacing w:after="12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  <w:lang w:eastAsia="pt-BR"/>
        </w:rPr>
        <w:t xml:space="preserve">Os </w:t>
      </w:r>
      <w:r w:rsidRPr="00231107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  <w:lang w:eastAsia="pt-BR"/>
        </w:rPr>
        <w:t>ambientes nacionais ou locais onde os desenvolvimentos organizacionais e institucionais produzem condições que permitem o crescimento de mecanismos interativos nos quais a inovação e a difusão de tecnologia se baseiam</w:t>
      </w:r>
      <w:r w:rsidRPr="00EA6708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  <w:lang w:eastAsia="pt-BR"/>
        </w:rPr>
        <w:t> </w:t>
      </w:r>
      <w:r w:rsidRPr="0023110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(OECD, 1992a, p. 238).</w:t>
      </w: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Pr="00AA6BD4" w:rsidRDefault="00245C08" w:rsidP="00245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sistema de inovação</w:t>
      </w:r>
      <w:r w:rsidRPr="00AA6BD4">
        <w:rPr>
          <w:rFonts w:ascii="Arial" w:hAnsi="Arial" w:cs="Arial"/>
          <w:color w:val="000000"/>
        </w:rPr>
        <w:t xml:space="preserve"> é conceituado como um conjunto de instituições distintas que contribuem para o desenvolvimento da capacidade de inovação e aprendizado de um país, região, setor ou localidade - e também o afetam. Constituem-se de elementos e relações que interagem na produção, difusão e uso do co</w:t>
      </w:r>
      <w:r>
        <w:rPr>
          <w:rFonts w:ascii="Arial" w:hAnsi="Arial" w:cs="Arial"/>
          <w:color w:val="000000"/>
        </w:rPr>
        <w:t xml:space="preserve">nhecimento. A </w:t>
      </w:r>
      <w:r w:rsidRPr="00AA6BD4">
        <w:rPr>
          <w:rFonts w:ascii="Arial" w:hAnsi="Arial" w:cs="Arial"/>
          <w:color w:val="000000"/>
        </w:rPr>
        <w:t>ideia básica do conceito de sistemas de inovação é que o desempenho inovativo depende não apenas do desempenho de empresas e organizações de ensino e pesquisa, mas também de como elas interagem entre si e com vários outros atores, e como as instituições - inclusive as políticas - afetam o desenvolvimento dos sistemas. Entende-se, deste modo, que os processos de inovação que ocorrem no âmbito da empresa são, em geral, gerados e sustentados por suas relações com outras empresas e organizações, ou seja, a inovação consiste em um fenômeno sistêmico e interativo, caracterizado por diferentes tipos de cooperação.</w:t>
      </w:r>
    </w:p>
    <w:p w:rsidR="00245C08" w:rsidRPr="00AA6BD4" w:rsidRDefault="00245C08" w:rsidP="00245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A6BD4">
        <w:rPr>
          <w:rFonts w:ascii="Arial" w:hAnsi="Arial" w:cs="Arial"/>
          <w:color w:val="000000"/>
        </w:rPr>
        <w:t>Com relação a esse último ponto, conclui-se que esses sistemas contêm não apenas as organizações diretamente voltadas ao desenvolvimento científico e tecnológico, mas também, e principalmente, todas aquelas que, direta ou indiretamente afetam as estratégias dos agentes. Um corolário de tal entendimento é que, por exemplo, o setor financeiro e as políticas macroeconômicas mais amplas passam também a ser objeto de preocupação e ação dos</w:t>
      </w:r>
      <w:r w:rsidRPr="00AA6BD4">
        <w:rPr>
          <w:rStyle w:val="apple-converted-space"/>
          <w:rFonts w:ascii="Arial" w:hAnsi="Arial" w:cs="Arial"/>
          <w:color w:val="000000"/>
        </w:rPr>
        <w:t> </w:t>
      </w:r>
      <w:r w:rsidRPr="00AA6BD4">
        <w:rPr>
          <w:rFonts w:ascii="Arial" w:hAnsi="Arial" w:cs="Arial"/>
          <w:i/>
          <w:iCs/>
          <w:color w:val="000000"/>
        </w:rPr>
        <w:t>policy-makers</w:t>
      </w:r>
      <w:r w:rsidRPr="00AA6BD4">
        <w:rPr>
          <w:rFonts w:ascii="Arial" w:hAnsi="Arial" w:cs="Arial"/>
          <w:color w:val="000000"/>
        </w:rPr>
        <w:t>.</w:t>
      </w:r>
    </w:p>
    <w:p w:rsidR="00245C08" w:rsidRPr="00AA6BD4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 w:rsidRPr="00AA6BD4">
        <w:rPr>
          <w:rFonts w:ascii="Arial" w:hAnsi="Arial" w:cs="Arial"/>
          <w:sz w:val="24"/>
          <w:szCs w:val="24"/>
        </w:rPr>
        <w:t xml:space="preserve">O sistema brasileiro de inovação tem uma característica </w:t>
      </w:r>
      <w:r>
        <w:rPr>
          <w:rFonts w:ascii="Arial" w:hAnsi="Arial" w:cs="Arial"/>
          <w:sz w:val="24"/>
          <w:szCs w:val="24"/>
        </w:rPr>
        <w:t xml:space="preserve">diferenciada dos </w:t>
      </w:r>
      <w:r w:rsidRPr="00AA6BD4">
        <w:rPr>
          <w:rFonts w:ascii="Arial" w:hAnsi="Arial" w:cs="Arial"/>
          <w:sz w:val="24"/>
          <w:szCs w:val="24"/>
        </w:rPr>
        <w:t>demais países, por ser um Estado Federativo e utiliza</w:t>
      </w:r>
      <w:r>
        <w:rPr>
          <w:rFonts w:ascii="Arial" w:hAnsi="Arial" w:cs="Arial"/>
          <w:sz w:val="24"/>
          <w:szCs w:val="24"/>
        </w:rPr>
        <w:t xml:space="preserve">r internamente vários sistemas </w:t>
      </w:r>
      <w:r w:rsidRPr="00AA6BD4">
        <w:rPr>
          <w:rFonts w:ascii="Arial" w:hAnsi="Arial" w:cs="Arial"/>
          <w:sz w:val="24"/>
          <w:szCs w:val="24"/>
        </w:rPr>
        <w:t>locais de inovação que interagem com o nacional</w:t>
      </w:r>
      <w:r>
        <w:rPr>
          <w:rFonts w:ascii="Arial" w:hAnsi="Arial" w:cs="Arial"/>
          <w:sz w:val="24"/>
          <w:szCs w:val="24"/>
        </w:rPr>
        <w:t xml:space="preserve">. O reconhecimento de diversas </w:t>
      </w:r>
      <w:r w:rsidRPr="00AA6BD4">
        <w:rPr>
          <w:rFonts w:ascii="Arial" w:hAnsi="Arial" w:cs="Arial"/>
          <w:sz w:val="24"/>
          <w:szCs w:val="24"/>
        </w:rPr>
        <w:t>instituições internacionais, a exemplo do Banco Mundial, que ressalta o pa</w:t>
      </w:r>
      <w:r>
        <w:rPr>
          <w:rFonts w:ascii="Arial" w:hAnsi="Arial" w:cs="Arial"/>
          <w:sz w:val="24"/>
          <w:szCs w:val="24"/>
        </w:rPr>
        <w:t xml:space="preserve">pel </w:t>
      </w:r>
      <w:r w:rsidRPr="00AA6BD4">
        <w:rPr>
          <w:rFonts w:ascii="Arial" w:hAnsi="Arial" w:cs="Arial"/>
          <w:sz w:val="24"/>
          <w:szCs w:val="24"/>
        </w:rPr>
        <w:t xml:space="preserve">das </w:t>
      </w:r>
    </w:p>
    <w:p w:rsidR="00245C08" w:rsidRPr="00AA6BD4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 w:rsidRPr="00AA6BD4">
        <w:rPr>
          <w:rFonts w:ascii="Arial" w:hAnsi="Arial" w:cs="Arial"/>
          <w:sz w:val="24"/>
          <w:szCs w:val="24"/>
        </w:rPr>
        <w:t xml:space="preserve">Fundações Estaduais de Amparo à Pesquisa – </w:t>
      </w:r>
      <w:proofErr w:type="spellStart"/>
      <w:r w:rsidRPr="00AA6BD4">
        <w:rPr>
          <w:rFonts w:ascii="Arial" w:hAnsi="Arial" w:cs="Arial"/>
          <w:sz w:val="24"/>
          <w:szCs w:val="24"/>
        </w:rPr>
        <w:t>FAPs</w:t>
      </w:r>
      <w:proofErr w:type="spellEnd"/>
      <w:r w:rsidRPr="00AA6BD4">
        <w:rPr>
          <w:rFonts w:ascii="Arial" w:hAnsi="Arial" w:cs="Arial"/>
          <w:sz w:val="24"/>
          <w:szCs w:val="24"/>
        </w:rPr>
        <w:t xml:space="preserve"> sinaliza</w:t>
      </w:r>
      <w:r>
        <w:rPr>
          <w:rFonts w:ascii="Arial" w:hAnsi="Arial" w:cs="Arial"/>
          <w:sz w:val="24"/>
          <w:szCs w:val="24"/>
        </w:rPr>
        <w:t xml:space="preserve"> a importância dessas </w:t>
      </w:r>
      <w:r w:rsidRPr="00AA6BD4">
        <w:rPr>
          <w:rFonts w:ascii="Arial" w:hAnsi="Arial" w:cs="Arial"/>
          <w:sz w:val="24"/>
          <w:szCs w:val="24"/>
        </w:rPr>
        <w:t>agências no fomento à pesquisa e à articulação no siste</w:t>
      </w:r>
      <w:r>
        <w:rPr>
          <w:rFonts w:ascii="Arial" w:hAnsi="Arial" w:cs="Arial"/>
          <w:sz w:val="24"/>
          <w:szCs w:val="24"/>
        </w:rPr>
        <w:t xml:space="preserve">ma local de inovação, bem como </w:t>
      </w:r>
      <w:r w:rsidRPr="00AA6BD4">
        <w:rPr>
          <w:rFonts w:ascii="Arial" w:hAnsi="Arial" w:cs="Arial"/>
          <w:sz w:val="24"/>
          <w:szCs w:val="24"/>
        </w:rPr>
        <w:t xml:space="preserve">a participação do Estado no processo de financiamento à inovação. Esse formato de sistema local de inovação com participação das </w:t>
      </w:r>
      <w:r>
        <w:rPr>
          <w:rFonts w:ascii="Arial" w:hAnsi="Arial" w:cs="Arial"/>
          <w:sz w:val="24"/>
          <w:szCs w:val="24"/>
        </w:rPr>
        <w:t xml:space="preserve">FAPs é bastante peculiar. Para </w:t>
      </w:r>
      <w:r w:rsidRPr="00AA6BD4">
        <w:rPr>
          <w:rFonts w:ascii="Arial" w:hAnsi="Arial" w:cs="Arial"/>
          <w:sz w:val="24"/>
          <w:szCs w:val="24"/>
        </w:rPr>
        <w:t>caracterizar melhor esse sistema local de inovação no</w:t>
      </w:r>
      <w:r>
        <w:rPr>
          <w:rFonts w:ascii="Arial" w:hAnsi="Arial" w:cs="Arial"/>
          <w:sz w:val="24"/>
          <w:szCs w:val="24"/>
        </w:rPr>
        <w:t xml:space="preserve"> Brasil, serão apresentadas as </w:t>
      </w:r>
      <w:r w:rsidRPr="00AA6BD4">
        <w:rPr>
          <w:rFonts w:ascii="Arial" w:hAnsi="Arial" w:cs="Arial"/>
          <w:sz w:val="24"/>
          <w:szCs w:val="24"/>
        </w:rPr>
        <w:t xml:space="preserve">experiências das agências regionais de fomento à CT&amp;I. </w:t>
      </w:r>
      <w:r w:rsidRPr="00AA6BD4">
        <w:rPr>
          <w:rFonts w:ascii="Arial" w:hAnsi="Arial" w:cs="Arial"/>
          <w:sz w:val="24"/>
          <w:szCs w:val="24"/>
        </w:rPr>
        <w:cr/>
        <w:t xml:space="preserve"> De modo geral, a inovação no Brasil começa a se</w:t>
      </w:r>
      <w:r>
        <w:rPr>
          <w:rFonts w:ascii="Arial" w:hAnsi="Arial" w:cs="Arial"/>
          <w:sz w:val="24"/>
          <w:szCs w:val="24"/>
        </w:rPr>
        <w:t xml:space="preserve">r vista apenas como chave para </w:t>
      </w:r>
      <w:r w:rsidRPr="00AA6BD4">
        <w:rPr>
          <w:rFonts w:ascii="Arial" w:hAnsi="Arial" w:cs="Arial"/>
          <w:sz w:val="24"/>
          <w:szCs w:val="24"/>
        </w:rPr>
        <w:t>sustentar o crescimento, pelo empresariado e</w:t>
      </w:r>
      <w:r>
        <w:rPr>
          <w:rFonts w:ascii="Arial" w:hAnsi="Arial" w:cs="Arial"/>
          <w:sz w:val="24"/>
          <w:szCs w:val="24"/>
        </w:rPr>
        <w:t xml:space="preserve"> pelo governo. Os </w:t>
      </w:r>
      <w:r>
        <w:rPr>
          <w:rFonts w:ascii="Arial" w:hAnsi="Arial" w:cs="Arial"/>
          <w:sz w:val="24"/>
          <w:szCs w:val="24"/>
        </w:rPr>
        <w:lastRenderedPageBreak/>
        <w:t xml:space="preserve">empresários, </w:t>
      </w:r>
      <w:r w:rsidRPr="00AA6BD4">
        <w:rPr>
          <w:rFonts w:ascii="Arial" w:hAnsi="Arial" w:cs="Arial"/>
          <w:sz w:val="24"/>
          <w:szCs w:val="24"/>
        </w:rPr>
        <w:t xml:space="preserve">particularmente, ainda veem inovação como desenvolvimento de </w:t>
      </w:r>
      <w:r w:rsidRPr="00EA6708">
        <w:rPr>
          <w:rFonts w:ascii="Arial" w:hAnsi="Arial" w:cs="Arial"/>
          <w:i/>
          <w:sz w:val="24"/>
          <w:szCs w:val="24"/>
        </w:rPr>
        <w:t>high-tech</w:t>
      </w:r>
      <w:r w:rsidRPr="00AA6BD4">
        <w:rPr>
          <w:rFonts w:ascii="Arial" w:hAnsi="Arial" w:cs="Arial"/>
          <w:sz w:val="24"/>
          <w:szCs w:val="24"/>
        </w:rPr>
        <w:t xml:space="preserve"> e </w:t>
      </w:r>
    </w:p>
    <w:p w:rsidR="00245C08" w:rsidRPr="00AA6BD4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 w:rsidRPr="00AA6BD4">
        <w:rPr>
          <w:rFonts w:ascii="Arial" w:hAnsi="Arial" w:cs="Arial"/>
          <w:sz w:val="24"/>
          <w:szCs w:val="24"/>
        </w:rPr>
        <w:t xml:space="preserve">assunto de grandes empresas. A Política Industrial, Tecnológica e de </w:t>
      </w:r>
      <w:r>
        <w:rPr>
          <w:rFonts w:ascii="Arial" w:hAnsi="Arial" w:cs="Arial"/>
          <w:sz w:val="24"/>
          <w:szCs w:val="24"/>
        </w:rPr>
        <w:t xml:space="preserve">Comércio </w:t>
      </w:r>
      <w:r w:rsidRPr="00AA6BD4">
        <w:rPr>
          <w:rFonts w:ascii="Arial" w:hAnsi="Arial" w:cs="Arial"/>
          <w:sz w:val="24"/>
          <w:szCs w:val="24"/>
        </w:rPr>
        <w:t>Exterior - PITCE foi assumida pelo govern</w:t>
      </w:r>
      <w:r>
        <w:rPr>
          <w:rFonts w:ascii="Arial" w:hAnsi="Arial" w:cs="Arial"/>
          <w:sz w:val="24"/>
          <w:szCs w:val="24"/>
        </w:rPr>
        <w:t xml:space="preserve">o e pelo empresariado, mas sua </w:t>
      </w:r>
      <w:r w:rsidRPr="00AA6BD4">
        <w:rPr>
          <w:rFonts w:ascii="Arial" w:hAnsi="Arial" w:cs="Arial"/>
          <w:sz w:val="24"/>
          <w:szCs w:val="24"/>
        </w:rPr>
        <w:t>implementação precisa ser acelerada e muitas</w:t>
      </w:r>
      <w:r>
        <w:rPr>
          <w:rFonts w:ascii="Arial" w:hAnsi="Arial" w:cs="Arial"/>
          <w:sz w:val="24"/>
          <w:szCs w:val="24"/>
        </w:rPr>
        <w:t xml:space="preserve"> de suas características ainda </w:t>
      </w:r>
      <w:r w:rsidRPr="00AA6BD4">
        <w:rPr>
          <w:rFonts w:ascii="Arial" w:hAnsi="Arial" w:cs="Arial"/>
          <w:sz w:val="24"/>
          <w:szCs w:val="24"/>
        </w:rPr>
        <w:t xml:space="preserve">estão indefinidas e em processo de debate e construção. </w:t>
      </w:r>
      <w:r w:rsidRPr="00AA6BD4">
        <w:rPr>
          <w:rFonts w:ascii="Arial" w:hAnsi="Arial" w:cs="Arial"/>
          <w:sz w:val="24"/>
          <w:szCs w:val="24"/>
        </w:rPr>
        <w:cr/>
        <w:t>O Brasil experimentou a abertura econ</w:t>
      </w:r>
      <w:r>
        <w:rPr>
          <w:rFonts w:ascii="Arial" w:hAnsi="Arial" w:cs="Arial"/>
          <w:sz w:val="24"/>
          <w:szCs w:val="24"/>
        </w:rPr>
        <w:t xml:space="preserve">ômica, o início do programa de </w:t>
      </w:r>
      <w:r w:rsidRPr="00AA6BD4">
        <w:rPr>
          <w:rFonts w:ascii="Arial" w:hAnsi="Arial" w:cs="Arial"/>
          <w:sz w:val="24"/>
          <w:szCs w:val="24"/>
        </w:rPr>
        <w:t>liberalização comercial, especialmente as import</w:t>
      </w:r>
      <w:r>
        <w:rPr>
          <w:rFonts w:ascii="Arial" w:hAnsi="Arial" w:cs="Arial"/>
          <w:sz w:val="24"/>
          <w:szCs w:val="24"/>
        </w:rPr>
        <w:t xml:space="preserve">ações, que adicionaram pressão </w:t>
      </w:r>
      <w:r w:rsidRPr="00AA6BD4">
        <w:rPr>
          <w:rFonts w:ascii="Arial" w:hAnsi="Arial" w:cs="Arial"/>
          <w:sz w:val="24"/>
          <w:szCs w:val="24"/>
        </w:rPr>
        <w:t>competitiva crescente ao sistema industrial brasileiro, e aumentaram a incerteza com relação ao futuro, exacerbando, assim, as estratégias def</w:t>
      </w:r>
      <w:r>
        <w:rPr>
          <w:rFonts w:ascii="Arial" w:hAnsi="Arial" w:cs="Arial"/>
          <w:sz w:val="24"/>
          <w:szCs w:val="24"/>
        </w:rPr>
        <w:t xml:space="preserve">ensivas do setor privado, como </w:t>
      </w:r>
      <w:r w:rsidRPr="00AA6BD4">
        <w:rPr>
          <w:rFonts w:ascii="Arial" w:hAnsi="Arial" w:cs="Arial"/>
          <w:sz w:val="24"/>
          <w:szCs w:val="24"/>
        </w:rPr>
        <w:t xml:space="preserve">a implantação de programas de qualidade total, reengenharia e terceirizações. Para </w:t>
      </w: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 w:rsidRPr="00AA6BD4">
        <w:rPr>
          <w:rFonts w:ascii="Arial" w:hAnsi="Arial" w:cs="Arial"/>
          <w:sz w:val="24"/>
          <w:szCs w:val="24"/>
        </w:rPr>
        <w:t xml:space="preserve">Maculan (1885), a política de C&amp;T esboçada no início do governo Collor </w:t>
      </w:r>
      <w:r>
        <w:rPr>
          <w:rFonts w:ascii="Arial" w:hAnsi="Arial" w:cs="Arial"/>
          <w:sz w:val="24"/>
          <w:szCs w:val="24"/>
        </w:rPr>
        <w:t xml:space="preserve">pretendia </w:t>
      </w:r>
      <w:r w:rsidRPr="00AA6BD4">
        <w:rPr>
          <w:rFonts w:ascii="Arial" w:hAnsi="Arial" w:cs="Arial"/>
          <w:sz w:val="24"/>
          <w:szCs w:val="24"/>
        </w:rPr>
        <w:t>incitar as empresas a investir em pesquisas.</w:t>
      </w:r>
    </w:p>
    <w:p w:rsidR="00245C08" w:rsidRPr="00AA6BD4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 w:rsidRPr="00AA6BD4">
        <w:rPr>
          <w:rFonts w:ascii="Arial" w:hAnsi="Arial" w:cs="Arial"/>
          <w:sz w:val="24"/>
          <w:szCs w:val="24"/>
        </w:rPr>
        <w:t>Na busca para se entender como as naç</w:t>
      </w:r>
      <w:r>
        <w:rPr>
          <w:rFonts w:ascii="Arial" w:hAnsi="Arial" w:cs="Arial"/>
          <w:sz w:val="24"/>
          <w:szCs w:val="24"/>
        </w:rPr>
        <w:t xml:space="preserve">ões adquirem competitividade e </w:t>
      </w:r>
      <w:r w:rsidRPr="00AA6BD4">
        <w:rPr>
          <w:rFonts w:ascii="Arial" w:hAnsi="Arial" w:cs="Arial"/>
          <w:sz w:val="24"/>
          <w:szCs w:val="24"/>
        </w:rPr>
        <w:t>percorrem períodos de desenvolvimento econômico</w:t>
      </w:r>
      <w:r>
        <w:rPr>
          <w:rFonts w:ascii="Arial" w:hAnsi="Arial" w:cs="Arial"/>
          <w:sz w:val="24"/>
          <w:szCs w:val="24"/>
        </w:rPr>
        <w:t xml:space="preserve">, autores como Freeman (1987), </w:t>
      </w:r>
      <w:r w:rsidRPr="00AA6BD4">
        <w:rPr>
          <w:rFonts w:ascii="Arial" w:hAnsi="Arial" w:cs="Arial"/>
          <w:sz w:val="24"/>
          <w:szCs w:val="24"/>
        </w:rPr>
        <w:t>Lundvall (1992), e Nelson (1993), a partir da década de o</w:t>
      </w:r>
      <w:r>
        <w:rPr>
          <w:rFonts w:ascii="Arial" w:hAnsi="Arial" w:cs="Arial"/>
          <w:sz w:val="24"/>
          <w:szCs w:val="24"/>
        </w:rPr>
        <w:t xml:space="preserve">itenta, começaram a dedicar-se </w:t>
      </w:r>
      <w:r w:rsidRPr="00AA6BD4">
        <w:rPr>
          <w:rFonts w:ascii="Arial" w:hAnsi="Arial" w:cs="Arial"/>
          <w:sz w:val="24"/>
          <w:szCs w:val="24"/>
        </w:rPr>
        <w:t>ao estudo dos sistemas nacionais de inovação. Conform</w:t>
      </w:r>
      <w:r>
        <w:rPr>
          <w:rFonts w:ascii="Arial" w:hAnsi="Arial" w:cs="Arial"/>
          <w:sz w:val="24"/>
          <w:szCs w:val="24"/>
        </w:rPr>
        <w:t xml:space="preserve">e essa abordagem, a inovação é </w:t>
      </w:r>
      <w:r w:rsidRPr="00AA6BD4">
        <w:rPr>
          <w:rFonts w:ascii="Arial" w:hAnsi="Arial" w:cs="Arial"/>
          <w:sz w:val="24"/>
          <w:szCs w:val="24"/>
        </w:rPr>
        <w:t>um fator-chave, importante à economia e à competiti</w:t>
      </w:r>
      <w:r>
        <w:rPr>
          <w:rFonts w:ascii="Arial" w:hAnsi="Arial" w:cs="Arial"/>
          <w:sz w:val="24"/>
          <w:szCs w:val="24"/>
        </w:rPr>
        <w:t xml:space="preserve">vidade das firmas ou economias </w:t>
      </w:r>
      <w:r w:rsidRPr="00AA6BD4">
        <w:rPr>
          <w:rFonts w:ascii="Arial" w:hAnsi="Arial" w:cs="Arial"/>
          <w:sz w:val="24"/>
          <w:szCs w:val="24"/>
        </w:rPr>
        <w:t>nacionais, refletindo sua capacidade de engajame</w:t>
      </w:r>
      <w:r>
        <w:rPr>
          <w:rFonts w:ascii="Arial" w:hAnsi="Arial" w:cs="Arial"/>
          <w:sz w:val="24"/>
          <w:szCs w:val="24"/>
        </w:rPr>
        <w:t xml:space="preserve">nto em atividades vinculadas à </w:t>
      </w:r>
      <w:r w:rsidRPr="00AA6BD4">
        <w:rPr>
          <w:rFonts w:ascii="Arial" w:hAnsi="Arial" w:cs="Arial"/>
          <w:sz w:val="24"/>
          <w:szCs w:val="24"/>
        </w:rPr>
        <w:t xml:space="preserve">inovação. Dessa forma, </w:t>
      </w:r>
      <w:r w:rsidRPr="00AA6BD4">
        <w:rPr>
          <w:rFonts w:ascii="Arial" w:hAnsi="Arial" w:cs="Arial"/>
          <w:sz w:val="24"/>
          <w:szCs w:val="24"/>
        </w:rPr>
        <w:t>trata-se</w:t>
      </w:r>
      <w:r w:rsidRPr="00AA6BD4">
        <w:rPr>
          <w:rFonts w:ascii="Arial" w:hAnsi="Arial" w:cs="Arial"/>
          <w:sz w:val="24"/>
          <w:szCs w:val="24"/>
        </w:rPr>
        <w:t xml:space="preserve"> de um processo</w:t>
      </w:r>
      <w:r>
        <w:rPr>
          <w:rFonts w:ascii="Arial" w:hAnsi="Arial" w:cs="Arial"/>
          <w:sz w:val="24"/>
          <w:szCs w:val="24"/>
        </w:rPr>
        <w:t xml:space="preserve"> que envolve diversos atores e </w:t>
      </w:r>
      <w:r w:rsidRPr="00AA6BD4">
        <w:rPr>
          <w:rFonts w:ascii="Arial" w:hAnsi="Arial" w:cs="Arial"/>
          <w:sz w:val="24"/>
          <w:szCs w:val="24"/>
        </w:rPr>
        <w:t>instituições, cujas interações geram importantes</w:t>
      </w:r>
      <w:r>
        <w:rPr>
          <w:rFonts w:ascii="Arial" w:hAnsi="Arial" w:cs="Arial"/>
          <w:sz w:val="24"/>
          <w:szCs w:val="24"/>
        </w:rPr>
        <w:t xml:space="preserve"> informações sobre os caminhos </w:t>
      </w:r>
      <w:r w:rsidRPr="00AA6BD4">
        <w:rPr>
          <w:rFonts w:ascii="Arial" w:hAnsi="Arial" w:cs="Arial"/>
          <w:sz w:val="24"/>
          <w:szCs w:val="24"/>
        </w:rPr>
        <w:t>específicos de desenvolvimento tomados. A partir de ent</w:t>
      </w:r>
      <w:r>
        <w:rPr>
          <w:rFonts w:ascii="Arial" w:hAnsi="Arial" w:cs="Arial"/>
          <w:sz w:val="24"/>
          <w:szCs w:val="24"/>
        </w:rPr>
        <w:t xml:space="preserve">ão, a ideia de se estruturar o </w:t>
      </w:r>
      <w:r w:rsidRPr="00AA6BD4">
        <w:rPr>
          <w:rFonts w:ascii="Arial" w:hAnsi="Arial" w:cs="Arial"/>
          <w:sz w:val="24"/>
          <w:szCs w:val="24"/>
        </w:rPr>
        <w:t>sistema nacional de inovação se difundiu, passan</w:t>
      </w:r>
      <w:r>
        <w:rPr>
          <w:rFonts w:ascii="Arial" w:hAnsi="Arial" w:cs="Arial"/>
          <w:sz w:val="24"/>
          <w:szCs w:val="24"/>
        </w:rPr>
        <w:t xml:space="preserve">do inclusive a ser tratado com </w:t>
      </w:r>
      <w:r w:rsidRPr="00AA6BD4">
        <w:rPr>
          <w:rFonts w:ascii="Arial" w:hAnsi="Arial" w:cs="Arial"/>
          <w:sz w:val="24"/>
          <w:szCs w:val="24"/>
        </w:rPr>
        <w:t xml:space="preserve">prioridade entre os diversos países, como estratégia base </w:t>
      </w:r>
      <w:r>
        <w:rPr>
          <w:rFonts w:ascii="Arial" w:hAnsi="Arial" w:cs="Arial"/>
          <w:sz w:val="24"/>
          <w:szCs w:val="24"/>
        </w:rPr>
        <w:t xml:space="preserve">para a formulação de políticas </w:t>
      </w:r>
      <w:r w:rsidRPr="00AA6BD4">
        <w:rPr>
          <w:rFonts w:ascii="Arial" w:hAnsi="Arial" w:cs="Arial"/>
          <w:sz w:val="24"/>
          <w:szCs w:val="24"/>
        </w:rPr>
        <w:t>públicas. E, a partir dos sistemas nacionais, foram ta</w:t>
      </w:r>
      <w:r>
        <w:rPr>
          <w:rFonts w:ascii="Arial" w:hAnsi="Arial" w:cs="Arial"/>
          <w:sz w:val="24"/>
          <w:szCs w:val="24"/>
        </w:rPr>
        <w:t xml:space="preserve">mbém desenvolvidos os sistemas </w:t>
      </w:r>
      <w:r w:rsidRPr="00AA6BD4">
        <w:rPr>
          <w:rFonts w:ascii="Arial" w:hAnsi="Arial" w:cs="Arial"/>
          <w:sz w:val="24"/>
          <w:szCs w:val="24"/>
        </w:rPr>
        <w:t>locais de inovação, como é o caso do Brasil.</w:t>
      </w: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 w:rsidRPr="00673377">
        <w:rPr>
          <w:rFonts w:ascii="Arial" w:hAnsi="Arial" w:cs="Arial"/>
          <w:sz w:val="24"/>
          <w:szCs w:val="24"/>
        </w:rPr>
        <w:t xml:space="preserve">Os Sistemas Locais de Inovação devem ser </w:t>
      </w:r>
      <w:r>
        <w:rPr>
          <w:rFonts w:ascii="Arial" w:hAnsi="Arial" w:cs="Arial"/>
          <w:sz w:val="24"/>
          <w:szCs w:val="24"/>
        </w:rPr>
        <w:t xml:space="preserve">identificados como um conjunto </w:t>
      </w:r>
      <w:r w:rsidRPr="00673377">
        <w:rPr>
          <w:rFonts w:ascii="Arial" w:hAnsi="Arial" w:cs="Arial"/>
          <w:sz w:val="24"/>
          <w:szCs w:val="24"/>
        </w:rPr>
        <w:t>significativo de entidades geradoras (ou, pelo menos</w:t>
      </w:r>
      <w:r>
        <w:rPr>
          <w:rFonts w:ascii="Arial" w:hAnsi="Arial" w:cs="Arial"/>
          <w:sz w:val="24"/>
          <w:szCs w:val="24"/>
        </w:rPr>
        <w:t xml:space="preserve">, captadoras e adaptadoras) de </w:t>
      </w:r>
      <w:r w:rsidRPr="00673377">
        <w:rPr>
          <w:rFonts w:ascii="Arial" w:hAnsi="Arial" w:cs="Arial"/>
          <w:sz w:val="24"/>
          <w:szCs w:val="24"/>
        </w:rPr>
        <w:t xml:space="preserve">conhecimento científico e tecnológico e a existência de </w:t>
      </w:r>
      <w:r>
        <w:rPr>
          <w:rFonts w:ascii="Arial" w:hAnsi="Arial" w:cs="Arial"/>
          <w:sz w:val="24"/>
          <w:szCs w:val="24"/>
        </w:rPr>
        <w:t xml:space="preserve">condições para a transformação </w:t>
      </w:r>
      <w:r w:rsidRPr="00673377">
        <w:rPr>
          <w:rFonts w:ascii="Arial" w:hAnsi="Arial" w:cs="Arial"/>
          <w:sz w:val="24"/>
          <w:szCs w:val="24"/>
        </w:rPr>
        <w:t xml:space="preserve">desse conhecimento em inovação. </w:t>
      </w:r>
      <w:r w:rsidRPr="00673377">
        <w:rPr>
          <w:rFonts w:ascii="Arial" w:hAnsi="Arial" w:cs="Arial"/>
          <w:sz w:val="24"/>
          <w:szCs w:val="24"/>
        </w:rPr>
        <w:cr/>
        <w:t xml:space="preserve">As inovações surgem em locais específicos e </w:t>
      </w:r>
      <w:r>
        <w:rPr>
          <w:rFonts w:ascii="Arial" w:hAnsi="Arial" w:cs="Arial"/>
          <w:sz w:val="24"/>
          <w:szCs w:val="24"/>
        </w:rPr>
        <w:t xml:space="preserve">suas características se tornam </w:t>
      </w:r>
      <w:r w:rsidRPr="00673377">
        <w:rPr>
          <w:rFonts w:ascii="Arial" w:hAnsi="Arial" w:cs="Arial"/>
          <w:sz w:val="24"/>
          <w:szCs w:val="24"/>
        </w:rPr>
        <w:t>cumulativas: uma inovação se sobrepõe à anterior e acaba av</w:t>
      </w:r>
      <w:r>
        <w:rPr>
          <w:rFonts w:ascii="Arial" w:hAnsi="Arial" w:cs="Arial"/>
          <w:sz w:val="24"/>
          <w:szCs w:val="24"/>
        </w:rPr>
        <w:t xml:space="preserve">ançando em virtude de ter </w:t>
      </w:r>
      <w:r w:rsidRPr="00673377">
        <w:rPr>
          <w:rFonts w:ascii="Arial" w:hAnsi="Arial" w:cs="Arial"/>
          <w:sz w:val="24"/>
          <w:szCs w:val="24"/>
        </w:rPr>
        <w:t>aproveitado os conhecimentos relativos às inova</w:t>
      </w:r>
      <w:r>
        <w:rPr>
          <w:rFonts w:ascii="Arial" w:hAnsi="Arial" w:cs="Arial"/>
          <w:sz w:val="24"/>
          <w:szCs w:val="24"/>
        </w:rPr>
        <w:t xml:space="preserve">ções anteriores. Nesse sentido, quando </w:t>
      </w:r>
      <w:r w:rsidRPr="00673377">
        <w:rPr>
          <w:rFonts w:ascii="Arial" w:hAnsi="Arial" w:cs="Arial"/>
          <w:sz w:val="24"/>
          <w:szCs w:val="24"/>
        </w:rPr>
        <w:t>se exploram e se desenvolvem técnicas novas, torn</w:t>
      </w:r>
      <w:r>
        <w:rPr>
          <w:rFonts w:ascii="Arial" w:hAnsi="Arial" w:cs="Arial"/>
          <w:sz w:val="24"/>
          <w:szCs w:val="24"/>
        </w:rPr>
        <w:t xml:space="preserve">a-se inegável a contribuição de </w:t>
      </w:r>
      <w:r w:rsidRPr="00673377">
        <w:rPr>
          <w:rFonts w:ascii="Arial" w:hAnsi="Arial" w:cs="Arial"/>
          <w:sz w:val="24"/>
          <w:szCs w:val="24"/>
        </w:rPr>
        <w:t>técnicas anteriores</w:t>
      </w:r>
      <w:r>
        <w:rPr>
          <w:rFonts w:ascii="Arial" w:hAnsi="Arial" w:cs="Arial"/>
          <w:sz w:val="24"/>
          <w:szCs w:val="24"/>
        </w:rPr>
        <w:t>.</w:t>
      </w:r>
    </w:p>
    <w:p w:rsidR="00245C08" w:rsidRDefault="00245C08" w:rsidP="00245C08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D7D1E">
        <w:rPr>
          <w:rFonts w:ascii="Arial" w:hAnsi="Arial" w:cs="Arial"/>
          <w:color w:val="000000"/>
          <w:sz w:val="24"/>
          <w:szCs w:val="24"/>
        </w:rPr>
        <w:t xml:space="preserve">A perspectiva histórica mostra que cabem ao Estado papéis da maior importância, seja como agente estruturante das novas forças produtivas, seja como propulsor e orientador da sua difusão através da economia e sociedade. Constituem um elemento importante dessa visão as coalizões estratégicas entre o Estado e os segmentos da sociedade civil, com objetivos e compromissos recíprocos definidos de forma explícita. Por outro lado, a ênfase </w:t>
      </w:r>
      <w:r w:rsidRPr="00ED7D1E">
        <w:rPr>
          <w:rFonts w:ascii="Arial" w:hAnsi="Arial" w:cs="Arial"/>
          <w:color w:val="000000"/>
          <w:sz w:val="24"/>
          <w:szCs w:val="24"/>
        </w:rPr>
        <w:lastRenderedPageBreak/>
        <w:t>à preservação e promoção da diversidade e a importância atribuída à cooperação conferem ao Estado importante papel de coordenador das necessárias políticas descentralizadas - isso tudo dentro de um projeto de desenvolvimento de longo prazo para o país.</w:t>
      </w:r>
    </w:p>
    <w:p w:rsidR="00245C08" w:rsidRDefault="00245C08" w:rsidP="00245C08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ED7D1E">
        <w:rPr>
          <w:rFonts w:ascii="Arial" w:hAnsi="Arial" w:cs="Arial"/>
          <w:color w:val="000000"/>
          <w:sz w:val="24"/>
          <w:szCs w:val="24"/>
        </w:rPr>
        <w:t>Há claras proposições de política que emanam da abordagem de sistemas de inovação que poderiam inspirar a política brasileira. Inicialmente, é necessária uma transformação do sistema nacional de inovação, no sentido de incorporar os sistemas baseados nas novas tecnologias. Em segundo lugar, deve-se buscar o apoio substantivo a mudanças na estrutura produtiva, isto é, à transição de trajetórias nas diferentes atividades econômicas permitidas pelas mesmas novas tecnologias.</w:t>
      </w:r>
    </w:p>
    <w:p w:rsidR="00245C08" w:rsidRDefault="00245C08" w:rsidP="00245C08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ED7D1E">
        <w:rPr>
          <w:rFonts w:ascii="Arial" w:hAnsi="Arial" w:cs="Arial"/>
          <w:color w:val="000000"/>
          <w:sz w:val="24"/>
          <w:szCs w:val="24"/>
        </w:rPr>
        <w:t>Em ambos os casos, a abordagem enfatizada neste texto sugere a inoperância das chamadas "políticas neutras". Estas, que têm sido sugeridas e implementadas a partir das recomendações das agências internacionais, podem ser tão irrelevantes que terão efeito nulo. Esse é, por exemplo, o caso dos incentivos fiscais generalizados voltados a P&amp;D. Podem até gerar efeitos perversos ao acirrarem as desigualdades, como é o caso das políticas que tentam buscar a modernização rápida através da importação pura e simples de equipamentos. Cabe ao Estado o caráter pró-ativo voltado para coordenação e indução dos processos de transformação produtiva, visando internalizar os benefícios potenciais proporcionados por tecnologias de um novo paradigma tecnológico.</w:t>
      </w:r>
    </w:p>
    <w:p w:rsidR="00245C08" w:rsidRDefault="00245C08" w:rsidP="00245C08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ED7D1E">
        <w:rPr>
          <w:rFonts w:ascii="Arial" w:hAnsi="Arial" w:cs="Arial"/>
          <w:color w:val="000000"/>
          <w:sz w:val="24"/>
          <w:szCs w:val="24"/>
        </w:rPr>
        <w:t>Além da compreensão da natureza sistêmica da inovação, destaca-se também a importância da análise das dimensões micro, meso e macroeconômicas, assim como a das características das esferas produtiva, financeira, social, institucional e política. Argumenta-se que, também aqui, o enfoque sistêmico permite considerar o modo de inserção dos diferentes países na economia e na geopolítica mundial.</w:t>
      </w:r>
    </w:p>
    <w:p w:rsidR="00245C08" w:rsidRPr="009D0C24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 w:rsidRPr="00ED7D1E">
        <w:rPr>
          <w:rFonts w:ascii="Arial" w:hAnsi="Arial" w:cs="Arial"/>
          <w:color w:val="000000"/>
          <w:sz w:val="24"/>
          <w:szCs w:val="24"/>
        </w:rPr>
        <w:t>Outro avanço crucial consolidado na abordagem de SIN refere-se à constatação de que o conceito de inovação não se restringe a processos de mudanças radicais na fronteira tecnológica, realizados quase que exclusivamente por grandes empresas através de seus esforços de pesquisa e desenvolvimento (P&amp;D). São importantes as consequências do reconhecimento de que a inovação se estende para além das atividades formais de P&amp;D e inclui novas formas de produzir bens e serviços, que lhe são novos, independentemente do fato de serem novos, ou não, para os seus competidores - domésticos ou estrangeiros. Essa percepção ajuda a evitar diversas distorções, incentivando os</w:t>
      </w:r>
      <w:r w:rsidRPr="00ED7D1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ED7D1E">
        <w:rPr>
          <w:rFonts w:ascii="Arial" w:hAnsi="Arial" w:cs="Arial"/>
          <w:i/>
          <w:iCs/>
          <w:color w:val="000000"/>
          <w:sz w:val="24"/>
          <w:szCs w:val="24"/>
        </w:rPr>
        <w:t>policy-makers</w:t>
      </w:r>
      <w:r w:rsidRPr="00ED7D1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ED7D1E">
        <w:rPr>
          <w:rFonts w:ascii="Arial" w:hAnsi="Arial" w:cs="Arial"/>
          <w:color w:val="000000"/>
          <w:sz w:val="24"/>
          <w:szCs w:val="24"/>
        </w:rPr>
        <w:t>a adotarem uma perspectiva mais ampla sobre as oportunidades para o aprendizado e a inovação em pequenas e médias empresas (PMEs) e também nas chamadas indústrias tradicionais. As implicações dessas políticas são significativas, particularmente, em relação aos PMDs.</w:t>
      </w: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medidas revelam que é claro a preocupação sobre a competitividade, porém seu grande desafio no Brasil é estrear seus vínculos com um setor </w:t>
      </w:r>
      <w:r>
        <w:rPr>
          <w:rFonts w:ascii="Arial" w:hAnsi="Arial" w:cs="Arial"/>
          <w:sz w:val="24"/>
          <w:szCs w:val="24"/>
        </w:rPr>
        <w:lastRenderedPageBreak/>
        <w:t xml:space="preserve">produtivo, tornando um efetivo na inovação de economia no Brasil, e é claro que este papel se diz respeito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modernização industrial, cuja suas necessidades são de tecnologia e a competitividade sistêmica que afetam a economia brasileira.</w:t>
      </w: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5C08" w:rsidRPr="009D0C24" w:rsidRDefault="00245C08" w:rsidP="00245C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C24">
        <w:rPr>
          <w:rFonts w:ascii="Arial" w:hAnsi="Arial" w:cs="Arial"/>
          <w:b/>
          <w:sz w:val="24"/>
          <w:szCs w:val="24"/>
        </w:rPr>
        <w:lastRenderedPageBreak/>
        <w:t>Referencias Bibliográficas</w:t>
      </w: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Pr="001D49FD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 w:rsidRPr="005B670D">
        <w:rPr>
          <w:rFonts w:ascii="Arial" w:hAnsi="Arial" w:cs="Arial"/>
          <w:sz w:val="24"/>
          <w:szCs w:val="24"/>
        </w:rPr>
        <w:t>ALBUQUERQUE, E. M. (1996). Sistema nacional de i</w:t>
      </w:r>
      <w:r>
        <w:rPr>
          <w:rFonts w:ascii="Arial" w:hAnsi="Arial" w:cs="Arial"/>
          <w:sz w:val="24"/>
          <w:szCs w:val="24"/>
        </w:rPr>
        <w:t xml:space="preserve">novação no Brasil: uma análise </w:t>
      </w:r>
      <w:r w:rsidRPr="005B670D">
        <w:rPr>
          <w:rFonts w:ascii="Arial" w:hAnsi="Arial" w:cs="Arial"/>
          <w:sz w:val="24"/>
          <w:szCs w:val="24"/>
        </w:rPr>
        <w:t>introdutória a partir de dados disponíveis sobre ciênci</w:t>
      </w:r>
      <w:r>
        <w:rPr>
          <w:rFonts w:ascii="Arial" w:hAnsi="Arial" w:cs="Arial"/>
          <w:sz w:val="24"/>
          <w:szCs w:val="24"/>
        </w:rPr>
        <w:t xml:space="preserve">a e tecnologia. In: Revista de </w:t>
      </w:r>
      <w:r w:rsidRPr="005B670D">
        <w:rPr>
          <w:rFonts w:ascii="Arial" w:hAnsi="Arial" w:cs="Arial"/>
          <w:sz w:val="24"/>
          <w:szCs w:val="24"/>
        </w:rPr>
        <w:t xml:space="preserve">Economia Política, vol. 16, no. 3 (63). Rio de Janeiro: Nobel, julho-setembro 1996. </w:t>
      </w:r>
      <w:r w:rsidRPr="005B670D">
        <w:rPr>
          <w:rFonts w:ascii="Arial" w:hAnsi="Arial" w:cs="Arial"/>
          <w:sz w:val="24"/>
          <w:szCs w:val="24"/>
        </w:rPr>
        <w:cr/>
      </w:r>
    </w:p>
    <w:p w:rsidR="00245C08" w:rsidRPr="0064781A" w:rsidRDefault="00245C08" w:rsidP="00245C08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45C08">
        <w:rPr>
          <w:rFonts w:ascii="Arial" w:hAnsi="Arial" w:cs="Arial"/>
          <w:sz w:val="24"/>
          <w:szCs w:val="24"/>
          <w:lang w:val="en-US"/>
        </w:rPr>
        <w:t>DAVID, Paul A.; FORAY, Dominique. (2002) Ec</w:t>
      </w:r>
      <w:r w:rsidRPr="0064781A">
        <w:rPr>
          <w:rFonts w:ascii="Arial" w:hAnsi="Arial" w:cs="Arial"/>
          <w:sz w:val="24"/>
          <w:szCs w:val="24"/>
          <w:lang w:val="en-US"/>
        </w:rPr>
        <w:t xml:space="preserve">onomic Fundamentals of the </w:t>
      </w:r>
    </w:p>
    <w:p w:rsidR="00245C08" w:rsidRPr="001D49FD" w:rsidRDefault="00245C08" w:rsidP="00245C08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1D49FD">
        <w:rPr>
          <w:rFonts w:ascii="Arial" w:hAnsi="Arial" w:cs="Arial"/>
          <w:sz w:val="24"/>
          <w:szCs w:val="24"/>
          <w:lang w:val="en-US"/>
        </w:rPr>
        <w:t xml:space="preserve">Knowledge Society, in: Policy Features In Education – Na E-Journal, 1(1) Fevereiro. </w:t>
      </w:r>
      <w:r w:rsidRPr="001D49FD">
        <w:rPr>
          <w:rFonts w:ascii="Arial" w:hAnsi="Arial" w:cs="Arial"/>
          <w:sz w:val="24"/>
          <w:szCs w:val="24"/>
          <w:lang w:val="en-US"/>
        </w:rPr>
        <w:cr/>
      </w: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 w:rsidRPr="001D49FD">
        <w:rPr>
          <w:rFonts w:ascii="Arial" w:hAnsi="Arial" w:cs="Arial"/>
          <w:sz w:val="24"/>
          <w:szCs w:val="24"/>
        </w:rPr>
        <w:t>DRUCKER, P. F. (2003) Inovação e espírito empreende</w:t>
      </w:r>
      <w:r>
        <w:rPr>
          <w:rFonts w:ascii="Arial" w:hAnsi="Arial" w:cs="Arial"/>
          <w:sz w:val="24"/>
          <w:szCs w:val="24"/>
        </w:rPr>
        <w:t xml:space="preserve">dor (entrepreneurship): prática </w:t>
      </w:r>
      <w:r w:rsidRPr="001D49FD">
        <w:rPr>
          <w:rFonts w:ascii="Arial" w:hAnsi="Arial" w:cs="Arial"/>
          <w:sz w:val="24"/>
          <w:szCs w:val="24"/>
        </w:rPr>
        <w:t xml:space="preserve">e princípios. São Paulo: Pioneira Thomson. </w:t>
      </w: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</w:p>
    <w:p w:rsidR="00245C08" w:rsidRDefault="00245C08" w:rsidP="00245C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PAUL, </w:t>
      </w:r>
      <w:proofErr w:type="spellStart"/>
      <w:r>
        <w:rPr>
          <w:rFonts w:ascii="Arial" w:hAnsi="Arial" w:cs="Arial"/>
          <w:sz w:val="24"/>
          <w:szCs w:val="24"/>
        </w:rPr>
        <w:t>Trott</w:t>
      </w:r>
      <w:proofErr w:type="spellEnd"/>
      <w:r>
        <w:rPr>
          <w:rFonts w:ascii="Arial" w:hAnsi="Arial" w:cs="Arial"/>
          <w:sz w:val="24"/>
          <w:szCs w:val="24"/>
        </w:rPr>
        <w:t>.;(2012</w:t>
      </w:r>
      <w:r>
        <w:rPr>
          <w:rFonts w:ascii="Arial" w:hAnsi="Arial" w:cs="Arial"/>
          <w:sz w:val="24"/>
          <w:szCs w:val="24"/>
        </w:rPr>
        <w:t>) Gestão</w:t>
      </w:r>
      <w:r>
        <w:rPr>
          <w:rFonts w:ascii="Arial" w:hAnsi="Arial" w:cs="Arial"/>
          <w:sz w:val="24"/>
          <w:szCs w:val="24"/>
        </w:rPr>
        <w:t xml:space="preserve"> da Inovação e desenvolvimento de novos produtos.4. </w:t>
      </w:r>
      <w:r>
        <w:rPr>
          <w:rFonts w:ascii="Arial" w:hAnsi="Arial" w:cs="Arial"/>
          <w:sz w:val="24"/>
          <w:szCs w:val="24"/>
        </w:rPr>
        <w:t>Ed.</w:t>
      </w:r>
      <w:r>
        <w:rPr>
          <w:rFonts w:ascii="Arial" w:hAnsi="Arial" w:cs="Arial"/>
          <w:sz w:val="24"/>
          <w:szCs w:val="24"/>
        </w:rPr>
        <w:t xml:space="preserve"> Porto Alegre.</w:t>
      </w:r>
    </w:p>
    <w:p w:rsidR="00D542F3" w:rsidRDefault="00D542F3"/>
    <w:p w:rsidR="00A62422" w:rsidRPr="001D49FD" w:rsidRDefault="00A62422" w:rsidP="00A624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Mattos. (1995) Gestão da Tecnologia e Inovação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. Ed. Editora Saraiva. São Paulo.</w:t>
      </w:r>
    </w:p>
    <w:p w:rsidR="00A62422" w:rsidRDefault="00A62422">
      <w:bookmarkStart w:id="0" w:name="_GoBack"/>
      <w:bookmarkEnd w:id="0"/>
    </w:p>
    <w:sectPr w:rsidR="00A62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08"/>
    <w:rsid w:val="00245C08"/>
    <w:rsid w:val="00A62422"/>
    <w:rsid w:val="00D5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45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4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1550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Lucileide</dc:creator>
  <cp:lastModifiedBy>Lucileide</cp:lastModifiedBy>
  <cp:revision>2</cp:revision>
  <dcterms:created xsi:type="dcterms:W3CDTF">2013-10-12T19:43:00Z</dcterms:created>
  <dcterms:modified xsi:type="dcterms:W3CDTF">2013-10-12T19:48:00Z</dcterms:modified>
</cp:coreProperties>
</file>