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58" w:rsidRPr="00EC5FFA" w:rsidRDefault="00107DC6" w:rsidP="005875F6">
      <w:pPr>
        <w:spacing w:before="0" w:beforeAutospacing="0" w:afterAutospacing="0"/>
        <w:rPr>
          <w:rFonts w:ascii="Arial" w:hAnsi="Arial" w:cs="Arial"/>
          <w:b/>
          <w:sz w:val="24"/>
          <w:szCs w:val="24"/>
          <w:lang w:val="pt-BR"/>
        </w:rPr>
      </w:pPr>
      <w:bookmarkStart w:id="0" w:name="_GoBack"/>
      <w:bookmarkEnd w:id="0"/>
      <w:r w:rsidRPr="00EC5FFA">
        <w:rPr>
          <w:rFonts w:ascii="Arial" w:hAnsi="Arial" w:cs="Arial"/>
          <w:b/>
          <w:sz w:val="24"/>
          <w:szCs w:val="24"/>
          <w:lang w:val="pt-BR"/>
        </w:rPr>
        <w:t>O Consumidor em Juízo</w:t>
      </w:r>
      <w:r w:rsidR="00626710" w:rsidRPr="00EC5FFA">
        <w:rPr>
          <w:rFonts w:ascii="Arial" w:hAnsi="Arial" w:cs="Arial"/>
          <w:b/>
          <w:sz w:val="24"/>
          <w:szCs w:val="24"/>
          <w:lang w:val="pt-BR"/>
        </w:rPr>
        <w:t>: Temas atuais da tutela jurisdicional</w:t>
      </w:r>
      <w:r w:rsidR="005875F6" w:rsidRPr="00EC5FFA">
        <w:rPr>
          <w:rFonts w:ascii="Arial" w:hAnsi="Arial" w:cs="Arial"/>
          <w:b/>
          <w:sz w:val="24"/>
          <w:szCs w:val="24"/>
          <w:lang w:val="pt-BR"/>
        </w:rPr>
        <w:t xml:space="preserve">.  </w:t>
      </w:r>
      <w:r w:rsidR="00EF7209" w:rsidRPr="00EC5FFA">
        <w:rPr>
          <w:rFonts w:ascii="Arial" w:hAnsi="Arial" w:cs="Arial"/>
          <w:b/>
          <w:sz w:val="24"/>
          <w:szCs w:val="24"/>
          <w:lang w:val="pt-BR"/>
        </w:rPr>
        <w:t>Comentários ao Recurso Especial nº 279.273 – SP</w:t>
      </w:r>
    </w:p>
    <w:p w:rsidR="005875F6" w:rsidRPr="00EC5FFA" w:rsidRDefault="005875F6" w:rsidP="005875F6">
      <w:pPr>
        <w:spacing w:before="0" w:beforeAutospacing="0" w:afterAutospacing="0"/>
        <w:rPr>
          <w:rFonts w:ascii="Arial" w:hAnsi="Arial" w:cs="Arial"/>
          <w:b/>
          <w:sz w:val="24"/>
          <w:szCs w:val="24"/>
          <w:lang w:val="pt-BR"/>
        </w:rPr>
      </w:pPr>
    </w:p>
    <w:p w:rsidR="005875F6" w:rsidRDefault="005875F6" w:rsidP="005875F6">
      <w:pPr>
        <w:spacing w:before="0" w:beforeAutospacing="0" w:afterAutospacing="0"/>
        <w:rPr>
          <w:rFonts w:ascii="Arial" w:hAnsi="Arial" w:cs="Arial"/>
          <w:sz w:val="24"/>
          <w:szCs w:val="24"/>
          <w:lang w:val="pt-BR"/>
        </w:rPr>
      </w:pPr>
    </w:p>
    <w:p w:rsidR="00EF7209" w:rsidRDefault="00BC7658" w:rsidP="005875F6">
      <w:pPr>
        <w:spacing w:before="0" w:beforeAutospacing="0" w:afterAutospacing="0"/>
        <w:rPr>
          <w:rFonts w:ascii="Arial" w:hAnsi="Arial" w:cs="Arial"/>
          <w:sz w:val="24"/>
          <w:szCs w:val="24"/>
          <w:lang w:val="pt-BR"/>
        </w:rPr>
      </w:pPr>
      <w:r w:rsidRPr="005875F6">
        <w:rPr>
          <w:rFonts w:ascii="Arial" w:hAnsi="Arial" w:cs="Arial"/>
          <w:sz w:val="24"/>
          <w:szCs w:val="24"/>
          <w:lang w:val="pt-BR"/>
        </w:rPr>
        <w:t>A</w:t>
      </w:r>
      <w:r w:rsidR="005875F6">
        <w:rPr>
          <w:rFonts w:ascii="Arial" w:hAnsi="Arial" w:cs="Arial"/>
          <w:sz w:val="24"/>
          <w:szCs w:val="24"/>
          <w:lang w:val="pt-BR"/>
        </w:rPr>
        <w:t>lexandre Andreta dos Santos</w:t>
      </w:r>
      <w:r w:rsidR="005875F6" w:rsidRPr="00257F6C">
        <w:rPr>
          <w:rFonts w:ascii="Arial" w:hAnsi="Arial" w:cs="Arial"/>
          <w:vertAlign w:val="superscript"/>
        </w:rPr>
        <w:footnoteReference w:id="1"/>
      </w:r>
      <w:r w:rsidR="005875F6" w:rsidRPr="00257F6C">
        <w:rPr>
          <w:rFonts w:ascii="Arial" w:hAnsi="Arial" w:cs="Arial"/>
          <w:lang w:val="pt-BR" w:eastAsia="pt-BR"/>
        </w:rPr>
        <w:t xml:space="preserve"> </w:t>
      </w:r>
      <w:r w:rsidR="005875F6">
        <w:rPr>
          <w:rFonts w:ascii="Arial" w:hAnsi="Arial" w:cs="Arial"/>
          <w:sz w:val="24"/>
          <w:szCs w:val="24"/>
          <w:lang w:val="pt-BR"/>
        </w:rPr>
        <w:t xml:space="preserve"> </w:t>
      </w:r>
    </w:p>
    <w:p w:rsidR="005875F6" w:rsidRDefault="005875F6" w:rsidP="005875F6">
      <w:pPr>
        <w:spacing w:before="0" w:beforeAutospacing="0" w:afterAutospacing="0"/>
        <w:jc w:val="center"/>
        <w:rPr>
          <w:rFonts w:ascii="Arial" w:hAnsi="Arial" w:cs="Arial"/>
          <w:sz w:val="24"/>
          <w:szCs w:val="24"/>
          <w:lang w:val="pt-BR"/>
        </w:rPr>
      </w:pPr>
    </w:p>
    <w:p w:rsidR="005875F6" w:rsidRDefault="005875F6" w:rsidP="00676DCA">
      <w:pPr>
        <w:spacing w:before="0" w:beforeAutospacing="0" w:afterAutospacing="0" w:line="360" w:lineRule="auto"/>
        <w:jc w:val="both"/>
        <w:rPr>
          <w:rFonts w:ascii="Arial" w:hAnsi="Arial" w:cs="Arial"/>
          <w:sz w:val="24"/>
          <w:szCs w:val="24"/>
          <w:lang w:val="pt-BR"/>
        </w:rPr>
      </w:pPr>
    </w:p>
    <w:p w:rsidR="005E0B24" w:rsidRDefault="005875F6" w:rsidP="00676DCA">
      <w:pPr>
        <w:spacing w:before="0" w:beforeAutospacing="0" w:afterAutospacing="0"/>
        <w:jc w:val="both"/>
        <w:rPr>
          <w:rFonts w:ascii="Arial" w:hAnsi="Arial" w:cs="Arial"/>
          <w:sz w:val="24"/>
          <w:szCs w:val="24"/>
          <w:lang w:val="pt-BR"/>
        </w:rPr>
      </w:pPr>
      <w:r w:rsidRPr="005E0B24">
        <w:rPr>
          <w:rFonts w:ascii="Arial" w:hAnsi="Arial" w:cs="Arial"/>
          <w:b/>
          <w:sz w:val="24"/>
          <w:szCs w:val="24"/>
          <w:lang w:val="pt-BR"/>
        </w:rPr>
        <w:t>Resumo</w:t>
      </w:r>
      <w:r>
        <w:rPr>
          <w:rFonts w:ascii="Arial" w:hAnsi="Arial" w:cs="Arial"/>
          <w:sz w:val="24"/>
          <w:szCs w:val="24"/>
          <w:lang w:val="pt-BR"/>
        </w:rPr>
        <w:t xml:space="preserve">: </w:t>
      </w:r>
      <w:r w:rsidR="005E0B24">
        <w:rPr>
          <w:rFonts w:ascii="Arial" w:hAnsi="Arial" w:cs="Arial"/>
          <w:sz w:val="24"/>
          <w:szCs w:val="24"/>
          <w:lang w:val="pt-BR"/>
        </w:rPr>
        <w:t xml:space="preserve">Este artigo tem por objetivo realizar um breve estudo sobre o Recurso Especial 279.273-SP, de 4 de março de 2012, quando da análise da responsabilidade de um shopping center, em São Paulo, em relação a uma explosão no interior do estabelecimento que resultou em inúmeras mortes e vários feridos. </w:t>
      </w:r>
    </w:p>
    <w:p w:rsidR="00EF7209" w:rsidRPr="00EF7209" w:rsidRDefault="005E0B24" w:rsidP="00676DCA">
      <w:pPr>
        <w:spacing w:before="0" w:beforeAutospacing="0" w:afterAutospacing="0"/>
        <w:jc w:val="both"/>
        <w:rPr>
          <w:rFonts w:ascii="Arial" w:hAnsi="Arial" w:cs="Arial"/>
          <w:sz w:val="24"/>
          <w:szCs w:val="24"/>
          <w:lang w:val="pt-BR"/>
        </w:rPr>
      </w:pPr>
      <w:r>
        <w:rPr>
          <w:rFonts w:ascii="Arial" w:hAnsi="Arial" w:cs="Arial"/>
          <w:sz w:val="24"/>
          <w:szCs w:val="24"/>
          <w:lang w:val="pt-BR"/>
        </w:rPr>
        <w:t xml:space="preserve">O texto tem como base a disciplina do artigo 28, parágrafo 5º do Código de Defesa do Consumidor (CDC) e discorre também sobre a atribuição de personalidade jurídica às sociedades, a história deste instituto no direito comparado e no Brasil, além da sua importância e teorias jurídicas relacionadas.  </w:t>
      </w:r>
    </w:p>
    <w:p w:rsidR="005875F6" w:rsidRDefault="005875F6" w:rsidP="00676DCA">
      <w:pPr>
        <w:spacing w:before="0" w:beforeAutospacing="0" w:afterAutospacing="0"/>
        <w:jc w:val="both"/>
        <w:rPr>
          <w:rFonts w:ascii="Arial" w:hAnsi="Arial" w:cs="Arial"/>
          <w:sz w:val="24"/>
          <w:szCs w:val="24"/>
          <w:lang w:val="pt-BR"/>
        </w:rPr>
      </w:pPr>
    </w:p>
    <w:p w:rsidR="005875F6" w:rsidRDefault="005875F6" w:rsidP="00676DCA">
      <w:pPr>
        <w:spacing w:before="0" w:beforeAutospacing="0" w:afterAutospacing="0"/>
        <w:jc w:val="both"/>
        <w:rPr>
          <w:rFonts w:ascii="Arial" w:hAnsi="Arial" w:cs="Arial"/>
          <w:sz w:val="24"/>
          <w:szCs w:val="24"/>
          <w:lang w:val="pt-BR"/>
        </w:rPr>
      </w:pPr>
    </w:p>
    <w:p w:rsidR="005875F6" w:rsidRPr="005E0B24" w:rsidRDefault="005875F6" w:rsidP="00676DCA">
      <w:pPr>
        <w:spacing w:before="0" w:beforeAutospacing="0" w:afterAutospacing="0"/>
        <w:jc w:val="both"/>
        <w:rPr>
          <w:rFonts w:ascii="Arial" w:hAnsi="Arial" w:cs="Arial"/>
          <w:sz w:val="24"/>
          <w:szCs w:val="24"/>
        </w:rPr>
      </w:pPr>
      <w:r w:rsidRPr="005E0B24">
        <w:rPr>
          <w:rFonts w:ascii="Arial" w:hAnsi="Arial" w:cs="Arial"/>
          <w:b/>
          <w:sz w:val="24"/>
          <w:szCs w:val="24"/>
          <w:lang w:val="pt-BR"/>
        </w:rPr>
        <w:t>Palavras-chave</w:t>
      </w:r>
      <w:r>
        <w:rPr>
          <w:rFonts w:ascii="Arial" w:hAnsi="Arial" w:cs="Arial"/>
          <w:sz w:val="24"/>
          <w:szCs w:val="24"/>
          <w:lang w:val="pt-BR"/>
        </w:rPr>
        <w:t xml:space="preserve">: </w:t>
      </w:r>
      <w:r w:rsidR="005E0B24">
        <w:rPr>
          <w:rFonts w:ascii="Arial" w:hAnsi="Arial" w:cs="Arial"/>
          <w:sz w:val="24"/>
          <w:szCs w:val="24"/>
          <w:lang w:val="pt-BR"/>
        </w:rPr>
        <w:t xml:space="preserve">Personalidade jurídica. Código de Defesa do Consumidor.  </w:t>
      </w:r>
      <w:r w:rsidR="005E0B24" w:rsidRPr="005E0B24">
        <w:rPr>
          <w:rFonts w:ascii="Arial" w:hAnsi="Arial" w:cs="Arial"/>
          <w:sz w:val="24"/>
          <w:szCs w:val="24"/>
        </w:rPr>
        <w:t>Recurso Especial n. 279.273-SP.</w:t>
      </w:r>
    </w:p>
    <w:p w:rsidR="005875F6" w:rsidRPr="005E0B24" w:rsidRDefault="005875F6" w:rsidP="00676DCA">
      <w:pPr>
        <w:spacing w:before="0" w:beforeAutospacing="0" w:afterAutospacing="0"/>
        <w:jc w:val="both"/>
        <w:rPr>
          <w:rFonts w:ascii="Arial" w:hAnsi="Arial" w:cs="Arial"/>
          <w:sz w:val="24"/>
          <w:szCs w:val="24"/>
        </w:rPr>
      </w:pPr>
    </w:p>
    <w:p w:rsidR="005875F6" w:rsidRPr="005E0B24" w:rsidRDefault="005875F6" w:rsidP="00676DCA">
      <w:pPr>
        <w:spacing w:before="0" w:beforeAutospacing="0" w:afterAutospacing="0"/>
        <w:jc w:val="both"/>
        <w:rPr>
          <w:rFonts w:ascii="Arial" w:hAnsi="Arial" w:cs="Arial"/>
          <w:sz w:val="24"/>
          <w:szCs w:val="24"/>
        </w:rPr>
      </w:pPr>
    </w:p>
    <w:p w:rsidR="005E0B24" w:rsidRPr="005E0B24" w:rsidRDefault="005875F6" w:rsidP="00676DCA">
      <w:pPr>
        <w:spacing w:before="0" w:beforeAutospacing="0" w:afterAutospacing="0"/>
        <w:jc w:val="both"/>
        <w:rPr>
          <w:rFonts w:ascii="Arial" w:hAnsi="Arial" w:cs="Arial"/>
          <w:sz w:val="24"/>
          <w:szCs w:val="24"/>
        </w:rPr>
      </w:pPr>
      <w:r w:rsidRPr="005E0B24">
        <w:rPr>
          <w:rFonts w:ascii="Arial" w:hAnsi="Arial" w:cs="Arial"/>
          <w:b/>
          <w:sz w:val="24"/>
          <w:szCs w:val="24"/>
        </w:rPr>
        <w:t>Abstract</w:t>
      </w:r>
      <w:r w:rsidRPr="005E0B24">
        <w:rPr>
          <w:rFonts w:ascii="Arial" w:hAnsi="Arial" w:cs="Arial"/>
          <w:sz w:val="24"/>
          <w:szCs w:val="24"/>
        </w:rPr>
        <w:t xml:space="preserve">: </w:t>
      </w:r>
      <w:r w:rsidR="005E0B24" w:rsidRPr="005E0B24">
        <w:rPr>
          <w:rFonts w:ascii="Arial" w:hAnsi="Arial" w:cs="Arial"/>
          <w:sz w:val="24"/>
          <w:szCs w:val="24"/>
        </w:rPr>
        <w:t>This article aims to make a brief study on the Special Appeal SP-279 273, of March 4, 2012, when the analysis of the responsibility of a shopping mall in São Paulo, in relation to an explosion inside the establishment that resulted in countless deaths and several wounded.</w:t>
      </w:r>
    </w:p>
    <w:p w:rsidR="005875F6" w:rsidRPr="005E0B24" w:rsidRDefault="005E0B24" w:rsidP="00676DCA">
      <w:pPr>
        <w:spacing w:before="0" w:beforeAutospacing="0" w:afterAutospacing="0"/>
        <w:jc w:val="both"/>
        <w:rPr>
          <w:rFonts w:ascii="Arial" w:hAnsi="Arial" w:cs="Arial"/>
          <w:sz w:val="24"/>
          <w:szCs w:val="24"/>
        </w:rPr>
      </w:pPr>
      <w:r w:rsidRPr="005E0B24">
        <w:rPr>
          <w:rFonts w:ascii="Arial" w:hAnsi="Arial" w:cs="Arial"/>
          <w:sz w:val="24"/>
          <w:szCs w:val="24"/>
        </w:rPr>
        <w:t>The text is based on the discipline of Article 28, paragraph 5 of the Code of Consumer Protection (CDC) and talks also about the attribution of legal personality to the companies, the history of this institute in comparative law and in Brazil, in addition to its importance and related legal theories.</w:t>
      </w:r>
    </w:p>
    <w:p w:rsidR="005875F6" w:rsidRPr="005E0B24" w:rsidRDefault="005875F6" w:rsidP="00676DCA">
      <w:pPr>
        <w:spacing w:before="0" w:beforeAutospacing="0" w:afterAutospacing="0"/>
        <w:jc w:val="both"/>
        <w:rPr>
          <w:rFonts w:ascii="Arial" w:hAnsi="Arial" w:cs="Arial"/>
          <w:sz w:val="24"/>
          <w:szCs w:val="24"/>
        </w:rPr>
      </w:pPr>
    </w:p>
    <w:p w:rsidR="005E0B24" w:rsidRPr="005E0B24" w:rsidRDefault="005E0B24" w:rsidP="00676DCA">
      <w:pPr>
        <w:spacing w:before="0" w:beforeAutospacing="0" w:afterAutospacing="0"/>
        <w:jc w:val="both"/>
        <w:rPr>
          <w:rFonts w:ascii="Arial" w:hAnsi="Arial" w:cs="Arial"/>
          <w:sz w:val="24"/>
          <w:szCs w:val="24"/>
        </w:rPr>
      </w:pPr>
    </w:p>
    <w:p w:rsidR="005E0B24" w:rsidRPr="00676DCA" w:rsidRDefault="005E0B24" w:rsidP="00676DCA">
      <w:pPr>
        <w:spacing w:before="0" w:beforeAutospacing="0" w:afterAutospacing="0"/>
        <w:jc w:val="both"/>
        <w:rPr>
          <w:rFonts w:ascii="Arial" w:hAnsi="Arial" w:cs="Arial"/>
          <w:b/>
          <w:sz w:val="24"/>
          <w:szCs w:val="24"/>
        </w:rPr>
      </w:pPr>
    </w:p>
    <w:p w:rsidR="005875F6" w:rsidRPr="00EF7209" w:rsidRDefault="005E0B24" w:rsidP="00676DCA">
      <w:pPr>
        <w:spacing w:before="0" w:beforeAutospacing="0" w:afterAutospacing="0"/>
        <w:jc w:val="both"/>
        <w:rPr>
          <w:rFonts w:ascii="Arial" w:hAnsi="Arial" w:cs="Arial"/>
          <w:sz w:val="24"/>
          <w:szCs w:val="24"/>
          <w:lang w:val="pt-BR"/>
        </w:rPr>
      </w:pPr>
      <w:r w:rsidRPr="00676DCA">
        <w:rPr>
          <w:rFonts w:ascii="Arial" w:hAnsi="Arial" w:cs="Arial"/>
          <w:b/>
          <w:sz w:val="24"/>
          <w:szCs w:val="24"/>
        </w:rPr>
        <w:t>Keywords</w:t>
      </w:r>
      <w:r w:rsidRPr="005E0B24">
        <w:rPr>
          <w:rFonts w:ascii="Arial" w:hAnsi="Arial" w:cs="Arial"/>
          <w:sz w:val="24"/>
          <w:szCs w:val="24"/>
        </w:rPr>
        <w:t xml:space="preserve">: Legal personality. Code of Consumer Protection. </w:t>
      </w:r>
      <w:r w:rsidRPr="005E0B24">
        <w:rPr>
          <w:rFonts w:ascii="Arial" w:hAnsi="Arial" w:cs="Arial"/>
          <w:sz w:val="24"/>
          <w:szCs w:val="24"/>
          <w:lang w:val="pt-BR"/>
        </w:rPr>
        <w:t>Special Appeal. SP-279 273</w:t>
      </w:r>
    </w:p>
    <w:p w:rsidR="00EF7209" w:rsidRDefault="00EF7209" w:rsidP="00676DCA">
      <w:pPr>
        <w:spacing w:before="0" w:beforeAutospacing="0" w:afterAutospacing="0"/>
        <w:jc w:val="both"/>
        <w:rPr>
          <w:rFonts w:ascii="Arial" w:hAnsi="Arial" w:cs="Arial"/>
          <w:b/>
          <w:sz w:val="24"/>
          <w:szCs w:val="24"/>
          <w:lang w:val="pt-BR"/>
        </w:rPr>
      </w:pPr>
    </w:p>
    <w:p w:rsidR="005875F6" w:rsidRDefault="005875F6" w:rsidP="00CB13B9">
      <w:pPr>
        <w:spacing w:before="0" w:beforeAutospacing="0" w:afterAutospacing="0" w:line="360" w:lineRule="auto"/>
        <w:rPr>
          <w:rFonts w:ascii="Arial" w:hAnsi="Arial" w:cs="Arial"/>
          <w:b/>
          <w:sz w:val="24"/>
          <w:szCs w:val="24"/>
          <w:lang w:val="pt-BR"/>
        </w:rPr>
      </w:pPr>
    </w:p>
    <w:p w:rsidR="005875F6" w:rsidRDefault="005875F6" w:rsidP="00CB13B9">
      <w:pPr>
        <w:spacing w:before="0" w:beforeAutospacing="0" w:afterAutospacing="0" w:line="360" w:lineRule="auto"/>
        <w:rPr>
          <w:rFonts w:ascii="Arial" w:hAnsi="Arial" w:cs="Arial"/>
          <w:b/>
          <w:sz w:val="24"/>
          <w:szCs w:val="24"/>
          <w:lang w:val="pt-BR"/>
        </w:rPr>
      </w:pPr>
    </w:p>
    <w:p w:rsidR="005875F6" w:rsidRDefault="005875F6" w:rsidP="00CB13B9">
      <w:pPr>
        <w:spacing w:before="0" w:beforeAutospacing="0" w:afterAutospacing="0" w:line="360" w:lineRule="auto"/>
        <w:rPr>
          <w:rFonts w:ascii="Arial" w:hAnsi="Arial" w:cs="Arial"/>
          <w:b/>
          <w:sz w:val="24"/>
          <w:szCs w:val="24"/>
          <w:lang w:val="pt-BR"/>
        </w:rPr>
      </w:pPr>
    </w:p>
    <w:p w:rsidR="00CB13B9" w:rsidRPr="00EF7209" w:rsidRDefault="00EF7209" w:rsidP="00CB13B9">
      <w:pPr>
        <w:spacing w:before="0" w:beforeAutospacing="0" w:afterAutospacing="0" w:line="360" w:lineRule="auto"/>
        <w:rPr>
          <w:rFonts w:ascii="Arial" w:hAnsi="Arial" w:cs="Arial"/>
          <w:b/>
          <w:sz w:val="24"/>
          <w:szCs w:val="24"/>
          <w:lang w:val="pt-BR"/>
        </w:rPr>
      </w:pPr>
      <w:r>
        <w:rPr>
          <w:rFonts w:ascii="Arial" w:hAnsi="Arial" w:cs="Arial"/>
          <w:b/>
          <w:sz w:val="24"/>
          <w:szCs w:val="24"/>
          <w:lang w:val="pt-BR"/>
        </w:rPr>
        <w:lastRenderedPageBreak/>
        <w:t xml:space="preserve">1 </w:t>
      </w:r>
      <w:r w:rsidR="00CB13B9" w:rsidRPr="00EF7209">
        <w:rPr>
          <w:rFonts w:ascii="Arial" w:hAnsi="Arial" w:cs="Arial"/>
          <w:b/>
          <w:sz w:val="24"/>
          <w:szCs w:val="24"/>
          <w:lang w:val="pt-BR"/>
        </w:rPr>
        <w:t>I</w:t>
      </w:r>
      <w:r>
        <w:rPr>
          <w:rFonts w:ascii="Arial" w:hAnsi="Arial" w:cs="Arial"/>
          <w:b/>
          <w:sz w:val="24"/>
          <w:szCs w:val="24"/>
          <w:lang w:val="pt-BR"/>
        </w:rPr>
        <w:t>NTRODUÇÃO</w:t>
      </w:r>
    </w:p>
    <w:p w:rsidR="00CB13B9" w:rsidRPr="00EF7209" w:rsidRDefault="00CB13B9" w:rsidP="00EC5FFA">
      <w:pPr>
        <w:spacing w:before="0" w:beforeAutospacing="0" w:afterAutospacing="0" w:line="360" w:lineRule="auto"/>
        <w:ind w:firstLine="1418"/>
        <w:rPr>
          <w:rFonts w:ascii="Arial" w:hAnsi="Arial" w:cs="Arial"/>
          <w:sz w:val="24"/>
          <w:szCs w:val="24"/>
          <w:lang w:val="pt-BR"/>
        </w:rPr>
      </w:pPr>
    </w:p>
    <w:p w:rsidR="0037667B" w:rsidRPr="00EF7209" w:rsidRDefault="00D6385F" w:rsidP="00EC5FFA">
      <w:pPr>
        <w:spacing w:before="0" w:beforeAutospacing="0" w:afterAutospacing="0" w:line="360" w:lineRule="auto"/>
        <w:ind w:firstLine="1418"/>
        <w:jc w:val="both"/>
        <w:rPr>
          <w:rFonts w:ascii="Arial" w:hAnsi="Arial" w:cs="Arial"/>
          <w:sz w:val="24"/>
          <w:szCs w:val="24"/>
          <w:lang w:val="pt-BR"/>
        </w:rPr>
      </w:pPr>
      <w:r>
        <w:rPr>
          <w:rFonts w:ascii="Arial" w:hAnsi="Arial" w:cs="Arial"/>
          <w:sz w:val="24"/>
          <w:szCs w:val="24"/>
          <w:lang w:val="pt-BR"/>
        </w:rPr>
        <w:t>Este artigo tem por objetivo realizar um breve estudo sobre o acórdão d</w:t>
      </w:r>
      <w:r w:rsidR="00597A2A" w:rsidRPr="00EF7209">
        <w:rPr>
          <w:rFonts w:ascii="Arial" w:hAnsi="Arial" w:cs="Arial"/>
          <w:sz w:val="24"/>
          <w:szCs w:val="24"/>
          <w:lang w:val="pt-BR"/>
        </w:rPr>
        <w:t xml:space="preserve">e relatoria da </w:t>
      </w:r>
      <w:r>
        <w:rPr>
          <w:rFonts w:ascii="Arial" w:hAnsi="Arial" w:cs="Arial"/>
          <w:sz w:val="24"/>
          <w:szCs w:val="24"/>
          <w:lang w:val="pt-BR"/>
        </w:rPr>
        <w:t>M</w:t>
      </w:r>
      <w:r w:rsidR="004C2D90" w:rsidRPr="00EF7209">
        <w:rPr>
          <w:rFonts w:ascii="Arial" w:hAnsi="Arial" w:cs="Arial"/>
          <w:sz w:val="24"/>
          <w:szCs w:val="24"/>
          <w:lang w:val="pt-BR"/>
        </w:rPr>
        <w:t>inistra</w:t>
      </w:r>
      <w:r>
        <w:rPr>
          <w:rFonts w:ascii="Arial" w:hAnsi="Arial" w:cs="Arial"/>
          <w:sz w:val="24"/>
          <w:szCs w:val="24"/>
          <w:lang w:val="pt-BR"/>
        </w:rPr>
        <w:t xml:space="preserve"> </w:t>
      </w:r>
      <w:r w:rsidR="00623829" w:rsidRPr="00EF7209">
        <w:rPr>
          <w:rFonts w:ascii="Arial" w:hAnsi="Arial" w:cs="Arial"/>
          <w:sz w:val="24"/>
          <w:szCs w:val="24"/>
          <w:lang w:val="pt-BR"/>
        </w:rPr>
        <w:t>Nancy Andrighi</w:t>
      </w:r>
      <w:r>
        <w:rPr>
          <w:rFonts w:ascii="Arial" w:hAnsi="Arial" w:cs="Arial"/>
          <w:sz w:val="24"/>
          <w:szCs w:val="24"/>
          <w:lang w:val="pt-BR"/>
        </w:rPr>
        <w:t xml:space="preserve"> da </w:t>
      </w:r>
      <w:r w:rsidR="00623829" w:rsidRPr="00EF7209">
        <w:rPr>
          <w:rFonts w:ascii="Arial" w:hAnsi="Arial" w:cs="Arial"/>
          <w:sz w:val="24"/>
          <w:szCs w:val="24"/>
          <w:lang w:val="pt-BR"/>
        </w:rPr>
        <w:t>3ª Turma do Superior Tribunal de Jus</w:t>
      </w:r>
      <w:r w:rsidR="00F05B6A" w:rsidRPr="00EF7209">
        <w:rPr>
          <w:rFonts w:ascii="Arial" w:hAnsi="Arial" w:cs="Arial"/>
          <w:sz w:val="24"/>
          <w:szCs w:val="24"/>
          <w:lang w:val="pt-BR"/>
        </w:rPr>
        <w:t>tiça,</w:t>
      </w:r>
      <w:r w:rsidR="004C45A9" w:rsidRPr="00EF7209">
        <w:rPr>
          <w:rFonts w:ascii="Arial" w:hAnsi="Arial" w:cs="Arial"/>
          <w:sz w:val="24"/>
          <w:szCs w:val="24"/>
          <w:lang w:val="pt-BR"/>
        </w:rPr>
        <w:t xml:space="preserve"> </w:t>
      </w:r>
      <w:r>
        <w:rPr>
          <w:rFonts w:ascii="Arial" w:hAnsi="Arial" w:cs="Arial"/>
          <w:sz w:val="24"/>
          <w:szCs w:val="24"/>
          <w:lang w:val="pt-BR"/>
        </w:rPr>
        <w:t xml:space="preserve">sobre o </w:t>
      </w:r>
      <w:r w:rsidR="00597A2A" w:rsidRPr="00EF7209">
        <w:rPr>
          <w:rFonts w:ascii="Arial" w:hAnsi="Arial" w:cs="Arial"/>
          <w:sz w:val="24"/>
          <w:szCs w:val="24"/>
          <w:lang w:val="pt-BR"/>
        </w:rPr>
        <w:t>julgamento do Recurso Especial</w:t>
      </w:r>
      <w:r w:rsidR="00623829" w:rsidRPr="00EF7209">
        <w:rPr>
          <w:rFonts w:ascii="Arial" w:hAnsi="Arial" w:cs="Arial"/>
          <w:sz w:val="24"/>
          <w:szCs w:val="24"/>
          <w:lang w:val="pt-BR"/>
        </w:rPr>
        <w:t xml:space="preserve"> nº 279.273-S</w:t>
      </w:r>
      <w:r w:rsidR="004C2D90" w:rsidRPr="00EF7209">
        <w:rPr>
          <w:rFonts w:ascii="Arial" w:hAnsi="Arial" w:cs="Arial"/>
          <w:sz w:val="24"/>
          <w:szCs w:val="24"/>
          <w:lang w:val="pt-BR"/>
        </w:rPr>
        <w:t>P</w:t>
      </w:r>
      <w:r w:rsidR="00F05B6A" w:rsidRPr="00EF7209">
        <w:rPr>
          <w:rFonts w:ascii="Arial" w:hAnsi="Arial" w:cs="Arial"/>
          <w:sz w:val="24"/>
          <w:szCs w:val="24"/>
          <w:lang w:val="pt-BR"/>
        </w:rPr>
        <w:t xml:space="preserve"> de</w:t>
      </w:r>
      <w:r w:rsidR="00623829" w:rsidRPr="00EF7209">
        <w:rPr>
          <w:rFonts w:ascii="Arial" w:hAnsi="Arial" w:cs="Arial"/>
          <w:sz w:val="24"/>
          <w:szCs w:val="24"/>
          <w:lang w:val="pt-BR"/>
        </w:rPr>
        <w:t xml:space="preserve"> 04 de março de 2012, </w:t>
      </w:r>
      <w:r w:rsidR="0081114F" w:rsidRPr="00EF7209">
        <w:rPr>
          <w:rFonts w:ascii="Arial" w:hAnsi="Arial" w:cs="Arial"/>
          <w:sz w:val="24"/>
          <w:szCs w:val="24"/>
          <w:lang w:val="pt-BR"/>
        </w:rPr>
        <w:t xml:space="preserve">quando da análise da responsabilidade do Shopping Center de Osasco-SP pela explosão que resultou em </w:t>
      </w:r>
      <w:r w:rsidR="00D00A1C" w:rsidRPr="00EF7209">
        <w:rPr>
          <w:rFonts w:ascii="Arial" w:hAnsi="Arial" w:cs="Arial"/>
          <w:sz w:val="24"/>
          <w:szCs w:val="24"/>
          <w:lang w:val="pt-BR"/>
        </w:rPr>
        <w:t xml:space="preserve">40 mortes e mais de 300 feridos. </w:t>
      </w:r>
    </w:p>
    <w:p w:rsidR="0037667B" w:rsidRPr="00EF7209" w:rsidRDefault="0037667B" w:rsidP="00EC5FFA">
      <w:pPr>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 xml:space="preserve">Em primeira instância o Magistrado reconheceu a responsabilidade solidária das pessoas físicas e jurídicas, e desconsiderou a personalidade jurídica. O Tribunal de Justiça </w:t>
      </w:r>
      <w:r w:rsidR="00D6385F">
        <w:rPr>
          <w:rFonts w:ascii="Arial" w:hAnsi="Arial" w:cs="Arial"/>
          <w:sz w:val="24"/>
          <w:szCs w:val="24"/>
          <w:lang w:val="pt-BR"/>
        </w:rPr>
        <w:t xml:space="preserve">deu </w:t>
      </w:r>
      <w:r w:rsidRPr="00EF7209">
        <w:rPr>
          <w:rFonts w:ascii="Arial" w:hAnsi="Arial" w:cs="Arial"/>
          <w:sz w:val="24"/>
          <w:szCs w:val="24"/>
          <w:lang w:val="pt-BR"/>
        </w:rPr>
        <w:t xml:space="preserve">parcial provimento ao recurso </w:t>
      </w:r>
      <w:r w:rsidR="00D6385F">
        <w:rPr>
          <w:rFonts w:ascii="Arial" w:hAnsi="Arial" w:cs="Arial"/>
          <w:sz w:val="24"/>
          <w:szCs w:val="24"/>
          <w:lang w:val="pt-BR"/>
        </w:rPr>
        <w:t xml:space="preserve">dos </w:t>
      </w:r>
      <w:r w:rsidRPr="00EF7209">
        <w:rPr>
          <w:rFonts w:ascii="Arial" w:hAnsi="Arial" w:cs="Arial"/>
          <w:sz w:val="24"/>
          <w:szCs w:val="24"/>
          <w:lang w:val="pt-BR"/>
        </w:rPr>
        <w:t xml:space="preserve">réus apenas para atribuir </w:t>
      </w:r>
      <w:r w:rsidR="00D6385F">
        <w:rPr>
          <w:rFonts w:ascii="Arial" w:hAnsi="Arial" w:cs="Arial"/>
          <w:sz w:val="24"/>
          <w:szCs w:val="24"/>
          <w:lang w:val="pt-BR"/>
        </w:rPr>
        <w:t xml:space="preserve">a </w:t>
      </w:r>
      <w:r w:rsidRPr="00EF7209">
        <w:rPr>
          <w:rFonts w:ascii="Arial" w:hAnsi="Arial" w:cs="Arial"/>
          <w:sz w:val="24"/>
          <w:szCs w:val="24"/>
          <w:lang w:val="pt-BR"/>
        </w:rPr>
        <w:t>responsabilidade subsidiár</w:t>
      </w:r>
      <w:r w:rsidR="00FC357D" w:rsidRPr="00EF7209">
        <w:rPr>
          <w:rFonts w:ascii="Arial" w:hAnsi="Arial" w:cs="Arial"/>
          <w:sz w:val="24"/>
          <w:szCs w:val="24"/>
          <w:lang w:val="pt-BR"/>
        </w:rPr>
        <w:t>ia dos sócios administrados</w:t>
      </w:r>
      <w:r w:rsidR="00D6385F">
        <w:rPr>
          <w:rFonts w:ascii="Arial" w:hAnsi="Arial" w:cs="Arial"/>
          <w:sz w:val="24"/>
          <w:szCs w:val="24"/>
          <w:lang w:val="pt-BR"/>
        </w:rPr>
        <w:t xml:space="preserve"> e </w:t>
      </w:r>
      <w:r w:rsidRPr="00EF7209">
        <w:rPr>
          <w:rFonts w:ascii="Arial" w:hAnsi="Arial" w:cs="Arial"/>
          <w:sz w:val="24"/>
          <w:szCs w:val="24"/>
          <w:lang w:val="pt-BR"/>
        </w:rPr>
        <w:t>mante</w:t>
      </w:r>
      <w:r w:rsidR="00D6385F">
        <w:rPr>
          <w:rFonts w:ascii="Arial" w:hAnsi="Arial" w:cs="Arial"/>
          <w:sz w:val="24"/>
          <w:szCs w:val="24"/>
          <w:lang w:val="pt-BR"/>
        </w:rPr>
        <w:t xml:space="preserve">ve </w:t>
      </w:r>
      <w:r w:rsidRPr="00EF7209">
        <w:rPr>
          <w:rFonts w:ascii="Arial" w:hAnsi="Arial" w:cs="Arial"/>
          <w:sz w:val="24"/>
          <w:szCs w:val="24"/>
          <w:lang w:val="pt-BR"/>
        </w:rPr>
        <w:t xml:space="preserve">a disciplina do </w:t>
      </w:r>
      <w:r w:rsidR="00D6385F">
        <w:rPr>
          <w:rFonts w:ascii="Arial" w:hAnsi="Arial" w:cs="Arial"/>
          <w:sz w:val="24"/>
          <w:szCs w:val="24"/>
          <w:lang w:val="pt-BR"/>
        </w:rPr>
        <w:t xml:space="preserve">parágrafo </w:t>
      </w:r>
      <w:r w:rsidRPr="00EF7209">
        <w:rPr>
          <w:rFonts w:ascii="Arial" w:hAnsi="Arial" w:cs="Arial"/>
          <w:sz w:val="24"/>
          <w:szCs w:val="24"/>
          <w:lang w:val="pt-BR"/>
        </w:rPr>
        <w:t>5º, do art</w:t>
      </w:r>
      <w:r w:rsidR="00D6385F">
        <w:rPr>
          <w:rFonts w:ascii="Arial" w:hAnsi="Arial" w:cs="Arial"/>
          <w:sz w:val="24"/>
          <w:szCs w:val="24"/>
          <w:lang w:val="pt-BR"/>
        </w:rPr>
        <w:t>igo</w:t>
      </w:r>
      <w:r w:rsidRPr="00EF7209">
        <w:rPr>
          <w:rFonts w:ascii="Arial" w:hAnsi="Arial" w:cs="Arial"/>
          <w:sz w:val="24"/>
          <w:szCs w:val="24"/>
          <w:lang w:val="pt-BR"/>
        </w:rPr>
        <w:t xml:space="preserve"> 28 do C</w:t>
      </w:r>
      <w:r w:rsidR="00D6385F">
        <w:rPr>
          <w:rFonts w:ascii="Arial" w:hAnsi="Arial" w:cs="Arial"/>
          <w:sz w:val="24"/>
          <w:szCs w:val="24"/>
          <w:lang w:val="pt-BR"/>
        </w:rPr>
        <w:t xml:space="preserve">ódigo de Defesa do Consumidor (CDC). </w:t>
      </w:r>
    </w:p>
    <w:p w:rsidR="00623829" w:rsidRPr="00EF7209" w:rsidRDefault="00442A48" w:rsidP="00EC5FFA">
      <w:pPr>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A decisão do STJ</w:t>
      </w:r>
      <w:r w:rsidR="00623829" w:rsidRPr="00EF7209">
        <w:rPr>
          <w:rFonts w:ascii="Arial" w:hAnsi="Arial" w:cs="Arial"/>
          <w:sz w:val="24"/>
          <w:szCs w:val="24"/>
          <w:lang w:val="pt-BR"/>
        </w:rPr>
        <w:t xml:space="preserve"> criou o </w:t>
      </w:r>
      <w:r w:rsidR="00623829" w:rsidRPr="00EF7209">
        <w:rPr>
          <w:rFonts w:ascii="Arial" w:hAnsi="Arial" w:cs="Arial"/>
          <w:i/>
          <w:sz w:val="24"/>
          <w:szCs w:val="24"/>
          <w:lang w:val="pt-BR"/>
        </w:rPr>
        <w:t>leading case</w:t>
      </w:r>
      <w:r w:rsidR="00623829" w:rsidRPr="00EF7209">
        <w:rPr>
          <w:rFonts w:ascii="Arial" w:hAnsi="Arial" w:cs="Arial"/>
          <w:sz w:val="24"/>
          <w:szCs w:val="24"/>
          <w:lang w:val="pt-BR"/>
        </w:rPr>
        <w:t xml:space="preserve"> </w:t>
      </w:r>
      <w:r w:rsidR="00D6385F">
        <w:rPr>
          <w:rFonts w:ascii="Arial" w:hAnsi="Arial" w:cs="Arial"/>
          <w:sz w:val="24"/>
          <w:szCs w:val="24"/>
          <w:lang w:val="pt-BR"/>
        </w:rPr>
        <w:t xml:space="preserve">sobre o </w:t>
      </w:r>
      <w:r w:rsidR="00623829" w:rsidRPr="00EF7209">
        <w:rPr>
          <w:rFonts w:ascii="Arial" w:hAnsi="Arial" w:cs="Arial"/>
          <w:sz w:val="24"/>
          <w:szCs w:val="24"/>
          <w:lang w:val="pt-BR"/>
        </w:rPr>
        <w:t xml:space="preserve">assunto, qual seja, a adoção por nossos Tribunais da teoria </w:t>
      </w:r>
      <w:r w:rsidR="00623829" w:rsidRPr="00EF7209">
        <w:rPr>
          <w:rFonts w:ascii="Arial" w:hAnsi="Arial" w:cs="Arial"/>
          <w:i/>
          <w:sz w:val="24"/>
          <w:szCs w:val="24"/>
          <w:lang w:val="pt-BR"/>
        </w:rPr>
        <w:t>menor</w:t>
      </w:r>
      <w:r w:rsidR="008E5100" w:rsidRPr="00EF7209">
        <w:rPr>
          <w:rFonts w:ascii="Arial" w:hAnsi="Arial" w:cs="Arial"/>
          <w:sz w:val="24"/>
          <w:szCs w:val="24"/>
          <w:lang w:val="pt-BR"/>
        </w:rPr>
        <w:t xml:space="preserve"> trazida pelo art</w:t>
      </w:r>
      <w:r w:rsidR="00D6385F">
        <w:rPr>
          <w:rFonts w:ascii="Arial" w:hAnsi="Arial" w:cs="Arial"/>
          <w:sz w:val="24"/>
          <w:szCs w:val="24"/>
          <w:lang w:val="pt-BR"/>
        </w:rPr>
        <w:t xml:space="preserve">igo </w:t>
      </w:r>
      <w:r w:rsidR="008E5100" w:rsidRPr="00EF7209">
        <w:rPr>
          <w:rFonts w:ascii="Arial" w:hAnsi="Arial" w:cs="Arial"/>
          <w:sz w:val="24"/>
          <w:szCs w:val="24"/>
          <w:lang w:val="pt-BR"/>
        </w:rPr>
        <w:t xml:space="preserve">28, </w:t>
      </w:r>
      <w:r w:rsidR="00D6385F">
        <w:rPr>
          <w:rFonts w:ascii="Arial" w:hAnsi="Arial" w:cs="Arial"/>
          <w:sz w:val="24"/>
          <w:szCs w:val="24"/>
          <w:lang w:val="pt-BR"/>
        </w:rPr>
        <w:t xml:space="preserve">parágrafo </w:t>
      </w:r>
      <w:r w:rsidR="008E5100" w:rsidRPr="00EF7209">
        <w:rPr>
          <w:rFonts w:ascii="Arial" w:hAnsi="Arial" w:cs="Arial"/>
          <w:sz w:val="24"/>
          <w:szCs w:val="24"/>
          <w:lang w:val="pt-BR"/>
        </w:rPr>
        <w:t>5º do Código de Defesa do Consumidor</w:t>
      </w:r>
      <w:r w:rsidR="001363A8" w:rsidRPr="00EF7209">
        <w:rPr>
          <w:rFonts w:ascii="Arial" w:hAnsi="Arial" w:cs="Arial"/>
          <w:sz w:val="24"/>
          <w:szCs w:val="24"/>
          <w:lang w:val="pt-BR"/>
        </w:rPr>
        <w:t xml:space="preserve"> </w:t>
      </w:r>
      <w:r w:rsidR="00D6385F">
        <w:rPr>
          <w:rFonts w:ascii="Arial" w:hAnsi="Arial" w:cs="Arial"/>
          <w:sz w:val="24"/>
          <w:szCs w:val="24"/>
          <w:lang w:val="pt-BR"/>
        </w:rPr>
        <w:t xml:space="preserve">a partir da </w:t>
      </w:r>
      <w:r w:rsidR="001363A8" w:rsidRPr="00EF7209">
        <w:rPr>
          <w:rFonts w:ascii="Arial" w:hAnsi="Arial" w:cs="Arial"/>
          <w:sz w:val="24"/>
          <w:szCs w:val="24"/>
          <w:lang w:val="pt-BR"/>
        </w:rPr>
        <w:t xml:space="preserve">frase </w:t>
      </w:r>
      <w:r w:rsidR="001363A8" w:rsidRPr="00EF7209">
        <w:rPr>
          <w:rFonts w:ascii="Arial" w:hAnsi="Arial" w:cs="Arial"/>
          <w:i/>
          <w:sz w:val="24"/>
          <w:szCs w:val="24"/>
          <w:lang w:val="pt-BR"/>
        </w:rPr>
        <w:t>qualquer forma de obstáculo ao ressarcimento</w:t>
      </w:r>
      <w:r w:rsidR="00724370" w:rsidRPr="00EF7209">
        <w:rPr>
          <w:rFonts w:ascii="Arial" w:hAnsi="Arial" w:cs="Arial"/>
          <w:sz w:val="24"/>
          <w:szCs w:val="24"/>
          <w:lang w:val="pt-BR"/>
        </w:rPr>
        <w:t xml:space="preserve">, reconhecidamente </w:t>
      </w:r>
      <w:r w:rsidR="00CF0877" w:rsidRPr="00EF7209">
        <w:rPr>
          <w:rFonts w:ascii="Arial" w:hAnsi="Arial" w:cs="Arial"/>
          <w:sz w:val="24"/>
          <w:szCs w:val="24"/>
          <w:lang w:val="pt-BR"/>
        </w:rPr>
        <w:t>mais desvantajosa ao empreendedor</w:t>
      </w:r>
      <w:r w:rsidR="00623829" w:rsidRPr="00EF7209">
        <w:rPr>
          <w:rFonts w:ascii="Arial" w:hAnsi="Arial" w:cs="Arial"/>
          <w:sz w:val="24"/>
          <w:szCs w:val="24"/>
          <w:lang w:val="pt-BR"/>
        </w:rPr>
        <w:t xml:space="preserve"> </w:t>
      </w:r>
      <w:r w:rsidR="00580EF3" w:rsidRPr="00EF7209">
        <w:rPr>
          <w:rFonts w:ascii="Arial" w:hAnsi="Arial" w:cs="Arial"/>
          <w:sz w:val="24"/>
          <w:szCs w:val="24"/>
          <w:lang w:val="pt-BR"/>
        </w:rPr>
        <w:t>por não questionar os motivos de seu</w:t>
      </w:r>
      <w:r w:rsidR="00623829" w:rsidRPr="00EF7209">
        <w:rPr>
          <w:rFonts w:ascii="Arial" w:hAnsi="Arial" w:cs="Arial"/>
          <w:sz w:val="24"/>
          <w:szCs w:val="24"/>
          <w:lang w:val="pt-BR"/>
        </w:rPr>
        <w:t xml:space="preserve"> inadimpleme</w:t>
      </w:r>
      <w:r w:rsidR="00917890" w:rsidRPr="00EF7209">
        <w:rPr>
          <w:rFonts w:ascii="Arial" w:hAnsi="Arial" w:cs="Arial"/>
          <w:sz w:val="24"/>
          <w:szCs w:val="24"/>
          <w:lang w:val="pt-BR"/>
        </w:rPr>
        <w:t>nto, mas somente sua</w:t>
      </w:r>
      <w:r w:rsidR="00E8643D" w:rsidRPr="00EF7209">
        <w:rPr>
          <w:rFonts w:ascii="Arial" w:hAnsi="Arial" w:cs="Arial"/>
          <w:sz w:val="24"/>
          <w:szCs w:val="24"/>
          <w:lang w:val="pt-BR"/>
        </w:rPr>
        <w:t xml:space="preserve"> objetiva</w:t>
      </w:r>
      <w:r w:rsidR="00917890" w:rsidRPr="00EF7209">
        <w:rPr>
          <w:rFonts w:ascii="Arial" w:hAnsi="Arial" w:cs="Arial"/>
          <w:sz w:val="24"/>
          <w:szCs w:val="24"/>
          <w:lang w:val="pt-BR"/>
        </w:rPr>
        <w:t xml:space="preserve"> condição de</w:t>
      </w:r>
      <w:r w:rsidR="00623829" w:rsidRPr="00EF7209">
        <w:rPr>
          <w:rFonts w:ascii="Arial" w:hAnsi="Arial" w:cs="Arial"/>
          <w:sz w:val="24"/>
          <w:szCs w:val="24"/>
          <w:lang w:val="pt-BR"/>
        </w:rPr>
        <w:t xml:space="preserve"> fornecedor.</w:t>
      </w:r>
    </w:p>
    <w:p w:rsidR="0041763D" w:rsidRPr="00EF7209" w:rsidRDefault="0041763D" w:rsidP="00EC5FFA">
      <w:pPr>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 xml:space="preserve">O entendimento </w:t>
      </w:r>
      <w:r w:rsidR="00D6385F">
        <w:rPr>
          <w:rFonts w:ascii="Arial" w:hAnsi="Arial" w:cs="Arial"/>
          <w:sz w:val="24"/>
          <w:szCs w:val="24"/>
          <w:lang w:val="pt-BR"/>
        </w:rPr>
        <w:t xml:space="preserve">sobre o </w:t>
      </w:r>
      <w:r w:rsidRPr="00EF7209">
        <w:rPr>
          <w:rFonts w:ascii="Arial" w:hAnsi="Arial" w:cs="Arial"/>
          <w:sz w:val="24"/>
          <w:szCs w:val="24"/>
          <w:lang w:val="pt-BR"/>
        </w:rPr>
        <w:t xml:space="preserve">assunto está longe de </w:t>
      </w:r>
      <w:r w:rsidR="00410505" w:rsidRPr="00EF7209">
        <w:rPr>
          <w:rFonts w:ascii="Arial" w:hAnsi="Arial" w:cs="Arial"/>
          <w:sz w:val="24"/>
          <w:szCs w:val="24"/>
          <w:lang w:val="pt-BR"/>
        </w:rPr>
        <w:t>ser</w:t>
      </w:r>
      <w:r w:rsidRPr="00EF7209">
        <w:rPr>
          <w:rFonts w:ascii="Arial" w:hAnsi="Arial" w:cs="Arial"/>
          <w:sz w:val="24"/>
          <w:szCs w:val="24"/>
          <w:lang w:val="pt-BR"/>
        </w:rPr>
        <w:t xml:space="preserve"> pacificado. Até mesmo a votação do Recurso</w:t>
      </w:r>
      <w:r w:rsidR="00AF2159" w:rsidRPr="00EF7209">
        <w:rPr>
          <w:rFonts w:ascii="Arial" w:hAnsi="Arial" w:cs="Arial"/>
          <w:sz w:val="24"/>
          <w:szCs w:val="24"/>
          <w:lang w:val="pt-BR"/>
        </w:rPr>
        <w:t xml:space="preserve"> Especial mencionado o foi por </w:t>
      </w:r>
      <w:r w:rsidR="0034688B" w:rsidRPr="00EF7209">
        <w:rPr>
          <w:rFonts w:ascii="Arial" w:hAnsi="Arial" w:cs="Arial"/>
          <w:sz w:val="24"/>
          <w:szCs w:val="24"/>
          <w:lang w:val="pt-BR"/>
        </w:rPr>
        <w:t>maioria de votos (</w:t>
      </w:r>
      <w:r w:rsidR="00AF2159" w:rsidRPr="00EF7209">
        <w:rPr>
          <w:rFonts w:ascii="Arial" w:hAnsi="Arial" w:cs="Arial"/>
          <w:sz w:val="24"/>
          <w:szCs w:val="24"/>
          <w:lang w:val="pt-BR"/>
        </w:rPr>
        <w:t>3 X 2</w:t>
      </w:r>
      <w:r w:rsidR="0034688B" w:rsidRPr="00EF7209">
        <w:rPr>
          <w:rFonts w:ascii="Arial" w:hAnsi="Arial" w:cs="Arial"/>
          <w:sz w:val="24"/>
          <w:szCs w:val="24"/>
          <w:lang w:val="pt-BR"/>
        </w:rPr>
        <w:t>)</w:t>
      </w:r>
      <w:r w:rsidR="001C6C18" w:rsidRPr="00EF7209">
        <w:rPr>
          <w:rFonts w:ascii="Arial" w:hAnsi="Arial" w:cs="Arial"/>
          <w:sz w:val="24"/>
          <w:szCs w:val="24"/>
          <w:lang w:val="pt-BR"/>
        </w:rPr>
        <w:t>, vencidos os Ministros Ari Pargendler e Carlos Alberto Menezes Direito. Votaram com a Ministra Nancy Andrighi pela desconsideração da personalidade jurídica na forma do art</w:t>
      </w:r>
      <w:r w:rsidR="00D6385F">
        <w:rPr>
          <w:rFonts w:ascii="Arial" w:hAnsi="Arial" w:cs="Arial"/>
          <w:sz w:val="24"/>
          <w:szCs w:val="24"/>
          <w:lang w:val="pt-BR"/>
        </w:rPr>
        <w:t>igo</w:t>
      </w:r>
      <w:r w:rsidR="001C6C18" w:rsidRPr="00EF7209">
        <w:rPr>
          <w:rFonts w:ascii="Arial" w:hAnsi="Arial" w:cs="Arial"/>
          <w:sz w:val="24"/>
          <w:szCs w:val="24"/>
          <w:lang w:val="pt-BR"/>
        </w:rPr>
        <w:t xml:space="preserve"> 28, </w:t>
      </w:r>
      <w:r w:rsidR="00D6385F">
        <w:rPr>
          <w:rFonts w:ascii="Arial" w:hAnsi="Arial" w:cs="Arial"/>
          <w:sz w:val="24"/>
          <w:szCs w:val="24"/>
          <w:lang w:val="pt-BR"/>
        </w:rPr>
        <w:t xml:space="preserve">parágrafo </w:t>
      </w:r>
      <w:r w:rsidR="001C6C18" w:rsidRPr="00EF7209">
        <w:rPr>
          <w:rFonts w:ascii="Arial" w:hAnsi="Arial" w:cs="Arial"/>
          <w:sz w:val="24"/>
          <w:szCs w:val="24"/>
          <w:lang w:val="pt-BR"/>
        </w:rPr>
        <w:t>5º do C</w:t>
      </w:r>
      <w:r w:rsidR="00D6385F">
        <w:rPr>
          <w:rFonts w:ascii="Arial" w:hAnsi="Arial" w:cs="Arial"/>
          <w:sz w:val="24"/>
          <w:szCs w:val="24"/>
          <w:lang w:val="pt-BR"/>
        </w:rPr>
        <w:t xml:space="preserve">ódigo de </w:t>
      </w:r>
      <w:r w:rsidR="001C6C18" w:rsidRPr="00EF7209">
        <w:rPr>
          <w:rFonts w:ascii="Arial" w:hAnsi="Arial" w:cs="Arial"/>
          <w:sz w:val="24"/>
          <w:szCs w:val="24"/>
          <w:lang w:val="pt-BR"/>
        </w:rPr>
        <w:t>D</w:t>
      </w:r>
      <w:r w:rsidR="00D6385F">
        <w:rPr>
          <w:rFonts w:ascii="Arial" w:hAnsi="Arial" w:cs="Arial"/>
          <w:sz w:val="24"/>
          <w:szCs w:val="24"/>
          <w:lang w:val="pt-BR"/>
        </w:rPr>
        <w:t xml:space="preserve">efesa do </w:t>
      </w:r>
      <w:r w:rsidR="001C6C18" w:rsidRPr="00EF7209">
        <w:rPr>
          <w:rFonts w:ascii="Arial" w:hAnsi="Arial" w:cs="Arial"/>
          <w:sz w:val="24"/>
          <w:szCs w:val="24"/>
          <w:lang w:val="pt-BR"/>
        </w:rPr>
        <w:t>C</w:t>
      </w:r>
      <w:r w:rsidR="00D6385F">
        <w:rPr>
          <w:rFonts w:ascii="Arial" w:hAnsi="Arial" w:cs="Arial"/>
          <w:sz w:val="24"/>
          <w:szCs w:val="24"/>
          <w:lang w:val="pt-BR"/>
        </w:rPr>
        <w:t>onsumidor</w:t>
      </w:r>
      <w:r w:rsidR="001C6C18" w:rsidRPr="00EF7209">
        <w:rPr>
          <w:rFonts w:ascii="Arial" w:hAnsi="Arial" w:cs="Arial"/>
          <w:sz w:val="24"/>
          <w:szCs w:val="24"/>
          <w:lang w:val="pt-BR"/>
        </w:rPr>
        <w:t xml:space="preserve"> os Ministros Castro Filho e Antônio de Pádua Ribeiro.</w:t>
      </w:r>
      <w:r w:rsidR="00724370" w:rsidRPr="00EF7209">
        <w:rPr>
          <w:rFonts w:ascii="Arial" w:hAnsi="Arial" w:cs="Arial"/>
          <w:sz w:val="24"/>
          <w:szCs w:val="24"/>
          <w:lang w:val="pt-BR"/>
        </w:rPr>
        <w:t xml:space="preserve"> Os vencidos </w:t>
      </w:r>
      <w:r w:rsidR="00A95A3B" w:rsidRPr="00EF7209">
        <w:rPr>
          <w:rFonts w:ascii="Arial" w:hAnsi="Arial" w:cs="Arial"/>
          <w:sz w:val="24"/>
          <w:szCs w:val="24"/>
          <w:lang w:val="pt-BR"/>
        </w:rPr>
        <w:t xml:space="preserve">entendem que a personalidade, para ser afastada, exige a demonstração do desvirtuamento do instituto tal qual previsto </w:t>
      </w:r>
      <w:r w:rsidR="00D6385F">
        <w:rPr>
          <w:rFonts w:ascii="Arial" w:hAnsi="Arial" w:cs="Arial"/>
          <w:sz w:val="24"/>
          <w:szCs w:val="24"/>
          <w:lang w:val="pt-BR"/>
        </w:rPr>
        <w:t xml:space="preserve">no </w:t>
      </w:r>
      <w:r w:rsidR="00A95A3B" w:rsidRPr="00EF7209">
        <w:rPr>
          <w:rFonts w:ascii="Arial" w:hAnsi="Arial" w:cs="Arial"/>
          <w:i/>
          <w:sz w:val="24"/>
          <w:szCs w:val="24"/>
          <w:lang w:val="pt-BR"/>
        </w:rPr>
        <w:t>caput</w:t>
      </w:r>
      <w:r w:rsidR="00FC357D" w:rsidRPr="00EF7209">
        <w:rPr>
          <w:rFonts w:ascii="Arial" w:hAnsi="Arial" w:cs="Arial"/>
          <w:sz w:val="24"/>
          <w:szCs w:val="24"/>
          <w:lang w:val="pt-BR"/>
        </w:rPr>
        <w:t xml:space="preserve"> do art. 28 do CDC</w:t>
      </w:r>
      <w:r w:rsidR="00D6385F">
        <w:rPr>
          <w:rFonts w:ascii="Arial" w:hAnsi="Arial" w:cs="Arial"/>
          <w:sz w:val="24"/>
          <w:szCs w:val="24"/>
          <w:lang w:val="pt-BR"/>
        </w:rPr>
        <w:t xml:space="preserve"> e na </w:t>
      </w:r>
      <w:r w:rsidR="00FC357D" w:rsidRPr="00EF7209">
        <w:rPr>
          <w:rFonts w:ascii="Arial" w:hAnsi="Arial" w:cs="Arial"/>
          <w:sz w:val="24"/>
          <w:szCs w:val="24"/>
          <w:lang w:val="pt-BR"/>
        </w:rPr>
        <w:t>doutrina.</w:t>
      </w:r>
    </w:p>
    <w:p w:rsidR="00CB13B9" w:rsidRPr="00EF7209" w:rsidRDefault="00CB13B9" w:rsidP="00EC5FFA">
      <w:pPr>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A desconsideração da personalida</w:t>
      </w:r>
      <w:r w:rsidR="00DF7D01" w:rsidRPr="00EF7209">
        <w:rPr>
          <w:rFonts w:ascii="Arial" w:hAnsi="Arial" w:cs="Arial"/>
          <w:sz w:val="24"/>
          <w:szCs w:val="24"/>
          <w:lang w:val="pt-BR"/>
        </w:rPr>
        <w:t xml:space="preserve">de jurídica, desde </w:t>
      </w:r>
      <w:r w:rsidR="00D6385F">
        <w:rPr>
          <w:rFonts w:ascii="Arial" w:hAnsi="Arial" w:cs="Arial"/>
          <w:sz w:val="24"/>
          <w:szCs w:val="24"/>
          <w:lang w:val="pt-BR"/>
        </w:rPr>
        <w:t xml:space="preserve">a </w:t>
      </w:r>
      <w:r w:rsidR="00DF7D01" w:rsidRPr="00EF7209">
        <w:rPr>
          <w:rFonts w:ascii="Arial" w:hAnsi="Arial" w:cs="Arial"/>
          <w:sz w:val="24"/>
          <w:szCs w:val="24"/>
          <w:lang w:val="pt-BR"/>
        </w:rPr>
        <w:t>sua origem</w:t>
      </w:r>
      <w:r w:rsidRPr="00EF7209">
        <w:rPr>
          <w:rFonts w:ascii="Arial" w:hAnsi="Arial" w:cs="Arial"/>
          <w:sz w:val="24"/>
          <w:szCs w:val="24"/>
          <w:lang w:val="pt-BR"/>
        </w:rPr>
        <w:t xml:space="preserve"> até hoje</w:t>
      </w:r>
      <w:r w:rsidR="00DF7D01" w:rsidRPr="00EF7209">
        <w:rPr>
          <w:rFonts w:ascii="Arial" w:hAnsi="Arial" w:cs="Arial"/>
          <w:sz w:val="24"/>
          <w:szCs w:val="24"/>
          <w:lang w:val="pt-BR"/>
        </w:rPr>
        <w:t>,</w:t>
      </w:r>
      <w:r w:rsidRPr="00EF7209">
        <w:rPr>
          <w:rFonts w:ascii="Arial" w:hAnsi="Arial" w:cs="Arial"/>
          <w:sz w:val="24"/>
          <w:szCs w:val="24"/>
          <w:lang w:val="pt-BR"/>
        </w:rPr>
        <w:t xml:space="preserve"> é fundamentada </w:t>
      </w:r>
      <w:r w:rsidR="008222F3" w:rsidRPr="00EF7209">
        <w:rPr>
          <w:rFonts w:ascii="Arial" w:hAnsi="Arial" w:cs="Arial"/>
          <w:sz w:val="24"/>
          <w:szCs w:val="24"/>
          <w:lang w:val="pt-BR"/>
        </w:rPr>
        <w:t>na fraude</w:t>
      </w:r>
      <w:r w:rsidRPr="00EF7209">
        <w:rPr>
          <w:rFonts w:ascii="Arial" w:hAnsi="Arial" w:cs="Arial"/>
          <w:sz w:val="24"/>
          <w:szCs w:val="24"/>
          <w:lang w:val="pt-BR"/>
        </w:rPr>
        <w:t xml:space="preserve"> ou no </w:t>
      </w:r>
      <w:r w:rsidR="008222F3" w:rsidRPr="00EF7209">
        <w:rPr>
          <w:rFonts w:ascii="Arial" w:hAnsi="Arial" w:cs="Arial"/>
          <w:sz w:val="24"/>
          <w:szCs w:val="24"/>
          <w:lang w:val="pt-BR"/>
        </w:rPr>
        <w:t>abuso do direito</w:t>
      </w:r>
      <w:r w:rsidRPr="00EF7209">
        <w:rPr>
          <w:rFonts w:ascii="Arial" w:hAnsi="Arial" w:cs="Arial"/>
          <w:sz w:val="24"/>
          <w:szCs w:val="24"/>
          <w:lang w:val="pt-BR"/>
        </w:rPr>
        <w:t>.</w:t>
      </w:r>
      <w:r w:rsidR="001F0934" w:rsidRPr="00EF7209">
        <w:rPr>
          <w:rFonts w:ascii="Arial" w:hAnsi="Arial" w:cs="Arial"/>
          <w:sz w:val="24"/>
          <w:szCs w:val="24"/>
          <w:lang w:val="pt-BR"/>
        </w:rPr>
        <w:t xml:space="preserve"> </w:t>
      </w:r>
      <w:r w:rsidR="00E9698B" w:rsidRPr="00EF7209">
        <w:rPr>
          <w:rFonts w:ascii="Arial" w:hAnsi="Arial" w:cs="Arial"/>
          <w:sz w:val="24"/>
          <w:szCs w:val="24"/>
          <w:lang w:val="pt-BR"/>
        </w:rPr>
        <w:t>Independente de</w:t>
      </w:r>
      <w:r w:rsidR="001F0934" w:rsidRPr="00EF7209">
        <w:rPr>
          <w:rFonts w:ascii="Arial" w:hAnsi="Arial" w:cs="Arial"/>
          <w:sz w:val="24"/>
          <w:szCs w:val="24"/>
          <w:lang w:val="pt-BR"/>
        </w:rPr>
        <w:t xml:space="preserve"> qual fosse a razão</w:t>
      </w:r>
      <w:r w:rsidR="004427EB" w:rsidRPr="00EF7209">
        <w:rPr>
          <w:rFonts w:ascii="Arial" w:hAnsi="Arial" w:cs="Arial"/>
          <w:sz w:val="24"/>
          <w:szCs w:val="24"/>
          <w:lang w:val="pt-BR"/>
        </w:rPr>
        <w:t>, em última análise, e diante de sua</w:t>
      </w:r>
      <w:r w:rsidR="001F0934" w:rsidRPr="00EF7209">
        <w:rPr>
          <w:rFonts w:ascii="Arial" w:hAnsi="Arial" w:cs="Arial"/>
          <w:sz w:val="24"/>
          <w:szCs w:val="24"/>
          <w:lang w:val="pt-BR"/>
        </w:rPr>
        <w:t xml:space="preserve"> importância </w:t>
      </w:r>
      <w:r w:rsidR="00E9698B" w:rsidRPr="00EF7209">
        <w:rPr>
          <w:rFonts w:ascii="Arial" w:hAnsi="Arial" w:cs="Arial"/>
          <w:sz w:val="24"/>
          <w:szCs w:val="24"/>
          <w:lang w:val="pt-BR"/>
        </w:rPr>
        <w:t>para</w:t>
      </w:r>
      <w:r w:rsidR="002E1CDC" w:rsidRPr="00EF7209">
        <w:rPr>
          <w:rFonts w:ascii="Arial" w:hAnsi="Arial" w:cs="Arial"/>
          <w:sz w:val="24"/>
          <w:szCs w:val="24"/>
          <w:lang w:val="pt-BR"/>
        </w:rPr>
        <w:t xml:space="preserve"> sociedade</w:t>
      </w:r>
      <w:r w:rsidR="00DF7D01" w:rsidRPr="00EF7209">
        <w:rPr>
          <w:rFonts w:ascii="Arial" w:hAnsi="Arial" w:cs="Arial"/>
          <w:sz w:val="24"/>
          <w:szCs w:val="24"/>
          <w:lang w:val="pt-BR"/>
        </w:rPr>
        <w:t>,</w:t>
      </w:r>
      <w:r w:rsidR="001F0934" w:rsidRPr="00EF7209">
        <w:rPr>
          <w:rFonts w:ascii="Arial" w:hAnsi="Arial" w:cs="Arial"/>
          <w:sz w:val="24"/>
          <w:szCs w:val="24"/>
          <w:lang w:val="pt-BR"/>
        </w:rPr>
        <w:t xml:space="preserve"> o </w:t>
      </w:r>
      <w:r w:rsidR="001F0934" w:rsidRPr="00EF7209">
        <w:rPr>
          <w:rFonts w:ascii="Arial" w:hAnsi="Arial" w:cs="Arial"/>
          <w:sz w:val="24"/>
          <w:szCs w:val="24"/>
          <w:lang w:val="pt-BR"/>
        </w:rPr>
        <w:lastRenderedPageBreak/>
        <w:t>escopo</w:t>
      </w:r>
      <w:r w:rsidR="002E1CDC" w:rsidRPr="00EF7209">
        <w:rPr>
          <w:rFonts w:ascii="Arial" w:hAnsi="Arial" w:cs="Arial"/>
          <w:sz w:val="24"/>
          <w:szCs w:val="24"/>
          <w:lang w:val="pt-BR"/>
        </w:rPr>
        <w:t xml:space="preserve"> </w:t>
      </w:r>
      <w:r w:rsidR="00D6385F">
        <w:rPr>
          <w:rFonts w:ascii="Arial" w:hAnsi="Arial" w:cs="Arial"/>
          <w:sz w:val="24"/>
          <w:szCs w:val="24"/>
          <w:lang w:val="pt-BR"/>
        </w:rPr>
        <w:t xml:space="preserve">sempre foi a sua </w:t>
      </w:r>
      <w:r w:rsidR="002E1CDC" w:rsidRPr="00EF7209">
        <w:rPr>
          <w:rFonts w:ascii="Arial" w:hAnsi="Arial" w:cs="Arial"/>
          <w:sz w:val="24"/>
          <w:szCs w:val="24"/>
          <w:lang w:val="pt-BR"/>
        </w:rPr>
        <w:t>preservação.</w:t>
      </w:r>
      <w:r w:rsidR="00DF7D01" w:rsidRPr="00EF7209">
        <w:rPr>
          <w:rFonts w:ascii="Arial" w:hAnsi="Arial" w:cs="Arial"/>
          <w:sz w:val="24"/>
          <w:szCs w:val="24"/>
          <w:lang w:val="pt-BR"/>
        </w:rPr>
        <w:t xml:space="preserve"> No entanto, </w:t>
      </w:r>
      <w:r w:rsidR="0008171D" w:rsidRPr="00EF7209">
        <w:rPr>
          <w:rFonts w:ascii="Arial" w:hAnsi="Arial" w:cs="Arial"/>
          <w:sz w:val="24"/>
          <w:szCs w:val="24"/>
          <w:lang w:val="pt-BR"/>
        </w:rPr>
        <w:t>o Brasil aparentemente tem adotado</w:t>
      </w:r>
      <w:r w:rsidR="00DF7D01" w:rsidRPr="00EF7209">
        <w:rPr>
          <w:rFonts w:ascii="Arial" w:hAnsi="Arial" w:cs="Arial"/>
          <w:sz w:val="24"/>
          <w:szCs w:val="24"/>
          <w:lang w:val="pt-BR"/>
        </w:rPr>
        <w:t xml:space="preserve"> mais um fundamento: a simples inadimplência.</w:t>
      </w:r>
      <w:r w:rsidR="00D74FB1" w:rsidRPr="00EF7209">
        <w:rPr>
          <w:rFonts w:ascii="Arial" w:hAnsi="Arial" w:cs="Arial"/>
          <w:sz w:val="24"/>
          <w:szCs w:val="24"/>
          <w:lang w:val="pt-BR"/>
        </w:rPr>
        <w:t xml:space="preserve"> Ness</w:t>
      </w:r>
      <w:r w:rsidR="0008171D" w:rsidRPr="00EF7209">
        <w:rPr>
          <w:rFonts w:ascii="Arial" w:hAnsi="Arial" w:cs="Arial"/>
          <w:sz w:val="24"/>
          <w:szCs w:val="24"/>
          <w:lang w:val="pt-BR"/>
        </w:rPr>
        <w:t>e caso, o credor hipossuficiente assim reconhecido pela lei, não necessita provar a fraude ou</w:t>
      </w:r>
      <w:r w:rsidR="00D6385F">
        <w:rPr>
          <w:rFonts w:ascii="Arial" w:hAnsi="Arial" w:cs="Arial"/>
          <w:sz w:val="24"/>
          <w:szCs w:val="24"/>
          <w:lang w:val="pt-BR"/>
        </w:rPr>
        <w:t xml:space="preserve"> o </w:t>
      </w:r>
      <w:r w:rsidR="0008171D" w:rsidRPr="00EF7209">
        <w:rPr>
          <w:rFonts w:ascii="Arial" w:hAnsi="Arial" w:cs="Arial"/>
          <w:sz w:val="24"/>
          <w:szCs w:val="24"/>
          <w:lang w:val="pt-BR"/>
        </w:rPr>
        <w:t xml:space="preserve"> abuso no uso da sociedade. O critério é purament</w:t>
      </w:r>
      <w:r w:rsidR="00082B34" w:rsidRPr="00EF7209">
        <w:rPr>
          <w:rFonts w:ascii="Arial" w:hAnsi="Arial" w:cs="Arial"/>
          <w:sz w:val="24"/>
          <w:szCs w:val="24"/>
          <w:lang w:val="pt-BR"/>
        </w:rPr>
        <w:t>e objetivo.</w:t>
      </w:r>
      <w:r w:rsidR="00CE536D" w:rsidRPr="00EF7209">
        <w:rPr>
          <w:rFonts w:ascii="Arial" w:hAnsi="Arial" w:cs="Arial"/>
          <w:sz w:val="24"/>
          <w:szCs w:val="24"/>
          <w:lang w:val="pt-BR"/>
        </w:rPr>
        <w:t xml:space="preserve"> Ainda não se conhece</w:t>
      </w:r>
      <w:r w:rsidR="00D74FB1" w:rsidRPr="00EF7209">
        <w:rPr>
          <w:rFonts w:ascii="Arial" w:hAnsi="Arial" w:cs="Arial"/>
          <w:sz w:val="24"/>
          <w:szCs w:val="24"/>
          <w:lang w:val="pt-BR"/>
        </w:rPr>
        <w:t>m</w:t>
      </w:r>
      <w:r w:rsidR="00CE536D" w:rsidRPr="00EF7209">
        <w:rPr>
          <w:rFonts w:ascii="Arial" w:hAnsi="Arial" w:cs="Arial"/>
          <w:sz w:val="24"/>
          <w:szCs w:val="24"/>
          <w:lang w:val="pt-BR"/>
        </w:rPr>
        <w:t xml:space="preserve"> os benefícios </w:t>
      </w:r>
      <w:r w:rsidR="00D6385F">
        <w:rPr>
          <w:rFonts w:ascii="Arial" w:hAnsi="Arial" w:cs="Arial"/>
          <w:sz w:val="24"/>
          <w:szCs w:val="24"/>
          <w:lang w:val="pt-BR"/>
        </w:rPr>
        <w:t xml:space="preserve">nem os </w:t>
      </w:r>
      <w:r w:rsidR="00CE536D" w:rsidRPr="00EF7209">
        <w:rPr>
          <w:rFonts w:ascii="Arial" w:hAnsi="Arial" w:cs="Arial"/>
          <w:sz w:val="24"/>
          <w:szCs w:val="24"/>
          <w:lang w:val="pt-BR"/>
        </w:rPr>
        <w:t xml:space="preserve">malefícios </w:t>
      </w:r>
      <w:r w:rsidR="00D74FB1" w:rsidRPr="00EF7209">
        <w:rPr>
          <w:rFonts w:ascii="Arial" w:hAnsi="Arial" w:cs="Arial"/>
          <w:sz w:val="24"/>
          <w:szCs w:val="24"/>
          <w:lang w:val="pt-BR"/>
        </w:rPr>
        <w:t>dess</w:t>
      </w:r>
      <w:r w:rsidR="00BB6A62" w:rsidRPr="00EF7209">
        <w:rPr>
          <w:rFonts w:ascii="Arial" w:hAnsi="Arial" w:cs="Arial"/>
          <w:sz w:val="24"/>
          <w:szCs w:val="24"/>
          <w:lang w:val="pt-BR"/>
        </w:rPr>
        <w:t xml:space="preserve">a nova </w:t>
      </w:r>
      <w:r w:rsidR="008A690B" w:rsidRPr="00EF7209">
        <w:rPr>
          <w:rFonts w:ascii="Arial" w:hAnsi="Arial" w:cs="Arial"/>
          <w:sz w:val="24"/>
          <w:szCs w:val="24"/>
          <w:lang w:val="pt-BR"/>
        </w:rPr>
        <w:t>opção</w:t>
      </w:r>
      <w:r w:rsidR="00BB6A62" w:rsidRPr="00EF7209">
        <w:rPr>
          <w:rFonts w:ascii="Arial" w:hAnsi="Arial" w:cs="Arial"/>
          <w:sz w:val="24"/>
          <w:szCs w:val="24"/>
          <w:lang w:val="pt-BR"/>
        </w:rPr>
        <w:t xml:space="preserve"> legislativa que, quando utilizada, descontrói todo o sistema que regula as sociedades empresariais e civis.</w:t>
      </w:r>
      <w:r w:rsidR="00D74FB1" w:rsidRPr="00EF7209">
        <w:rPr>
          <w:rFonts w:ascii="Arial" w:hAnsi="Arial" w:cs="Arial"/>
          <w:sz w:val="24"/>
          <w:szCs w:val="24"/>
          <w:lang w:val="pt-BR"/>
        </w:rPr>
        <w:t xml:space="preserve"> Não se pretende neste </w:t>
      </w:r>
      <w:r w:rsidR="00826D72" w:rsidRPr="00EF7209">
        <w:rPr>
          <w:rFonts w:ascii="Arial" w:hAnsi="Arial" w:cs="Arial"/>
          <w:sz w:val="24"/>
          <w:szCs w:val="24"/>
          <w:lang w:val="pt-BR"/>
        </w:rPr>
        <w:t xml:space="preserve">artigo comentar as teorias exaustivamente debatidas acerca da desconsideração da personalidade jurídica, quais sejam, a maior e a menor, mas </w:t>
      </w:r>
      <w:r w:rsidR="00D6385F">
        <w:rPr>
          <w:rFonts w:ascii="Arial" w:hAnsi="Arial" w:cs="Arial"/>
          <w:sz w:val="24"/>
          <w:szCs w:val="24"/>
          <w:lang w:val="pt-BR"/>
        </w:rPr>
        <w:t xml:space="preserve">apenas </w:t>
      </w:r>
      <w:r w:rsidR="00826D72" w:rsidRPr="00EF7209">
        <w:rPr>
          <w:rFonts w:ascii="Arial" w:hAnsi="Arial" w:cs="Arial"/>
          <w:sz w:val="24"/>
          <w:szCs w:val="24"/>
          <w:lang w:val="pt-BR"/>
        </w:rPr>
        <w:t xml:space="preserve">trazer à tona </w:t>
      </w:r>
      <w:r w:rsidR="00D6385F">
        <w:rPr>
          <w:rFonts w:ascii="Arial" w:hAnsi="Arial" w:cs="Arial"/>
          <w:sz w:val="24"/>
          <w:szCs w:val="24"/>
          <w:lang w:val="pt-BR"/>
        </w:rPr>
        <w:t xml:space="preserve">alguns </w:t>
      </w:r>
      <w:r w:rsidR="00826D72" w:rsidRPr="00EF7209">
        <w:rPr>
          <w:rFonts w:ascii="Arial" w:hAnsi="Arial" w:cs="Arial"/>
          <w:sz w:val="24"/>
          <w:szCs w:val="24"/>
          <w:lang w:val="pt-BR"/>
        </w:rPr>
        <w:t>elementos que permitem uma nova análise</w:t>
      </w:r>
      <w:r w:rsidR="00427A11">
        <w:rPr>
          <w:rFonts w:ascii="Arial" w:hAnsi="Arial" w:cs="Arial"/>
          <w:sz w:val="24"/>
          <w:szCs w:val="24"/>
          <w:lang w:val="pt-BR"/>
        </w:rPr>
        <w:t xml:space="preserve"> a respeito do </w:t>
      </w:r>
      <w:r w:rsidR="00826D72" w:rsidRPr="00EF7209">
        <w:rPr>
          <w:rFonts w:ascii="Arial" w:hAnsi="Arial" w:cs="Arial"/>
          <w:sz w:val="24"/>
          <w:szCs w:val="24"/>
          <w:lang w:val="pt-BR"/>
        </w:rPr>
        <w:t xml:space="preserve">assunto.  </w:t>
      </w:r>
    </w:p>
    <w:p w:rsidR="000563B6" w:rsidRPr="00EF7209" w:rsidRDefault="000563B6" w:rsidP="00BC7658">
      <w:pPr>
        <w:spacing w:before="0" w:beforeAutospacing="0" w:afterAutospacing="0" w:line="360" w:lineRule="auto"/>
        <w:jc w:val="center"/>
        <w:rPr>
          <w:rFonts w:ascii="Arial" w:hAnsi="Arial" w:cs="Arial"/>
          <w:sz w:val="24"/>
          <w:szCs w:val="24"/>
          <w:lang w:val="pt-BR"/>
        </w:rPr>
      </w:pPr>
    </w:p>
    <w:p w:rsidR="005875F6" w:rsidRDefault="00EF7209" w:rsidP="00EC5FFA">
      <w:pPr>
        <w:tabs>
          <w:tab w:val="left" w:pos="142"/>
          <w:tab w:val="left" w:pos="2410"/>
          <w:tab w:val="left" w:pos="2694"/>
        </w:tabs>
        <w:spacing w:before="0" w:beforeAutospacing="0" w:afterAutospacing="0"/>
        <w:jc w:val="both"/>
        <w:rPr>
          <w:rFonts w:ascii="Arial" w:hAnsi="Arial" w:cs="Arial"/>
          <w:b/>
          <w:sz w:val="24"/>
          <w:szCs w:val="24"/>
          <w:lang w:val="pt-BR"/>
        </w:rPr>
      </w:pPr>
      <w:r>
        <w:rPr>
          <w:rFonts w:ascii="Arial" w:hAnsi="Arial" w:cs="Arial"/>
          <w:b/>
          <w:sz w:val="24"/>
          <w:szCs w:val="24"/>
          <w:lang w:val="pt-BR"/>
        </w:rPr>
        <w:t xml:space="preserve">2 </w:t>
      </w:r>
      <w:r w:rsidR="00930282" w:rsidRPr="00EF7209">
        <w:rPr>
          <w:rFonts w:ascii="Arial" w:hAnsi="Arial" w:cs="Arial"/>
          <w:b/>
          <w:sz w:val="24"/>
          <w:szCs w:val="24"/>
          <w:lang w:val="pt-BR"/>
        </w:rPr>
        <w:t xml:space="preserve">A </w:t>
      </w:r>
      <w:r w:rsidR="005875F6">
        <w:rPr>
          <w:rFonts w:ascii="Arial" w:hAnsi="Arial" w:cs="Arial"/>
          <w:b/>
          <w:sz w:val="24"/>
          <w:szCs w:val="24"/>
          <w:lang w:val="pt-BR"/>
        </w:rPr>
        <w:t>A</w:t>
      </w:r>
      <w:r w:rsidR="00EC5FFA">
        <w:rPr>
          <w:rFonts w:ascii="Arial" w:hAnsi="Arial" w:cs="Arial"/>
          <w:b/>
          <w:sz w:val="24"/>
          <w:szCs w:val="24"/>
          <w:lang w:val="pt-BR"/>
        </w:rPr>
        <w:t xml:space="preserve">TRIBUIÇÃO DE PERSONALIDADE JURÍDICA À SOCIEDADE, SUA HISTÓRIA E IMPORTÂNCIA PARA O DESENVOLVIMENTO </w:t>
      </w:r>
    </w:p>
    <w:p w:rsidR="00EC5FFA" w:rsidRDefault="00EC5FFA" w:rsidP="00EC5FFA">
      <w:pPr>
        <w:tabs>
          <w:tab w:val="left" w:pos="142"/>
          <w:tab w:val="left" w:pos="2410"/>
          <w:tab w:val="left" w:pos="2694"/>
        </w:tabs>
        <w:spacing w:before="0" w:beforeAutospacing="0" w:afterAutospacing="0"/>
        <w:jc w:val="both"/>
        <w:rPr>
          <w:rFonts w:ascii="Arial" w:hAnsi="Arial" w:cs="Arial"/>
          <w:b/>
          <w:sz w:val="24"/>
          <w:szCs w:val="24"/>
          <w:lang w:val="pt-BR"/>
        </w:rPr>
      </w:pPr>
    </w:p>
    <w:p w:rsidR="00EC5FFA" w:rsidRDefault="00EC5FFA" w:rsidP="00EC5FFA">
      <w:pPr>
        <w:tabs>
          <w:tab w:val="left" w:pos="142"/>
          <w:tab w:val="left" w:pos="2410"/>
          <w:tab w:val="left" w:pos="2694"/>
        </w:tabs>
        <w:spacing w:before="0" w:beforeAutospacing="0" w:afterAutospacing="0"/>
        <w:jc w:val="both"/>
        <w:rPr>
          <w:rFonts w:ascii="Arial" w:hAnsi="Arial" w:cs="Arial"/>
          <w:sz w:val="24"/>
          <w:szCs w:val="24"/>
          <w:lang w:val="pt-BR"/>
        </w:rPr>
      </w:pPr>
    </w:p>
    <w:p w:rsidR="00A36D6D" w:rsidRPr="00EF7209" w:rsidRDefault="00427A11" w:rsidP="00EC5FFA">
      <w:pPr>
        <w:tabs>
          <w:tab w:val="left" w:pos="142"/>
          <w:tab w:val="left" w:pos="2410"/>
          <w:tab w:val="left" w:pos="2694"/>
        </w:tabs>
        <w:spacing w:before="0" w:beforeAutospacing="0" w:afterAutospacing="0" w:line="360" w:lineRule="auto"/>
        <w:ind w:firstLine="1418"/>
        <w:jc w:val="both"/>
        <w:rPr>
          <w:rFonts w:ascii="Arial" w:hAnsi="Arial" w:cs="Arial"/>
          <w:sz w:val="24"/>
          <w:szCs w:val="24"/>
          <w:lang w:val="pt-BR"/>
        </w:rPr>
      </w:pPr>
      <w:r>
        <w:rPr>
          <w:rFonts w:ascii="Arial" w:hAnsi="Arial" w:cs="Arial"/>
          <w:sz w:val="24"/>
          <w:szCs w:val="24"/>
          <w:lang w:val="pt-BR"/>
        </w:rPr>
        <w:t xml:space="preserve">À </w:t>
      </w:r>
      <w:r w:rsidR="005F45C8" w:rsidRPr="00EF7209">
        <w:rPr>
          <w:rFonts w:ascii="Arial" w:hAnsi="Arial" w:cs="Arial"/>
          <w:sz w:val="24"/>
          <w:szCs w:val="24"/>
          <w:lang w:val="pt-BR"/>
        </w:rPr>
        <w:t>época do Renascimento</w:t>
      </w:r>
      <w:r>
        <w:rPr>
          <w:rFonts w:ascii="Arial" w:hAnsi="Arial" w:cs="Arial"/>
          <w:sz w:val="24"/>
          <w:szCs w:val="24"/>
          <w:lang w:val="pt-BR"/>
        </w:rPr>
        <w:t xml:space="preserve">, durante os </w:t>
      </w:r>
      <w:r w:rsidR="00080D5F" w:rsidRPr="00EF7209">
        <w:rPr>
          <w:rFonts w:ascii="Arial" w:hAnsi="Arial" w:cs="Arial"/>
          <w:sz w:val="24"/>
          <w:szCs w:val="24"/>
          <w:lang w:val="pt-BR"/>
        </w:rPr>
        <w:t>séc</w:t>
      </w:r>
      <w:r>
        <w:rPr>
          <w:rFonts w:ascii="Arial" w:hAnsi="Arial" w:cs="Arial"/>
          <w:sz w:val="24"/>
          <w:szCs w:val="24"/>
          <w:lang w:val="pt-BR"/>
        </w:rPr>
        <w:t xml:space="preserve">ulos </w:t>
      </w:r>
      <w:r w:rsidR="00080D5F" w:rsidRPr="00EF7209">
        <w:rPr>
          <w:rFonts w:ascii="Arial" w:hAnsi="Arial" w:cs="Arial"/>
          <w:sz w:val="24"/>
          <w:szCs w:val="24"/>
          <w:lang w:val="pt-BR"/>
        </w:rPr>
        <w:t>XV e XVI,</w:t>
      </w:r>
      <w:r w:rsidR="005F45C8" w:rsidRPr="00EF7209">
        <w:rPr>
          <w:rFonts w:ascii="Arial" w:hAnsi="Arial" w:cs="Arial"/>
          <w:sz w:val="24"/>
          <w:szCs w:val="24"/>
          <w:lang w:val="pt-BR"/>
        </w:rPr>
        <w:t xml:space="preserve"> em Florença, de onde a família Médici comandava um dos primeiros</w:t>
      </w:r>
      <w:r w:rsidR="004A427A" w:rsidRPr="00EF7209">
        <w:rPr>
          <w:rFonts w:ascii="Arial" w:hAnsi="Arial" w:cs="Arial"/>
          <w:sz w:val="24"/>
          <w:szCs w:val="24"/>
          <w:lang w:val="pt-BR"/>
        </w:rPr>
        <w:t xml:space="preserve"> e maiores</w:t>
      </w:r>
      <w:r w:rsidR="005F45C8" w:rsidRPr="00EF7209">
        <w:rPr>
          <w:rFonts w:ascii="Arial" w:hAnsi="Arial" w:cs="Arial"/>
          <w:sz w:val="24"/>
          <w:szCs w:val="24"/>
          <w:lang w:val="pt-BR"/>
        </w:rPr>
        <w:t xml:space="preserve"> </w:t>
      </w:r>
      <w:r>
        <w:rPr>
          <w:rFonts w:ascii="Arial" w:hAnsi="Arial" w:cs="Arial"/>
          <w:sz w:val="24"/>
          <w:szCs w:val="24"/>
          <w:lang w:val="pt-BR"/>
        </w:rPr>
        <w:t>b</w:t>
      </w:r>
      <w:r w:rsidR="005F45C8" w:rsidRPr="00EF7209">
        <w:rPr>
          <w:rFonts w:ascii="Arial" w:hAnsi="Arial" w:cs="Arial"/>
          <w:sz w:val="24"/>
          <w:szCs w:val="24"/>
          <w:lang w:val="pt-BR"/>
        </w:rPr>
        <w:t xml:space="preserve">ancos da História, um padre </w:t>
      </w:r>
      <w:r>
        <w:rPr>
          <w:rFonts w:ascii="Arial" w:hAnsi="Arial" w:cs="Arial"/>
          <w:sz w:val="24"/>
          <w:szCs w:val="24"/>
          <w:lang w:val="pt-BR"/>
        </w:rPr>
        <w:t xml:space="preserve">fez uma crítica. Ele dizia que </w:t>
      </w:r>
      <w:r w:rsidR="005F45C8" w:rsidRPr="00EF7209">
        <w:rPr>
          <w:rFonts w:ascii="Arial" w:hAnsi="Arial" w:cs="Arial"/>
          <w:sz w:val="24"/>
          <w:szCs w:val="24"/>
          <w:lang w:val="pt-BR"/>
        </w:rPr>
        <w:t>a prática de empréstimos a</w:t>
      </w:r>
      <w:r w:rsidR="00080D5F" w:rsidRPr="00EF7209">
        <w:rPr>
          <w:rFonts w:ascii="Arial" w:hAnsi="Arial" w:cs="Arial"/>
          <w:sz w:val="24"/>
          <w:szCs w:val="24"/>
          <w:lang w:val="pt-BR"/>
        </w:rPr>
        <w:t xml:space="preserve"> juros era sacrilégio, e que </w:t>
      </w:r>
      <w:r>
        <w:rPr>
          <w:rFonts w:ascii="Arial" w:hAnsi="Arial" w:cs="Arial"/>
          <w:sz w:val="24"/>
          <w:szCs w:val="24"/>
          <w:lang w:val="pt-BR"/>
        </w:rPr>
        <w:t>o r</w:t>
      </w:r>
      <w:r w:rsidR="00080D5F" w:rsidRPr="00EF7209">
        <w:rPr>
          <w:rFonts w:ascii="Arial" w:hAnsi="Arial" w:cs="Arial"/>
          <w:sz w:val="24"/>
          <w:szCs w:val="24"/>
          <w:lang w:val="pt-BR"/>
        </w:rPr>
        <w:t xml:space="preserve">esponsável </w:t>
      </w:r>
      <w:r>
        <w:rPr>
          <w:rFonts w:ascii="Arial" w:hAnsi="Arial" w:cs="Arial"/>
          <w:sz w:val="24"/>
          <w:szCs w:val="24"/>
          <w:lang w:val="pt-BR"/>
        </w:rPr>
        <w:t xml:space="preserve">pelo banco </w:t>
      </w:r>
      <w:r w:rsidR="00080D5F" w:rsidRPr="00EF7209">
        <w:rPr>
          <w:rFonts w:ascii="Arial" w:hAnsi="Arial" w:cs="Arial"/>
          <w:sz w:val="24"/>
          <w:szCs w:val="24"/>
          <w:lang w:val="pt-BR"/>
        </w:rPr>
        <w:t>iria para o inferno. Cosimo de Médici, então “</w:t>
      </w:r>
      <w:r>
        <w:rPr>
          <w:rFonts w:ascii="Arial" w:hAnsi="Arial" w:cs="Arial"/>
          <w:sz w:val="24"/>
          <w:szCs w:val="24"/>
          <w:lang w:val="pt-BR"/>
        </w:rPr>
        <w:t>p</w:t>
      </w:r>
      <w:r w:rsidR="00080D5F" w:rsidRPr="00EF7209">
        <w:rPr>
          <w:rFonts w:ascii="Arial" w:hAnsi="Arial" w:cs="Arial"/>
          <w:sz w:val="24"/>
          <w:szCs w:val="24"/>
          <w:lang w:val="pt-BR"/>
        </w:rPr>
        <w:t xml:space="preserve">residente” do </w:t>
      </w:r>
      <w:r>
        <w:rPr>
          <w:rFonts w:ascii="Arial" w:hAnsi="Arial" w:cs="Arial"/>
          <w:sz w:val="24"/>
          <w:szCs w:val="24"/>
          <w:lang w:val="pt-BR"/>
        </w:rPr>
        <w:t>b</w:t>
      </w:r>
      <w:r w:rsidR="00080D5F" w:rsidRPr="00EF7209">
        <w:rPr>
          <w:rFonts w:ascii="Arial" w:hAnsi="Arial" w:cs="Arial"/>
          <w:sz w:val="24"/>
          <w:szCs w:val="24"/>
          <w:lang w:val="pt-BR"/>
        </w:rPr>
        <w:t>anco</w:t>
      </w:r>
      <w:r>
        <w:rPr>
          <w:rFonts w:ascii="Arial" w:hAnsi="Arial" w:cs="Arial"/>
          <w:sz w:val="24"/>
          <w:szCs w:val="24"/>
          <w:lang w:val="pt-BR"/>
        </w:rPr>
        <w:t>, respondeu</w:t>
      </w:r>
      <w:r w:rsidR="00080D5F" w:rsidRPr="00EF7209">
        <w:rPr>
          <w:rFonts w:ascii="Arial" w:hAnsi="Arial" w:cs="Arial"/>
          <w:sz w:val="24"/>
          <w:szCs w:val="24"/>
          <w:lang w:val="pt-BR"/>
        </w:rPr>
        <w:t xml:space="preserve">: quem concede empréstimo a juros é o </w:t>
      </w:r>
      <w:r>
        <w:rPr>
          <w:rFonts w:ascii="Arial" w:hAnsi="Arial" w:cs="Arial"/>
          <w:sz w:val="24"/>
          <w:szCs w:val="24"/>
          <w:lang w:val="pt-BR"/>
        </w:rPr>
        <w:t>b</w:t>
      </w:r>
      <w:r w:rsidR="00080D5F" w:rsidRPr="00EF7209">
        <w:rPr>
          <w:rFonts w:ascii="Arial" w:hAnsi="Arial" w:cs="Arial"/>
          <w:sz w:val="24"/>
          <w:szCs w:val="24"/>
          <w:lang w:val="pt-BR"/>
        </w:rPr>
        <w:t xml:space="preserve">anco, </w:t>
      </w:r>
      <w:r>
        <w:rPr>
          <w:rFonts w:ascii="Arial" w:hAnsi="Arial" w:cs="Arial"/>
          <w:sz w:val="24"/>
          <w:szCs w:val="24"/>
          <w:lang w:val="pt-BR"/>
        </w:rPr>
        <w:t xml:space="preserve">e </w:t>
      </w:r>
      <w:r w:rsidR="00080D5F" w:rsidRPr="00EF7209">
        <w:rPr>
          <w:rFonts w:ascii="Arial" w:hAnsi="Arial" w:cs="Arial"/>
          <w:sz w:val="24"/>
          <w:szCs w:val="24"/>
          <w:lang w:val="pt-BR"/>
        </w:rPr>
        <w:t xml:space="preserve">não o </w:t>
      </w:r>
      <w:r w:rsidR="00E50F3C" w:rsidRPr="00EF7209">
        <w:rPr>
          <w:rFonts w:ascii="Arial" w:hAnsi="Arial" w:cs="Arial"/>
          <w:sz w:val="24"/>
          <w:szCs w:val="24"/>
          <w:lang w:val="pt-BR"/>
        </w:rPr>
        <w:t>“</w:t>
      </w:r>
      <w:r>
        <w:rPr>
          <w:rFonts w:ascii="Arial" w:hAnsi="Arial" w:cs="Arial"/>
          <w:sz w:val="24"/>
          <w:szCs w:val="24"/>
          <w:lang w:val="pt-BR"/>
        </w:rPr>
        <w:t>p</w:t>
      </w:r>
      <w:r w:rsidR="00080D5F" w:rsidRPr="00EF7209">
        <w:rPr>
          <w:rFonts w:ascii="Arial" w:hAnsi="Arial" w:cs="Arial"/>
          <w:sz w:val="24"/>
          <w:szCs w:val="24"/>
          <w:lang w:val="pt-BR"/>
        </w:rPr>
        <w:t>residente</w:t>
      </w:r>
      <w:r w:rsidR="00E50F3C" w:rsidRPr="00EF7209">
        <w:rPr>
          <w:rFonts w:ascii="Arial" w:hAnsi="Arial" w:cs="Arial"/>
          <w:sz w:val="24"/>
          <w:szCs w:val="24"/>
          <w:lang w:val="pt-BR"/>
        </w:rPr>
        <w:t xml:space="preserve">”. </w:t>
      </w:r>
      <w:r w:rsidR="00815667" w:rsidRPr="00EF7209">
        <w:rPr>
          <w:rFonts w:ascii="Arial" w:hAnsi="Arial" w:cs="Arial"/>
          <w:sz w:val="24"/>
          <w:szCs w:val="24"/>
          <w:lang w:val="pt-BR"/>
        </w:rPr>
        <w:t>Concluiu afirmando que</w:t>
      </w:r>
      <w:r w:rsidR="006136C3" w:rsidRPr="00EF7209">
        <w:rPr>
          <w:rFonts w:ascii="Arial" w:hAnsi="Arial" w:cs="Arial"/>
          <w:sz w:val="24"/>
          <w:szCs w:val="24"/>
          <w:lang w:val="pt-BR"/>
        </w:rPr>
        <w:t xml:space="preserve"> os sócios administradores </w:t>
      </w:r>
      <w:r w:rsidR="00F401E5" w:rsidRPr="00EF7209">
        <w:rPr>
          <w:rFonts w:ascii="Arial" w:hAnsi="Arial" w:cs="Arial"/>
          <w:sz w:val="24"/>
          <w:szCs w:val="24"/>
          <w:lang w:val="pt-BR"/>
        </w:rPr>
        <w:t>não devem ir para o inferno</w:t>
      </w:r>
      <w:r w:rsidR="009B5080" w:rsidRPr="00EF7209">
        <w:rPr>
          <w:rFonts w:ascii="Arial" w:hAnsi="Arial" w:cs="Arial"/>
          <w:sz w:val="24"/>
          <w:szCs w:val="24"/>
          <w:lang w:val="pt-BR"/>
        </w:rPr>
        <w:t>. Diante desse posicionamento</w:t>
      </w:r>
      <w:r>
        <w:rPr>
          <w:rFonts w:ascii="Arial" w:hAnsi="Arial" w:cs="Arial"/>
          <w:sz w:val="24"/>
          <w:szCs w:val="24"/>
          <w:lang w:val="pt-BR"/>
        </w:rPr>
        <w:t>,</w:t>
      </w:r>
      <w:r w:rsidR="00F401E5" w:rsidRPr="00EF7209">
        <w:rPr>
          <w:rFonts w:ascii="Arial" w:hAnsi="Arial" w:cs="Arial"/>
          <w:sz w:val="24"/>
          <w:szCs w:val="24"/>
          <w:lang w:val="pt-BR"/>
        </w:rPr>
        <w:t xml:space="preserve"> respondeu o padre: </w:t>
      </w:r>
      <w:r w:rsidR="00F730B9" w:rsidRPr="00EF7209">
        <w:rPr>
          <w:rFonts w:ascii="Arial" w:hAnsi="Arial" w:cs="Arial"/>
          <w:sz w:val="24"/>
          <w:szCs w:val="24"/>
          <w:lang w:val="pt-BR"/>
        </w:rPr>
        <w:t>“</w:t>
      </w:r>
      <w:r w:rsidR="00F401E5" w:rsidRPr="00EF7209">
        <w:rPr>
          <w:rFonts w:ascii="Arial" w:hAnsi="Arial" w:cs="Arial"/>
          <w:sz w:val="24"/>
          <w:szCs w:val="24"/>
          <w:lang w:val="pt-BR"/>
        </w:rPr>
        <w:t>Pode ser</w:t>
      </w:r>
      <w:r w:rsidR="00F730B9" w:rsidRPr="00EF7209">
        <w:rPr>
          <w:rFonts w:ascii="Arial" w:hAnsi="Arial" w:cs="Arial"/>
          <w:sz w:val="24"/>
          <w:szCs w:val="24"/>
          <w:lang w:val="pt-BR"/>
        </w:rPr>
        <w:t>”</w:t>
      </w:r>
      <w:r w:rsidR="00F401E5" w:rsidRPr="00EF7209">
        <w:rPr>
          <w:rFonts w:ascii="Arial" w:hAnsi="Arial" w:cs="Arial"/>
          <w:sz w:val="24"/>
          <w:szCs w:val="24"/>
          <w:lang w:val="pt-BR"/>
        </w:rPr>
        <w:t>.</w:t>
      </w:r>
    </w:p>
    <w:p w:rsidR="00E50F3C" w:rsidRPr="00EF7209" w:rsidRDefault="002269AA" w:rsidP="00EC5FFA">
      <w:pPr>
        <w:tabs>
          <w:tab w:val="left" w:pos="142"/>
          <w:tab w:val="left" w:pos="2410"/>
          <w:tab w:val="left" w:pos="2694"/>
        </w:tabs>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Ess</w:t>
      </w:r>
      <w:r w:rsidR="00E50F3C" w:rsidRPr="00EF7209">
        <w:rPr>
          <w:rFonts w:ascii="Arial" w:hAnsi="Arial" w:cs="Arial"/>
          <w:sz w:val="24"/>
          <w:szCs w:val="24"/>
          <w:lang w:val="pt-BR"/>
        </w:rPr>
        <w:t>e</w:t>
      </w:r>
      <w:r w:rsidR="004A427A" w:rsidRPr="00EF7209">
        <w:rPr>
          <w:rFonts w:ascii="Arial" w:hAnsi="Arial" w:cs="Arial"/>
          <w:sz w:val="24"/>
          <w:szCs w:val="24"/>
          <w:lang w:val="pt-BR"/>
        </w:rPr>
        <w:t xml:space="preserve"> breve</w:t>
      </w:r>
      <w:r w:rsidR="00E50F3C" w:rsidRPr="00EF7209">
        <w:rPr>
          <w:rFonts w:ascii="Arial" w:hAnsi="Arial" w:cs="Arial"/>
          <w:sz w:val="24"/>
          <w:szCs w:val="24"/>
          <w:lang w:val="pt-BR"/>
        </w:rPr>
        <w:t xml:space="preserve"> diálogo </w:t>
      </w:r>
      <w:r w:rsidR="00427A11">
        <w:rPr>
          <w:rFonts w:ascii="Arial" w:hAnsi="Arial" w:cs="Arial"/>
          <w:sz w:val="24"/>
          <w:szCs w:val="24"/>
          <w:lang w:val="pt-BR"/>
        </w:rPr>
        <w:t>r</w:t>
      </w:r>
      <w:r w:rsidR="00E50F3C" w:rsidRPr="00EF7209">
        <w:rPr>
          <w:rFonts w:ascii="Arial" w:hAnsi="Arial" w:cs="Arial"/>
          <w:sz w:val="24"/>
          <w:szCs w:val="24"/>
          <w:lang w:val="pt-BR"/>
        </w:rPr>
        <w:t>eflete</w:t>
      </w:r>
      <w:r w:rsidR="00427A11">
        <w:rPr>
          <w:rFonts w:ascii="Arial" w:hAnsi="Arial" w:cs="Arial"/>
          <w:sz w:val="24"/>
          <w:szCs w:val="24"/>
          <w:lang w:val="pt-BR"/>
        </w:rPr>
        <w:t xml:space="preserve"> bem </w:t>
      </w:r>
      <w:r w:rsidR="00622DAF" w:rsidRPr="00EF7209">
        <w:rPr>
          <w:rFonts w:ascii="Arial" w:hAnsi="Arial" w:cs="Arial"/>
          <w:sz w:val="24"/>
          <w:szCs w:val="24"/>
          <w:lang w:val="pt-BR"/>
        </w:rPr>
        <w:t>a separação entre a</w:t>
      </w:r>
      <w:r w:rsidR="00231286" w:rsidRPr="00EF7209">
        <w:rPr>
          <w:rFonts w:ascii="Arial" w:hAnsi="Arial" w:cs="Arial"/>
          <w:sz w:val="24"/>
          <w:szCs w:val="24"/>
          <w:lang w:val="pt-BR"/>
        </w:rPr>
        <w:t xml:space="preserve"> responsabilidade da</w:t>
      </w:r>
      <w:r w:rsidR="00622DAF" w:rsidRPr="00EF7209">
        <w:rPr>
          <w:rFonts w:ascii="Arial" w:hAnsi="Arial" w:cs="Arial"/>
          <w:sz w:val="24"/>
          <w:szCs w:val="24"/>
          <w:lang w:val="pt-BR"/>
        </w:rPr>
        <w:t xml:space="preserve"> sociedade e</w:t>
      </w:r>
      <w:r w:rsidR="00231286" w:rsidRPr="00EF7209">
        <w:rPr>
          <w:rFonts w:ascii="Arial" w:hAnsi="Arial" w:cs="Arial"/>
          <w:sz w:val="24"/>
          <w:szCs w:val="24"/>
          <w:lang w:val="pt-BR"/>
        </w:rPr>
        <w:t xml:space="preserve"> d</w:t>
      </w:r>
      <w:r w:rsidR="00427A11">
        <w:rPr>
          <w:rFonts w:ascii="Arial" w:hAnsi="Arial" w:cs="Arial"/>
          <w:sz w:val="24"/>
          <w:szCs w:val="24"/>
          <w:lang w:val="pt-BR"/>
        </w:rPr>
        <w:t xml:space="preserve">os </w:t>
      </w:r>
      <w:r w:rsidR="00E50F3C" w:rsidRPr="00EF7209">
        <w:rPr>
          <w:rFonts w:ascii="Arial" w:hAnsi="Arial" w:cs="Arial"/>
          <w:sz w:val="24"/>
          <w:szCs w:val="24"/>
          <w:lang w:val="pt-BR"/>
        </w:rPr>
        <w:t>seus sócios</w:t>
      </w:r>
      <w:r w:rsidR="00930282" w:rsidRPr="00EF7209">
        <w:rPr>
          <w:rFonts w:ascii="Arial" w:hAnsi="Arial" w:cs="Arial"/>
          <w:sz w:val="24"/>
          <w:szCs w:val="24"/>
          <w:lang w:val="pt-BR"/>
        </w:rPr>
        <w:t>.</w:t>
      </w:r>
      <w:r w:rsidR="00487FEF" w:rsidRPr="00EF7209">
        <w:rPr>
          <w:rFonts w:ascii="Arial" w:hAnsi="Arial" w:cs="Arial"/>
          <w:sz w:val="24"/>
          <w:szCs w:val="24"/>
          <w:lang w:val="pt-BR"/>
        </w:rPr>
        <w:t xml:space="preserve"> No entanto, o surgimento e </w:t>
      </w:r>
      <w:r w:rsidR="00427A11">
        <w:rPr>
          <w:rFonts w:ascii="Arial" w:hAnsi="Arial" w:cs="Arial"/>
          <w:sz w:val="24"/>
          <w:szCs w:val="24"/>
          <w:lang w:val="pt-BR"/>
        </w:rPr>
        <w:t xml:space="preserve">a </w:t>
      </w:r>
      <w:r w:rsidR="00487FEF" w:rsidRPr="00EF7209">
        <w:rPr>
          <w:rFonts w:ascii="Arial" w:hAnsi="Arial" w:cs="Arial"/>
          <w:sz w:val="24"/>
          <w:szCs w:val="24"/>
          <w:lang w:val="pt-BR"/>
        </w:rPr>
        <w:t>evolução do instituto da personalidade jurídica muito se alteraram, e hoje</w:t>
      </w:r>
      <w:r w:rsidR="000465D8" w:rsidRPr="00EF7209">
        <w:rPr>
          <w:rFonts w:ascii="Arial" w:hAnsi="Arial" w:cs="Arial"/>
          <w:sz w:val="24"/>
          <w:szCs w:val="24"/>
          <w:lang w:val="pt-BR"/>
        </w:rPr>
        <w:t>, numa clara evolução,</w:t>
      </w:r>
      <w:r w:rsidR="00487FEF" w:rsidRPr="00EF7209">
        <w:rPr>
          <w:rFonts w:ascii="Arial" w:hAnsi="Arial" w:cs="Arial"/>
          <w:sz w:val="24"/>
          <w:szCs w:val="24"/>
          <w:lang w:val="pt-BR"/>
        </w:rPr>
        <w:t xml:space="preserve"> apresenta um quadro bem diferente de suas origens</w:t>
      </w:r>
      <w:r w:rsidR="00D70981" w:rsidRPr="00EF7209">
        <w:rPr>
          <w:rStyle w:val="Refdenotaderodap"/>
          <w:rFonts w:ascii="Arial" w:hAnsi="Arial" w:cs="Arial"/>
          <w:sz w:val="24"/>
          <w:szCs w:val="24"/>
          <w:lang w:val="pt-BR"/>
        </w:rPr>
        <w:footnoteReference w:id="2"/>
      </w:r>
      <w:r w:rsidR="00487FEF" w:rsidRPr="00EF7209">
        <w:rPr>
          <w:rFonts w:ascii="Arial" w:hAnsi="Arial" w:cs="Arial"/>
          <w:sz w:val="24"/>
          <w:szCs w:val="24"/>
          <w:lang w:val="pt-BR"/>
        </w:rPr>
        <w:t>.</w:t>
      </w:r>
      <w:r w:rsidR="007E30C6" w:rsidRPr="00EF7209">
        <w:rPr>
          <w:rFonts w:ascii="Arial" w:hAnsi="Arial" w:cs="Arial"/>
          <w:sz w:val="24"/>
          <w:szCs w:val="24"/>
          <w:lang w:val="pt-BR"/>
        </w:rPr>
        <w:t xml:space="preserve"> </w:t>
      </w:r>
      <w:r w:rsidR="00FB2920" w:rsidRPr="00EF7209">
        <w:rPr>
          <w:rFonts w:ascii="Arial" w:hAnsi="Arial" w:cs="Arial"/>
          <w:sz w:val="24"/>
          <w:szCs w:val="24"/>
          <w:lang w:val="pt-BR"/>
        </w:rPr>
        <w:t>A personalidade jurídica d</w:t>
      </w:r>
      <w:r w:rsidR="007E30C6" w:rsidRPr="00EF7209">
        <w:rPr>
          <w:rFonts w:ascii="Arial" w:hAnsi="Arial" w:cs="Arial"/>
          <w:sz w:val="24"/>
          <w:szCs w:val="24"/>
          <w:lang w:val="pt-BR"/>
        </w:rPr>
        <w:t>eixa de ser circunscrita ao Direito Público</w:t>
      </w:r>
      <w:r w:rsidR="00FB2920" w:rsidRPr="00EF7209">
        <w:rPr>
          <w:rFonts w:ascii="Arial" w:hAnsi="Arial" w:cs="Arial"/>
          <w:sz w:val="24"/>
          <w:szCs w:val="24"/>
          <w:lang w:val="pt-BR"/>
        </w:rPr>
        <w:t xml:space="preserve"> – principalmente o Estado e à</w:t>
      </w:r>
      <w:r w:rsidR="00953AFD" w:rsidRPr="00EF7209">
        <w:rPr>
          <w:rFonts w:ascii="Arial" w:hAnsi="Arial" w:cs="Arial"/>
          <w:sz w:val="24"/>
          <w:szCs w:val="24"/>
          <w:lang w:val="pt-BR"/>
        </w:rPr>
        <w:t xml:space="preserve"> Igreja </w:t>
      </w:r>
      <w:r w:rsidR="00C84CAD" w:rsidRPr="00EF7209">
        <w:rPr>
          <w:rFonts w:ascii="Arial" w:hAnsi="Arial" w:cs="Arial"/>
          <w:sz w:val="24"/>
          <w:szCs w:val="24"/>
          <w:lang w:val="pt-BR"/>
        </w:rPr>
        <w:t>–</w:t>
      </w:r>
      <w:r w:rsidR="007E30C6" w:rsidRPr="00EF7209">
        <w:rPr>
          <w:rFonts w:ascii="Arial" w:hAnsi="Arial" w:cs="Arial"/>
          <w:sz w:val="24"/>
          <w:szCs w:val="24"/>
          <w:lang w:val="pt-BR"/>
        </w:rPr>
        <w:t xml:space="preserve">, </w:t>
      </w:r>
      <w:r w:rsidR="007E30C6" w:rsidRPr="00EF7209">
        <w:rPr>
          <w:rFonts w:ascii="Arial" w:hAnsi="Arial" w:cs="Arial"/>
          <w:sz w:val="24"/>
          <w:szCs w:val="24"/>
          <w:lang w:val="pt-BR"/>
        </w:rPr>
        <w:lastRenderedPageBreak/>
        <w:t>para se</w:t>
      </w:r>
      <w:r w:rsidR="0046283F" w:rsidRPr="00EF7209">
        <w:rPr>
          <w:rFonts w:ascii="Arial" w:hAnsi="Arial" w:cs="Arial"/>
          <w:sz w:val="24"/>
          <w:szCs w:val="24"/>
          <w:lang w:val="pt-BR"/>
        </w:rPr>
        <w:t xml:space="preserve">r inserida no Direito Comercial, notadamente em sociedades </w:t>
      </w:r>
      <w:r w:rsidR="00953AFD" w:rsidRPr="00EF7209">
        <w:rPr>
          <w:rFonts w:ascii="Arial" w:hAnsi="Arial" w:cs="Arial"/>
          <w:sz w:val="24"/>
          <w:szCs w:val="24"/>
          <w:lang w:val="pt-BR"/>
        </w:rPr>
        <w:t>mercantis</w:t>
      </w:r>
      <w:r w:rsidR="008B33B8" w:rsidRPr="00EF7209">
        <w:rPr>
          <w:rFonts w:ascii="Arial" w:hAnsi="Arial" w:cs="Arial"/>
          <w:sz w:val="24"/>
          <w:szCs w:val="24"/>
          <w:lang w:val="pt-BR"/>
        </w:rPr>
        <w:t xml:space="preserve"> com fins lucrativos</w:t>
      </w:r>
      <w:r w:rsidR="00B34D22" w:rsidRPr="00EF7209">
        <w:rPr>
          <w:rFonts w:ascii="Arial" w:hAnsi="Arial" w:cs="Arial"/>
          <w:sz w:val="24"/>
          <w:szCs w:val="24"/>
          <w:lang w:val="pt-BR"/>
        </w:rPr>
        <w:t>, consideradas antecessoras da sociedade anônima</w:t>
      </w:r>
      <w:r w:rsidR="00FA2D12" w:rsidRPr="00EF7209">
        <w:rPr>
          <w:rStyle w:val="Refdenotaderodap"/>
          <w:rFonts w:ascii="Arial" w:hAnsi="Arial" w:cs="Arial"/>
          <w:sz w:val="24"/>
          <w:szCs w:val="24"/>
          <w:lang w:val="pt-BR"/>
        </w:rPr>
        <w:footnoteReference w:id="3"/>
      </w:r>
      <w:r w:rsidR="0046283F" w:rsidRPr="00EF7209">
        <w:rPr>
          <w:rFonts w:ascii="Arial" w:hAnsi="Arial" w:cs="Arial"/>
          <w:sz w:val="24"/>
          <w:szCs w:val="24"/>
          <w:lang w:val="pt-BR"/>
        </w:rPr>
        <w:t>.</w:t>
      </w:r>
    </w:p>
    <w:p w:rsidR="00682481" w:rsidRPr="00EF7209" w:rsidRDefault="0087138A" w:rsidP="00EC5FFA">
      <w:pPr>
        <w:pStyle w:val="Textodenotaderodap"/>
        <w:spacing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O direito romano</w:t>
      </w:r>
      <w:r w:rsidR="004F77CA">
        <w:rPr>
          <w:rFonts w:ascii="Arial" w:hAnsi="Arial" w:cs="Arial"/>
          <w:sz w:val="24"/>
          <w:szCs w:val="24"/>
          <w:lang w:val="pt-BR"/>
        </w:rPr>
        <w:t xml:space="preserve"> </w:t>
      </w:r>
      <w:r w:rsidRPr="00EF7209">
        <w:rPr>
          <w:rFonts w:ascii="Arial" w:hAnsi="Arial" w:cs="Arial"/>
          <w:sz w:val="24"/>
          <w:szCs w:val="24"/>
          <w:lang w:val="pt-BR"/>
        </w:rPr>
        <w:t xml:space="preserve">tinha dificuldade em atribuir personalidade </w:t>
      </w:r>
      <w:r w:rsidR="00810BC1" w:rsidRPr="00EF7209">
        <w:rPr>
          <w:rFonts w:ascii="Arial" w:hAnsi="Arial" w:cs="Arial"/>
          <w:sz w:val="24"/>
          <w:szCs w:val="24"/>
          <w:lang w:val="pt-BR"/>
        </w:rPr>
        <w:t>jurídica ao ente moral</w:t>
      </w:r>
      <w:r w:rsidRPr="00EF7209">
        <w:rPr>
          <w:rFonts w:ascii="Arial" w:hAnsi="Arial" w:cs="Arial"/>
          <w:sz w:val="24"/>
          <w:szCs w:val="24"/>
          <w:lang w:val="pt-BR"/>
        </w:rPr>
        <w:t xml:space="preserve"> e distingui-la d</w:t>
      </w:r>
      <w:r w:rsidR="00C84CAD">
        <w:rPr>
          <w:rFonts w:ascii="Arial" w:hAnsi="Arial" w:cs="Arial"/>
          <w:sz w:val="24"/>
          <w:szCs w:val="24"/>
          <w:lang w:val="pt-BR"/>
        </w:rPr>
        <w:t xml:space="preserve">os </w:t>
      </w:r>
      <w:r w:rsidRPr="00EF7209">
        <w:rPr>
          <w:rFonts w:ascii="Arial" w:hAnsi="Arial" w:cs="Arial"/>
          <w:sz w:val="24"/>
          <w:szCs w:val="24"/>
          <w:lang w:val="pt-BR"/>
        </w:rPr>
        <w:t>seus sócios.</w:t>
      </w:r>
      <w:r w:rsidR="00682481" w:rsidRPr="00EF7209">
        <w:rPr>
          <w:rFonts w:ascii="Arial" w:hAnsi="Arial" w:cs="Arial"/>
          <w:sz w:val="24"/>
          <w:szCs w:val="24"/>
          <w:lang w:val="pt-BR"/>
        </w:rPr>
        <w:t xml:space="preserve"> </w:t>
      </w:r>
      <w:r w:rsidR="00580993" w:rsidRPr="00EF7209">
        <w:rPr>
          <w:rFonts w:ascii="Arial" w:hAnsi="Arial" w:cs="Arial"/>
          <w:sz w:val="24"/>
          <w:szCs w:val="24"/>
          <w:lang w:val="pt-BR"/>
        </w:rPr>
        <w:t>D</w:t>
      </w:r>
      <w:r w:rsidR="00682481" w:rsidRPr="00EF7209">
        <w:rPr>
          <w:rFonts w:ascii="Arial" w:hAnsi="Arial" w:cs="Arial"/>
          <w:sz w:val="24"/>
          <w:szCs w:val="24"/>
          <w:lang w:val="pt-BR"/>
        </w:rPr>
        <w:t xml:space="preserve">esconhecia o instituto da pessoa jurídica, o que não significa inexistir a união de pessoas para </w:t>
      </w:r>
      <w:r w:rsidR="00C84CAD">
        <w:rPr>
          <w:rFonts w:ascii="Arial" w:hAnsi="Arial" w:cs="Arial"/>
          <w:sz w:val="24"/>
          <w:szCs w:val="24"/>
          <w:lang w:val="pt-BR"/>
        </w:rPr>
        <w:t xml:space="preserve">realizar </w:t>
      </w:r>
      <w:r w:rsidR="00682481" w:rsidRPr="00EF7209">
        <w:rPr>
          <w:rFonts w:ascii="Arial" w:hAnsi="Arial" w:cs="Arial"/>
          <w:sz w:val="24"/>
          <w:szCs w:val="24"/>
          <w:lang w:val="pt-BR"/>
        </w:rPr>
        <w:t>empreendimento</w:t>
      </w:r>
      <w:r w:rsidR="005351E5" w:rsidRPr="00EF7209">
        <w:rPr>
          <w:rFonts w:ascii="Arial" w:hAnsi="Arial" w:cs="Arial"/>
          <w:sz w:val="24"/>
          <w:szCs w:val="24"/>
          <w:lang w:val="pt-BR"/>
        </w:rPr>
        <w:t>s</w:t>
      </w:r>
      <w:r w:rsidR="00682481" w:rsidRPr="00EF7209">
        <w:rPr>
          <w:rFonts w:ascii="Arial" w:hAnsi="Arial" w:cs="Arial"/>
          <w:sz w:val="24"/>
          <w:szCs w:val="24"/>
          <w:lang w:val="pt-BR"/>
        </w:rPr>
        <w:t>.</w:t>
      </w:r>
      <w:r w:rsidR="00112EA0" w:rsidRPr="00EF7209">
        <w:rPr>
          <w:rFonts w:ascii="Arial" w:hAnsi="Arial" w:cs="Arial"/>
          <w:sz w:val="24"/>
          <w:szCs w:val="24"/>
          <w:lang w:val="pt-BR"/>
        </w:rPr>
        <w:t xml:space="preserve"> </w:t>
      </w:r>
      <w:r w:rsidR="005E52AE" w:rsidRPr="00EF7209">
        <w:rPr>
          <w:rFonts w:ascii="Arial" w:hAnsi="Arial" w:cs="Arial"/>
          <w:sz w:val="24"/>
          <w:szCs w:val="24"/>
          <w:lang w:val="pt-BR"/>
        </w:rPr>
        <w:t>Posteriormente</w:t>
      </w:r>
      <w:r w:rsidR="003E71FE" w:rsidRPr="00EF7209">
        <w:rPr>
          <w:rFonts w:ascii="Arial" w:hAnsi="Arial" w:cs="Arial"/>
          <w:sz w:val="24"/>
          <w:szCs w:val="24"/>
          <w:lang w:val="pt-BR"/>
        </w:rPr>
        <w:t>,</w:t>
      </w:r>
      <w:r w:rsidR="005E52AE" w:rsidRPr="00EF7209">
        <w:rPr>
          <w:rFonts w:ascii="Arial" w:hAnsi="Arial" w:cs="Arial"/>
          <w:sz w:val="24"/>
          <w:szCs w:val="24"/>
          <w:lang w:val="pt-BR"/>
        </w:rPr>
        <w:t xml:space="preserve"> a</w:t>
      </w:r>
      <w:r w:rsidR="00112EA0" w:rsidRPr="00EF7209">
        <w:rPr>
          <w:rFonts w:ascii="Arial" w:hAnsi="Arial" w:cs="Arial"/>
          <w:sz w:val="24"/>
          <w:szCs w:val="24"/>
          <w:lang w:val="pt-BR"/>
        </w:rPr>
        <w:t xml:space="preserve"> </w:t>
      </w:r>
      <w:r w:rsidR="0021305B" w:rsidRPr="00EF7209">
        <w:rPr>
          <w:rFonts w:ascii="Arial" w:hAnsi="Arial" w:cs="Arial"/>
          <w:sz w:val="24"/>
          <w:szCs w:val="24"/>
          <w:lang w:val="pt-BR"/>
        </w:rPr>
        <w:t>ess</w:t>
      </w:r>
      <w:r w:rsidR="00D46597" w:rsidRPr="00EF7209">
        <w:rPr>
          <w:rFonts w:ascii="Arial" w:hAnsi="Arial" w:cs="Arial"/>
          <w:sz w:val="24"/>
          <w:szCs w:val="24"/>
          <w:lang w:val="pt-BR"/>
        </w:rPr>
        <w:t>a união a</w:t>
      </w:r>
      <w:r w:rsidR="005E52AE" w:rsidRPr="00EF7209">
        <w:rPr>
          <w:rFonts w:ascii="Arial" w:hAnsi="Arial" w:cs="Arial"/>
          <w:sz w:val="24"/>
          <w:szCs w:val="24"/>
          <w:lang w:val="pt-BR"/>
        </w:rPr>
        <w:t>tribuiu</w:t>
      </w:r>
      <w:r w:rsidR="00D46597" w:rsidRPr="00EF7209">
        <w:rPr>
          <w:rFonts w:ascii="Arial" w:hAnsi="Arial" w:cs="Arial"/>
          <w:sz w:val="24"/>
          <w:szCs w:val="24"/>
          <w:lang w:val="pt-BR"/>
        </w:rPr>
        <w:t xml:space="preserve">-se o nome de </w:t>
      </w:r>
      <w:r w:rsidR="00D46597" w:rsidRPr="00EF7209">
        <w:rPr>
          <w:rFonts w:ascii="Arial" w:hAnsi="Arial" w:cs="Arial"/>
          <w:i/>
          <w:sz w:val="24"/>
          <w:szCs w:val="24"/>
          <w:lang w:val="pt-BR"/>
        </w:rPr>
        <w:t>universita</w:t>
      </w:r>
      <w:r w:rsidR="00300ACE" w:rsidRPr="00EF7209">
        <w:rPr>
          <w:rStyle w:val="Refdenotaderodap"/>
          <w:rFonts w:ascii="Arial" w:hAnsi="Arial" w:cs="Arial"/>
          <w:i/>
          <w:sz w:val="24"/>
          <w:szCs w:val="24"/>
          <w:lang w:val="pt-BR"/>
        </w:rPr>
        <w:footnoteReference w:id="4"/>
      </w:r>
      <w:r w:rsidR="00D46597" w:rsidRPr="00EF7209">
        <w:rPr>
          <w:rFonts w:ascii="Arial" w:hAnsi="Arial" w:cs="Arial"/>
          <w:sz w:val="24"/>
          <w:szCs w:val="24"/>
          <w:lang w:val="pt-BR"/>
        </w:rPr>
        <w:t>, que poderia ser</w:t>
      </w:r>
      <w:r w:rsidR="007957EE" w:rsidRPr="00EF7209">
        <w:rPr>
          <w:rFonts w:ascii="Arial" w:hAnsi="Arial" w:cs="Arial"/>
          <w:sz w:val="24"/>
          <w:szCs w:val="24"/>
          <w:lang w:val="pt-BR"/>
        </w:rPr>
        <w:t xml:space="preserve"> tanto</w:t>
      </w:r>
      <w:r w:rsidR="00D46597" w:rsidRPr="00EF7209">
        <w:rPr>
          <w:rFonts w:ascii="Arial" w:hAnsi="Arial" w:cs="Arial"/>
          <w:sz w:val="24"/>
          <w:szCs w:val="24"/>
          <w:lang w:val="pt-BR"/>
        </w:rPr>
        <w:t xml:space="preserve"> de direito público,</w:t>
      </w:r>
      <w:r w:rsidR="007957EE" w:rsidRPr="00EF7209">
        <w:rPr>
          <w:rFonts w:ascii="Arial" w:hAnsi="Arial" w:cs="Arial"/>
          <w:sz w:val="24"/>
          <w:szCs w:val="24"/>
          <w:lang w:val="pt-BR"/>
        </w:rPr>
        <w:t xml:space="preserve"> como filantrópica</w:t>
      </w:r>
      <w:r w:rsidR="00D46597" w:rsidRPr="00EF7209">
        <w:rPr>
          <w:rFonts w:ascii="Arial" w:hAnsi="Arial" w:cs="Arial"/>
          <w:sz w:val="24"/>
          <w:szCs w:val="24"/>
          <w:lang w:val="pt-BR"/>
        </w:rPr>
        <w:t xml:space="preserve"> e econômica.</w:t>
      </w:r>
    </w:p>
    <w:p w:rsidR="00641D7E" w:rsidRPr="00EF7209" w:rsidRDefault="00641D7E"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As empresas de pequeno porte,</w:t>
      </w:r>
      <w:r w:rsidR="0021305B" w:rsidRPr="00EF7209">
        <w:rPr>
          <w:rFonts w:ascii="Arial" w:hAnsi="Arial" w:cs="Arial"/>
          <w:sz w:val="24"/>
          <w:szCs w:val="24"/>
          <w:lang w:val="pt-BR"/>
        </w:rPr>
        <w:t xml:space="preserve"> em regra</w:t>
      </w:r>
      <w:r w:rsidR="00C84CAD">
        <w:rPr>
          <w:rFonts w:ascii="Arial" w:hAnsi="Arial" w:cs="Arial"/>
          <w:sz w:val="24"/>
          <w:szCs w:val="24"/>
          <w:lang w:val="pt-BR"/>
        </w:rPr>
        <w:t>,</w:t>
      </w:r>
      <w:r w:rsidRPr="00EF7209">
        <w:rPr>
          <w:rFonts w:ascii="Arial" w:hAnsi="Arial" w:cs="Arial"/>
          <w:sz w:val="24"/>
          <w:szCs w:val="24"/>
          <w:lang w:val="pt-BR"/>
        </w:rPr>
        <w:t xml:space="preserve"> eram constituídas por membros d</w:t>
      </w:r>
      <w:r w:rsidR="00C84CAD">
        <w:rPr>
          <w:rFonts w:ascii="Arial" w:hAnsi="Arial" w:cs="Arial"/>
          <w:sz w:val="24"/>
          <w:szCs w:val="24"/>
          <w:lang w:val="pt-BR"/>
        </w:rPr>
        <w:t xml:space="preserve">e uma mesma </w:t>
      </w:r>
      <w:r w:rsidRPr="00EF7209">
        <w:rPr>
          <w:rFonts w:ascii="Arial" w:hAnsi="Arial" w:cs="Arial"/>
          <w:sz w:val="24"/>
          <w:szCs w:val="24"/>
          <w:lang w:val="pt-BR"/>
        </w:rPr>
        <w:t>família. A</w:t>
      </w:r>
      <w:r w:rsidR="0021305B" w:rsidRPr="00EF7209">
        <w:rPr>
          <w:rFonts w:ascii="Arial" w:hAnsi="Arial" w:cs="Arial"/>
          <w:sz w:val="24"/>
          <w:szCs w:val="24"/>
          <w:lang w:val="pt-BR"/>
        </w:rPr>
        <w:t>s</w:t>
      </w:r>
      <w:r w:rsidRPr="00EF7209">
        <w:rPr>
          <w:rFonts w:ascii="Arial" w:hAnsi="Arial" w:cs="Arial"/>
          <w:sz w:val="24"/>
          <w:szCs w:val="24"/>
          <w:lang w:val="pt-BR"/>
        </w:rPr>
        <w:t xml:space="preserve"> primeira</w:t>
      </w:r>
      <w:r w:rsidR="0021305B" w:rsidRPr="00EF7209">
        <w:rPr>
          <w:rFonts w:ascii="Arial" w:hAnsi="Arial" w:cs="Arial"/>
          <w:sz w:val="24"/>
          <w:szCs w:val="24"/>
          <w:lang w:val="pt-BR"/>
        </w:rPr>
        <w:t>s</w:t>
      </w:r>
      <w:r w:rsidRPr="00EF7209">
        <w:rPr>
          <w:rFonts w:ascii="Arial" w:hAnsi="Arial" w:cs="Arial"/>
          <w:sz w:val="24"/>
          <w:szCs w:val="24"/>
          <w:lang w:val="pt-BR"/>
        </w:rPr>
        <w:t xml:space="preserve"> Companhia</w:t>
      </w:r>
      <w:r w:rsidR="0021305B" w:rsidRPr="00EF7209">
        <w:rPr>
          <w:rFonts w:ascii="Arial" w:hAnsi="Arial" w:cs="Arial"/>
          <w:sz w:val="24"/>
          <w:szCs w:val="24"/>
          <w:lang w:val="pt-BR"/>
        </w:rPr>
        <w:t>s</w:t>
      </w:r>
      <w:r w:rsidRPr="00EF7209">
        <w:rPr>
          <w:rStyle w:val="Refdenotaderodap"/>
          <w:rFonts w:ascii="Arial" w:hAnsi="Arial" w:cs="Arial"/>
          <w:sz w:val="24"/>
          <w:szCs w:val="24"/>
          <w:lang w:val="pt-BR"/>
        </w:rPr>
        <w:footnoteReference w:id="5"/>
      </w:r>
      <w:r w:rsidRPr="00EF7209">
        <w:rPr>
          <w:rFonts w:ascii="Arial" w:hAnsi="Arial" w:cs="Arial"/>
          <w:sz w:val="24"/>
          <w:szCs w:val="24"/>
          <w:lang w:val="pt-BR"/>
        </w:rPr>
        <w:t xml:space="preserve"> da história considerada</w:t>
      </w:r>
      <w:r w:rsidR="002850EC" w:rsidRPr="00EF7209">
        <w:rPr>
          <w:rFonts w:ascii="Arial" w:hAnsi="Arial" w:cs="Arial"/>
          <w:sz w:val="24"/>
          <w:szCs w:val="24"/>
          <w:lang w:val="pt-BR"/>
        </w:rPr>
        <w:t>s</w:t>
      </w:r>
      <w:r w:rsidRPr="00EF7209">
        <w:rPr>
          <w:rFonts w:ascii="Arial" w:hAnsi="Arial" w:cs="Arial"/>
          <w:sz w:val="24"/>
          <w:szCs w:val="24"/>
          <w:lang w:val="pt-BR"/>
        </w:rPr>
        <w:t xml:space="preserve"> de grande porte </w:t>
      </w:r>
      <w:r w:rsidR="00C84CAD">
        <w:rPr>
          <w:rFonts w:ascii="Arial" w:hAnsi="Arial" w:cs="Arial"/>
          <w:sz w:val="24"/>
          <w:szCs w:val="24"/>
          <w:lang w:val="pt-BR"/>
        </w:rPr>
        <w:t xml:space="preserve">sobre as </w:t>
      </w:r>
      <w:r w:rsidR="002850EC" w:rsidRPr="00EF7209">
        <w:rPr>
          <w:rFonts w:ascii="Arial" w:hAnsi="Arial" w:cs="Arial"/>
          <w:sz w:val="24"/>
          <w:szCs w:val="24"/>
          <w:lang w:val="pt-BR"/>
        </w:rPr>
        <w:t>quais</w:t>
      </w:r>
      <w:r w:rsidR="001665F4" w:rsidRPr="00EF7209">
        <w:rPr>
          <w:rFonts w:ascii="Arial" w:hAnsi="Arial" w:cs="Arial"/>
          <w:sz w:val="24"/>
          <w:szCs w:val="24"/>
          <w:lang w:val="pt-BR"/>
        </w:rPr>
        <w:t xml:space="preserve"> se têm notícia são</w:t>
      </w:r>
      <w:r w:rsidRPr="00EF7209">
        <w:rPr>
          <w:rFonts w:ascii="Arial" w:hAnsi="Arial" w:cs="Arial"/>
          <w:sz w:val="24"/>
          <w:szCs w:val="24"/>
          <w:lang w:val="pt-BR"/>
        </w:rPr>
        <w:t xml:space="preserve"> o Banco São Jorge</w:t>
      </w:r>
      <w:r w:rsidRPr="00EF7209">
        <w:rPr>
          <w:rStyle w:val="Refdenotaderodap"/>
          <w:rFonts w:ascii="Arial" w:hAnsi="Arial" w:cs="Arial"/>
          <w:sz w:val="24"/>
          <w:szCs w:val="24"/>
          <w:lang w:val="pt-BR"/>
        </w:rPr>
        <w:footnoteReference w:id="6"/>
      </w:r>
      <w:r w:rsidRPr="00EF7209">
        <w:rPr>
          <w:rFonts w:ascii="Arial" w:hAnsi="Arial" w:cs="Arial"/>
          <w:sz w:val="24"/>
          <w:szCs w:val="24"/>
          <w:lang w:val="pt-BR"/>
        </w:rPr>
        <w:t xml:space="preserve">, (1407 a 1816) em Gênova, e a Companhia Holandesa das Índias Orientais, criada no ano de 1604, cujo objeto era </w:t>
      </w:r>
      <w:r w:rsidR="00C84CAD">
        <w:rPr>
          <w:rFonts w:ascii="Arial" w:hAnsi="Arial" w:cs="Arial"/>
          <w:sz w:val="24"/>
          <w:szCs w:val="24"/>
          <w:lang w:val="pt-BR"/>
        </w:rPr>
        <w:t xml:space="preserve">explorar o </w:t>
      </w:r>
      <w:r w:rsidRPr="00EF7209">
        <w:rPr>
          <w:rFonts w:ascii="Arial" w:hAnsi="Arial" w:cs="Arial"/>
          <w:sz w:val="24"/>
          <w:szCs w:val="24"/>
          <w:lang w:val="pt-BR"/>
        </w:rPr>
        <w:t xml:space="preserve">novo mundo. </w:t>
      </w:r>
      <w:r w:rsidR="00C84CAD">
        <w:rPr>
          <w:rFonts w:ascii="Arial" w:hAnsi="Arial" w:cs="Arial"/>
          <w:sz w:val="24"/>
          <w:szCs w:val="24"/>
          <w:lang w:val="pt-BR"/>
        </w:rPr>
        <w:t>Ambas, portanto, t</w:t>
      </w:r>
      <w:r w:rsidRPr="00EF7209">
        <w:rPr>
          <w:rFonts w:ascii="Arial" w:hAnsi="Arial" w:cs="Arial"/>
          <w:sz w:val="24"/>
          <w:szCs w:val="24"/>
          <w:lang w:val="pt-BR"/>
        </w:rPr>
        <w:t>iveram origem no período do Renascimento, ép</w:t>
      </w:r>
      <w:r w:rsidR="001665F4" w:rsidRPr="00EF7209">
        <w:rPr>
          <w:rFonts w:ascii="Arial" w:hAnsi="Arial" w:cs="Arial"/>
          <w:sz w:val="24"/>
          <w:szCs w:val="24"/>
          <w:lang w:val="pt-BR"/>
        </w:rPr>
        <w:t>oca de grande crescimento e pujança</w:t>
      </w:r>
      <w:r w:rsidR="003E71FE" w:rsidRPr="00EF7209">
        <w:rPr>
          <w:rFonts w:ascii="Arial" w:hAnsi="Arial" w:cs="Arial"/>
          <w:sz w:val="24"/>
          <w:szCs w:val="24"/>
          <w:lang w:val="pt-BR"/>
        </w:rPr>
        <w:t xml:space="preserve"> econômica e da c</w:t>
      </w:r>
      <w:r w:rsidR="00F66D00" w:rsidRPr="00EF7209">
        <w:rPr>
          <w:rFonts w:ascii="Arial" w:hAnsi="Arial" w:cs="Arial"/>
          <w:sz w:val="24"/>
          <w:szCs w:val="24"/>
          <w:lang w:val="pt-BR"/>
        </w:rPr>
        <w:t xml:space="preserve">rítica do padre ao </w:t>
      </w:r>
      <w:r w:rsidR="00C84CAD">
        <w:rPr>
          <w:rFonts w:ascii="Arial" w:hAnsi="Arial" w:cs="Arial"/>
          <w:sz w:val="24"/>
          <w:szCs w:val="24"/>
          <w:lang w:val="pt-BR"/>
        </w:rPr>
        <w:t>b</w:t>
      </w:r>
      <w:r w:rsidR="00F66D00" w:rsidRPr="00EF7209">
        <w:rPr>
          <w:rFonts w:ascii="Arial" w:hAnsi="Arial" w:cs="Arial"/>
          <w:sz w:val="24"/>
          <w:szCs w:val="24"/>
          <w:lang w:val="pt-BR"/>
        </w:rPr>
        <w:t>anco Médici</w:t>
      </w:r>
      <w:r w:rsidR="00C84CAD">
        <w:rPr>
          <w:rFonts w:ascii="Arial" w:hAnsi="Arial" w:cs="Arial"/>
          <w:sz w:val="24"/>
          <w:szCs w:val="24"/>
          <w:lang w:val="pt-BR"/>
        </w:rPr>
        <w:t xml:space="preserve">, conforme mencionamos no </w:t>
      </w:r>
      <w:r w:rsidR="00F66D00" w:rsidRPr="00EF7209">
        <w:rPr>
          <w:rFonts w:ascii="Arial" w:hAnsi="Arial" w:cs="Arial"/>
          <w:sz w:val="24"/>
          <w:szCs w:val="24"/>
          <w:lang w:val="pt-BR"/>
        </w:rPr>
        <w:t>início deste artigo.</w:t>
      </w:r>
    </w:p>
    <w:p w:rsidR="00641D7E" w:rsidRPr="00EF7209" w:rsidRDefault="00641D7E"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No Brasil, data do ano de 1649 a Companhia Geral do Comércio do Brasil. Criada em Por</w:t>
      </w:r>
      <w:r w:rsidR="00A8704A" w:rsidRPr="00EF7209">
        <w:rPr>
          <w:rFonts w:ascii="Arial" w:hAnsi="Arial" w:cs="Arial"/>
          <w:sz w:val="24"/>
          <w:szCs w:val="24"/>
          <w:lang w:val="pt-BR"/>
        </w:rPr>
        <w:t>tugal</w:t>
      </w:r>
      <w:r w:rsidR="00C84CAD">
        <w:rPr>
          <w:rFonts w:ascii="Arial" w:hAnsi="Arial" w:cs="Arial"/>
          <w:sz w:val="24"/>
          <w:szCs w:val="24"/>
          <w:lang w:val="pt-BR"/>
        </w:rPr>
        <w:t xml:space="preserve">, </w:t>
      </w:r>
      <w:r w:rsidR="00A8704A" w:rsidRPr="00EF7209">
        <w:rPr>
          <w:rFonts w:ascii="Arial" w:hAnsi="Arial" w:cs="Arial"/>
          <w:sz w:val="24"/>
          <w:szCs w:val="24"/>
          <w:lang w:val="pt-BR"/>
        </w:rPr>
        <w:t>em 1640, tinha como objetivo</w:t>
      </w:r>
      <w:r w:rsidRPr="00EF7209">
        <w:rPr>
          <w:rFonts w:ascii="Arial" w:hAnsi="Arial" w:cs="Arial"/>
          <w:sz w:val="24"/>
          <w:szCs w:val="24"/>
          <w:lang w:val="pt-BR"/>
        </w:rPr>
        <w:t xml:space="preserve"> contribuir com a resistência aos invasores no território brasileiro. Também propiciava o transporte seguro de açúcar à Europa e o fornecimento de escravos. </w:t>
      </w:r>
    </w:p>
    <w:p w:rsidR="00E907DA" w:rsidRPr="00EF7209" w:rsidRDefault="00DB2036"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Foi</w:t>
      </w:r>
      <w:r w:rsidR="00E907DA" w:rsidRPr="00EF7209">
        <w:rPr>
          <w:rFonts w:ascii="Arial" w:hAnsi="Arial" w:cs="Arial"/>
          <w:sz w:val="24"/>
          <w:szCs w:val="24"/>
          <w:lang w:val="pt-BR"/>
        </w:rPr>
        <w:t xml:space="preserve"> com o Código Civil de 1916</w:t>
      </w:r>
      <w:r w:rsidR="001C11A7" w:rsidRPr="00EF7209">
        <w:rPr>
          <w:rStyle w:val="Refdenotaderodap"/>
          <w:rFonts w:ascii="Arial" w:hAnsi="Arial" w:cs="Arial"/>
          <w:sz w:val="24"/>
          <w:szCs w:val="24"/>
          <w:lang w:val="pt-BR"/>
        </w:rPr>
        <w:footnoteReference w:id="7"/>
      </w:r>
      <w:r w:rsidR="00E907DA" w:rsidRPr="00EF7209">
        <w:rPr>
          <w:rFonts w:ascii="Arial" w:hAnsi="Arial" w:cs="Arial"/>
          <w:sz w:val="24"/>
          <w:szCs w:val="24"/>
          <w:lang w:val="pt-BR"/>
        </w:rPr>
        <w:t>, mai</w:t>
      </w:r>
      <w:r w:rsidR="00BF3E10" w:rsidRPr="00EF7209">
        <w:rPr>
          <w:rFonts w:ascii="Arial" w:hAnsi="Arial" w:cs="Arial"/>
          <w:sz w:val="24"/>
          <w:szCs w:val="24"/>
          <w:lang w:val="pt-BR"/>
        </w:rPr>
        <w:t>s especificamente em seu art</w:t>
      </w:r>
      <w:r w:rsidR="00C84CAD">
        <w:rPr>
          <w:rFonts w:ascii="Arial" w:hAnsi="Arial" w:cs="Arial"/>
          <w:sz w:val="24"/>
          <w:szCs w:val="24"/>
          <w:lang w:val="pt-BR"/>
        </w:rPr>
        <w:t>igo</w:t>
      </w:r>
      <w:r w:rsidR="00BF3E10" w:rsidRPr="00EF7209">
        <w:rPr>
          <w:rFonts w:ascii="Arial" w:hAnsi="Arial" w:cs="Arial"/>
          <w:sz w:val="24"/>
          <w:szCs w:val="24"/>
          <w:lang w:val="pt-BR"/>
        </w:rPr>
        <w:t xml:space="preserve"> 20</w:t>
      </w:r>
      <w:r w:rsidR="00F9722F" w:rsidRPr="00EF7209">
        <w:rPr>
          <w:rStyle w:val="Refdenotaderodap"/>
          <w:rFonts w:ascii="Arial" w:hAnsi="Arial" w:cs="Arial"/>
          <w:sz w:val="24"/>
          <w:szCs w:val="24"/>
          <w:lang w:val="pt-BR"/>
        </w:rPr>
        <w:footnoteReference w:id="8"/>
      </w:r>
      <w:r w:rsidR="00E907DA" w:rsidRPr="00EF7209">
        <w:rPr>
          <w:rFonts w:ascii="Arial" w:hAnsi="Arial" w:cs="Arial"/>
          <w:sz w:val="24"/>
          <w:szCs w:val="24"/>
          <w:lang w:val="pt-BR"/>
        </w:rPr>
        <w:t>,</w:t>
      </w:r>
      <w:r w:rsidRPr="00EF7209">
        <w:rPr>
          <w:rFonts w:ascii="Arial" w:hAnsi="Arial" w:cs="Arial"/>
          <w:sz w:val="24"/>
          <w:szCs w:val="24"/>
          <w:lang w:val="pt-BR"/>
        </w:rPr>
        <w:t xml:space="preserve"> que o Brasil</w:t>
      </w:r>
      <w:r w:rsidR="00E907DA" w:rsidRPr="00EF7209">
        <w:rPr>
          <w:rFonts w:ascii="Arial" w:hAnsi="Arial" w:cs="Arial"/>
          <w:sz w:val="24"/>
          <w:szCs w:val="24"/>
          <w:lang w:val="pt-BR"/>
        </w:rPr>
        <w:t xml:space="preserve"> atribuiu </w:t>
      </w:r>
      <w:r w:rsidR="00C84CAD">
        <w:rPr>
          <w:rFonts w:ascii="Arial" w:hAnsi="Arial" w:cs="Arial"/>
          <w:sz w:val="24"/>
          <w:szCs w:val="24"/>
          <w:lang w:val="pt-BR"/>
        </w:rPr>
        <w:t xml:space="preserve">a </w:t>
      </w:r>
      <w:r w:rsidR="00E907DA" w:rsidRPr="00EF7209">
        <w:rPr>
          <w:rFonts w:ascii="Arial" w:hAnsi="Arial" w:cs="Arial"/>
          <w:sz w:val="24"/>
          <w:szCs w:val="24"/>
          <w:lang w:val="pt-BR"/>
        </w:rPr>
        <w:t>capacidade civil às sociedades</w:t>
      </w:r>
      <w:r w:rsidR="0085721D" w:rsidRPr="00EF7209">
        <w:rPr>
          <w:rStyle w:val="Refdenotaderodap"/>
          <w:rFonts w:ascii="Arial" w:hAnsi="Arial" w:cs="Arial"/>
          <w:sz w:val="24"/>
          <w:szCs w:val="24"/>
          <w:lang w:val="pt-BR"/>
        </w:rPr>
        <w:footnoteReference w:id="9"/>
      </w:r>
      <w:r w:rsidR="00C84CAD">
        <w:rPr>
          <w:rFonts w:ascii="Arial" w:hAnsi="Arial" w:cs="Arial"/>
          <w:sz w:val="24"/>
          <w:szCs w:val="24"/>
          <w:lang w:val="pt-BR"/>
        </w:rPr>
        <w:t>,</w:t>
      </w:r>
      <w:r w:rsidR="00E907DA" w:rsidRPr="00EF7209">
        <w:rPr>
          <w:rFonts w:ascii="Arial" w:hAnsi="Arial" w:cs="Arial"/>
          <w:sz w:val="24"/>
          <w:szCs w:val="24"/>
          <w:lang w:val="pt-BR"/>
        </w:rPr>
        <w:t xml:space="preserve"> </w:t>
      </w:r>
      <w:r w:rsidR="001C11A7" w:rsidRPr="00EF7209">
        <w:rPr>
          <w:rFonts w:ascii="Arial" w:hAnsi="Arial" w:cs="Arial"/>
          <w:sz w:val="24"/>
          <w:szCs w:val="24"/>
          <w:lang w:val="pt-BR"/>
        </w:rPr>
        <w:t>diversa da de seus dirigentes.</w:t>
      </w:r>
    </w:p>
    <w:p w:rsidR="00EC5FFA" w:rsidRDefault="009E1486"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lastRenderedPageBreak/>
        <w:t>A sociedade</w:t>
      </w:r>
      <w:r w:rsidR="002272B5" w:rsidRPr="00EF7209">
        <w:rPr>
          <w:rFonts w:ascii="Arial" w:hAnsi="Arial" w:cs="Arial"/>
          <w:sz w:val="24"/>
          <w:szCs w:val="24"/>
          <w:lang w:val="pt-BR"/>
        </w:rPr>
        <w:t xml:space="preserve">, desde </w:t>
      </w:r>
      <w:r w:rsidR="00C84CAD">
        <w:rPr>
          <w:rFonts w:ascii="Arial" w:hAnsi="Arial" w:cs="Arial"/>
          <w:sz w:val="24"/>
          <w:szCs w:val="24"/>
          <w:lang w:val="pt-BR"/>
        </w:rPr>
        <w:t xml:space="preserve">o </w:t>
      </w:r>
      <w:r w:rsidR="002272B5" w:rsidRPr="00EF7209">
        <w:rPr>
          <w:rFonts w:ascii="Arial" w:hAnsi="Arial" w:cs="Arial"/>
          <w:sz w:val="24"/>
          <w:szCs w:val="24"/>
          <w:lang w:val="pt-BR"/>
        </w:rPr>
        <w:t>seu início,</w:t>
      </w:r>
      <w:r w:rsidR="005A7A52" w:rsidRPr="00EF7209">
        <w:rPr>
          <w:rFonts w:ascii="Arial" w:hAnsi="Arial" w:cs="Arial"/>
          <w:sz w:val="24"/>
          <w:szCs w:val="24"/>
          <w:lang w:val="pt-BR"/>
        </w:rPr>
        <w:t xml:space="preserve"> por necessidade,</w:t>
      </w:r>
      <w:r w:rsidRPr="00EF7209">
        <w:rPr>
          <w:rFonts w:ascii="Arial" w:hAnsi="Arial" w:cs="Arial"/>
          <w:sz w:val="24"/>
          <w:szCs w:val="24"/>
          <w:lang w:val="pt-BR"/>
        </w:rPr>
        <w:t xml:space="preserve"> foi criada pelo homem para </w:t>
      </w:r>
      <w:r w:rsidR="00C84CAD">
        <w:rPr>
          <w:rFonts w:ascii="Arial" w:hAnsi="Arial" w:cs="Arial"/>
          <w:sz w:val="24"/>
          <w:szCs w:val="24"/>
          <w:lang w:val="pt-BR"/>
        </w:rPr>
        <w:t xml:space="preserve">enfrentar as </w:t>
      </w:r>
      <w:r w:rsidRPr="00EF7209">
        <w:rPr>
          <w:rFonts w:ascii="Arial" w:hAnsi="Arial" w:cs="Arial"/>
          <w:sz w:val="24"/>
          <w:szCs w:val="24"/>
          <w:lang w:val="pt-BR"/>
        </w:rPr>
        <w:t>dificuldades</w:t>
      </w:r>
      <w:r w:rsidR="005A7A52" w:rsidRPr="00EF7209">
        <w:rPr>
          <w:rFonts w:ascii="Arial" w:hAnsi="Arial" w:cs="Arial"/>
          <w:sz w:val="24"/>
          <w:szCs w:val="24"/>
          <w:lang w:val="pt-BR"/>
        </w:rPr>
        <w:t xml:space="preserve">, pois, suas forças, isoladamente, não seriam suficientes para </w:t>
      </w:r>
      <w:r w:rsidR="00C84CAD">
        <w:rPr>
          <w:rFonts w:ascii="Arial" w:hAnsi="Arial" w:cs="Arial"/>
          <w:sz w:val="24"/>
          <w:szCs w:val="24"/>
          <w:lang w:val="pt-BR"/>
        </w:rPr>
        <w:t>o fim a</w:t>
      </w:r>
      <w:r w:rsidR="005A7A52" w:rsidRPr="00EF7209">
        <w:rPr>
          <w:rFonts w:ascii="Arial" w:hAnsi="Arial" w:cs="Arial"/>
          <w:sz w:val="24"/>
          <w:szCs w:val="24"/>
          <w:lang w:val="pt-BR"/>
        </w:rPr>
        <w:t>lmejado, dentre eles</w:t>
      </w:r>
      <w:r w:rsidR="00C84CAD">
        <w:rPr>
          <w:rFonts w:ascii="Arial" w:hAnsi="Arial" w:cs="Arial"/>
          <w:sz w:val="24"/>
          <w:szCs w:val="24"/>
          <w:lang w:val="pt-BR"/>
        </w:rPr>
        <w:t xml:space="preserve">, criar </w:t>
      </w:r>
      <w:r w:rsidR="00A277EB" w:rsidRPr="00EF7209">
        <w:rPr>
          <w:rFonts w:ascii="Arial" w:hAnsi="Arial" w:cs="Arial"/>
          <w:sz w:val="24"/>
          <w:szCs w:val="24"/>
          <w:lang w:val="pt-BR"/>
        </w:rPr>
        <w:t>bancos e companhias marítimas.</w:t>
      </w:r>
      <w:r w:rsidR="00AA1C0D" w:rsidRPr="00EF7209">
        <w:rPr>
          <w:rFonts w:ascii="Arial" w:hAnsi="Arial" w:cs="Arial"/>
          <w:sz w:val="24"/>
          <w:szCs w:val="24"/>
          <w:lang w:val="pt-BR"/>
        </w:rPr>
        <w:t xml:space="preserve"> Nas palavras de Fábio Konder Comparato</w:t>
      </w:r>
      <w:r w:rsidR="00C84CAD">
        <w:rPr>
          <w:rFonts w:ascii="Arial" w:hAnsi="Arial" w:cs="Arial"/>
          <w:sz w:val="24"/>
          <w:szCs w:val="24"/>
          <w:lang w:val="pt-BR"/>
        </w:rPr>
        <w:t>,</w:t>
      </w:r>
      <w:r w:rsidR="00AA1C0D" w:rsidRPr="00EF7209">
        <w:rPr>
          <w:rStyle w:val="Refdenotaderodap"/>
          <w:rFonts w:ascii="Arial" w:hAnsi="Arial" w:cs="Arial"/>
          <w:sz w:val="24"/>
          <w:szCs w:val="24"/>
          <w:lang w:val="pt-BR"/>
        </w:rPr>
        <w:footnoteReference w:id="10"/>
      </w:r>
    </w:p>
    <w:p w:rsidR="00EC5FFA" w:rsidRDefault="00EC5FFA"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p>
    <w:p w:rsidR="00810BC1" w:rsidRPr="00EC5FFA" w:rsidRDefault="00AB46CB" w:rsidP="00EC5FFA">
      <w:pPr>
        <w:pStyle w:val="PargrafodaLista"/>
        <w:tabs>
          <w:tab w:val="left" w:pos="142"/>
          <w:tab w:val="left" w:pos="2410"/>
          <w:tab w:val="left" w:pos="2694"/>
        </w:tabs>
        <w:spacing w:before="0" w:beforeAutospacing="0" w:afterAutospacing="0"/>
        <w:ind w:left="2268"/>
        <w:jc w:val="both"/>
        <w:rPr>
          <w:rFonts w:ascii="Arial" w:hAnsi="Arial" w:cs="Arial"/>
          <w:sz w:val="20"/>
          <w:szCs w:val="20"/>
          <w:lang w:val="pt-BR"/>
        </w:rPr>
      </w:pPr>
      <w:r w:rsidRPr="00EC5FFA">
        <w:rPr>
          <w:rFonts w:ascii="Arial" w:hAnsi="Arial" w:cs="Arial"/>
          <w:sz w:val="20"/>
          <w:szCs w:val="20"/>
          <w:lang w:val="pt-BR"/>
        </w:rPr>
        <w:t>O que não se pode perder de vista é o fato de ser a personalização uma técnica utilizada para se atingirem determinados objetivos práticos – autonomia patrimonial, limitação ou suspensão de responsabilidades individuais – não recobrindo toda a esfera da subjetividade, em direito.</w:t>
      </w:r>
    </w:p>
    <w:p w:rsidR="00EC5FFA" w:rsidRDefault="00EC5FFA"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p>
    <w:p w:rsidR="00A277EB" w:rsidRPr="00EF7209" w:rsidRDefault="00DB2036"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A atuação do Estado</w:t>
      </w:r>
      <w:r w:rsidR="00A8704A" w:rsidRPr="00EF7209">
        <w:rPr>
          <w:rFonts w:ascii="Arial" w:hAnsi="Arial" w:cs="Arial"/>
          <w:sz w:val="24"/>
          <w:szCs w:val="24"/>
          <w:lang w:val="pt-BR"/>
        </w:rPr>
        <w:t xml:space="preserve"> ness</w:t>
      </w:r>
      <w:r w:rsidR="0079069D" w:rsidRPr="00EF7209">
        <w:rPr>
          <w:rFonts w:ascii="Arial" w:hAnsi="Arial" w:cs="Arial"/>
          <w:sz w:val="24"/>
          <w:szCs w:val="24"/>
          <w:lang w:val="pt-BR"/>
        </w:rPr>
        <w:t>a seara foi mais sentida no</w:t>
      </w:r>
      <w:r w:rsidRPr="00EF7209">
        <w:rPr>
          <w:rFonts w:ascii="Arial" w:hAnsi="Arial" w:cs="Arial"/>
          <w:sz w:val="24"/>
          <w:szCs w:val="24"/>
          <w:lang w:val="pt-BR"/>
        </w:rPr>
        <w:t xml:space="preserve"> mercantilismo. Com a evolução</w:t>
      </w:r>
      <w:r w:rsidR="009F09DD" w:rsidRPr="00EF7209">
        <w:rPr>
          <w:rFonts w:ascii="Arial" w:hAnsi="Arial" w:cs="Arial"/>
          <w:sz w:val="24"/>
          <w:szCs w:val="24"/>
          <w:lang w:val="pt-BR"/>
        </w:rPr>
        <w:t xml:space="preserve"> para o sistema capitalista, </w:t>
      </w:r>
      <w:r w:rsidR="00C84CAD">
        <w:rPr>
          <w:rFonts w:ascii="Arial" w:hAnsi="Arial" w:cs="Arial"/>
          <w:sz w:val="24"/>
          <w:szCs w:val="24"/>
          <w:lang w:val="pt-BR"/>
        </w:rPr>
        <w:t xml:space="preserve">sua </w:t>
      </w:r>
      <w:r w:rsidRPr="00EF7209">
        <w:rPr>
          <w:rFonts w:ascii="Arial" w:hAnsi="Arial" w:cs="Arial"/>
          <w:sz w:val="24"/>
          <w:szCs w:val="24"/>
          <w:lang w:val="pt-BR"/>
        </w:rPr>
        <w:t xml:space="preserve">atuação </w:t>
      </w:r>
      <w:r w:rsidR="00931F9D" w:rsidRPr="00EF7209">
        <w:rPr>
          <w:rFonts w:ascii="Arial" w:hAnsi="Arial" w:cs="Arial"/>
          <w:sz w:val="24"/>
          <w:szCs w:val="24"/>
          <w:lang w:val="pt-BR"/>
        </w:rPr>
        <w:t>gradualmente diminui</w:t>
      </w:r>
      <w:r w:rsidR="00C84CAD">
        <w:rPr>
          <w:rFonts w:ascii="Arial" w:hAnsi="Arial" w:cs="Arial"/>
          <w:sz w:val="24"/>
          <w:szCs w:val="24"/>
          <w:lang w:val="pt-BR"/>
        </w:rPr>
        <w:t xml:space="preserve">; ele passou a </w:t>
      </w:r>
      <w:r w:rsidR="00931F9D" w:rsidRPr="00EF7209">
        <w:rPr>
          <w:rFonts w:ascii="Arial" w:hAnsi="Arial" w:cs="Arial"/>
          <w:sz w:val="24"/>
          <w:szCs w:val="24"/>
          <w:lang w:val="pt-BR"/>
        </w:rPr>
        <w:t>ocupar-se de questões sociais</w:t>
      </w:r>
      <w:r w:rsidRPr="00EF7209">
        <w:rPr>
          <w:rFonts w:ascii="Arial" w:hAnsi="Arial" w:cs="Arial"/>
          <w:sz w:val="24"/>
          <w:szCs w:val="24"/>
          <w:lang w:val="pt-BR"/>
        </w:rPr>
        <w:t xml:space="preserve">, sugerindo-se </w:t>
      </w:r>
      <w:r w:rsidR="00364365" w:rsidRPr="00EF7209">
        <w:rPr>
          <w:rFonts w:ascii="Arial" w:hAnsi="Arial" w:cs="Arial"/>
          <w:sz w:val="24"/>
          <w:szCs w:val="24"/>
          <w:lang w:val="pt-BR"/>
        </w:rPr>
        <w:t xml:space="preserve">que </w:t>
      </w:r>
      <w:r w:rsidRPr="00EF7209">
        <w:rPr>
          <w:rFonts w:ascii="Arial" w:hAnsi="Arial" w:cs="Arial"/>
          <w:sz w:val="24"/>
          <w:szCs w:val="24"/>
          <w:lang w:val="pt-BR"/>
        </w:rPr>
        <w:t xml:space="preserve">o particular </w:t>
      </w:r>
      <w:r w:rsidR="00364365" w:rsidRPr="00EF7209">
        <w:rPr>
          <w:rFonts w:ascii="Arial" w:hAnsi="Arial" w:cs="Arial"/>
          <w:sz w:val="24"/>
          <w:szCs w:val="24"/>
          <w:lang w:val="pt-BR"/>
        </w:rPr>
        <w:t xml:space="preserve">se </w:t>
      </w:r>
      <w:r w:rsidR="00C84CAD">
        <w:rPr>
          <w:rFonts w:ascii="Arial" w:hAnsi="Arial" w:cs="Arial"/>
          <w:sz w:val="24"/>
          <w:szCs w:val="24"/>
          <w:lang w:val="pt-BR"/>
        </w:rPr>
        <w:t xml:space="preserve">incumbisse </w:t>
      </w:r>
      <w:r w:rsidR="00364365" w:rsidRPr="00EF7209">
        <w:rPr>
          <w:rFonts w:ascii="Arial" w:hAnsi="Arial" w:cs="Arial"/>
          <w:sz w:val="24"/>
          <w:szCs w:val="24"/>
          <w:lang w:val="pt-BR"/>
        </w:rPr>
        <w:t>desta tarefa</w:t>
      </w:r>
      <w:r w:rsidR="000633CC" w:rsidRPr="00EF7209">
        <w:rPr>
          <w:rStyle w:val="Refdenotaderodap"/>
          <w:rFonts w:ascii="Arial" w:hAnsi="Arial" w:cs="Arial"/>
          <w:sz w:val="24"/>
          <w:szCs w:val="24"/>
          <w:lang w:val="pt-BR"/>
        </w:rPr>
        <w:footnoteReference w:id="11"/>
      </w:r>
      <w:r w:rsidRPr="00EF7209">
        <w:rPr>
          <w:rFonts w:ascii="Arial" w:hAnsi="Arial" w:cs="Arial"/>
          <w:sz w:val="24"/>
          <w:szCs w:val="24"/>
          <w:lang w:val="pt-BR"/>
        </w:rPr>
        <w:t>.</w:t>
      </w:r>
    </w:p>
    <w:p w:rsidR="00446E1D" w:rsidRPr="00EF7209" w:rsidRDefault="00446E1D"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Com efeito, o</w:t>
      </w:r>
      <w:r w:rsidR="000B7DEB" w:rsidRPr="00EF7209">
        <w:rPr>
          <w:rFonts w:ascii="Arial" w:hAnsi="Arial" w:cs="Arial"/>
          <w:sz w:val="24"/>
          <w:szCs w:val="24"/>
          <w:lang w:val="pt-BR"/>
        </w:rPr>
        <w:t>s</w:t>
      </w:r>
      <w:r w:rsidRPr="00EF7209">
        <w:rPr>
          <w:rFonts w:ascii="Arial" w:hAnsi="Arial" w:cs="Arial"/>
          <w:sz w:val="24"/>
          <w:szCs w:val="24"/>
          <w:lang w:val="pt-BR"/>
        </w:rPr>
        <w:t xml:space="preserve"> risco</w:t>
      </w:r>
      <w:r w:rsidR="000B7DEB" w:rsidRPr="00EF7209">
        <w:rPr>
          <w:rFonts w:ascii="Arial" w:hAnsi="Arial" w:cs="Arial"/>
          <w:sz w:val="24"/>
          <w:szCs w:val="24"/>
          <w:lang w:val="pt-BR"/>
        </w:rPr>
        <w:t>s</w:t>
      </w:r>
      <w:r w:rsidR="0011362C" w:rsidRPr="00EF7209">
        <w:rPr>
          <w:rFonts w:ascii="Arial" w:hAnsi="Arial" w:cs="Arial"/>
          <w:sz w:val="24"/>
          <w:szCs w:val="24"/>
          <w:lang w:val="pt-BR"/>
        </w:rPr>
        <w:t xml:space="preserve"> que tais</w:t>
      </w:r>
      <w:r w:rsidRPr="00EF7209">
        <w:rPr>
          <w:rFonts w:ascii="Arial" w:hAnsi="Arial" w:cs="Arial"/>
          <w:sz w:val="24"/>
          <w:szCs w:val="24"/>
          <w:lang w:val="pt-BR"/>
        </w:rPr>
        <w:t xml:space="preserve"> negócios acarretavam era</w:t>
      </w:r>
      <w:r w:rsidR="000B7DEB" w:rsidRPr="00EF7209">
        <w:rPr>
          <w:rFonts w:ascii="Arial" w:hAnsi="Arial" w:cs="Arial"/>
          <w:sz w:val="24"/>
          <w:szCs w:val="24"/>
          <w:lang w:val="pt-BR"/>
        </w:rPr>
        <w:t>m</w:t>
      </w:r>
      <w:r w:rsidRPr="00EF7209">
        <w:rPr>
          <w:rFonts w:ascii="Arial" w:hAnsi="Arial" w:cs="Arial"/>
          <w:sz w:val="24"/>
          <w:szCs w:val="24"/>
          <w:lang w:val="pt-BR"/>
        </w:rPr>
        <w:t xml:space="preserve"> gra</w:t>
      </w:r>
      <w:r w:rsidR="00230E20" w:rsidRPr="00EF7209">
        <w:rPr>
          <w:rFonts w:ascii="Arial" w:hAnsi="Arial" w:cs="Arial"/>
          <w:sz w:val="24"/>
          <w:szCs w:val="24"/>
          <w:lang w:val="pt-BR"/>
        </w:rPr>
        <w:t>n</w:t>
      </w:r>
      <w:r w:rsidRPr="00EF7209">
        <w:rPr>
          <w:rFonts w:ascii="Arial" w:hAnsi="Arial" w:cs="Arial"/>
          <w:sz w:val="24"/>
          <w:szCs w:val="24"/>
          <w:lang w:val="pt-BR"/>
        </w:rPr>
        <w:t>de</w:t>
      </w:r>
      <w:r w:rsidR="000B7DEB" w:rsidRPr="00EF7209">
        <w:rPr>
          <w:rFonts w:ascii="Arial" w:hAnsi="Arial" w:cs="Arial"/>
          <w:sz w:val="24"/>
          <w:szCs w:val="24"/>
          <w:lang w:val="pt-BR"/>
        </w:rPr>
        <w:t>s</w:t>
      </w:r>
      <w:r w:rsidRPr="00EF7209">
        <w:rPr>
          <w:rFonts w:ascii="Arial" w:hAnsi="Arial" w:cs="Arial"/>
          <w:sz w:val="24"/>
          <w:szCs w:val="24"/>
          <w:lang w:val="pt-BR"/>
        </w:rPr>
        <w:t xml:space="preserve"> o suficiente para desestimular a maioria dos empreendedores a, sozi</w:t>
      </w:r>
      <w:r w:rsidR="008218B4" w:rsidRPr="00EF7209">
        <w:rPr>
          <w:rFonts w:ascii="Arial" w:hAnsi="Arial" w:cs="Arial"/>
          <w:sz w:val="24"/>
          <w:szCs w:val="24"/>
          <w:lang w:val="pt-BR"/>
        </w:rPr>
        <w:t>nhos</w:t>
      </w:r>
      <w:r w:rsidR="00C84CAD">
        <w:rPr>
          <w:rFonts w:ascii="Arial" w:hAnsi="Arial" w:cs="Arial"/>
          <w:sz w:val="24"/>
          <w:szCs w:val="24"/>
          <w:lang w:val="pt-BR"/>
        </w:rPr>
        <w:t xml:space="preserve">, </w:t>
      </w:r>
      <w:r w:rsidR="008218B4" w:rsidRPr="00EF7209">
        <w:rPr>
          <w:rFonts w:ascii="Arial" w:hAnsi="Arial" w:cs="Arial"/>
          <w:sz w:val="24"/>
          <w:szCs w:val="24"/>
          <w:lang w:val="pt-BR"/>
        </w:rPr>
        <w:t xml:space="preserve"> ingressarem na empreitada.</w:t>
      </w:r>
    </w:p>
    <w:p w:rsidR="001156F0" w:rsidRPr="00EF7209" w:rsidRDefault="0011362C"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Assim, </w:t>
      </w:r>
      <w:r w:rsidR="00C84CAD">
        <w:rPr>
          <w:rFonts w:ascii="Arial" w:hAnsi="Arial" w:cs="Arial"/>
          <w:sz w:val="24"/>
          <w:szCs w:val="24"/>
          <w:lang w:val="pt-BR"/>
        </w:rPr>
        <w:t xml:space="preserve">foi </w:t>
      </w:r>
      <w:r w:rsidRPr="00EF7209">
        <w:rPr>
          <w:rFonts w:ascii="Arial" w:hAnsi="Arial" w:cs="Arial"/>
          <w:sz w:val="24"/>
          <w:szCs w:val="24"/>
          <w:lang w:val="pt-BR"/>
        </w:rPr>
        <w:t>necessári</w:t>
      </w:r>
      <w:r w:rsidR="00C84CAD">
        <w:rPr>
          <w:rFonts w:ascii="Arial" w:hAnsi="Arial" w:cs="Arial"/>
          <w:sz w:val="24"/>
          <w:szCs w:val="24"/>
          <w:lang w:val="pt-BR"/>
        </w:rPr>
        <w:t xml:space="preserve">o </w:t>
      </w:r>
      <w:r w:rsidR="001156F0" w:rsidRPr="00EF7209">
        <w:rPr>
          <w:rFonts w:ascii="Arial" w:hAnsi="Arial" w:cs="Arial"/>
          <w:sz w:val="24"/>
          <w:szCs w:val="24"/>
          <w:lang w:val="pt-BR"/>
        </w:rPr>
        <w:t>uni</w:t>
      </w:r>
      <w:r w:rsidR="00C84CAD">
        <w:rPr>
          <w:rFonts w:ascii="Arial" w:hAnsi="Arial" w:cs="Arial"/>
          <w:sz w:val="24"/>
          <w:szCs w:val="24"/>
          <w:lang w:val="pt-BR"/>
        </w:rPr>
        <w:t xml:space="preserve">r </w:t>
      </w:r>
      <w:r w:rsidR="001156F0" w:rsidRPr="00EF7209">
        <w:rPr>
          <w:rFonts w:ascii="Arial" w:hAnsi="Arial" w:cs="Arial"/>
          <w:sz w:val="24"/>
          <w:szCs w:val="24"/>
          <w:lang w:val="pt-BR"/>
        </w:rPr>
        <w:t>esforços</w:t>
      </w:r>
      <w:r w:rsidR="00C84CAD">
        <w:rPr>
          <w:rFonts w:ascii="Arial" w:hAnsi="Arial" w:cs="Arial"/>
          <w:sz w:val="24"/>
          <w:szCs w:val="24"/>
          <w:lang w:val="pt-BR"/>
        </w:rPr>
        <w:t xml:space="preserve"> e </w:t>
      </w:r>
      <w:r w:rsidR="001156F0" w:rsidRPr="00EF7209">
        <w:rPr>
          <w:rFonts w:ascii="Arial" w:hAnsi="Arial" w:cs="Arial"/>
          <w:sz w:val="24"/>
          <w:szCs w:val="24"/>
          <w:lang w:val="pt-BR"/>
        </w:rPr>
        <w:t>arrecada</w:t>
      </w:r>
      <w:r w:rsidR="00C84CAD">
        <w:rPr>
          <w:rFonts w:ascii="Arial" w:hAnsi="Arial" w:cs="Arial"/>
          <w:sz w:val="24"/>
          <w:szCs w:val="24"/>
          <w:lang w:val="pt-BR"/>
        </w:rPr>
        <w:t xml:space="preserve">r </w:t>
      </w:r>
      <w:r w:rsidR="001156F0" w:rsidRPr="00EF7209">
        <w:rPr>
          <w:rFonts w:ascii="Arial" w:hAnsi="Arial" w:cs="Arial"/>
          <w:sz w:val="24"/>
          <w:szCs w:val="24"/>
          <w:lang w:val="pt-BR"/>
        </w:rPr>
        <w:t xml:space="preserve">capital de todos os envolvidos </w:t>
      </w:r>
      <w:r w:rsidR="00C84CAD">
        <w:rPr>
          <w:rFonts w:ascii="Arial" w:hAnsi="Arial" w:cs="Arial"/>
          <w:sz w:val="24"/>
          <w:szCs w:val="24"/>
          <w:lang w:val="pt-BR"/>
        </w:rPr>
        <w:t xml:space="preserve">para não somente obter </w:t>
      </w:r>
      <w:r w:rsidR="00417FB1" w:rsidRPr="00EF7209">
        <w:rPr>
          <w:rFonts w:ascii="Arial" w:hAnsi="Arial" w:cs="Arial"/>
          <w:sz w:val="24"/>
          <w:szCs w:val="24"/>
          <w:lang w:val="pt-BR"/>
        </w:rPr>
        <w:t>valores consideráveis</w:t>
      </w:r>
      <w:r w:rsidR="001156F0" w:rsidRPr="00EF7209">
        <w:rPr>
          <w:rFonts w:ascii="Arial" w:hAnsi="Arial" w:cs="Arial"/>
          <w:sz w:val="24"/>
          <w:szCs w:val="24"/>
          <w:lang w:val="pt-BR"/>
        </w:rPr>
        <w:t xml:space="preserve">, mas também, </w:t>
      </w:r>
      <w:r w:rsidR="00C84CAD">
        <w:rPr>
          <w:rFonts w:ascii="Arial" w:hAnsi="Arial" w:cs="Arial"/>
          <w:sz w:val="24"/>
          <w:szCs w:val="24"/>
          <w:lang w:val="pt-BR"/>
        </w:rPr>
        <w:t xml:space="preserve">reduzir os riscos e os </w:t>
      </w:r>
      <w:r w:rsidR="001156F0" w:rsidRPr="00EF7209">
        <w:rPr>
          <w:rFonts w:ascii="Arial" w:hAnsi="Arial" w:cs="Arial"/>
          <w:sz w:val="24"/>
          <w:szCs w:val="24"/>
          <w:lang w:val="pt-BR"/>
        </w:rPr>
        <w:t>prejuízos na hipótese de fracasso.</w:t>
      </w:r>
    </w:p>
    <w:p w:rsidR="006E433A" w:rsidRPr="00EF7209" w:rsidRDefault="006E433A"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Ainda hoje, os fundamentos são os mesmos. Criaram-se outras formas de sociedade, até mesmo com um único sócio</w:t>
      </w:r>
      <w:r w:rsidR="00A556A1" w:rsidRPr="00EF7209">
        <w:rPr>
          <w:rStyle w:val="Refdenotaderodap"/>
          <w:rFonts w:ascii="Arial" w:hAnsi="Arial" w:cs="Arial"/>
          <w:sz w:val="24"/>
          <w:szCs w:val="24"/>
          <w:lang w:val="pt-BR"/>
        </w:rPr>
        <w:footnoteReference w:id="12"/>
      </w:r>
      <w:r w:rsidR="0011362C" w:rsidRPr="00EF7209">
        <w:rPr>
          <w:rFonts w:ascii="Arial" w:hAnsi="Arial" w:cs="Arial"/>
          <w:sz w:val="24"/>
          <w:szCs w:val="24"/>
          <w:lang w:val="pt-BR"/>
        </w:rPr>
        <w:t>, tudo para</w:t>
      </w:r>
      <w:r w:rsidRPr="00EF7209">
        <w:rPr>
          <w:rFonts w:ascii="Arial" w:hAnsi="Arial" w:cs="Arial"/>
          <w:sz w:val="24"/>
          <w:szCs w:val="24"/>
          <w:lang w:val="pt-BR"/>
        </w:rPr>
        <w:t xml:space="preserve"> facilitar</w:t>
      </w:r>
      <w:r w:rsidR="00E07FE8" w:rsidRPr="00EF7209">
        <w:rPr>
          <w:rFonts w:ascii="Arial" w:hAnsi="Arial" w:cs="Arial"/>
          <w:sz w:val="24"/>
          <w:szCs w:val="24"/>
          <w:lang w:val="pt-BR"/>
        </w:rPr>
        <w:t>, estimular</w:t>
      </w:r>
      <w:r w:rsidRPr="00EF7209">
        <w:rPr>
          <w:rFonts w:ascii="Arial" w:hAnsi="Arial" w:cs="Arial"/>
          <w:sz w:val="24"/>
          <w:szCs w:val="24"/>
          <w:lang w:val="pt-BR"/>
        </w:rPr>
        <w:t xml:space="preserve"> e viabilizar o empreendedorismo, gera</w:t>
      </w:r>
      <w:r w:rsidR="00C84CAD">
        <w:rPr>
          <w:rFonts w:ascii="Arial" w:hAnsi="Arial" w:cs="Arial"/>
          <w:sz w:val="24"/>
          <w:szCs w:val="24"/>
          <w:lang w:val="pt-BR"/>
        </w:rPr>
        <w:t xml:space="preserve">r </w:t>
      </w:r>
      <w:r w:rsidRPr="00EF7209">
        <w:rPr>
          <w:rFonts w:ascii="Arial" w:hAnsi="Arial" w:cs="Arial"/>
          <w:sz w:val="24"/>
          <w:szCs w:val="24"/>
          <w:lang w:val="pt-BR"/>
        </w:rPr>
        <w:t>empregos e arrecada</w:t>
      </w:r>
      <w:r w:rsidR="00C84CAD">
        <w:rPr>
          <w:rFonts w:ascii="Arial" w:hAnsi="Arial" w:cs="Arial"/>
          <w:sz w:val="24"/>
          <w:szCs w:val="24"/>
          <w:lang w:val="pt-BR"/>
        </w:rPr>
        <w:t xml:space="preserve">r </w:t>
      </w:r>
      <w:r w:rsidRPr="00EF7209">
        <w:rPr>
          <w:rFonts w:ascii="Arial" w:hAnsi="Arial" w:cs="Arial"/>
          <w:sz w:val="24"/>
          <w:szCs w:val="24"/>
          <w:lang w:val="pt-BR"/>
        </w:rPr>
        <w:t>impostos,</w:t>
      </w:r>
      <w:r w:rsidR="00C84CAD">
        <w:rPr>
          <w:rFonts w:ascii="Arial" w:hAnsi="Arial" w:cs="Arial"/>
          <w:sz w:val="24"/>
          <w:szCs w:val="24"/>
          <w:lang w:val="pt-BR"/>
        </w:rPr>
        <w:t xml:space="preserve"> tudo de forma a desestimular a </w:t>
      </w:r>
      <w:r w:rsidR="008434A3" w:rsidRPr="00EF7209">
        <w:rPr>
          <w:rFonts w:ascii="Arial" w:hAnsi="Arial" w:cs="Arial"/>
          <w:sz w:val="24"/>
          <w:szCs w:val="24"/>
          <w:lang w:val="pt-BR"/>
        </w:rPr>
        <w:t>ilegalidade</w:t>
      </w:r>
      <w:r w:rsidR="00C84CAD">
        <w:rPr>
          <w:rFonts w:ascii="Arial" w:hAnsi="Arial" w:cs="Arial"/>
          <w:sz w:val="24"/>
          <w:szCs w:val="24"/>
          <w:lang w:val="pt-BR"/>
        </w:rPr>
        <w:t xml:space="preserve">. </w:t>
      </w:r>
    </w:p>
    <w:p w:rsidR="006100B8" w:rsidRDefault="00C918D5"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Por se tratar de </w:t>
      </w:r>
      <w:r w:rsidR="00C84CAD">
        <w:rPr>
          <w:rFonts w:ascii="Arial" w:hAnsi="Arial" w:cs="Arial"/>
          <w:sz w:val="24"/>
          <w:szCs w:val="24"/>
          <w:lang w:val="pt-BR"/>
        </w:rPr>
        <w:t xml:space="preserve">um </w:t>
      </w:r>
      <w:r w:rsidRPr="00EF7209">
        <w:rPr>
          <w:rFonts w:ascii="Arial" w:hAnsi="Arial" w:cs="Arial"/>
          <w:sz w:val="24"/>
          <w:szCs w:val="24"/>
          <w:lang w:val="pt-BR"/>
        </w:rPr>
        <w:t>instituto que beneficia n</w:t>
      </w:r>
      <w:r w:rsidR="00F17691" w:rsidRPr="00EF7209">
        <w:rPr>
          <w:rFonts w:ascii="Arial" w:hAnsi="Arial" w:cs="Arial"/>
          <w:sz w:val="24"/>
          <w:szCs w:val="24"/>
          <w:lang w:val="pt-BR"/>
        </w:rPr>
        <w:t xml:space="preserve">ão apenas os sócios, mas </w:t>
      </w:r>
      <w:r w:rsidR="00C84CAD">
        <w:rPr>
          <w:rFonts w:ascii="Arial" w:hAnsi="Arial" w:cs="Arial"/>
          <w:sz w:val="24"/>
          <w:szCs w:val="24"/>
          <w:lang w:val="pt-BR"/>
        </w:rPr>
        <w:t xml:space="preserve">à </w:t>
      </w:r>
      <w:r w:rsidRPr="00EF7209">
        <w:rPr>
          <w:rFonts w:ascii="Arial" w:hAnsi="Arial" w:cs="Arial"/>
          <w:sz w:val="24"/>
          <w:szCs w:val="24"/>
          <w:lang w:val="pt-BR"/>
        </w:rPr>
        <w:t>sociedade</w:t>
      </w:r>
      <w:r w:rsidR="0014741A" w:rsidRPr="00EF7209">
        <w:rPr>
          <w:rFonts w:ascii="Arial" w:hAnsi="Arial" w:cs="Arial"/>
          <w:sz w:val="24"/>
          <w:szCs w:val="24"/>
          <w:lang w:val="pt-BR"/>
        </w:rPr>
        <w:t>, as perdas devem ser</w:t>
      </w:r>
      <w:r w:rsidRPr="00EF7209">
        <w:rPr>
          <w:rFonts w:ascii="Arial" w:hAnsi="Arial" w:cs="Arial"/>
          <w:sz w:val="24"/>
          <w:szCs w:val="24"/>
          <w:lang w:val="pt-BR"/>
        </w:rPr>
        <w:t xml:space="preserve"> suportadas </w:t>
      </w:r>
      <w:r w:rsidR="00A93D06" w:rsidRPr="00EF7209">
        <w:rPr>
          <w:rFonts w:ascii="Arial" w:hAnsi="Arial" w:cs="Arial"/>
          <w:sz w:val="24"/>
          <w:szCs w:val="24"/>
          <w:lang w:val="pt-BR"/>
        </w:rPr>
        <w:t>por todos:</w:t>
      </w:r>
      <w:r w:rsidRPr="00EF7209">
        <w:rPr>
          <w:rFonts w:ascii="Arial" w:hAnsi="Arial" w:cs="Arial"/>
          <w:sz w:val="24"/>
          <w:szCs w:val="24"/>
          <w:lang w:val="pt-BR"/>
        </w:rPr>
        <w:t xml:space="preserve"> sociedade</w:t>
      </w:r>
      <w:r w:rsidR="00D2362B" w:rsidRPr="00EF7209">
        <w:rPr>
          <w:rFonts w:ascii="Arial" w:hAnsi="Arial" w:cs="Arial"/>
          <w:sz w:val="24"/>
          <w:szCs w:val="24"/>
          <w:lang w:val="pt-BR"/>
        </w:rPr>
        <w:t>, sócios</w:t>
      </w:r>
      <w:r w:rsidRPr="00EF7209">
        <w:rPr>
          <w:rFonts w:ascii="Arial" w:hAnsi="Arial" w:cs="Arial"/>
          <w:sz w:val="24"/>
          <w:szCs w:val="24"/>
          <w:lang w:val="pt-BR"/>
        </w:rPr>
        <w:t xml:space="preserve"> e credores. Na lição de Fábio Ulhôa Coelho</w:t>
      </w:r>
      <w:r w:rsidR="00C84CAD">
        <w:rPr>
          <w:rFonts w:ascii="Arial" w:hAnsi="Arial" w:cs="Arial"/>
          <w:sz w:val="24"/>
          <w:szCs w:val="24"/>
          <w:lang w:val="pt-BR"/>
        </w:rPr>
        <w:t>,</w:t>
      </w:r>
      <w:r w:rsidRPr="00EF7209">
        <w:rPr>
          <w:rFonts w:ascii="Arial" w:hAnsi="Arial" w:cs="Arial"/>
          <w:sz w:val="24"/>
          <w:szCs w:val="24"/>
          <w:lang w:val="pt-BR"/>
        </w:rPr>
        <w:t xml:space="preserve"> </w:t>
      </w:r>
    </w:p>
    <w:p w:rsidR="00EC5FFA" w:rsidRPr="00EF7209" w:rsidRDefault="00EC5FFA"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p>
    <w:p w:rsidR="00C918D5" w:rsidRPr="00EC5FFA" w:rsidRDefault="00C918D5" w:rsidP="00EC5FFA">
      <w:pPr>
        <w:pStyle w:val="PargrafodaLista"/>
        <w:tabs>
          <w:tab w:val="left" w:pos="142"/>
          <w:tab w:val="left" w:pos="2410"/>
          <w:tab w:val="left" w:pos="2694"/>
        </w:tabs>
        <w:spacing w:after="100"/>
        <w:ind w:left="2268"/>
        <w:jc w:val="both"/>
        <w:rPr>
          <w:rFonts w:ascii="Arial" w:hAnsi="Arial" w:cs="Arial"/>
          <w:sz w:val="20"/>
          <w:szCs w:val="20"/>
          <w:lang w:val="pt-BR"/>
        </w:rPr>
      </w:pPr>
      <w:r w:rsidRPr="00EC5FFA">
        <w:rPr>
          <w:rFonts w:ascii="Arial" w:hAnsi="Arial" w:cs="Arial"/>
          <w:sz w:val="20"/>
          <w:szCs w:val="20"/>
          <w:lang w:val="pt-BR"/>
        </w:rPr>
        <w:t xml:space="preserve">O princípio da autonomia patrimonial das pessoas jurídicas, observado em relações às sociedades empresárias, </w:t>
      </w:r>
      <w:r w:rsidRPr="00EC5FFA">
        <w:rPr>
          <w:rFonts w:ascii="Arial" w:hAnsi="Arial" w:cs="Arial"/>
          <w:b/>
          <w:sz w:val="20"/>
          <w:szCs w:val="20"/>
          <w:lang w:val="pt-BR"/>
        </w:rPr>
        <w:t>socializa</w:t>
      </w:r>
      <w:r w:rsidRPr="00EC5FFA">
        <w:rPr>
          <w:rFonts w:ascii="Arial" w:hAnsi="Arial" w:cs="Arial"/>
          <w:sz w:val="20"/>
          <w:szCs w:val="20"/>
          <w:lang w:val="pt-BR"/>
        </w:rPr>
        <w:t xml:space="preserve"> as perdas decorrentes do insucesso da empresa entre seus sócios e credores, propiciando o cálculo empresarial relativo ao retorno dos investimentos. (grifo nosso).</w:t>
      </w:r>
    </w:p>
    <w:p w:rsidR="006100B8" w:rsidRPr="00EF7209" w:rsidRDefault="006100B8" w:rsidP="006100B8">
      <w:pPr>
        <w:pStyle w:val="PargrafodaLista"/>
        <w:tabs>
          <w:tab w:val="left" w:pos="142"/>
          <w:tab w:val="left" w:pos="2410"/>
          <w:tab w:val="left" w:pos="2694"/>
        </w:tabs>
        <w:spacing w:after="100" w:line="360" w:lineRule="auto"/>
        <w:ind w:left="1843"/>
        <w:jc w:val="both"/>
        <w:rPr>
          <w:rFonts w:ascii="Arial" w:hAnsi="Arial" w:cs="Arial"/>
          <w:sz w:val="24"/>
          <w:szCs w:val="24"/>
          <w:lang w:val="pt-BR"/>
        </w:rPr>
      </w:pPr>
    </w:p>
    <w:p w:rsidR="00FC051B" w:rsidRDefault="009838E0" w:rsidP="00EC5FFA">
      <w:pPr>
        <w:pStyle w:val="PargrafodaLista"/>
        <w:tabs>
          <w:tab w:val="left" w:pos="142"/>
          <w:tab w:val="left" w:pos="2410"/>
          <w:tab w:val="left" w:pos="2694"/>
        </w:tabs>
        <w:spacing w:after="100" w:line="360" w:lineRule="auto"/>
        <w:ind w:left="0" w:firstLine="1418"/>
        <w:jc w:val="both"/>
        <w:rPr>
          <w:rFonts w:ascii="Arial" w:hAnsi="Arial" w:cs="Arial"/>
          <w:sz w:val="24"/>
          <w:szCs w:val="24"/>
          <w:lang w:val="pt-BR"/>
        </w:rPr>
      </w:pPr>
      <w:r w:rsidRPr="00EF7209">
        <w:rPr>
          <w:rFonts w:ascii="Arial" w:hAnsi="Arial" w:cs="Arial"/>
          <w:sz w:val="24"/>
          <w:szCs w:val="24"/>
          <w:lang w:val="pt-BR"/>
        </w:rPr>
        <w:t>Nicholas Murray Butl</w:t>
      </w:r>
      <w:r w:rsidR="00BB7FD0" w:rsidRPr="00EF7209">
        <w:rPr>
          <w:rFonts w:ascii="Arial" w:hAnsi="Arial" w:cs="Arial"/>
          <w:sz w:val="24"/>
          <w:szCs w:val="24"/>
          <w:lang w:val="pt-BR"/>
        </w:rPr>
        <w:t>er, citado por Alexandre Couto</w:t>
      </w:r>
      <w:r w:rsidRPr="00EF7209">
        <w:rPr>
          <w:rFonts w:ascii="Arial" w:hAnsi="Arial" w:cs="Arial"/>
          <w:sz w:val="24"/>
          <w:szCs w:val="24"/>
          <w:lang w:val="pt-BR"/>
        </w:rPr>
        <w:t xml:space="preserve"> Silva em seu livro </w:t>
      </w:r>
      <w:r w:rsidRPr="00EC5FFA">
        <w:rPr>
          <w:rFonts w:ascii="Arial" w:hAnsi="Arial" w:cs="Arial"/>
          <w:i/>
          <w:sz w:val="24"/>
          <w:szCs w:val="24"/>
          <w:lang w:val="pt-BR"/>
        </w:rPr>
        <w:t>Responsabilidade dos administradores de S.A</w:t>
      </w:r>
      <w:r w:rsidRPr="00EF7209">
        <w:rPr>
          <w:rFonts w:ascii="Arial" w:hAnsi="Arial" w:cs="Arial"/>
          <w:sz w:val="24"/>
          <w:szCs w:val="24"/>
          <w:lang w:val="pt-BR"/>
        </w:rPr>
        <w:t>.</w:t>
      </w:r>
      <w:r w:rsidR="00890B1E" w:rsidRPr="00EF7209">
        <w:rPr>
          <w:rFonts w:ascii="Arial" w:hAnsi="Arial" w:cs="Arial"/>
          <w:sz w:val="24"/>
          <w:szCs w:val="24"/>
          <w:lang w:val="pt-BR"/>
        </w:rPr>
        <w:t xml:space="preserve">, defende a importância do instituto da separação de responsabilidades e a ele </w:t>
      </w:r>
      <w:r w:rsidR="002C0433" w:rsidRPr="00EF7209">
        <w:rPr>
          <w:rFonts w:ascii="Arial" w:hAnsi="Arial" w:cs="Arial"/>
          <w:sz w:val="24"/>
          <w:szCs w:val="24"/>
          <w:lang w:val="pt-BR"/>
        </w:rPr>
        <w:t xml:space="preserve">atribui importância superior </w:t>
      </w:r>
      <w:r w:rsidR="00106B09" w:rsidRPr="00EF7209">
        <w:rPr>
          <w:rFonts w:ascii="Arial" w:hAnsi="Arial" w:cs="Arial"/>
          <w:sz w:val="24"/>
          <w:szCs w:val="24"/>
          <w:lang w:val="pt-BR"/>
        </w:rPr>
        <w:t>que à da</w:t>
      </w:r>
      <w:r w:rsidR="002C0433" w:rsidRPr="00EF7209">
        <w:rPr>
          <w:rFonts w:ascii="Arial" w:hAnsi="Arial" w:cs="Arial"/>
          <w:sz w:val="24"/>
          <w:szCs w:val="24"/>
          <w:lang w:val="pt-BR"/>
        </w:rPr>
        <w:t xml:space="preserve"> descoberta da</w:t>
      </w:r>
      <w:r w:rsidR="00890B1E" w:rsidRPr="00EF7209">
        <w:rPr>
          <w:rFonts w:ascii="Arial" w:hAnsi="Arial" w:cs="Arial"/>
          <w:sz w:val="24"/>
          <w:szCs w:val="24"/>
          <w:lang w:val="pt-BR"/>
        </w:rPr>
        <w:t xml:space="preserve"> máquina a vapor e </w:t>
      </w:r>
      <w:r w:rsidR="002C0433" w:rsidRPr="00EF7209">
        <w:rPr>
          <w:rFonts w:ascii="Arial" w:hAnsi="Arial" w:cs="Arial"/>
          <w:sz w:val="24"/>
          <w:szCs w:val="24"/>
          <w:lang w:val="pt-BR"/>
        </w:rPr>
        <w:t>d</w:t>
      </w:r>
      <w:r w:rsidR="00890B1E" w:rsidRPr="00EF7209">
        <w:rPr>
          <w:rFonts w:ascii="Arial" w:hAnsi="Arial" w:cs="Arial"/>
          <w:sz w:val="24"/>
          <w:szCs w:val="24"/>
          <w:lang w:val="pt-BR"/>
        </w:rPr>
        <w:t>a eletricidade.</w:t>
      </w:r>
      <w:r w:rsidRPr="00EF7209">
        <w:rPr>
          <w:rFonts w:ascii="Arial" w:hAnsi="Arial" w:cs="Arial"/>
          <w:sz w:val="24"/>
          <w:szCs w:val="24"/>
          <w:lang w:val="pt-BR"/>
        </w:rPr>
        <w:t xml:space="preserve"> </w:t>
      </w:r>
    </w:p>
    <w:p w:rsidR="00EC5FFA" w:rsidRPr="00EF7209" w:rsidRDefault="00EC5FFA" w:rsidP="00EC5FFA">
      <w:pPr>
        <w:pStyle w:val="PargrafodaLista"/>
        <w:tabs>
          <w:tab w:val="left" w:pos="142"/>
          <w:tab w:val="left" w:pos="2410"/>
          <w:tab w:val="left" w:pos="2694"/>
        </w:tabs>
        <w:spacing w:after="100" w:line="360" w:lineRule="auto"/>
        <w:ind w:left="0" w:firstLine="1418"/>
        <w:jc w:val="both"/>
        <w:rPr>
          <w:rFonts w:ascii="Arial" w:hAnsi="Arial" w:cs="Arial"/>
          <w:sz w:val="24"/>
          <w:szCs w:val="24"/>
          <w:lang w:val="pt-BR"/>
        </w:rPr>
      </w:pPr>
    </w:p>
    <w:p w:rsidR="009838E0" w:rsidRPr="00EC5FFA" w:rsidRDefault="009838E0" w:rsidP="00EC5FFA">
      <w:pPr>
        <w:pStyle w:val="PargrafodaLista"/>
        <w:tabs>
          <w:tab w:val="left" w:pos="142"/>
          <w:tab w:val="left" w:pos="2410"/>
          <w:tab w:val="left" w:pos="2694"/>
        </w:tabs>
        <w:spacing w:after="100"/>
        <w:ind w:left="2268"/>
        <w:jc w:val="both"/>
        <w:rPr>
          <w:rFonts w:ascii="Arial" w:hAnsi="Arial" w:cs="Arial"/>
          <w:sz w:val="20"/>
          <w:szCs w:val="20"/>
          <w:lang w:val="pt-BR"/>
        </w:rPr>
      </w:pPr>
      <w:r w:rsidRPr="00EC5FFA">
        <w:rPr>
          <w:rFonts w:ascii="Arial" w:hAnsi="Arial" w:cs="Arial"/>
          <w:sz w:val="20"/>
          <w:szCs w:val="20"/>
          <w:lang w:val="pt-BR"/>
        </w:rPr>
        <w:t>Pode-se afirmar que este tipo societário foi a mais importante descoberta dos tempos modernos dada sua limitação de responsabilidade, sendo mais importante que a eletricidade e a máquina à vapor.</w:t>
      </w:r>
      <w:r w:rsidR="00163BFA" w:rsidRPr="00EC5FFA">
        <w:rPr>
          <w:rStyle w:val="Refdenotaderodap"/>
          <w:rFonts w:ascii="Arial" w:hAnsi="Arial" w:cs="Arial"/>
          <w:sz w:val="20"/>
          <w:szCs w:val="20"/>
          <w:lang w:val="pt-BR"/>
        </w:rPr>
        <w:footnoteReference w:id="13"/>
      </w:r>
    </w:p>
    <w:p w:rsidR="00E642CF" w:rsidRDefault="00E642CF" w:rsidP="0087138A">
      <w:pPr>
        <w:pStyle w:val="PargrafodaLista"/>
        <w:tabs>
          <w:tab w:val="left" w:pos="142"/>
          <w:tab w:val="left" w:pos="2410"/>
          <w:tab w:val="left" w:pos="2694"/>
        </w:tabs>
        <w:spacing w:after="100" w:line="360" w:lineRule="auto"/>
        <w:ind w:left="0" w:firstLine="1843"/>
        <w:jc w:val="both"/>
        <w:rPr>
          <w:rFonts w:ascii="Arial" w:hAnsi="Arial" w:cs="Arial"/>
          <w:b/>
          <w:sz w:val="24"/>
          <w:szCs w:val="24"/>
          <w:lang w:val="pt-BR"/>
        </w:rPr>
      </w:pPr>
    </w:p>
    <w:p w:rsidR="00327015" w:rsidRPr="00327015" w:rsidRDefault="00327015" w:rsidP="00327015">
      <w:pPr>
        <w:pStyle w:val="PargrafodaLista"/>
        <w:tabs>
          <w:tab w:val="left" w:pos="142"/>
          <w:tab w:val="left" w:pos="2410"/>
          <w:tab w:val="left" w:pos="2694"/>
        </w:tabs>
        <w:spacing w:after="100" w:line="360" w:lineRule="auto"/>
        <w:ind w:left="0" w:firstLine="1843"/>
        <w:jc w:val="both"/>
        <w:rPr>
          <w:rFonts w:ascii="Arial" w:hAnsi="Arial" w:cs="Arial"/>
          <w:sz w:val="24"/>
          <w:szCs w:val="24"/>
          <w:lang w:val="pt-BR"/>
        </w:rPr>
      </w:pPr>
      <w:r w:rsidRPr="00327015">
        <w:rPr>
          <w:rFonts w:ascii="Arial" w:hAnsi="Arial" w:cs="Arial"/>
          <w:sz w:val="24"/>
          <w:szCs w:val="24"/>
          <w:lang w:val="pt-BR"/>
        </w:rPr>
        <w:t>A separação de personalidade jurídica entre os sócios e a sociedade pode ser interpretada como um dos instrumentos necessários a garantir eficácia ao artigo 170 da Constituição Federal. Sem ele, um dos fundamentos da ordem econômica – a da livre iniciativa – restará esvaziada. Não se poderia afirmar que o Estado estaria garantindo a livre iniciativa quando ele mesmo desconsidera a personalidade jurídica da sociedade em todo em qualquer caso, notadamente pelo seu simples inadimplemento.</w:t>
      </w:r>
    </w:p>
    <w:p w:rsidR="00327015" w:rsidRDefault="00327015" w:rsidP="0087138A">
      <w:pPr>
        <w:pStyle w:val="PargrafodaLista"/>
        <w:tabs>
          <w:tab w:val="left" w:pos="142"/>
          <w:tab w:val="left" w:pos="2410"/>
          <w:tab w:val="left" w:pos="2694"/>
        </w:tabs>
        <w:spacing w:after="100" w:line="360" w:lineRule="auto"/>
        <w:ind w:left="0" w:firstLine="1843"/>
        <w:jc w:val="both"/>
        <w:rPr>
          <w:rFonts w:ascii="Arial" w:hAnsi="Arial" w:cs="Arial"/>
          <w:b/>
          <w:sz w:val="24"/>
          <w:szCs w:val="24"/>
          <w:lang w:val="pt-BR"/>
        </w:rPr>
      </w:pPr>
      <w:r>
        <w:rPr>
          <w:rFonts w:ascii="Arial" w:hAnsi="Arial" w:cs="Arial"/>
          <w:b/>
          <w:sz w:val="24"/>
          <w:szCs w:val="24"/>
          <w:lang w:val="pt-BR"/>
        </w:rPr>
        <w:t xml:space="preserve"> </w:t>
      </w:r>
    </w:p>
    <w:p w:rsidR="00EF62D6" w:rsidRPr="00EF7209" w:rsidRDefault="005875F6" w:rsidP="005875F6">
      <w:pPr>
        <w:tabs>
          <w:tab w:val="left" w:pos="142"/>
          <w:tab w:val="left" w:pos="2410"/>
          <w:tab w:val="left" w:pos="2694"/>
        </w:tabs>
        <w:spacing w:after="100" w:line="360" w:lineRule="auto"/>
        <w:jc w:val="both"/>
        <w:rPr>
          <w:rFonts w:ascii="Arial" w:hAnsi="Arial" w:cs="Arial"/>
          <w:b/>
          <w:sz w:val="24"/>
          <w:szCs w:val="24"/>
          <w:lang w:val="pt-BR"/>
        </w:rPr>
      </w:pPr>
      <w:r>
        <w:rPr>
          <w:rFonts w:ascii="Arial" w:hAnsi="Arial" w:cs="Arial"/>
          <w:b/>
          <w:sz w:val="24"/>
          <w:szCs w:val="24"/>
          <w:lang w:val="pt-BR"/>
        </w:rPr>
        <w:t xml:space="preserve">3 </w:t>
      </w:r>
      <w:r w:rsidR="00730CA0" w:rsidRPr="005875F6">
        <w:rPr>
          <w:rFonts w:ascii="Arial" w:hAnsi="Arial" w:cs="Arial"/>
          <w:b/>
          <w:sz w:val="24"/>
          <w:szCs w:val="24"/>
          <w:lang w:val="pt-BR"/>
        </w:rPr>
        <w:t xml:space="preserve">A </w:t>
      </w:r>
      <w:r>
        <w:rPr>
          <w:rFonts w:ascii="Arial" w:hAnsi="Arial" w:cs="Arial"/>
          <w:b/>
          <w:sz w:val="24"/>
          <w:szCs w:val="24"/>
          <w:lang w:val="pt-BR"/>
        </w:rPr>
        <w:t xml:space="preserve">DESCONSIDERAÇÃO DA PERSONALIDADE JURÍDICA </w:t>
      </w:r>
    </w:p>
    <w:p w:rsidR="00730CA0" w:rsidRPr="005875F6" w:rsidRDefault="005875F6" w:rsidP="005875F6">
      <w:pPr>
        <w:tabs>
          <w:tab w:val="left" w:pos="142"/>
          <w:tab w:val="left" w:pos="2410"/>
          <w:tab w:val="left" w:pos="2694"/>
        </w:tabs>
        <w:spacing w:before="0" w:beforeAutospacing="0" w:afterAutospacing="0"/>
        <w:jc w:val="both"/>
        <w:rPr>
          <w:rFonts w:ascii="Arial" w:hAnsi="Arial" w:cs="Arial"/>
          <w:sz w:val="24"/>
          <w:szCs w:val="24"/>
          <w:lang w:val="pt-BR"/>
        </w:rPr>
      </w:pPr>
      <w:r>
        <w:rPr>
          <w:rFonts w:ascii="Arial" w:hAnsi="Arial" w:cs="Arial"/>
          <w:b/>
          <w:sz w:val="24"/>
          <w:szCs w:val="24"/>
          <w:lang w:val="pt-BR"/>
        </w:rPr>
        <w:t xml:space="preserve">3.1 </w:t>
      </w:r>
      <w:r w:rsidR="00730CA0" w:rsidRPr="005875F6">
        <w:rPr>
          <w:rFonts w:ascii="Arial" w:hAnsi="Arial" w:cs="Arial"/>
          <w:b/>
          <w:sz w:val="24"/>
          <w:szCs w:val="24"/>
          <w:lang w:val="pt-BR"/>
        </w:rPr>
        <w:t>O</w:t>
      </w:r>
      <w:r w:rsidR="0014741A" w:rsidRPr="005875F6">
        <w:rPr>
          <w:rFonts w:ascii="Arial" w:hAnsi="Arial" w:cs="Arial"/>
          <w:b/>
          <w:sz w:val="24"/>
          <w:szCs w:val="24"/>
          <w:lang w:val="pt-BR"/>
        </w:rPr>
        <w:t>s</w:t>
      </w:r>
      <w:r w:rsidR="00730CA0" w:rsidRPr="005875F6">
        <w:rPr>
          <w:rFonts w:ascii="Arial" w:hAnsi="Arial" w:cs="Arial"/>
          <w:b/>
          <w:sz w:val="24"/>
          <w:szCs w:val="24"/>
          <w:lang w:val="pt-BR"/>
        </w:rPr>
        <w:t xml:space="preserve"> primeiro</w:t>
      </w:r>
      <w:r w:rsidR="0014741A" w:rsidRPr="005875F6">
        <w:rPr>
          <w:rFonts w:ascii="Arial" w:hAnsi="Arial" w:cs="Arial"/>
          <w:b/>
          <w:sz w:val="24"/>
          <w:szCs w:val="24"/>
          <w:lang w:val="pt-BR"/>
        </w:rPr>
        <w:t>s</w:t>
      </w:r>
      <w:r w:rsidR="00730CA0" w:rsidRPr="005875F6">
        <w:rPr>
          <w:rFonts w:ascii="Arial" w:hAnsi="Arial" w:cs="Arial"/>
          <w:b/>
          <w:sz w:val="24"/>
          <w:szCs w:val="24"/>
          <w:lang w:val="pt-BR"/>
        </w:rPr>
        <w:t xml:space="preserve"> caso</w:t>
      </w:r>
      <w:r w:rsidR="0014741A" w:rsidRPr="005875F6">
        <w:rPr>
          <w:rFonts w:ascii="Arial" w:hAnsi="Arial" w:cs="Arial"/>
          <w:b/>
          <w:sz w:val="24"/>
          <w:szCs w:val="24"/>
          <w:lang w:val="pt-BR"/>
        </w:rPr>
        <w:t>s</w:t>
      </w:r>
      <w:r w:rsidR="00730CA0" w:rsidRPr="005875F6">
        <w:rPr>
          <w:rFonts w:ascii="Arial" w:hAnsi="Arial" w:cs="Arial"/>
          <w:b/>
          <w:sz w:val="24"/>
          <w:szCs w:val="24"/>
          <w:lang w:val="pt-BR"/>
        </w:rPr>
        <w:t xml:space="preserve"> registrado</w:t>
      </w:r>
      <w:r w:rsidR="0014741A" w:rsidRPr="005875F6">
        <w:rPr>
          <w:rFonts w:ascii="Arial" w:hAnsi="Arial" w:cs="Arial"/>
          <w:b/>
          <w:sz w:val="24"/>
          <w:szCs w:val="24"/>
          <w:lang w:val="pt-BR"/>
        </w:rPr>
        <w:t>s</w:t>
      </w:r>
      <w:r w:rsidR="00730CA0" w:rsidRPr="005875F6">
        <w:rPr>
          <w:rFonts w:ascii="Arial" w:hAnsi="Arial" w:cs="Arial"/>
          <w:b/>
          <w:sz w:val="24"/>
          <w:szCs w:val="24"/>
          <w:lang w:val="pt-BR"/>
        </w:rPr>
        <w:t xml:space="preserve"> na história</w:t>
      </w:r>
      <w:r w:rsidR="00465D47" w:rsidRPr="005875F6">
        <w:rPr>
          <w:rFonts w:ascii="Arial" w:hAnsi="Arial" w:cs="Arial"/>
          <w:b/>
          <w:sz w:val="24"/>
          <w:szCs w:val="24"/>
          <w:lang w:val="pt-BR"/>
        </w:rPr>
        <w:t>,</w:t>
      </w:r>
      <w:r w:rsidR="0090374D" w:rsidRPr="005875F6">
        <w:rPr>
          <w:rFonts w:ascii="Arial" w:hAnsi="Arial" w:cs="Arial"/>
          <w:b/>
          <w:sz w:val="24"/>
          <w:szCs w:val="24"/>
          <w:lang w:val="pt-BR"/>
        </w:rPr>
        <w:t xml:space="preserve"> o instituto no direito </w:t>
      </w:r>
      <w:r w:rsidR="004629EC">
        <w:rPr>
          <w:rFonts w:ascii="Arial" w:hAnsi="Arial" w:cs="Arial"/>
          <w:b/>
          <w:sz w:val="24"/>
          <w:szCs w:val="24"/>
          <w:lang w:val="pt-BR"/>
        </w:rPr>
        <w:t xml:space="preserve">estrangeiro </w:t>
      </w:r>
    </w:p>
    <w:p w:rsidR="00730CA0" w:rsidRPr="00EF7209" w:rsidRDefault="00730CA0" w:rsidP="00EF62D6">
      <w:pPr>
        <w:pStyle w:val="PargrafodaLista"/>
        <w:tabs>
          <w:tab w:val="left" w:pos="142"/>
          <w:tab w:val="left" w:pos="2410"/>
          <w:tab w:val="left" w:pos="2694"/>
        </w:tabs>
        <w:spacing w:after="100" w:line="360" w:lineRule="auto"/>
        <w:ind w:firstLine="1123"/>
        <w:jc w:val="both"/>
        <w:rPr>
          <w:rFonts w:ascii="Arial" w:hAnsi="Arial" w:cs="Arial"/>
          <w:sz w:val="24"/>
          <w:szCs w:val="24"/>
          <w:lang w:val="pt-BR"/>
        </w:rPr>
      </w:pPr>
    </w:p>
    <w:p w:rsidR="0090374D" w:rsidRPr="00EF7209" w:rsidRDefault="0090374D"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Desde o início, a desconsideração da personalidade jurídica era vista como possível somente</w:t>
      </w:r>
      <w:r w:rsidR="00C934B4">
        <w:rPr>
          <w:rFonts w:ascii="Arial" w:hAnsi="Arial" w:cs="Arial"/>
          <w:sz w:val="24"/>
          <w:szCs w:val="24"/>
          <w:lang w:val="pt-BR"/>
        </w:rPr>
        <w:t xml:space="preserve"> </w:t>
      </w:r>
      <w:r w:rsidR="00A94E1A" w:rsidRPr="00EF7209">
        <w:rPr>
          <w:rFonts w:ascii="Arial" w:hAnsi="Arial" w:cs="Arial"/>
          <w:sz w:val="24"/>
          <w:szCs w:val="24"/>
          <w:lang w:val="pt-BR"/>
        </w:rPr>
        <w:t>nas hipótese</w:t>
      </w:r>
      <w:r w:rsidR="00C87FB5" w:rsidRPr="00EF7209">
        <w:rPr>
          <w:rFonts w:ascii="Arial" w:hAnsi="Arial" w:cs="Arial"/>
          <w:sz w:val="24"/>
          <w:szCs w:val="24"/>
          <w:lang w:val="pt-BR"/>
        </w:rPr>
        <w:t>s</w:t>
      </w:r>
      <w:r w:rsidRPr="00EF7209">
        <w:rPr>
          <w:rFonts w:ascii="Arial" w:hAnsi="Arial" w:cs="Arial"/>
          <w:sz w:val="24"/>
          <w:szCs w:val="24"/>
          <w:lang w:val="pt-BR"/>
        </w:rPr>
        <w:t xml:space="preserve"> de simulação ou </w:t>
      </w:r>
      <w:r w:rsidR="00C934B4">
        <w:rPr>
          <w:rFonts w:ascii="Arial" w:hAnsi="Arial" w:cs="Arial"/>
          <w:sz w:val="24"/>
          <w:szCs w:val="24"/>
          <w:lang w:val="pt-BR"/>
        </w:rPr>
        <w:t xml:space="preserve">de </w:t>
      </w:r>
      <w:r w:rsidRPr="00EF7209">
        <w:rPr>
          <w:rFonts w:ascii="Arial" w:hAnsi="Arial" w:cs="Arial"/>
          <w:sz w:val="24"/>
          <w:szCs w:val="24"/>
          <w:lang w:val="pt-BR"/>
        </w:rPr>
        <w:t xml:space="preserve">uso fraudulento do </w:t>
      </w:r>
      <w:r w:rsidRPr="00EF7209">
        <w:rPr>
          <w:rFonts w:ascii="Arial" w:hAnsi="Arial" w:cs="Arial"/>
          <w:sz w:val="24"/>
          <w:szCs w:val="24"/>
          <w:lang w:val="pt-BR"/>
        </w:rPr>
        <w:lastRenderedPageBreak/>
        <w:t>instituto.</w:t>
      </w:r>
      <w:r w:rsidR="008C327F" w:rsidRPr="00EF7209">
        <w:rPr>
          <w:rFonts w:ascii="Arial" w:hAnsi="Arial" w:cs="Arial"/>
          <w:sz w:val="24"/>
          <w:szCs w:val="24"/>
          <w:lang w:val="pt-BR"/>
        </w:rPr>
        <w:t xml:space="preserve"> O elemento subjetivo representado pela deliberada intenção do sócio em fazer da sociedade </w:t>
      </w:r>
      <w:r w:rsidR="00C934B4">
        <w:rPr>
          <w:rFonts w:ascii="Arial" w:hAnsi="Arial" w:cs="Arial"/>
          <w:sz w:val="24"/>
          <w:szCs w:val="24"/>
          <w:lang w:val="pt-BR"/>
        </w:rPr>
        <w:t xml:space="preserve">um </w:t>
      </w:r>
      <w:r w:rsidR="008C327F" w:rsidRPr="00EF7209">
        <w:rPr>
          <w:rFonts w:ascii="Arial" w:hAnsi="Arial" w:cs="Arial"/>
          <w:sz w:val="24"/>
          <w:szCs w:val="24"/>
          <w:lang w:val="pt-BR"/>
        </w:rPr>
        <w:t>instrumento ilícito para a prática de fraudes é a única hipótese a permitir a desconsideração, não bastando a simples frustração de credores, ainda que consumidores, como elemento hábil a retirar o véu.</w:t>
      </w:r>
    </w:p>
    <w:p w:rsidR="00EF62D6" w:rsidRPr="00EF7209" w:rsidRDefault="00EF62D6"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É no direito Inglês, no ano de 1897</w:t>
      </w:r>
      <w:r w:rsidR="00CB48FF" w:rsidRPr="00EF7209">
        <w:rPr>
          <w:rStyle w:val="Refdenotaderodap"/>
          <w:rFonts w:ascii="Arial" w:hAnsi="Arial" w:cs="Arial"/>
          <w:sz w:val="24"/>
          <w:szCs w:val="24"/>
          <w:lang w:val="pt-BR"/>
        </w:rPr>
        <w:footnoteReference w:id="14"/>
      </w:r>
      <w:r w:rsidRPr="00EF7209">
        <w:rPr>
          <w:rFonts w:ascii="Arial" w:hAnsi="Arial" w:cs="Arial"/>
          <w:sz w:val="24"/>
          <w:szCs w:val="24"/>
          <w:lang w:val="pt-BR"/>
        </w:rPr>
        <w:t xml:space="preserve">, </w:t>
      </w:r>
      <w:r w:rsidR="005B199A" w:rsidRPr="00EF7209">
        <w:rPr>
          <w:rFonts w:ascii="Arial" w:hAnsi="Arial" w:cs="Arial"/>
          <w:sz w:val="24"/>
          <w:szCs w:val="24"/>
          <w:lang w:val="pt-BR"/>
        </w:rPr>
        <w:t>que</w:t>
      </w:r>
      <w:r w:rsidR="00421230" w:rsidRPr="00EF7209">
        <w:rPr>
          <w:rFonts w:ascii="Arial" w:hAnsi="Arial" w:cs="Arial"/>
          <w:sz w:val="24"/>
          <w:szCs w:val="24"/>
          <w:lang w:val="pt-BR"/>
        </w:rPr>
        <w:t xml:space="preserve"> se afirma ter existido</w:t>
      </w:r>
      <w:r w:rsidRPr="00EF7209">
        <w:rPr>
          <w:rFonts w:ascii="Arial" w:hAnsi="Arial" w:cs="Arial"/>
          <w:sz w:val="24"/>
          <w:szCs w:val="24"/>
          <w:lang w:val="pt-BR"/>
        </w:rPr>
        <w:t xml:space="preserve"> o primeiro caso </w:t>
      </w:r>
      <w:r w:rsidR="003004F4" w:rsidRPr="00EF7209">
        <w:rPr>
          <w:rFonts w:ascii="Arial" w:hAnsi="Arial" w:cs="Arial"/>
          <w:sz w:val="24"/>
          <w:szCs w:val="24"/>
          <w:lang w:val="pt-BR"/>
        </w:rPr>
        <w:t>de</w:t>
      </w:r>
      <w:r w:rsidRPr="00EF7209">
        <w:rPr>
          <w:rFonts w:ascii="Arial" w:hAnsi="Arial" w:cs="Arial"/>
          <w:sz w:val="24"/>
          <w:szCs w:val="24"/>
          <w:lang w:val="pt-BR"/>
        </w:rPr>
        <w:t xml:space="preserve"> quebra da personalidade jurídica com a questão </w:t>
      </w:r>
      <w:r w:rsidRPr="00EF7209">
        <w:rPr>
          <w:rFonts w:ascii="Arial" w:hAnsi="Arial" w:cs="Arial"/>
          <w:i/>
          <w:sz w:val="24"/>
          <w:szCs w:val="24"/>
          <w:lang w:val="pt-BR"/>
        </w:rPr>
        <w:t>Salom</w:t>
      </w:r>
      <w:r w:rsidR="004F77CA">
        <w:rPr>
          <w:rFonts w:ascii="Arial" w:hAnsi="Arial" w:cs="Arial"/>
          <w:i/>
          <w:sz w:val="24"/>
          <w:szCs w:val="24"/>
          <w:lang w:val="pt-BR"/>
        </w:rPr>
        <w:t>o</w:t>
      </w:r>
      <w:r w:rsidRPr="00EF7209">
        <w:rPr>
          <w:rFonts w:ascii="Arial" w:hAnsi="Arial" w:cs="Arial"/>
          <w:i/>
          <w:sz w:val="24"/>
          <w:szCs w:val="24"/>
          <w:lang w:val="pt-BR"/>
        </w:rPr>
        <w:t>m &amp; Com</w:t>
      </w:r>
      <w:r w:rsidRPr="00EF7209">
        <w:rPr>
          <w:rFonts w:ascii="Arial" w:hAnsi="Arial" w:cs="Arial"/>
          <w:sz w:val="24"/>
          <w:szCs w:val="24"/>
          <w:lang w:val="pt-BR"/>
        </w:rPr>
        <w:t>.</w:t>
      </w:r>
    </w:p>
    <w:p w:rsidR="00EF62D6" w:rsidRPr="00EF7209" w:rsidRDefault="00EF62D6"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4F77CA">
        <w:rPr>
          <w:rFonts w:ascii="Arial" w:hAnsi="Arial" w:cs="Arial"/>
          <w:i/>
          <w:sz w:val="24"/>
          <w:szCs w:val="24"/>
          <w:lang w:val="pt-BR"/>
        </w:rPr>
        <w:t>Aaron Salom</w:t>
      </w:r>
      <w:r w:rsidR="004F77CA" w:rsidRPr="004F77CA">
        <w:rPr>
          <w:rFonts w:ascii="Arial" w:hAnsi="Arial" w:cs="Arial"/>
          <w:i/>
          <w:sz w:val="24"/>
          <w:szCs w:val="24"/>
          <w:lang w:val="pt-BR"/>
        </w:rPr>
        <w:t>o</w:t>
      </w:r>
      <w:r w:rsidRPr="004F77CA">
        <w:rPr>
          <w:rFonts w:ascii="Arial" w:hAnsi="Arial" w:cs="Arial"/>
          <w:i/>
          <w:sz w:val="24"/>
          <w:szCs w:val="24"/>
          <w:lang w:val="pt-BR"/>
        </w:rPr>
        <w:t>m</w:t>
      </w:r>
      <w:r w:rsidRPr="00EF7209">
        <w:rPr>
          <w:rFonts w:ascii="Arial" w:hAnsi="Arial" w:cs="Arial"/>
          <w:sz w:val="24"/>
          <w:szCs w:val="24"/>
          <w:lang w:val="pt-BR"/>
        </w:rPr>
        <w:t xml:space="preserve"> constituiu uma sociedade</w:t>
      </w:r>
      <w:r w:rsidR="00A44F6E" w:rsidRPr="00EF7209">
        <w:rPr>
          <w:rFonts w:ascii="Arial" w:hAnsi="Arial" w:cs="Arial"/>
          <w:sz w:val="24"/>
          <w:szCs w:val="24"/>
          <w:lang w:val="pt-BR"/>
        </w:rPr>
        <w:t xml:space="preserve"> para fabrica</w:t>
      </w:r>
      <w:r w:rsidR="00C934B4">
        <w:rPr>
          <w:rFonts w:ascii="Arial" w:hAnsi="Arial" w:cs="Arial"/>
          <w:sz w:val="24"/>
          <w:szCs w:val="24"/>
          <w:lang w:val="pt-BR"/>
        </w:rPr>
        <w:t xml:space="preserve">r </w:t>
      </w:r>
      <w:r w:rsidR="00A44F6E" w:rsidRPr="00EF7209">
        <w:rPr>
          <w:rFonts w:ascii="Arial" w:hAnsi="Arial" w:cs="Arial"/>
          <w:sz w:val="24"/>
          <w:szCs w:val="24"/>
          <w:lang w:val="pt-BR"/>
        </w:rPr>
        <w:t>sapatos e botas</w:t>
      </w:r>
      <w:r w:rsidRPr="00EF7209">
        <w:rPr>
          <w:rFonts w:ascii="Arial" w:hAnsi="Arial" w:cs="Arial"/>
          <w:sz w:val="24"/>
          <w:szCs w:val="24"/>
          <w:lang w:val="pt-BR"/>
        </w:rPr>
        <w:t>, e incluiu como sócios seis membros de sua família. Planejando a quebra de sua empresa, e como sócio amplamente majoritário, Aaron, a fim de obter recursos financeiros, emitiu títulos</w:t>
      </w:r>
      <w:r w:rsidR="00097EEA" w:rsidRPr="00EF7209">
        <w:rPr>
          <w:rFonts w:ascii="Arial" w:hAnsi="Arial" w:cs="Arial"/>
          <w:sz w:val="24"/>
          <w:szCs w:val="24"/>
          <w:lang w:val="pt-BR"/>
        </w:rPr>
        <w:t xml:space="preserve"> privilegiados e quirografários, retendo</w:t>
      </w:r>
      <w:r w:rsidR="004B2C15" w:rsidRPr="00EF7209">
        <w:rPr>
          <w:rFonts w:ascii="Arial" w:hAnsi="Arial" w:cs="Arial"/>
          <w:sz w:val="24"/>
          <w:szCs w:val="24"/>
          <w:lang w:val="pt-BR"/>
        </w:rPr>
        <w:t xml:space="preserve"> para si</w:t>
      </w:r>
      <w:r w:rsidR="00097EEA" w:rsidRPr="00EF7209">
        <w:rPr>
          <w:rFonts w:ascii="Arial" w:hAnsi="Arial" w:cs="Arial"/>
          <w:sz w:val="24"/>
          <w:szCs w:val="24"/>
          <w:lang w:val="pt-BR"/>
        </w:rPr>
        <w:t xml:space="preserve"> o</w:t>
      </w:r>
      <w:r w:rsidR="008C3A1B" w:rsidRPr="00EF7209">
        <w:rPr>
          <w:rFonts w:ascii="Arial" w:hAnsi="Arial" w:cs="Arial"/>
          <w:sz w:val="24"/>
          <w:szCs w:val="24"/>
          <w:lang w:val="pt-BR"/>
        </w:rPr>
        <w:t>s</w:t>
      </w:r>
      <w:r w:rsidR="00097EEA" w:rsidRPr="00EF7209">
        <w:rPr>
          <w:rFonts w:ascii="Arial" w:hAnsi="Arial" w:cs="Arial"/>
          <w:sz w:val="24"/>
          <w:szCs w:val="24"/>
          <w:lang w:val="pt-BR"/>
        </w:rPr>
        <w:t xml:space="preserve"> </w:t>
      </w:r>
      <w:r w:rsidR="008C3A1B" w:rsidRPr="00EF7209">
        <w:rPr>
          <w:rFonts w:ascii="Arial" w:hAnsi="Arial" w:cs="Arial"/>
          <w:sz w:val="24"/>
          <w:szCs w:val="24"/>
          <w:lang w:val="pt-BR"/>
        </w:rPr>
        <w:t>primeiros</w:t>
      </w:r>
      <w:r w:rsidR="00C934B4">
        <w:rPr>
          <w:rFonts w:ascii="Arial" w:hAnsi="Arial" w:cs="Arial"/>
          <w:sz w:val="24"/>
          <w:szCs w:val="24"/>
          <w:lang w:val="pt-BR"/>
        </w:rPr>
        <w:t xml:space="preserve"> e </w:t>
      </w:r>
      <w:r w:rsidR="00B040DF" w:rsidRPr="00EF7209">
        <w:rPr>
          <w:rFonts w:ascii="Arial" w:hAnsi="Arial" w:cs="Arial"/>
          <w:sz w:val="24"/>
          <w:szCs w:val="24"/>
          <w:lang w:val="pt-BR"/>
        </w:rPr>
        <w:t>passando a</w:t>
      </w:r>
      <w:r w:rsidR="00193BCA" w:rsidRPr="00EF7209">
        <w:rPr>
          <w:rFonts w:ascii="Arial" w:hAnsi="Arial" w:cs="Arial"/>
          <w:sz w:val="24"/>
          <w:szCs w:val="24"/>
          <w:lang w:val="pt-BR"/>
        </w:rPr>
        <w:t xml:space="preserve"> </w:t>
      </w:r>
      <w:r w:rsidR="00C934B4">
        <w:rPr>
          <w:rFonts w:ascii="Arial" w:hAnsi="Arial" w:cs="Arial"/>
          <w:sz w:val="24"/>
          <w:szCs w:val="24"/>
          <w:lang w:val="pt-BR"/>
        </w:rPr>
        <w:t xml:space="preserve">ser </w:t>
      </w:r>
      <w:r w:rsidR="00193BCA" w:rsidRPr="00EF7209">
        <w:rPr>
          <w:rFonts w:ascii="Arial" w:hAnsi="Arial" w:cs="Arial"/>
          <w:sz w:val="24"/>
          <w:szCs w:val="24"/>
          <w:lang w:val="pt-BR"/>
        </w:rPr>
        <w:t>credor privilegiado de sua própria sociedade.</w:t>
      </w:r>
    </w:p>
    <w:p w:rsidR="00917DA7" w:rsidRPr="00EF7209" w:rsidRDefault="00B040DF"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Co</w:t>
      </w:r>
      <w:r w:rsidR="00C934B4">
        <w:rPr>
          <w:rFonts w:ascii="Arial" w:hAnsi="Arial" w:cs="Arial"/>
          <w:sz w:val="24"/>
          <w:szCs w:val="24"/>
          <w:lang w:val="pt-BR"/>
        </w:rPr>
        <w:t>nforme havia p</w:t>
      </w:r>
      <w:r w:rsidRPr="00EF7209">
        <w:rPr>
          <w:rFonts w:ascii="Arial" w:hAnsi="Arial" w:cs="Arial"/>
          <w:sz w:val="24"/>
          <w:szCs w:val="24"/>
          <w:lang w:val="pt-BR"/>
        </w:rPr>
        <w:t>lanejado, a empresa faliu, possibilitando o pagamento dos títul</w:t>
      </w:r>
      <w:r w:rsidR="00917DA7" w:rsidRPr="00EF7209">
        <w:rPr>
          <w:rFonts w:ascii="Arial" w:hAnsi="Arial" w:cs="Arial"/>
          <w:sz w:val="24"/>
          <w:szCs w:val="24"/>
          <w:lang w:val="pt-BR"/>
        </w:rPr>
        <w:t>os privilegiados somente, deixando de honrar os demais credores.</w:t>
      </w:r>
    </w:p>
    <w:p w:rsidR="00917DA7" w:rsidRPr="00EF7209" w:rsidRDefault="00917DA7"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O caso foi </w:t>
      </w:r>
      <w:r w:rsidR="00F829D0" w:rsidRPr="00EF7209">
        <w:rPr>
          <w:rFonts w:ascii="Arial" w:hAnsi="Arial" w:cs="Arial"/>
          <w:sz w:val="24"/>
          <w:szCs w:val="24"/>
          <w:lang w:val="pt-BR"/>
        </w:rPr>
        <w:t>apreciado pela</w:t>
      </w:r>
      <w:r w:rsidRPr="00EF7209">
        <w:rPr>
          <w:rFonts w:ascii="Arial" w:hAnsi="Arial" w:cs="Arial"/>
          <w:sz w:val="24"/>
          <w:szCs w:val="24"/>
          <w:lang w:val="pt-BR"/>
        </w:rPr>
        <w:t xml:space="preserve"> justiça. Em primeira instância</w:t>
      </w:r>
      <w:r w:rsidR="00C934B4">
        <w:rPr>
          <w:rFonts w:ascii="Arial" w:hAnsi="Arial" w:cs="Arial"/>
          <w:sz w:val="24"/>
          <w:szCs w:val="24"/>
          <w:lang w:val="pt-BR"/>
        </w:rPr>
        <w:t xml:space="preserve">, </w:t>
      </w:r>
      <w:r w:rsidR="00F829D0" w:rsidRPr="00EF7209">
        <w:rPr>
          <w:rFonts w:ascii="Arial" w:hAnsi="Arial" w:cs="Arial"/>
          <w:sz w:val="24"/>
          <w:szCs w:val="24"/>
          <w:lang w:val="pt-BR"/>
        </w:rPr>
        <w:t>deu-se</w:t>
      </w:r>
      <w:r w:rsidRPr="00EF7209">
        <w:rPr>
          <w:rFonts w:ascii="Arial" w:hAnsi="Arial" w:cs="Arial"/>
          <w:sz w:val="24"/>
          <w:szCs w:val="24"/>
          <w:lang w:val="pt-BR"/>
        </w:rPr>
        <w:t xml:space="preserve"> ganho de causa aos credores</w:t>
      </w:r>
      <w:r w:rsidR="00286698" w:rsidRPr="00EF7209">
        <w:rPr>
          <w:rFonts w:ascii="Arial" w:hAnsi="Arial" w:cs="Arial"/>
          <w:sz w:val="24"/>
          <w:szCs w:val="24"/>
          <w:lang w:val="pt-BR"/>
        </w:rPr>
        <w:t xml:space="preserve">, possibilitando a </w:t>
      </w:r>
      <w:r w:rsidR="005B199A" w:rsidRPr="00EF7209">
        <w:rPr>
          <w:rFonts w:ascii="Arial" w:hAnsi="Arial" w:cs="Arial"/>
          <w:sz w:val="24"/>
          <w:szCs w:val="24"/>
          <w:lang w:val="pt-BR"/>
        </w:rPr>
        <w:t>eles</w:t>
      </w:r>
      <w:r w:rsidR="00286698" w:rsidRPr="00EF7209">
        <w:rPr>
          <w:rFonts w:ascii="Arial" w:hAnsi="Arial" w:cs="Arial"/>
          <w:sz w:val="24"/>
          <w:szCs w:val="24"/>
          <w:lang w:val="pt-BR"/>
        </w:rPr>
        <w:t xml:space="preserve"> o ingresso no patrimônio pessoal dos sócios até a integral satisfação dos seus créditos</w:t>
      </w:r>
      <w:r w:rsidRPr="00EF7209">
        <w:rPr>
          <w:rFonts w:ascii="Arial" w:hAnsi="Arial" w:cs="Arial"/>
          <w:sz w:val="24"/>
          <w:szCs w:val="24"/>
          <w:lang w:val="pt-BR"/>
        </w:rPr>
        <w:t>. No entanto, a Câmara de Lordes reformou a decisão e manteve a separação entre as personalidad</w:t>
      </w:r>
      <w:r w:rsidR="00B5044E" w:rsidRPr="00EF7209">
        <w:rPr>
          <w:rFonts w:ascii="Arial" w:hAnsi="Arial" w:cs="Arial"/>
          <w:sz w:val="24"/>
          <w:szCs w:val="24"/>
          <w:lang w:val="pt-BR"/>
        </w:rPr>
        <w:t>es jurídica</w:t>
      </w:r>
      <w:r w:rsidR="004C4F62" w:rsidRPr="00EF7209">
        <w:rPr>
          <w:rFonts w:ascii="Arial" w:hAnsi="Arial" w:cs="Arial"/>
          <w:sz w:val="24"/>
          <w:szCs w:val="24"/>
          <w:lang w:val="pt-BR"/>
        </w:rPr>
        <w:t>s</w:t>
      </w:r>
      <w:r w:rsidR="00B5044E" w:rsidRPr="00EF7209">
        <w:rPr>
          <w:rFonts w:ascii="Arial" w:hAnsi="Arial" w:cs="Arial"/>
          <w:sz w:val="24"/>
          <w:szCs w:val="24"/>
          <w:lang w:val="pt-BR"/>
        </w:rPr>
        <w:t xml:space="preserve">. A defesa apresentada por </w:t>
      </w:r>
      <w:r w:rsidR="004433AE" w:rsidRPr="00EF7209">
        <w:rPr>
          <w:rFonts w:ascii="Arial" w:hAnsi="Arial" w:cs="Arial"/>
          <w:sz w:val="24"/>
          <w:szCs w:val="24"/>
          <w:lang w:val="pt-BR"/>
        </w:rPr>
        <w:t xml:space="preserve">Aaron era </w:t>
      </w:r>
      <w:r w:rsidR="004C4F62" w:rsidRPr="00EF7209">
        <w:rPr>
          <w:rFonts w:ascii="Arial" w:hAnsi="Arial" w:cs="Arial"/>
          <w:sz w:val="24"/>
          <w:szCs w:val="24"/>
          <w:lang w:val="pt-BR"/>
        </w:rPr>
        <w:t xml:space="preserve">de </w:t>
      </w:r>
      <w:r w:rsidR="004433AE" w:rsidRPr="00EF7209">
        <w:rPr>
          <w:rFonts w:ascii="Arial" w:hAnsi="Arial" w:cs="Arial"/>
          <w:sz w:val="24"/>
          <w:szCs w:val="24"/>
          <w:lang w:val="pt-BR"/>
        </w:rPr>
        <w:t>que inexistia responsabilidade civil dos sócios por ato praticado pela empresa.</w:t>
      </w:r>
    </w:p>
    <w:p w:rsidR="00421230" w:rsidRPr="00EF7209" w:rsidRDefault="001F7FC8"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No entanto, foi nos EUA que </w:t>
      </w:r>
      <w:r w:rsidR="009F6873" w:rsidRPr="00EF7209">
        <w:rPr>
          <w:rFonts w:ascii="Arial" w:hAnsi="Arial" w:cs="Arial"/>
          <w:sz w:val="24"/>
          <w:szCs w:val="24"/>
          <w:lang w:val="pt-BR"/>
        </w:rPr>
        <w:t xml:space="preserve">o </w:t>
      </w:r>
      <w:r w:rsidRPr="00EF7209">
        <w:rPr>
          <w:rFonts w:ascii="Arial" w:hAnsi="Arial" w:cs="Arial"/>
          <w:sz w:val="24"/>
          <w:szCs w:val="24"/>
          <w:lang w:val="pt-BR"/>
        </w:rPr>
        <w:t>a</w:t>
      </w:r>
      <w:r w:rsidR="004C4F62" w:rsidRPr="00EF7209">
        <w:rPr>
          <w:rFonts w:ascii="Arial" w:hAnsi="Arial" w:cs="Arial"/>
          <w:sz w:val="24"/>
          <w:szCs w:val="24"/>
          <w:lang w:val="pt-BR"/>
        </w:rPr>
        <w:t>ssunto ganhou importância e deu</w:t>
      </w:r>
      <w:r w:rsidRPr="00EF7209">
        <w:rPr>
          <w:rFonts w:ascii="Arial" w:hAnsi="Arial" w:cs="Arial"/>
          <w:sz w:val="24"/>
          <w:szCs w:val="24"/>
          <w:lang w:val="pt-BR"/>
        </w:rPr>
        <w:t xml:space="preserve"> origem à </w:t>
      </w:r>
      <w:r w:rsidRPr="00EF7209">
        <w:rPr>
          <w:rFonts w:ascii="Arial" w:hAnsi="Arial" w:cs="Arial"/>
          <w:i/>
          <w:sz w:val="24"/>
          <w:szCs w:val="24"/>
          <w:lang w:val="pt-BR"/>
        </w:rPr>
        <w:t>disregard of legal entity</w:t>
      </w:r>
      <w:r w:rsidR="004A3B43" w:rsidRPr="00EF7209">
        <w:rPr>
          <w:rFonts w:ascii="Arial" w:hAnsi="Arial" w:cs="Arial"/>
          <w:sz w:val="24"/>
          <w:szCs w:val="24"/>
          <w:lang w:val="pt-BR"/>
        </w:rPr>
        <w:t>, tendo como</w:t>
      </w:r>
      <w:r w:rsidR="00EB48A9" w:rsidRPr="00EF7209">
        <w:rPr>
          <w:rFonts w:ascii="Arial" w:hAnsi="Arial" w:cs="Arial"/>
          <w:sz w:val="24"/>
          <w:szCs w:val="24"/>
          <w:lang w:val="pt-BR"/>
        </w:rPr>
        <w:t xml:space="preserve"> </w:t>
      </w:r>
      <w:r w:rsidR="00EB48A9" w:rsidRPr="00EF7209">
        <w:rPr>
          <w:rFonts w:ascii="Arial" w:hAnsi="Arial" w:cs="Arial"/>
          <w:i/>
          <w:sz w:val="24"/>
          <w:szCs w:val="24"/>
          <w:lang w:val="pt-BR"/>
        </w:rPr>
        <w:t>leading case</w:t>
      </w:r>
      <w:r w:rsidR="004A3B43" w:rsidRPr="00EF7209">
        <w:rPr>
          <w:rFonts w:ascii="Arial" w:hAnsi="Arial" w:cs="Arial"/>
          <w:sz w:val="24"/>
          <w:szCs w:val="24"/>
          <w:lang w:val="pt-BR"/>
        </w:rPr>
        <w:t xml:space="preserve"> </w:t>
      </w:r>
      <w:r w:rsidR="00EB48A9" w:rsidRPr="00EF7209">
        <w:rPr>
          <w:rFonts w:ascii="Arial" w:hAnsi="Arial" w:cs="Arial"/>
          <w:sz w:val="24"/>
          <w:szCs w:val="24"/>
          <w:lang w:val="pt-BR"/>
        </w:rPr>
        <w:t xml:space="preserve">a decisão proferida </w:t>
      </w:r>
      <w:r w:rsidR="004A3B43" w:rsidRPr="00EF7209">
        <w:rPr>
          <w:rFonts w:ascii="Arial" w:hAnsi="Arial" w:cs="Arial"/>
          <w:sz w:val="24"/>
          <w:szCs w:val="24"/>
          <w:lang w:val="pt-BR"/>
        </w:rPr>
        <w:t xml:space="preserve">pelo Juiz Marshall no caso </w:t>
      </w:r>
      <w:r w:rsidR="004A3B43" w:rsidRPr="00EF7209">
        <w:rPr>
          <w:rFonts w:ascii="Arial" w:hAnsi="Arial" w:cs="Arial"/>
          <w:i/>
          <w:sz w:val="24"/>
          <w:szCs w:val="24"/>
          <w:lang w:val="pt-BR"/>
        </w:rPr>
        <w:t>Bank of United States</w:t>
      </w:r>
      <w:r w:rsidR="004A3B43" w:rsidRPr="00EF7209">
        <w:rPr>
          <w:rFonts w:ascii="Arial" w:hAnsi="Arial" w:cs="Arial"/>
          <w:sz w:val="24"/>
          <w:szCs w:val="24"/>
          <w:lang w:val="pt-BR"/>
        </w:rPr>
        <w:t xml:space="preserve"> vs. </w:t>
      </w:r>
      <w:r w:rsidR="004A3B43" w:rsidRPr="00EF7209">
        <w:rPr>
          <w:rFonts w:ascii="Arial" w:hAnsi="Arial" w:cs="Arial"/>
          <w:i/>
          <w:sz w:val="24"/>
          <w:szCs w:val="24"/>
          <w:lang w:val="pt-BR"/>
        </w:rPr>
        <w:t>Deveaux</w:t>
      </w:r>
      <w:r w:rsidR="004A3B43" w:rsidRPr="00EF7209">
        <w:rPr>
          <w:rFonts w:ascii="Arial" w:hAnsi="Arial" w:cs="Arial"/>
          <w:sz w:val="24"/>
          <w:szCs w:val="24"/>
          <w:lang w:val="pt-BR"/>
        </w:rPr>
        <w:t xml:space="preserve">, no ano de 1809, ou </w:t>
      </w:r>
      <w:r w:rsidR="004A3B43" w:rsidRPr="00EF7209">
        <w:rPr>
          <w:rFonts w:ascii="Arial" w:hAnsi="Arial" w:cs="Arial"/>
          <w:sz w:val="24"/>
          <w:szCs w:val="24"/>
          <w:lang w:val="pt-BR"/>
        </w:rPr>
        <w:lastRenderedPageBreak/>
        <w:t>seja, 88 anos antes da deci</w:t>
      </w:r>
      <w:r w:rsidR="009236E8" w:rsidRPr="00EF7209">
        <w:rPr>
          <w:rFonts w:ascii="Arial" w:hAnsi="Arial" w:cs="Arial"/>
          <w:sz w:val="24"/>
          <w:szCs w:val="24"/>
          <w:lang w:val="pt-BR"/>
        </w:rPr>
        <w:t>são do caso Salomon</w:t>
      </w:r>
      <w:r w:rsidR="00C934B4">
        <w:rPr>
          <w:rFonts w:ascii="Arial" w:hAnsi="Arial" w:cs="Arial"/>
          <w:sz w:val="24"/>
          <w:szCs w:val="24"/>
          <w:lang w:val="pt-BR"/>
        </w:rPr>
        <w:t>,</w:t>
      </w:r>
      <w:r w:rsidR="009236E8" w:rsidRPr="00EF7209">
        <w:rPr>
          <w:rFonts w:ascii="Arial" w:hAnsi="Arial" w:cs="Arial"/>
          <w:sz w:val="24"/>
          <w:szCs w:val="24"/>
          <w:lang w:val="pt-BR"/>
        </w:rPr>
        <w:t xml:space="preserve"> na Inglaterra.</w:t>
      </w:r>
      <w:r w:rsidR="00BA5D2F" w:rsidRPr="00EF7209">
        <w:rPr>
          <w:rFonts w:ascii="Arial" w:hAnsi="Arial" w:cs="Arial"/>
          <w:sz w:val="24"/>
          <w:szCs w:val="24"/>
          <w:lang w:val="pt-BR"/>
        </w:rPr>
        <w:t xml:space="preserve"> Em sua decisão, estendeu aos sócios os efeitos da personalidade da entidade da qual faziam parte.</w:t>
      </w:r>
    </w:p>
    <w:p w:rsidR="005A3D98" w:rsidRPr="00EF7209" w:rsidRDefault="005A3D98"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Foi também nos EUA, em 1892, </w:t>
      </w:r>
      <w:r w:rsidR="0020010F" w:rsidRPr="00EF7209">
        <w:rPr>
          <w:rFonts w:ascii="Arial" w:hAnsi="Arial" w:cs="Arial"/>
          <w:sz w:val="24"/>
          <w:szCs w:val="24"/>
          <w:lang w:val="pt-BR"/>
        </w:rPr>
        <w:t xml:space="preserve">que se deu </w:t>
      </w:r>
      <w:r w:rsidRPr="00EF7209">
        <w:rPr>
          <w:rFonts w:ascii="Arial" w:hAnsi="Arial" w:cs="Arial"/>
          <w:sz w:val="24"/>
          <w:szCs w:val="24"/>
          <w:lang w:val="pt-BR"/>
        </w:rPr>
        <w:t xml:space="preserve">a disputa envolvendo a </w:t>
      </w:r>
      <w:r w:rsidRPr="00EF7209">
        <w:rPr>
          <w:rFonts w:ascii="Arial" w:hAnsi="Arial" w:cs="Arial"/>
          <w:i/>
          <w:sz w:val="24"/>
          <w:szCs w:val="24"/>
          <w:lang w:val="pt-BR"/>
        </w:rPr>
        <w:t>Standard Oil Co.</w:t>
      </w:r>
      <w:r w:rsidRPr="00EF7209">
        <w:rPr>
          <w:rFonts w:ascii="Arial" w:hAnsi="Arial" w:cs="Arial"/>
          <w:sz w:val="24"/>
          <w:szCs w:val="24"/>
          <w:lang w:val="pt-BR"/>
        </w:rPr>
        <w:t xml:space="preserve">, fundada por John Davison Rockeffeler, </w:t>
      </w:r>
      <w:r w:rsidR="00C934B4">
        <w:rPr>
          <w:rFonts w:ascii="Arial" w:hAnsi="Arial" w:cs="Arial"/>
          <w:sz w:val="24"/>
          <w:szCs w:val="24"/>
          <w:lang w:val="pt-BR"/>
        </w:rPr>
        <w:t xml:space="preserve">o qual na </w:t>
      </w:r>
      <w:r w:rsidRPr="00EF7209">
        <w:rPr>
          <w:rFonts w:ascii="Arial" w:hAnsi="Arial" w:cs="Arial"/>
          <w:sz w:val="24"/>
          <w:szCs w:val="24"/>
          <w:lang w:val="pt-BR"/>
        </w:rPr>
        <w:t>tentativa de cria</w:t>
      </w:r>
      <w:r w:rsidR="00C934B4">
        <w:rPr>
          <w:rFonts w:ascii="Arial" w:hAnsi="Arial" w:cs="Arial"/>
          <w:sz w:val="24"/>
          <w:szCs w:val="24"/>
          <w:lang w:val="pt-BR"/>
        </w:rPr>
        <w:t xml:space="preserve">r </w:t>
      </w:r>
      <w:r w:rsidRPr="00EF7209">
        <w:rPr>
          <w:rFonts w:ascii="Arial" w:hAnsi="Arial" w:cs="Arial"/>
          <w:sz w:val="24"/>
          <w:szCs w:val="24"/>
          <w:lang w:val="pt-BR"/>
        </w:rPr>
        <w:t xml:space="preserve">um monopólio, desconsiderou-se a personalidade jurídica, </w:t>
      </w:r>
      <w:r w:rsidR="0020010F" w:rsidRPr="00EF7209">
        <w:rPr>
          <w:rFonts w:ascii="Arial" w:hAnsi="Arial" w:cs="Arial"/>
          <w:sz w:val="24"/>
          <w:szCs w:val="24"/>
          <w:lang w:val="pt-BR"/>
        </w:rPr>
        <w:t>e se declarou Rockeffeler</w:t>
      </w:r>
      <w:r w:rsidRPr="00EF7209">
        <w:rPr>
          <w:rFonts w:ascii="Arial" w:hAnsi="Arial" w:cs="Arial"/>
          <w:sz w:val="24"/>
          <w:szCs w:val="24"/>
          <w:lang w:val="pt-BR"/>
        </w:rPr>
        <w:t xml:space="preserve"> ilegal</w:t>
      </w:r>
      <w:r w:rsidR="00B85C12" w:rsidRPr="00EF7209">
        <w:rPr>
          <w:rStyle w:val="Refdenotaderodap"/>
          <w:rFonts w:ascii="Arial" w:hAnsi="Arial" w:cs="Arial"/>
          <w:sz w:val="24"/>
          <w:szCs w:val="24"/>
          <w:lang w:val="pt-BR"/>
        </w:rPr>
        <w:footnoteReference w:id="15"/>
      </w:r>
      <w:r w:rsidRPr="00EF7209">
        <w:rPr>
          <w:rFonts w:ascii="Arial" w:hAnsi="Arial" w:cs="Arial"/>
          <w:sz w:val="24"/>
          <w:szCs w:val="24"/>
          <w:lang w:val="pt-BR"/>
        </w:rPr>
        <w:t>.</w:t>
      </w:r>
    </w:p>
    <w:p w:rsidR="001F7FC8" w:rsidRPr="00EF7209" w:rsidRDefault="00377509"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Hoje a matéria faz carreira em diversos países </w:t>
      </w:r>
      <w:r w:rsidR="00C934B4">
        <w:rPr>
          <w:rFonts w:ascii="Arial" w:hAnsi="Arial" w:cs="Arial"/>
          <w:sz w:val="24"/>
          <w:szCs w:val="24"/>
          <w:lang w:val="pt-BR"/>
        </w:rPr>
        <w:t>e</w:t>
      </w:r>
      <w:r w:rsidRPr="00EF7209">
        <w:rPr>
          <w:rFonts w:ascii="Arial" w:hAnsi="Arial" w:cs="Arial"/>
          <w:sz w:val="24"/>
          <w:szCs w:val="24"/>
          <w:lang w:val="pt-BR"/>
        </w:rPr>
        <w:t>uropeus, notadamente na Alemanha</w:t>
      </w:r>
      <w:r w:rsidR="00B80E0F" w:rsidRPr="00EF7209">
        <w:rPr>
          <w:rStyle w:val="Refdenotaderodap"/>
          <w:rFonts w:ascii="Arial" w:hAnsi="Arial" w:cs="Arial"/>
          <w:sz w:val="24"/>
          <w:szCs w:val="24"/>
          <w:lang w:val="pt-BR"/>
        </w:rPr>
        <w:footnoteReference w:id="16"/>
      </w:r>
      <w:r w:rsidRPr="00EF7209">
        <w:rPr>
          <w:rFonts w:ascii="Arial" w:hAnsi="Arial" w:cs="Arial"/>
          <w:sz w:val="24"/>
          <w:szCs w:val="24"/>
          <w:lang w:val="pt-BR"/>
        </w:rPr>
        <w:t>.</w:t>
      </w:r>
    </w:p>
    <w:p w:rsidR="003D7C7D" w:rsidRPr="00EF7209" w:rsidRDefault="003D7C7D"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No Brasil, o primeiro doutrinador a se debruçar sobre o assunto foi Rubens Requião.</w:t>
      </w:r>
      <w:r w:rsidR="00E5476E" w:rsidRPr="00EF7209">
        <w:rPr>
          <w:rFonts w:ascii="Arial" w:hAnsi="Arial" w:cs="Arial"/>
          <w:sz w:val="24"/>
          <w:szCs w:val="24"/>
          <w:lang w:val="pt-BR"/>
        </w:rPr>
        <w:t xml:space="preserve"> Em seus primeiros estudos, logicamente assentado em doutrinadores estrangeiros, o cerne</w:t>
      </w:r>
      <w:r w:rsidR="00377BFF" w:rsidRPr="00EF7209">
        <w:rPr>
          <w:rFonts w:ascii="Arial" w:hAnsi="Arial" w:cs="Arial"/>
          <w:sz w:val="24"/>
          <w:szCs w:val="24"/>
          <w:lang w:val="pt-BR"/>
        </w:rPr>
        <w:t>, assim como em outros países,</w:t>
      </w:r>
      <w:r w:rsidR="00E5476E" w:rsidRPr="00EF7209">
        <w:rPr>
          <w:rFonts w:ascii="Arial" w:hAnsi="Arial" w:cs="Arial"/>
          <w:sz w:val="24"/>
          <w:szCs w:val="24"/>
          <w:lang w:val="pt-BR"/>
        </w:rPr>
        <w:t xml:space="preserve"> limitava-se às hipótese</w:t>
      </w:r>
      <w:r w:rsidR="002243EB" w:rsidRPr="00EF7209">
        <w:rPr>
          <w:rFonts w:ascii="Arial" w:hAnsi="Arial" w:cs="Arial"/>
          <w:sz w:val="24"/>
          <w:szCs w:val="24"/>
          <w:lang w:val="pt-BR"/>
        </w:rPr>
        <w:t xml:space="preserve">s de fraude ou </w:t>
      </w:r>
      <w:r w:rsidR="00C934B4">
        <w:rPr>
          <w:rFonts w:ascii="Arial" w:hAnsi="Arial" w:cs="Arial"/>
          <w:sz w:val="24"/>
          <w:szCs w:val="24"/>
          <w:lang w:val="pt-BR"/>
        </w:rPr>
        <w:t xml:space="preserve">de </w:t>
      </w:r>
      <w:r w:rsidR="002243EB" w:rsidRPr="00EF7209">
        <w:rPr>
          <w:rFonts w:ascii="Arial" w:hAnsi="Arial" w:cs="Arial"/>
          <w:sz w:val="24"/>
          <w:szCs w:val="24"/>
          <w:lang w:val="pt-BR"/>
        </w:rPr>
        <w:t>abuso do direito</w:t>
      </w:r>
      <w:r w:rsidR="00E5476E" w:rsidRPr="00EF7209">
        <w:rPr>
          <w:rFonts w:ascii="Arial" w:hAnsi="Arial" w:cs="Arial"/>
          <w:sz w:val="24"/>
          <w:szCs w:val="24"/>
          <w:lang w:val="pt-BR"/>
        </w:rPr>
        <w:t xml:space="preserve"> a justificar a desconside</w:t>
      </w:r>
      <w:r w:rsidR="00E900FA" w:rsidRPr="00EF7209">
        <w:rPr>
          <w:rFonts w:ascii="Arial" w:hAnsi="Arial" w:cs="Arial"/>
          <w:sz w:val="24"/>
          <w:szCs w:val="24"/>
          <w:lang w:val="pt-BR"/>
        </w:rPr>
        <w:t>ração da personalidade jurídica. É importante lembrar,</w:t>
      </w:r>
      <w:r w:rsidR="00013492" w:rsidRPr="00EF7209">
        <w:rPr>
          <w:rFonts w:ascii="Arial" w:hAnsi="Arial" w:cs="Arial"/>
          <w:sz w:val="24"/>
          <w:szCs w:val="24"/>
          <w:lang w:val="pt-BR"/>
        </w:rPr>
        <w:t xml:space="preserve"> ainda, que no Código de 19</w:t>
      </w:r>
      <w:r w:rsidR="001123D0" w:rsidRPr="00EF7209">
        <w:rPr>
          <w:rFonts w:ascii="Arial" w:hAnsi="Arial" w:cs="Arial"/>
          <w:sz w:val="24"/>
          <w:szCs w:val="24"/>
          <w:lang w:val="pt-BR"/>
        </w:rPr>
        <w:t>16 inexistia qualquer previsão a</w:t>
      </w:r>
      <w:r w:rsidR="00013492" w:rsidRPr="00EF7209">
        <w:rPr>
          <w:rFonts w:ascii="Arial" w:hAnsi="Arial" w:cs="Arial"/>
          <w:sz w:val="24"/>
          <w:szCs w:val="24"/>
          <w:lang w:val="pt-BR"/>
        </w:rPr>
        <w:t xml:space="preserve"> respeito.</w:t>
      </w:r>
    </w:p>
    <w:p w:rsidR="00BE2B10" w:rsidRPr="00EF7209" w:rsidRDefault="00F95631" w:rsidP="00EC5FFA">
      <w:pPr>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Foi no Código de Defesa do Consumidor</w:t>
      </w:r>
      <w:r w:rsidR="00C934B4">
        <w:rPr>
          <w:rFonts w:ascii="Arial" w:hAnsi="Arial" w:cs="Arial"/>
          <w:sz w:val="24"/>
          <w:szCs w:val="24"/>
          <w:lang w:val="pt-BR"/>
        </w:rPr>
        <w:t xml:space="preserve">, em seu </w:t>
      </w:r>
      <w:r w:rsidRPr="00EF7209">
        <w:rPr>
          <w:rFonts w:ascii="Arial" w:hAnsi="Arial" w:cs="Arial"/>
          <w:sz w:val="24"/>
          <w:szCs w:val="24"/>
          <w:lang w:val="pt-BR"/>
        </w:rPr>
        <w:t>artigo 28 e</w:t>
      </w:r>
      <w:r w:rsidR="001123D0" w:rsidRPr="00EF7209">
        <w:rPr>
          <w:rFonts w:ascii="Arial" w:hAnsi="Arial" w:cs="Arial"/>
          <w:sz w:val="24"/>
          <w:szCs w:val="24"/>
          <w:lang w:val="pt-BR"/>
        </w:rPr>
        <w:t xml:space="preserve"> </w:t>
      </w:r>
      <w:r w:rsidRPr="00EF7209">
        <w:rPr>
          <w:rFonts w:ascii="Arial" w:hAnsi="Arial" w:cs="Arial"/>
          <w:sz w:val="24"/>
          <w:szCs w:val="24"/>
          <w:lang w:val="pt-BR"/>
        </w:rPr>
        <w:t xml:space="preserve">parágrafos, em 1990, que no Brasil </w:t>
      </w:r>
      <w:r w:rsidR="00C934B4">
        <w:rPr>
          <w:rFonts w:ascii="Arial" w:hAnsi="Arial" w:cs="Arial"/>
          <w:sz w:val="24"/>
          <w:szCs w:val="24"/>
          <w:lang w:val="pt-BR"/>
        </w:rPr>
        <w:t xml:space="preserve">foi criado o </w:t>
      </w:r>
      <w:r w:rsidRPr="00EF7209">
        <w:rPr>
          <w:rFonts w:ascii="Arial" w:hAnsi="Arial" w:cs="Arial"/>
          <w:sz w:val="24"/>
          <w:szCs w:val="24"/>
          <w:lang w:val="pt-BR"/>
        </w:rPr>
        <w:t>primeiro dispositivo a regular o instituto</w:t>
      </w:r>
      <w:r w:rsidR="003E2089" w:rsidRPr="00EF7209">
        <w:rPr>
          <w:rStyle w:val="Refdenotaderodap"/>
          <w:rFonts w:ascii="Arial" w:hAnsi="Arial" w:cs="Arial"/>
          <w:sz w:val="24"/>
          <w:szCs w:val="24"/>
          <w:lang w:val="pt-BR"/>
        </w:rPr>
        <w:footnoteReference w:id="17"/>
      </w:r>
      <w:r w:rsidRPr="00EF7209">
        <w:rPr>
          <w:rFonts w:ascii="Arial" w:hAnsi="Arial" w:cs="Arial"/>
          <w:sz w:val="24"/>
          <w:szCs w:val="24"/>
          <w:lang w:val="pt-BR"/>
        </w:rPr>
        <w:t>.</w:t>
      </w:r>
      <w:r w:rsidR="007B0BBB" w:rsidRPr="00EF7209">
        <w:rPr>
          <w:rFonts w:ascii="Arial" w:hAnsi="Arial" w:cs="Arial"/>
          <w:sz w:val="24"/>
          <w:szCs w:val="24"/>
          <w:lang w:val="pt-BR"/>
        </w:rPr>
        <w:t xml:space="preserve"> </w:t>
      </w:r>
      <w:r w:rsidR="00BE2B10" w:rsidRPr="00EF7209">
        <w:rPr>
          <w:rFonts w:ascii="Arial" w:hAnsi="Arial" w:cs="Arial"/>
          <w:sz w:val="24"/>
          <w:szCs w:val="24"/>
          <w:lang w:val="pt-BR"/>
        </w:rPr>
        <w:t xml:space="preserve">Cabe mencionar que a teoria </w:t>
      </w:r>
      <w:r w:rsidR="00BE2B10" w:rsidRPr="00EF7209">
        <w:rPr>
          <w:rFonts w:ascii="Arial" w:hAnsi="Arial" w:cs="Arial"/>
          <w:i/>
          <w:sz w:val="24"/>
          <w:szCs w:val="24"/>
          <w:lang w:val="pt-BR"/>
        </w:rPr>
        <w:t>menor</w:t>
      </w:r>
      <w:r w:rsidR="00BE2B10" w:rsidRPr="00EF7209">
        <w:rPr>
          <w:rFonts w:ascii="Arial" w:hAnsi="Arial" w:cs="Arial"/>
          <w:sz w:val="24"/>
          <w:szCs w:val="24"/>
          <w:lang w:val="pt-BR"/>
        </w:rPr>
        <w:t xml:space="preserve"> foi excepcionalmente também adotada no Direito Ambiental (Lei nº 9.605/98, art. 4º). Parece-me que a </w:t>
      </w:r>
      <w:r w:rsidR="00BE2B10" w:rsidRPr="00EF7209">
        <w:rPr>
          <w:rFonts w:ascii="Arial" w:hAnsi="Arial" w:cs="Arial"/>
          <w:i/>
          <w:sz w:val="24"/>
          <w:szCs w:val="24"/>
          <w:lang w:val="pt-BR"/>
        </w:rPr>
        <w:t>mens legis</w:t>
      </w:r>
      <w:r w:rsidR="00BE2B10" w:rsidRPr="00EF7209">
        <w:rPr>
          <w:rFonts w:ascii="Arial" w:hAnsi="Arial" w:cs="Arial"/>
          <w:sz w:val="24"/>
          <w:szCs w:val="24"/>
          <w:lang w:val="pt-BR"/>
        </w:rPr>
        <w:t xml:space="preserve"> dessa lei é reconhecer e declarar a sociabilidade dos danos, </w:t>
      </w:r>
      <w:r w:rsidR="00C934B4">
        <w:rPr>
          <w:rFonts w:ascii="Arial" w:hAnsi="Arial" w:cs="Arial"/>
          <w:sz w:val="24"/>
          <w:szCs w:val="24"/>
          <w:lang w:val="pt-BR"/>
        </w:rPr>
        <w:t>a</w:t>
      </w:r>
      <w:r w:rsidR="00BE2B10" w:rsidRPr="00EF7209">
        <w:rPr>
          <w:rFonts w:ascii="Arial" w:hAnsi="Arial" w:cs="Arial"/>
          <w:sz w:val="24"/>
          <w:szCs w:val="24"/>
          <w:lang w:val="pt-BR"/>
        </w:rPr>
        <w:t xml:space="preserve"> qual atinge, ainda que indiretamente, a todos, razão pelo qual disciplinou a desconsideração da personalidade jurídica em moldes semelhantes ao Código de Defesa do Consumidor.</w:t>
      </w:r>
    </w:p>
    <w:p w:rsidR="00C934B4" w:rsidRDefault="00C934B4"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Pr>
          <w:rFonts w:ascii="Arial" w:hAnsi="Arial" w:cs="Arial"/>
          <w:sz w:val="24"/>
          <w:szCs w:val="24"/>
          <w:lang w:val="pt-BR"/>
        </w:rPr>
        <w:lastRenderedPageBreak/>
        <w:t xml:space="preserve">Posteriormente foi </w:t>
      </w:r>
      <w:r w:rsidR="009F2C17" w:rsidRPr="00EF7209">
        <w:rPr>
          <w:rFonts w:ascii="Arial" w:hAnsi="Arial" w:cs="Arial"/>
          <w:sz w:val="24"/>
          <w:szCs w:val="24"/>
          <w:lang w:val="pt-BR"/>
        </w:rPr>
        <w:t>promulgada a Lei nº 8.884, de junho de 1994</w:t>
      </w:r>
      <w:r w:rsidR="008B3311" w:rsidRPr="00EF7209">
        <w:rPr>
          <w:rFonts w:ascii="Arial" w:hAnsi="Arial" w:cs="Arial"/>
          <w:sz w:val="24"/>
          <w:szCs w:val="24"/>
          <w:lang w:val="pt-BR"/>
        </w:rPr>
        <w:t xml:space="preserve">, cujo art. 18 prevê </w:t>
      </w:r>
    </w:p>
    <w:p w:rsidR="00F943E6" w:rsidRPr="00C934B4" w:rsidRDefault="008B3311" w:rsidP="00C934B4">
      <w:pPr>
        <w:pStyle w:val="PargrafodaLista"/>
        <w:tabs>
          <w:tab w:val="left" w:pos="142"/>
          <w:tab w:val="left" w:pos="2410"/>
          <w:tab w:val="left" w:pos="2694"/>
        </w:tabs>
        <w:spacing w:before="0" w:beforeAutospacing="0" w:afterAutospacing="0"/>
        <w:ind w:left="2268"/>
        <w:jc w:val="both"/>
        <w:rPr>
          <w:rFonts w:ascii="Arial" w:hAnsi="Arial" w:cs="Arial"/>
          <w:sz w:val="20"/>
          <w:szCs w:val="20"/>
          <w:lang w:val="pt-BR"/>
        </w:rPr>
      </w:pPr>
      <w:r w:rsidRPr="00C934B4">
        <w:rPr>
          <w:rFonts w:ascii="Arial" w:hAnsi="Arial" w:cs="Arial"/>
          <w:sz w:val="20"/>
          <w:szCs w:val="20"/>
          <w:lang w:val="pt-BR"/>
        </w:rPr>
        <w:t xml:space="preserve">a personalidade jurídica do responsável por infração da ordem econômica poderá ser desconsiderada quando houver da parte deste abuso de direito, excesso de poder, infração da lei, fato ou ato ilícito ou violação dos estatutos ou contrato social. </w:t>
      </w:r>
    </w:p>
    <w:p w:rsidR="00573B22" w:rsidRPr="00EF7209" w:rsidRDefault="00573B22"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Posteriorment</w:t>
      </w:r>
      <w:r w:rsidR="00E03BE0" w:rsidRPr="00EF7209">
        <w:rPr>
          <w:rFonts w:ascii="Arial" w:hAnsi="Arial" w:cs="Arial"/>
          <w:sz w:val="24"/>
          <w:szCs w:val="24"/>
          <w:lang w:val="pt-BR"/>
        </w:rPr>
        <w:t>e, o novo Código Civil de 2002</w:t>
      </w:r>
      <w:r w:rsidRPr="00EF7209">
        <w:rPr>
          <w:rFonts w:ascii="Arial" w:hAnsi="Arial" w:cs="Arial"/>
          <w:sz w:val="24"/>
          <w:szCs w:val="24"/>
          <w:lang w:val="pt-BR"/>
        </w:rPr>
        <w:t>,</w:t>
      </w:r>
      <w:r w:rsidR="00F943E6" w:rsidRPr="00EF7209">
        <w:rPr>
          <w:rFonts w:ascii="Arial" w:hAnsi="Arial" w:cs="Arial"/>
          <w:sz w:val="24"/>
          <w:szCs w:val="24"/>
          <w:lang w:val="pt-BR"/>
        </w:rPr>
        <w:t xml:space="preserve"> de forma ampla</w:t>
      </w:r>
      <w:r w:rsidR="0094254D" w:rsidRPr="00EF7209">
        <w:rPr>
          <w:rFonts w:ascii="Arial" w:hAnsi="Arial" w:cs="Arial"/>
          <w:sz w:val="24"/>
          <w:szCs w:val="24"/>
          <w:lang w:val="pt-BR"/>
        </w:rPr>
        <w:t>,</w:t>
      </w:r>
      <w:r w:rsidRPr="00EF7209">
        <w:rPr>
          <w:rFonts w:ascii="Arial" w:hAnsi="Arial" w:cs="Arial"/>
          <w:sz w:val="24"/>
          <w:szCs w:val="24"/>
          <w:lang w:val="pt-BR"/>
        </w:rPr>
        <w:t xml:space="preserve"> em seu artigo 50 também tratou da desconsideração da pe</w:t>
      </w:r>
      <w:r w:rsidR="0094254D" w:rsidRPr="00EF7209">
        <w:rPr>
          <w:rFonts w:ascii="Arial" w:hAnsi="Arial" w:cs="Arial"/>
          <w:sz w:val="24"/>
          <w:szCs w:val="24"/>
          <w:lang w:val="pt-BR"/>
        </w:rPr>
        <w:t>rsonalidade jurídica.</w:t>
      </w:r>
    </w:p>
    <w:p w:rsidR="00800B00" w:rsidRDefault="00036CF7"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Há hipóteses em que</w:t>
      </w:r>
      <w:r w:rsidR="00F01406" w:rsidRPr="00EF7209">
        <w:rPr>
          <w:rFonts w:ascii="Arial" w:hAnsi="Arial" w:cs="Arial"/>
          <w:sz w:val="24"/>
          <w:szCs w:val="24"/>
          <w:lang w:val="pt-BR"/>
        </w:rPr>
        <w:t xml:space="preserve"> a</w:t>
      </w:r>
      <w:r w:rsidRPr="00EF7209">
        <w:rPr>
          <w:rFonts w:ascii="Arial" w:hAnsi="Arial" w:cs="Arial"/>
          <w:sz w:val="24"/>
          <w:szCs w:val="24"/>
          <w:lang w:val="pt-BR"/>
        </w:rPr>
        <w:t xml:space="preserve"> legislação pátria atribui responsabilidade diretamente ao sócio ou administrador</w:t>
      </w:r>
      <w:r w:rsidR="006F759D" w:rsidRPr="00EF7209">
        <w:rPr>
          <w:rFonts w:ascii="Arial" w:hAnsi="Arial" w:cs="Arial"/>
          <w:sz w:val="24"/>
          <w:szCs w:val="24"/>
          <w:lang w:val="pt-BR"/>
        </w:rPr>
        <w:t xml:space="preserve"> por ato por ele praticado</w:t>
      </w:r>
      <w:r w:rsidR="002A29DD" w:rsidRPr="00EF7209">
        <w:rPr>
          <w:rFonts w:ascii="Arial" w:hAnsi="Arial" w:cs="Arial"/>
          <w:sz w:val="24"/>
          <w:szCs w:val="24"/>
          <w:lang w:val="pt-BR"/>
        </w:rPr>
        <w:t xml:space="preserve">, e assim o faz pela importância </w:t>
      </w:r>
      <w:r w:rsidR="003A5E95" w:rsidRPr="00EF7209">
        <w:rPr>
          <w:rFonts w:ascii="Arial" w:hAnsi="Arial" w:cs="Arial"/>
          <w:sz w:val="24"/>
          <w:szCs w:val="24"/>
          <w:lang w:val="pt-BR"/>
        </w:rPr>
        <w:t>do</w:t>
      </w:r>
      <w:r w:rsidR="002A29DD" w:rsidRPr="00EF7209">
        <w:rPr>
          <w:rFonts w:ascii="Arial" w:hAnsi="Arial" w:cs="Arial"/>
          <w:sz w:val="24"/>
          <w:szCs w:val="24"/>
          <w:lang w:val="pt-BR"/>
        </w:rPr>
        <w:t xml:space="preserve"> objeto</w:t>
      </w:r>
      <w:r w:rsidR="003A5E95" w:rsidRPr="00EF7209">
        <w:rPr>
          <w:rFonts w:ascii="Arial" w:hAnsi="Arial" w:cs="Arial"/>
          <w:sz w:val="24"/>
          <w:szCs w:val="24"/>
          <w:lang w:val="pt-BR"/>
        </w:rPr>
        <w:t xml:space="preserve"> tutelado</w:t>
      </w:r>
      <w:r w:rsidR="00C934B4">
        <w:rPr>
          <w:rFonts w:ascii="Arial" w:hAnsi="Arial" w:cs="Arial"/>
          <w:sz w:val="24"/>
          <w:szCs w:val="24"/>
          <w:lang w:val="pt-BR"/>
        </w:rPr>
        <w:t>. Me</w:t>
      </w:r>
      <w:r w:rsidR="006E4774" w:rsidRPr="00EF7209">
        <w:rPr>
          <w:rFonts w:ascii="Arial" w:hAnsi="Arial" w:cs="Arial"/>
          <w:sz w:val="24"/>
          <w:szCs w:val="24"/>
          <w:lang w:val="pt-BR"/>
        </w:rPr>
        <w:t>smo nestes casos</w:t>
      </w:r>
      <w:r w:rsidR="00C934B4">
        <w:rPr>
          <w:rFonts w:ascii="Arial" w:hAnsi="Arial" w:cs="Arial"/>
          <w:sz w:val="24"/>
          <w:szCs w:val="24"/>
          <w:lang w:val="pt-BR"/>
        </w:rPr>
        <w:t>,</w:t>
      </w:r>
      <w:r w:rsidR="006E4774" w:rsidRPr="00EF7209">
        <w:rPr>
          <w:rFonts w:ascii="Arial" w:hAnsi="Arial" w:cs="Arial"/>
          <w:sz w:val="24"/>
          <w:szCs w:val="24"/>
          <w:lang w:val="pt-BR"/>
        </w:rPr>
        <w:t xml:space="preserve"> é exigido</w:t>
      </w:r>
      <w:r w:rsidRPr="00EF7209">
        <w:rPr>
          <w:rFonts w:ascii="Arial" w:hAnsi="Arial" w:cs="Arial"/>
          <w:sz w:val="24"/>
          <w:szCs w:val="24"/>
          <w:lang w:val="pt-BR"/>
        </w:rPr>
        <w:t xml:space="preserve"> o dolo ou culpa</w:t>
      </w:r>
      <w:r w:rsidR="00F01406" w:rsidRPr="00EF7209">
        <w:rPr>
          <w:rFonts w:ascii="Arial" w:hAnsi="Arial" w:cs="Arial"/>
          <w:sz w:val="24"/>
          <w:szCs w:val="24"/>
          <w:lang w:val="pt-BR"/>
        </w:rPr>
        <w:t>.</w:t>
      </w:r>
      <w:r w:rsidR="00791666" w:rsidRPr="00EF7209">
        <w:rPr>
          <w:rFonts w:ascii="Arial" w:hAnsi="Arial" w:cs="Arial"/>
          <w:sz w:val="24"/>
          <w:szCs w:val="24"/>
          <w:lang w:val="pt-BR"/>
        </w:rPr>
        <w:t xml:space="preserve"> </w:t>
      </w:r>
      <w:r w:rsidRPr="00EF7209">
        <w:rPr>
          <w:rFonts w:ascii="Arial" w:hAnsi="Arial" w:cs="Arial"/>
          <w:sz w:val="24"/>
          <w:szCs w:val="24"/>
          <w:lang w:val="pt-BR"/>
        </w:rPr>
        <w:t>O</w:t>
      </w:r>
      <w:r w:rsidR="007B0BBB" w:rsidRPr="00EF7209">
        <w:rPr>
          <w:rFonts w:ascii="Arial" w:hAnsi="Arial" w:cs="Arial"/>
          <w:sz w:val="24"/>
          <w:szCs w:val="24"/>
          <w:lang w:val="pt-BR"/>
        </w:rPr>
        <w:t xml:space="preserve"> art</w:t>
      </w:r>
      <w:r w:rsidR="00C934B4">
        <w:rPr>
          <w:rFonts w:ascii="Arial" w:hAnsi="Arial" w:cs="Arial"/>
          <w:sz w:val="24"/>
          <w:szCs w:val="24"/>
          <w:lang w:val="pt-BR"/>
        </w:rPr>
        <w:t>igo</w:t>
      </w:r>
      <w:r w:rsidR="007B0BBB" w:rsidRPr="00EF7209">
        <w:rPr>
          <w:rFonts w:ascii="Arial" w:hAnsi="Arial" w:cs="Arial"/>
          <w:sz w:val="24"/>
          <w:szCs w:val="24"/>
          <w:lang w:val="pt-BR"/>
        </w:rPr>
        <w:t xml:space="preserve"> 135, inciso III do Código Tributário Nacional </w:t>
      </w:r>
      <w:r w:rsidR="009E520F" w:rsidRPr="00EF7209">
        <w:rPr>
          <w:rFonts w:ascii="Arial" w:hAnsi="Arial" w:cs="Arial"/>
          <w:sz w:val="24"/>
          <w:szCs w:val="24"/>
          <w:lang w:val="pt-BR"/>
        </w:rPr>
        <w:t xml:space="preserve">é </w:t>
      </w:r>
      <w:r w:rsidR="005B11B6" w:rsidRPr="00EF7209">
        <w:rPr>
          <w:rFonts w:ascii="Arial" w:hAnsi="Arial" w:cs="Arial"/>
          <w:sz w:val="24"/>
          <w:szCs w:val="24"/>
          <w:lang w:val="pt-BR"/>
        </w:rPr>
        <w:t>um deles</w:t>
      </w:r>
      <w:r w:rsidR="009E520F" w:rsidRPr="00EF7209">
        <w:rPr>
          <w:rFonts w:ascii="Arial" w:hAnsi="Arial" w:cs="Arial"/>
          <w:sz w:val="24"/>
          <w:szCs w:val="24"/>
          <w:lang w:val="pt-BR"/>
        </w:rPr>
        <w:t>.</w:t>
      </w:r>
      <w:r w:rsidR="00EC5FFA">
        <w:rPr>
          <w:rFonts w:ascii="Arial" w:hAnsi="Arial" w:cs="Arial"/>
          <w:sz w:val="24"/>
          <w:szCs w:val="24"/>
          <w:lang w:val="pt-BR"/>
        </w:rPr>
        <w:t xml:space="preserve"> </w:t>
      </w:r>
      <w:r w:rsidR="00800B00" w:rsidRPr="00EF7209">
        <w:rPr>
          <w:rFonts w:ascii="Arial" w:hAnsi="Arial" w:cs="Arial"/>
          <w:sz w:val="24"/>
          <w:szCs w:val="24"/>
          <w:lang w:val="pt-BR"/>
        </w:rPr>
        <w:t>Há, ainda, a Lei nº 8.620, de janeiro de 1993, cujo art</w:t>
      </w:r>
      <w:r w:rsidR="00C934B4">
        <w:rPr>
          <w:rFonts w:ascii="Arial" w:hAnsi="Arial" w:cs="Arial"/>
          <w:sz w:val="24"/>
          <w:szCs w:val="24"/>
          <w:lang w:val="pt-BR"/>
        </w:rPr>
        <w:t>igo</w:t>
      </w:r>
      <w:r w:rsidR="00800B00" w:rsidRPr="00EF7209">
        <w:rPr>
          <w:rFonts w:ascii="Arial" w:hAnsi="Arial" w:cs="Arial"/>
          <w:sz w:val="24"/>
          <w:szCs w:val="24"/>
          <w:lang w:val="pt-BR"/>
        </w:rPr>
        <w:t xml:space="preserve"> 13 dispõe:</w:t>
      </w:r>
    </w:p>
    <w:p w:rsidR="00EC5FFA" w:rsidRPr="00EF7209" w:rsidRDefault="00EC5FFA"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p>
    <w:p w:rsidR="00800B00" w:rsidRPr="00EC5FFA" w:rsidRDefault="00800B00" w:rsidP="00EC5FFA">
      <w:pPr>
        <w:pStyle w:val="PargrafodaLista"/>
        <w:tabs>
          <w:tab w:val="left" w:pos="142"/>
          <w:tab w:val="left" w:pos="2410"/>
          <w:tab w:val="left" w:pos="2694"/>
        </w:tabs>
        <w:spacing w:after="100"/>
        <w:ind w:left="2268"/>
        <w:jc w:val="both"/>
        <w:rPr>
          <w:rFonts w:ascii="Arial" w:hAnsi="Arial" w:cs="Arial"/>
          <w:sz w:val="20"/>
          <w:szCs w:val="20"/>
          <w:lang w:val="pt-BR"/>
        </w:rPr>
      </w:pPr>
      <w:r w:rsidRPr="00EC5FFA">
        <w:rPr>
          <w:rFonts w:ascii="Arial" w:hAnsi="Arial" w:cs="Arial"/>
          <w:sz w:val="20"/>
          <w:szCs w:val="20"/>
          <w:lang w:val="pt-BR"/>
        </w:rPr>
        <w:t xml:space="preserve">O titular da firma individual e os sócios das empresas por cotas de responsabilidade limitada respondem solidariamente, com seus bens pessoais, pelos débitos junto </w:t>
      </w:r>
      <w:r w:rsidR="00C934B4">
        <w:rPr>
          <w:rFonts w:ascii="Arial" w:hAnsi="Arial" w:cs="Arial"/>
          <w:sz w:val="20"/>
          <w:szCs w:val="20"/>
          <w:lang w:val="pt-BR"/>
        </w:rPr>
        <w:t>à</w:t>
      </w:r>
      <w:r w:rsidRPr="00EC5FFA">
        <w:rPr>
          <w:rFonts w:ascii="Arial" w:hAnsi="Arial" w:cs="Arial"/>
          <w:sz w:val="20"/>
          <w:szCs w:val="20"/>
          <w:lang w:val="pt-BR"/>
        </w:rPr>
        <w:t xml:space="preserve"> seguridade social.</w:t>
      </w:r>
    </w:p>
    <w:p w:rsidR="00800B00" w:rsidRPr="00EC5FFA" w:rsidRDefault="00800B00" w:rsidP="00EC5FFA">
      <w:pPr>
        <w:pStyle w:val="PargrafodaLista"/>
        <w:tabs>
          <w:tab w:val="left" w:pos="142"/>
          <w:tab w:val="left" w:pos="2410"/>
          <w:tab w:val="left" w:pos="2694"/>
        </w:tabs>
        <w:spacing w:after="100"/>
        <w:ind w:left="2268"/>
        <w:jc w:val="both"/>
        <w:rPr>
          <w:rFonts w:ascii="Arial" w:hAnsi="Arial" w:cs="Arial"/>
          <w:i/>
          <w:sz w:val="20"/>
          <w:szCs w:val="20"/>
          <w:lang w:val="pt-BR"/>
        </w:rPr>
      </w:pPr>
      <w:r w:rsidRPr="00EC5FFA">
        <w:rPr>
          <w:rFonts w:ascii="Arial" w:hAnsi="Arial" w:cs="Arial"/>
          <w:sz w:val="20"/>
          <w:szCs w:val="20"/>
          <w:lang w:val="pt-BR"/>
        </w:rPr>
        <w:t>Parágrafo único:</w:t>
      </w:r>
      <w:r w:rsidR="00EC5FFA" w:rsidRPr="00EC5FFA">
        <w:rPr>
          <w:rFonts w:ascii="Arial" w:hAnsi="Arial" w:cs="Arial"/>
          <w:sz w:val="20"/>
          <w:szCs w:val="20"/>
          <w:lang w:val="pt-BR"/>
        </w:rPr>
        <w:t xml:space="preserve"> </w:t>
      </w:r>
      <w:r w:rsidRPr="00EC5FFA">
        <w:rPr>
          <w:rFonts w:ascii="Arial" w:hAnsi="Arial" w:cs="Arial"/>
          <w:sz w:val="20"/>
          <w:szCs w:val="20"/>
          <w:lang w:val="pt-BR"/>
        </w:rPr>
        <w:t>Os acionistas controladores, os administradores, os gerentes e diretores respondem solidariamente e subsidiariamente, com seus bens pessoais, quanto ao inadimplemento das obrigações para com a seguridade social, por dolo ou culpa</w:t>
      </w:r>
      <w:r w:rsidRPr="00EC5FFA">
        <w:rPr>
          <w:rFonts w:ascii="Arial" w:hAnsi="Arial" w:cs="Arial"/>
          <w:i/>
          <w:sz w:val="20"/>
          <w:szCs w:val="20"/>
          <w:lang w:val="pt-BR"/>
        </w:rPr>
        <w:t>.</w:t>
      </w:r>
    </w:p>
    <w:p w:rsidR="00EC5FFA" w:rsidRPr="00EF7209" w:rsidRDefault="00EC5FFA" w:rsidP="00EC5FFA">
      <w:pPr>
        <w:pStyle w:val="PargrafodaLista"/>
        <w:tabs>
          <w:tab w:val="left" w:pos="142"/>
          <w:tab w:val="left" w:pos="2410"/>
          <w:tab w:val="left" w:pos="2694"/>
        </w:tabs>
        <w:spacing w:after="100"/>
        <w:ind w:left="0" w:firstLine="1843"/>
        <w:jc w:val="both"/>
        <w:rPr>
          <w:rFonts w:ascii="Arial" w:hAnsi="Arial" w:cs="Arial"/>
          <w:sz w:val="24"/>
          <w:szCs w:val="24"/>
          <w:lang w:val="pt-BR"/>
        </w:rPr>
      </w:pPr>
    </w:p>
    <w:p w:rsidR="00800B00" w:rsidRPr="00EF7209" w:rsidRDefault="00800B00" w:rsidP="00800B00">
      <w:pPr>
        <w:pStyle w:val="PargrafodaLista"/>
        <w:tabs>
          <w:tab w:val="left" w:pos="142"/>
          <w:tab w:val="left" w:pos="2410"/>
          <w:tab w:val="left" w:pos="2694"/>
        </w:tabs>
        <w:spacing w:after="100"/>
        <w:ind w:left="0" w:firstLine="2126"/>
        <w:jc w:val="both"/>
        <w:rPr>
          <w:rFonts w:ascii="Arial" w:hAnsi="Arial" w:cs="Arial"/>
          <w:sz w:val="24"/>
          <w:szCs w:val="24"/>
          <w:lang w:val="pt-BR"/>
        </w:rPr>
      </w:pPr>
    </w:p>
    <w:p w:rsidR="00664442" w:rsidRPr="00EF7209" w:rsidRDefault="00B84615"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Também na Lei das Sociedades por ações, o art</w:t>
      </w:r>
      <w:r w:rsidR="00C934B4">
        <w:rPr>
          <w:rFonts w:ascii="Arial" w:hAnsi="Arial" w:cs="Arial"/>
          <w:sz w:val="24"/>
          <w:szCs w:val="24"/>
          <w:lang w:val="pt-BR"/>
        </w:rPr>
        <w:t xml:space="preserve">igo </w:t>
      </w:r>
      <w:r w:rsidRPr="00EF7209">
        <w:rPr>
          <w:rFonts w:ascii="Arial" w:hAnsi="Arial" w:cs="Arial"/>
          <w:sz w:val="24"/>
          <w:szCs w:val="24"/>
          <w:lang w:val="pt-BR"/>
        </w:rPr>
        <w:t>158 responsabiliza d</w:t>
      </w:r>
      <w:r w:rsidR="005B0235" w:rsidRPr="00EF7209">
        <w:rPr>
          <w:rFonts w:ascii="Arial" w:hAnsi="Arial" w:cs="Arial"/>
          <w:sz w:val="24"/>
          <w:szCs w:val="24"/>
          <w:lang w:val="pt-BR"/>
        </w:rPr>
        <w:t>iretamente o administrador quand</w:t>
      </w:r>
      <w:r w:rsidRPr="00EF7209">
        <w:rPr>
          <w:rFonts w:ascii="Arial" w:hAnsi="Arial" w:cs="Arial"/>
          <w:sz w:val="24"/>
          <w:szCs w:val="24"/>
          <w:lang w:val="pt-BR"/>
        </w:rPr>
        <w:t xml:space="preserve">o pratica </w:t>
      </w:r>
      <w:r w:rsidR="00C934B4">
        <w:rPr>
          <w:rFonts w:ascii="Arial" w:hAnsi="Arial" w:cs="Arial"/>
          <w:sz w:val="24"/>
          <w:szCs w:val="24"/>
          <w:lang w:val="pt-BR"/>
        </w:rPr>
        <w:t xml:space="preserve">um </w:t>
      </w:r>
      <w:r w:rsidRPr="00EF7209">
        <w:rPr>
          <w:rFonts w:ascii="Arial" w:hAnsi="Arial" w:cs="Arial"/>
          <w:sz w:val="24"/>
          <w:szCs w:val="24"/>
          <w:lang w:val="pt-BR"/>
        </w:rPr>
        <w:t>ato, ainda que dentro de suas atribuições, com dolo ou culpa, violaç</w:t>
      </w:r>
      <w:r w:rsidR="00D519EC" w:rsidRPr="00EF7209">
        <w:rPr>
          <w:rFonts w:ascii="Arial" w:hAnsi="Arial" w:cs="Arial"/>
          <w:sz w:val="24"/>
          <w:szCs w:val="24"/>
          <w:lang w:val="pt-BR"/>
        </w:rPr>
        <w:t>ão da lei ou do estatuto.</w:t>
      </w:r>
    </w:p>
    <w:p w:rsidR="007847F2" w:rsidRPr="00EF7209" w:rsidRDefault="007847F2"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Em </w:t>
      </w:r>
      <w:r w:rsidR="00932C3C" w:rsidRPr="00EF7209">
        <w:rPr>
          <w:rFonts w:ascii="Arial" w:hAnsi="Arial" w:cs="Arial"/>
          <w:sz w:val="24"/>
          <w:szCs w:val="24"/>
          <w:lang w:val="pt-BR"/>
        </w:rPr>
        <w:t xml:space="preserve">quase </w:t>
      </w:r>
      <w:r w:rsidRPr="00EF7209">
        <w:rPr>
          <w:rFonts w:ascii="Arial" w:hAnsi="Arial" w:cs="Arial"/>
          <w:sz w:val="24"/>
          <w:szCs w:val="24"/>
          <w:lang w:val="pt-BR"/>
        </w:rPr>
        <w:t xml:space="preserve">todos eles, o objeto tutelado é de interesse </w:t>
      </w:r>
      <w:r w:rsidR="002115D6" w:rsidRPr="004629EC">
        <w:rPr>
          <w:rFonts w:ascii="Arial" w:hAnsi="Arial" w:cs="Arial"/>
          <w:sz w:val="24"/>
          <w:szCs w:val="24"/>
          <w:lang w:val="pt-BR"/>
        </w:rPr>
        <w:t>metaindividual</w:t>
      </w:r>
      <w:r w:rsidRPr="00EF7209">
        <w:rPr>
          <w:rFonts w:ascii="Arial" w:hAnsi="Arial" w:cs="Arial"/>
          <w:sz w:val="24"/>
          <w:szCs w:val="24"/>
          <w:lang w:val="pt-BR"/>
        </w:rPr>
        <w:t xml:space="preserve"> e, portanto, de maior envergadura que os interesses de um consumidor em particular quando</w:t>
      </w:r>
      <w:r w:rsidR="00B87F55" w:rsidRPr="00EF7209">
        <w:rPr>
          <w:rFonts w:ascii="Arial" w:hAnsi="Arial" w:cs="Arial"/>
          <w:sz w:val="24"/>
          <w:szCs w:val="24"/>
          <w:lang w:val="pt-BR"/>
        </w:rPr>
        <w:t xml:space="preserve"> frustrado em seu crédito. Se</w:t>
      </w:r>
      <w:r w:rsidRPr="00EF7209">
        <w:rPr>
          <w:rFonts w:ascii="Arial" w:hAnsi="Arial" w:cs="Arial"/>
          <w:sz w:val="24"/>
          <w:szCs w:val="24"/>
          <w:lang w:val="pt-BR"/>
        </w:rPr>
        <w:t xml:space="preserve"> interesse</w:t>
      </w:r>
      <w:r w:rsidR="00B87F55" w:rsidRPr="00EF7209">
        <w:rPr>
          <w:rFonts w:ascii="Arial" w:hAnsi="Arial" w:cs="Arial"/>
          <w:sz w:val="24"/>
          <w:szCs w:val="24"/>
          <w:lang w:val="pt-BR"/>
        </w:rPr>
        <w:t>s dessa</w:t>
      </w:r>
      <w:r w:rsidRPr="00EF7209">
        <w:rPr>
          <w:rFonts w:ascii="Arial" w:hAnsi="Arial" w:cs="Arial"/>
          <w:sz w:val="24"/>
          <w:szCs w:val="24"/>
          <w:lang w:val="pt-BR"/>
        </w:rPr>
        <w:t xml:space="preserve"> </w:t>
      </w:r>
      <w:r w:rsidR="00B87F55" w:rsidRPr="00EF7209">
        <w:rPr>
          <w:rFonts w:ascii="Arial" w:hAnsi="Arial" w:cs="Arial"/>
          <w:sz w:val="24"/>
          <w:szCs w:val="24"/>
          <w:lang w:val="pt-BR"/>
        </w:rPr>
        <w:t>magnitude</w:t>
      </w:r>
      <w:r w:rsidRPr="00EF7209">
        <w:rPr>
          <w:rFonts w:ascii="Arial" w:hAnsi="Arial" w:cs="Arial"/>
          <w:sz w:val="24"/>
          <w:szCs w:val="24"/>
          <w:lang w:val="pt-BR"/>
        </w:rPr>
        <w:t xml:space="preserve"> exige</w:t>
      </w:r>
      <w:r w:rsidR="00B87F55" w:rsidRPr="00EF7209">
        <w:rPr>
          <w:rFonts w:ascii="Arial" w:hAnsi="Arial" w:cs="Arial"/>
          <w:sz w:val="24"/>
          <w:szCs w:val="24"/>
          <w:lang w:val="pt-BR"/>
        </w:rPr>
        <w:t>m</w:t>
      </w:r>
      <w:r w:rsidRPr="00EF7209">
        <w:rPr>
          <w:rFonts w:ascii="Arial" w:hAnsi="Arial" w:cs="Arial"/>
          <w:sz w:val="24"/>
          <w:szCs w:val="24"/>
          <w:lang w:val="pt-BR"/>
        </w:rPr>
        <w:t xml:space="preserve"> para a desconsideração da personalidade jurídica a demonstração da prática de atos abusivos, não poderia o Código de Defesa do Consumidor</w:t>
      </w:r>
      <w:r w:rsidR="00C934B4">
        <w:rPr>
          <w:rFonts w:ascii="Arial" w:hAnsi="Arial" w:cs="Arial"/>
          <w:sz w:val="24"/>
          <w:szCs w:val="24"/>
          <w:lang w:val="pt-BR"/>
        </w:rPr>
        <w:t xml:space="preserve"> </w:t>
      </w:r>
      <w:r w:rsidR="00C934B4" w:rsidRPr="00EF7209">
        <w:rPr>
          <w:rFonts w:ascii="Arial" w:hAnsi="Arial" w:cs="Arial"/>
          <w:sz w:val="24"/>
          <w:szCs w:val="24"/>
          <w:lang w:val="pt-BR"/>
        </w:rPr>
        <w:t>–</w:t>
      </w:r>
      <w:r w:rsidR="00B87F55" w:rsidRPr="00EF7209">
        <w:rPr>
          <w:rFonts w:ascii="Arial" w:hAnsi="Arial" w:cs="Arial"/>
          <w:sz w:val="24"/>
          <w:szCs w:val="24"/>
          <w:lang w:val="pt-BR"/>
        </w:rPr>
        <w:t xml:space="preserve"> não obstante </w:t>
      </w:r>
      <w:r w:rsidR="00E3228D">
        <w:rPr>
          <w:rFonts w:ascii="Arial" w:hAnsi="Arial" w:cs="Arial"/>
          <w:sz w:val="24"/>
          <w:szCs w:val="24"/>
          <w:lang w:val="pt-BR"/>
        </w:rPr>
        <w:t>seu in</w:t>
      </w:r>
      <w:r w:rsidR="00B87F55" w:rsidRPr="00EF7209">
        <w:rPr>
          <w:rFonts w:ascii="Arial" w:hAnsi="Arial" w:cs="Arial"/>
          <w:sz w:val="24"/>
          <w:szCs w:val="24"/>
          <w:lang w:val="pt-BR"/>
        </w:rPr>
        <w:t>teresse difuso</w:t>
      </w:r>
      <w:r w:rsidR="00E3228D">
        <w:rPr>
          <w:rFonts w:ascii="Arial" w:hAnsi="Arial" w:cs="Arial"/>
          <w:sz w:val="24"/>
          <w:szCs w:val="24"/>
          <w:lang w:val="pt-BR"/>
        </w:rPr>
        <w:t>,</w:t>
      </w:r>
      <w:r w:rsidR="00B87F55" w:rsidRPr="00EF7209">
        <w:rPr>
          <w:rFonts w:ascii="Arial" w:hAnsi="Arial" w:cs="Arial"/>
          <w:sz w:val="24"/>
          <w:szCs w:val="24"/>
          <w:lang w:val="pt-BR"/>
        </w:rPr>
        <w:t xml:space="preserve"> não pode ser alçado ao mesmo grau de importância da legislação ambiental</w:t>
      </w:r>
      <w:r w:rsidR="00E3228D">
        <w:rPr>
          <w:rFonts w:ascii="Arial" w:hAnsi="Arial" w:cs="Arial"/>
          <w:sz w:val="24"/>
          <w:szCs w:val="24"/>
          <w:lang w:val="pt-BR"/>
        </w:rPr>
        <w:t xml:space="preserve"> </w:t>
      </w:r>
      <w:r w:rsidR="00E3228D" w:rsidRPr="00EF7209">
        <w:rPr>
          <w:rFonts w:ascii="Arial" w:hAnsi="Arial" w:cs="Arial"/>
          <w:sz w:val="24"/>
          <w:szCs w:val="24"/>
          <w:lang w:val="pt-BR"/>
        </w:rPr>
        <w:t>–</w:t>
      </w:r>
      <w:r w:rsidRPr="00EF7209">
        <w:rPr>
          <w:rFonts w:ascii="Arial" w:hAnsi="Arial" w:cs="Arial"/>
          <w:sz w:val="24"/>
          <w:szCs w:val="24"/>
          <w:lang w:val="pt-BR"/>
        </w:rPr>
        <w:t xml:space="preserve"> inserir na legislação, em total dissonância com o sistema, a teoria menor.</w:t>
      </w:r>
    </w:p>
    <w:p w:rsidR="00B84615" w:rsidRPr="00EF7209" w:rsidRDefault="00B84615"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p>
    <w:p w:rsidR="00012655" w:rsidRPr="005875F6" w:rsidRDefault="005875F6" w:rsidP="005875F6">
      <w:pPr>
        <w:tabs>
          <w:tab w:val="left" w:pos="142"/>
          <w:tab w:val="left" w:pos="2410"/>
          <w:tab w:val="left" w:pos="2694"/>
        </w:tabs>
        <w:spacing w:after="100" w:line="360" w:lineRule="auto"/>
        <w:jc w:val="both"/>
        <w:rPr>
          <w:rFonts w:ascii="Arial" w:hAnsi="Arial" w:cs="Arial"/>
          <w:b/>
          <w:sz w:val="24"/>
          <w:szCs w:val="24"/>
          <w:lang w:val="pt-BR"/>
        </w:rPr>
      </w:pPr>
      <w:r>
        <w:rPr>
          <w:rFonts w:ascii="Arial" w:hAnsi="Arial" w:cs="Arial"/>
          <w:b/>
          <w:sz w:val="24"/>
          <w:szCs w:val="24"/>
          <w:lang w:val="pt-BR"/>
        </w:rPr>
        <w:lastRenderedPageBreak/>
        <w:t xml:space="preserve">3.2 </w:t>
      </w:r>
      <w:r w:rsidR="00B9197B" w:rsidRPr="005875F6">
        <w:rPr>
          <w:rFonts w:ascii="Arial" w:hAnsi="Arial" w:cs="Arial"/>
          <w:b/>
          <w:sz w:val="24"/>
          <w:szCs w:val="24"/>
          <w:lang w:val="pt-BR"/>
        </w:rPr>
        <w:t xml:space="preserve">As </w:t>
      </w:r>
      <w:r w:rsidR="00EC5FFA">
        <w:rPr>
          <w:rFonts w:ascii="Arial" w:hAnsi="Arial" w:cs="Arial"/>
          <w:b/>
          <w:sz w:val="24"/>
          <w:szCs w:val="24"/>
          <w:lang w:val="pt-BR"/>
        </w:rPr>
        <w:t>T</w:t>
      </w:r>
      <w:r w:rsidR="00B9197B" w:rsidRPr="005875F6">
        <w:rPr>
          <w:rFonts w:ascii="Arial" w:hAnsi="Arial" w:cs="Arial"/>
          <w:b/>
          <w:sz w:val="24"/>
          <w:szCs w:val="24"/>
          <w:lang w:val="pt-BR"/>
        </w:rPr>
        <w:t xml:space="preserve">eorias </w:t>
      </w:r>
      <w:r w:rsidR="00EC5FFA">
        <w:rPr>
          <w:rFonts w:ascii="Arial" w:hAnsi="Arial" w:cs="Arial"/>
          <w:b/>
          <w:sz w:val="24"/>
          <w:szCs w:val="24"/>
          <w:lang w:val="pt-BR"/>
        </w:rPr>
        <w:t>S</w:t>
      </w:r>
      <w:r w:rsidR="00B9197B" w:rsidRPr="005875F6">
        <w:rPr>
          <w:rFonts w:ascii="Arial" w:hAnsi="Arial" w:cs="Arial"/>
          <w:b/>
          <w:sz w:val="24"/>
          <w:szCs w:val="24"/>
          <w:lang w:val="pt-BR"/>
        </w:rPr>
        <w:t>urgidas na Doutrina Pátria</w:t>
      </w:r>
    </w:p>
    <w:p w:rsidR="00943AFB" w:rsidRPr="00EF7209" w:rsidRDefault="00943AFB" w:rsidP="00943AFB">
      <w:pPr>
        <w:pStyle w:val="PargrafodaLista"/>
        <w:tabs>
          <w:tab w:val="left" w:pos="142"/>
          <w:tab w:val="left" w:pos="2410"/>
          <w:tab w:val="left" w:pos="2694"/>
        </w:tabs>
        <w:spacing w:after="100" w:line="360" w:lineRule="auto"/>
        <w:ind w:left="403"/>
        <w:jc w:val="both"/>
        <w:rPr>
          <w:rFonts w:ascii="Arial" w:hAnsi="Arial" w:cs="Arial"/>
          <w:b/>
          <w:sz w:val="24"/>
          <w:szCs w:val="24"/>
          <w:lang w:val="pt-BR"/>
        </w:rPr>
      </w:pPr>
    </w:p>
    <w:p w:rsidR="00E85AC5" w:rsidRPr="00EF7209" w:rsidRDefault="00E85AC5"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O instituto é abordado como uma das formas de </w:t>
      </w:r>
      <w:r w:rsidR="004629EC">
        <w:rPr>
          <w:rFonts w:ascii="Arial" w:hAnsi="Arial" w:cs="Arial"/>
          <w:sz w:val="24"/>
          <w:szCs w:val="24"/>
          <w:lang w:val="pt-BR"/>
        </w:rPr>
        <w:t>atribuir m</w:t>
      </w:r>
      <w:r w:rsidRPr="00EF7209">
        <w:rPr>
          <w:rFonts w:ascii="Arial" w:hAnsi="Arial" w:cs="Arial"/>
          <w:sz w:val="24"/>
          <w:szCs w:val="24"/>
          <w:lang w:val="pt-BR"/>
        </w:rPr>
        <w:t>aior eficiência ao processo e, consequentemente, à prestação jurisdicional pelo Estado.</w:t>
      </w:r>
    </w:p>
    <w:p w:rsidR="00943AFB" w:rsidRPr="00EF7209" w:rsidRDefault="00943AFB"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A primeira </w:t>
      </w:r>
      <w:r w:rsidR="00E3228D">
        <w:rPr>
          <w:rFonts w:ascii="Arial" w:hAnsi="Arial" w:cs="Arial"/>
          <w:sz w:val="24"/>
          <w:szCs w:val="24"/>
          <w:lang w:val="pt-BR"/>
        </w:rPr>
        <w:t>t</w:t>
      </w:r>
      <w:r w:rsidRPr="00EF7209">
        <w:rPr>
          <w:rFonts w:ascii="Arial" w:hAnsi="Arial" w:cs="Arial"/>
          <w:sz w:val="24"/>
          <w:szCs w:val="24"/>
          <w:lang w:val="pt-BR"/>
        </w:rPr>
        <w:t xml:space="preserve">eoria, chamada de </w:t>
      </w:r>
      <w:r w:rsidR="004C2110" w:rsidRPr="00EF7209">
        <w:rPr>
          <w:rFonts w:ascii="Arial" w:hAnsi="Arial" w:cs="Arial"/>
          <w:i/>
          <w:sz w:val="24"/>
          <w:szCs w:val="24"/>
          <w:lang w:val="pt-BR"/>
        </w:rPr>
        <w:t>maior</w:t>
      </w:r>
      <w:r w:rsidR="00E3228D">
        <w:rPr>
          <w:rFonts w:ascii="Arial" w:hAnsi="Arial" w:cs="Arial"/>
          <w:i/>
          <w:sz w:val="24"/>
          <w:szCs w:val="24"/>
          <w:lang w:val="pt-BR"/>
        </w:rPr>
        <w:t xml:space="preserve">, </w:t>
      </w:r>
      <w:r w:rsidRPr="00EF7209">
        <w:rPr>
          <w:rFonts w:ascii="Arial" w:hAnsi="Arial" w:cs="Arial"/>
          <w:sz w:val="24"/>
          <w:szCs w:val="24"/>
          <w:lang w:val="pt-BR"/>
        </w:rPr>
        <w:t>busca preservar</w:t>
      </w:r>
      <w:r w:rsidR="004C2110" w:rsidRPr="00EF7209">
        <w:rPr>
          <w:rFonts w:ascii="Arial" w:hAnsi="Arial" w:cs="Arial"/>
          <w:sz w:val="24"/>
          <w:szCs w:val="24"/>
          <w:lang w:val="pt-BR"/>
        </w:rPr>
        <w:t xml:space="preserve"> e garantir</w:t>
      </w:r>
      <w:r w:rsidRPr="00EF7209">
        <w:rPr>
          <w:rFonts w:ascii="Arial" w:hAnsi="Arial" w:cs="Arial"/>
          <w:sz w:val="24"/>
          <w:szCs w:val="24"/>
          <w:lang w:val="pt-BR"/>
        </w:rPr>
        <w:t xml:space="preserve"> a autonomia</w:t>
      </w:r>
      <w:r w:rsidR="00955993" w:rsidRPr="00EF7209">
        <w:rPr>
          <w:rFonts w:ascii="Arial" w:hAnsi="Arial" w:cs="Arial"/>
          <w:sz w:val="24"/>
          <w:szCs w:val="24"/>
          <w:lang w:val="pt-BR"/>
        </w:rPr>
        <w:t xml:space="preserve"> da sociedade em relação aos seus sócios administradores</w:t>
      </w:r>
      <w:r w:rsidR="004C2110" w:rsidRPr="00EF7209">
        <w:rPr>
          <w:rFonts w:ascii="Arial" w:hAnsi="Arial" w:cs="Arial"/>
          <w:sz w:val="24"/>
          <w:szCs w:val="24"/>
          <w:lang w:val="pt-BR"/>
        </w:rPr>
        <w:t xml:space="preserve">. Isto porque, por esta teoria, a desconsideração somente seria possível nas hipóteses legais previstas no Código Civil, </w:t>
      </w:r>
      <w:r w:rsidR="00162ED1" w:rsidRPr="00EF7209">
        <w:rPr>
          <w:rFonts w:ascii="Arial" w:hAnsi="Arial" w:cs="Arial"/>
          <w:sz w:val="24"/>
          <w:szCs w:val="24"/>
          <w:lang w:val="pt-BR"/>
        </w:rPr>
        <w:t>e algumas previstas no Código de Defesa do Consumidor, mais especificamente</w:t>
      </w:r>
      <w:r w:rsidR="00B74C25" w:rsidRPr="00EF7209">
        <w:rPr>
          <w:rFonts w:ascii="Arial" w:hAnsi="Arial" w:cs="Arial"/>
          <w:sz w:val="24"/>
          <w:szCs w:val="24"/>
          <w:lang w:val="pt-BR"/>
        </w:rPr>
        <w:t xml:space="preserve"> no uso abusivo</w:t>
      </w:r>
      <w:r w:rsidR="00043E96" w:rsidRPr="00EF7209">
        <w:rPr>
          <w:rFonts w:ascii="Arial" w:hAnsi="Arial" w:cs="Arial"/>
          <w:sz w:val="24"/>
          <w:szCs w:val="24"/>
          <w:lang w:val="pt-BR"/>
        </w:rPr>
        <w:t xml:space="preserve"> ou fraudulento do ente moral.</w:t>
      </w:r>
    </w:p>
    <w:p w:rsidR="00043E96" w:rsidRPr="00EF7209" w:rsidRDefault="002A7825"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 xml:space="preserve">A outra Teoria, chamada </w:t>
      </w:r>
      <w:r w:rsidR="00800249" w:rsidRPr="00EF7209">
        <w:rPr>
          <w:rFonts w:ascii="Arial" w:hAnsi="Arial" w:cs="Arial"/>
          <w:i/>
          <w:sz w:val="24"/>
          <w:szCs w:val="24"/>
          <w:lang w:val="pt-BR"/>
        </w:rPr>
        <w:t>menor</w:t>
      </w:r>
      <w:r w:rsidR="008342A0" w:rsidRPr="00EF7209">
        <w:rPr>
          <w:rStyle w:val="Refdenotaderodap"/>
          <w:rFonts w:ascii="Arial" w:hAnsi="Arial" w:cs="Arial"/>
          <w:i/>
          <w:sz w:val="24"/>
          <w:szCs w:val="24"/>
          <w:lang w:val="pt-BR"/>
        </w:rPr>
        <w:footnoteReference w:id="18"/>
      </w:r>
      <w:r w:rsidRPr="00EF7209">
        <w:rPr>
          <w:rFonts w:ascii="Arial" w:hAnsi="Arial" w:cs="Arial"/>
          <w:sz w:val="24"/>
          <w:szCs w:val="24"/>
          <w:lang w:val="pt-BR"/>
        </w:rPr>
        <w:t xml:space="preserve">, permite a desconsideração da personalidade jurídica em toda e qualquer hipótese </w:t>
      </w:r>
      <w:r w:rsidR="00E62A5A" w:rsidRPr="00EF7209">
        <w:rPr>
          <w:rFonts w:ascii="Arial" w:hAnsi="Arial" w:cs="Arial"/>
          <w:sz w:val="24"/>
          <w:szCs w:val="24"/>
          <w:lang w:val="pt-BR"/>
        </w:rPr>
        <w:t>na qual o credor não consiga</w:t>
      </w:r>
      <w:r w:rsidRPr="00EF7209">
        <w:rPr>
          <w:rFonts w:ascii="Arial" w:hAnsi="Arial" w:cs="Arial"/>
          <w:sz w:val="24"/>
          <w:szCs w:val="24"/>
          <w:lang w:val="pt-BR"/>
        </w:rPr>
        <w:t xml:space="preserve"> a satisfação do seu </w:t>
      </w:r>
      <w:r w:rsidR="0039663B" w:rsidRPr="00EF7209">
        <w:rPr>
          <w:rFonts w:ascii="Arial" w:hAnsi="Arial" w:cs="Arial"/>
          <w:sz w:val="24"/>
          <w:szCs w:val="24"/>
          <w:lang w:val="pt-BR"/>
        </w:rPr>
        <w:t>crédito por parte da sociedade. Nesse caso</w:t>
      </w:r>
      <w:r w:rsidR="00E3228D">
        <w:rPr>
          <w:rFonts w:ascii="Arial" w:hAnsi="Arial" w:cs="Arial"/>
          <w:sz w:val="24"/>
          <w:szCs w:val="24"/>
          <w:lang w:val="pt-BR"/>
        </w:rPr>
        <w:t>,</w:t>
      </w:r>
      <w:r w:rsidR="0039663B" w:rsidRPr="00EF7209">
        <w:rPr>
          <w:rFonts w:ascii="Arial" w:hAnsi="Arial" w:cs="Arial"/>
          <w:sz w:val="24"/>
          <w:szCs w:val="24"/>
          <w:lang w:val="pt-BR"/>
        </w:rPr>
        <w:t xml:space="preserve"> não se indaga</w:t>
      </w:r>
      <w:r w:rsidR="00E3228D">
        <w:rPr>
          <w:rFonts w:ascii="Arial" w:hAnsi="Arial" w:cs="Arial"/>
          <w:sz w:val="24"/>
          <w:szCs w:val="24"/>
          <w:lang w:val="pt-BR"/>
        </w:rPr>
        <w:t xml:space="preserve"> sobre </w:t>
      </w:r>
      <w:r w:rsidRPr="00EF7209">
        <w:rPr>
          <w:rFonts w:ascii="Arial" w:hAnsi="Arial" w:cs="Arial"/>
          <w:sz w:val="24"/>
          <w:szCs w:val="24"/>
          <w:lang w:val="pt-BR"/>
        </w:rPr>
        <w:t>uso abusivo ou fraudulento.</w:t>
      </w:r>
    </w:p>
    <w:p w:rsidR="00DE6039" w:rsidRPr="00EF7209" w:rsidRDefault="00DE6039" w:rsidP="00EC5FFA">
      <w:pPr>
        <w:pStyle w:val="PargrafodaLista"/>
        <w:tabs>
          <w:tab w:val="left" w:pos="142"/>
          <w:tab w:val="left" w:pos="2410"/>
          <w:tab w:val="left" w:pos="2694"/>
        </w:tabs>
        <w:spacing w:before="0" w:beforeAutospacing="0" w:afterAutospacing="0" w:line="360" w:lineRule="auto"/>
        <w:ind w:left="0" w:firstLine="1418"/>
        <w:jc w:val="both"/>
        <w:rPr>
          <w:rFonts w:ascii="Arial" w:hAnsi="Arial" w:cs="Arial"/>
          <w:sz w:val="24"/>
          <w:szCs w:val="24"/>
          <w:lang w:val="pt-BR"/>
        </w:rPr>
      </w:pPr>
      <w:r w:rsidRPr="00EF7209">
        <w:rPr>
          <w:rFonts w:ascii="Arial" w:hAnsi="Arial" w:cs="Arial"/>
          <w:sz w:val="24"/>
          <w:szCs w:val="24"/>
          <w:lang w:val="pt-BR"/>
        </w:rPr>
        <w:t>Seja qual for a teoria adotada, em nenhuma delas ocorre a desperso</w:t>
      </w:r>
      <w:r w:rsidR="002C72E4" w:rsidRPr="00EF7209">
        <w:rPr>
          <w:rFonts w:ascii="Arial" w:hAnsi="Arial" w:cs="Arial"/>
          <w:sz w:val="24"/>
          <w:szCs w:val="24"/>
          <w:lang w:val="pt-BR"/>
        </w:rPr>
        <w:t xml:space="preserve">nificação da sociedade, com </w:t>
      </w:r>
      <w:r w:rsidR="00D16FEE" w:rsidRPr="00EF7209">
        <w:rPr>
          <w:rFonts w:ascii="Arial" w:hAnsi="Arial" w:cs="Arial"/>
          <w:sz w:val="24"/>
          <w:szCs w:val="24"/>
          <w:lang w:val="pt-BR"/>
        </w:rPr>
        <w:t>a</w:t>
      </w:r>
      <w:r w:rsidRPr="00EF7209">
        <w:rPr>
          <w:rFonts w:ascii="Arial" w:hAnsi="Arial" w:cs="Arial"/>
          <w:sz w:val="24"/>
          <w:szCs w:val="24"/>
          <w:lang w:val="pt-BR"/>
        </w:rPr>
        <w:t xml:space="preserve"> definitiva desconstituição</w:t>
      </w:r>
      <w:r w:rsidR="006D0D4F" w:rsidRPr="00EF7209">
        <w:rPr>
          <w:rFonts w:ascii="Arial" w:hAnsi="Arial" w:cs="Arial"/>
          <w:sz w:val="24"/>
          <w:szCs w:val="24"/>
          <w:lang w:val="pt-BR"/>
        </w:rPr>
        <w:t xml:space="preserve"> e extinção da personalidade</w:t>
      </w:r>
      <w:r w:rsidRPr="00EF7209">
        <w:rPr>
          <w:rFonts w:ascii="Arial" w:hAnsi="Arial" w:cs="Arial"/>
          <w:sz w:val="24"/>
          <w:szCs w:val="24"/>
          <w:lang w:val="pt-BR"/>
        </w:rPr>
        <w:t>, mas somente a ineficácia perante aquele ato</w:t>
      </w:r>
      <w:r w:rsidR="00E3228D">
        <w:rPr>
          <w:rFonts w:ascii="Arial" w:hAnsi="Arial" w:cs="Arial"/>
          <w:sz w:val="24"/>
          <w:szCs w:val="24"/>
          <w:lang w:val="pt-BR"/>
        </w:rPr>
        <w:t xml:space="preserve">. Mantém-se, assim, a </w:t>
      </w:r>
      <w:r w:rsidR="00A636C9" w:rsidRPr="00EF7209">
        <w:rPr>
          <w:rFonts w:ascii="Arial" w:hAnsi="Arial" w:cs="Arial"/>
          <w:sz w:val="24"/>
          <w:szCs w:val="24"/>
          <w:lang w:val="pt-BR"/>
        </w:rPr>
        <w:t>distinção de personalidade</w:t>
      </w:r>
      <w:r w:rsidR="00D16FEE" w:rsidRPr="00EF7209">
        <w:rPr>
          <w:rFonts w:ascii="Arial" w:hAnsi="Arial" w:cs="Arial"/>
          <w:sz w:val="24"/>
          <w:szCs w:val="24"/>
          <w:lang w:val="pt-BR"/>
        </w:rPr>
        <w:t xml:space="preserve"> para os demais</w:t>
      </w:r>
      <w:r w:rsidR="0030732E" w:rsidRPr="00EF7209">
        <w:rPr>
          <w:rFonts w:ascii="Arial" w:hAnsi="Arial" w:cs="Arial"/>
          <w:sz w:val="24"/>
          <w:szCs w:val="24"/>
          <w:lang w:val="pt-BR"/>
        </w:rPr>
        <w:t xml:space="preserve"> atos praticados.</w:t>
      </w:r>
    </w:p>
    <w:p w:rsidR="00841868" w:rsidRPr="00EF7209" w:rsidRDefault="004F21FB" w:rsidP="00EC5FFA">
      <w:pPr>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N</w:t>
      </w:r>
      <w:r w:rsidR="00841868" w:rsidRPr="00EF7209">
        <w:rPr>
          <w:rFonts w:ascii="Arial" w:hAnsi="Arial" w:cs="Arial"/>
          <w:sz w:val="24"/>
          <w:szCs w:val="24"/>
          <w:lang w:val="pt-BR"/>
        </w:rPr>
        <w:t xml:space="preserve">a jurisprudência </w:t>
      </w:r>
      <w:r w:rsidR="00464D19" w:rsidRPr="00EF7209">
        <w:rPr>
          <w:rFonts w:ascii="Arial" w:hAnsi="Arial" w:cs="Arial"/>
          <w:sz w:val="24"/>
          <w:szCs w:val="24"/>
          <w:lang w:val="pt-BR"/>
        </w:rPr>
        <w:t>tem</w:t>
      </w:r>
      <w:r w:rsidR="00841868" w:rsidRPr="00EF7209">
        <w:rPr>
          <w:rFonts w:ascii="Arial" w:hAnsi="Arial" w:cs="Arial"/>
          <w:sz w:val="24"/>
          <w:szCs w:val="24"/>
          <w:lang w:val="pt-BR"/>
        </w:rPr>
        <w:t xml:space="preserve"> prevalecido o instituto da teoria </w:t>
      </w:r>
      <w:r w:rsidR="00841868" w:rsidRPr="00EF7209">
        <w:rPr>
          <w:rFonts w:ascii="Arial" w:hAnsi="Arial" w:cs="Arial"/>
          <w:i/>
          <w:sz w:val="24"/>
          <w:szCs w:val="24"/>
          <w:lang w:val="pt-BR"/>
        </w:rPr>
        <w:t>menor</w:t>
      </w:r>
      <w:r w:rsidR="006A3C25" w:rsidRPr="00EF7209">
        <w:rPr>
          <w:rFonts w:ascii="Arial" w:hAnsi="Arial" w:cs="Arial"/>
          <w:sz w:val="24"/>
          <w:szCs w:val="24"/>
          <w:lang w:val="pt-BR"/>
        </w:rPr>
        <w:t xml:space="preserve">, ratificada pelo </w:t>
      </w:r>
      <w:r w:rsidR="00E3228D">
        <w:rPr>
          <w:rFonts w:ascii="Arial" w:hAnsi="Arial" w:cs="Arial"/>
          <w:sz w:val="24"/>
          <w:szCs w:val="24"/>
          <w:lang w:val="pt-BR"/>
        </w:rPr>
        <w:t>a</w:t>
      </w:r>
      <w:r w:rsidR="006A3C25" w:rsidRPr="00EF7209">
        <w:rPr>
          <w:rFonts w:ascii="Arial" w:hAnsi="Arial" w:cs="Arial"/>
          <w:sz w:val="24"/>
          <w:szCs w:val="24"/>
          <w:lang w:val="pt-BR"/>
        </w:rPr>
        <w:t>córdão nº 279.273-SP</w:t>
      </w:r>
      <w:r w:rsidR="005525DA" w:rsidRPr="00EF7209">
        <w:rPr>
          <w:rFonts w:ascii="Arial" w:hAnsi="Arial" w:cs="Arial"/>
          <w:sz w:val="24"/>
          <w:szCs w:val="24"/>
          <w:lang w:val="pt-BR"/>
        </w:rPr>
        <w:t>.</w:t>
      </w:r>
      <w:r w:rsidR="0016456D" w:rsidRPr="00EF7209">
        <w:rPr>
          <w:rFonts w:ascii="Arial" w:hAnsi="Arial" w:cs="Arial"/>
          <w:sz w:val="24"/>
          <w:szCs w:val="24"/>
          <w:lang w:val="pt-BR"/>
        </w:rPr>
        <w:t xml:space="preserve"> </w:t>
      </w:r>
      <w:r w:rsidR="00E3228D">
        <w:rPr>
          <w:rFonts w:ascii="Arial" w:hAnsi="Arial" w:cs="Arial"/>
          <w:sz w:val="24"/>
          <w:szCs w:val="24"/>
          <w:lang w:val="pt-BR"/>
        </w:rPr>
        <w:t xml:space="preserve">Em seu voto, relata a </w:t>
      </w:r>
      <w:r w:rsidR="00841868" w:rsidRPr="00EF7209">
        <w:rPr>
          <w:rFonts w:ascii="Arial" w:hAnsi="Arial" w:cs="Arial"/>
          <w:sz w:val="24"/>
          <w:szCs w:val="24"/>
          <w:lang w:val="pt-BR"/>
        </w:rPr>
        <w:t>Ministra</w:t>
      </w:r>
      <w:r w:rsidR="00E3228D">
        <w:rPr>
          <w:rFonts w:ascii="Arial" w:hAnsi="Arial" w:cs="Arial"/>
          <w:sz w:val="24"/>
          <w:szCs w:val="24"/>
          <w:lang w:val="pt-BR"/>
        </w:rPr>
        <w:t xml:space="preserve">: </w:t>
      </w:r>
    </w:p>
    <w:p w:rsidR="00841868" w:rsidRDefault="00841868" w:rsidP="00EC5FFA">
      <w:pPr>
        <w:spacing w:after="100"/>
        <w:ind w:left="2268"/>
        <w:jc w:val="both"/>
        <w:rPr>
          <w:rFonts w:ascii="Arial" w:hAnsi="Arial" w:cs="Arial"/>
          <w:sz w:val="20"/>
          <w:szCs w:val="20"/>
          <w:lang w:val="pt-BR"/>
        </w:rPr>
      </w:pPr>
      <w:r w:rsidRPr="00EC5FFA">
        <w:rPr>
          <w:rFonts w:ascii="Arial" w:hAnsi="Arial" w:cs="Arial"/>
          <w:sz w:val="20"/>
          <w:szCs w:val="20"/>
          <w:lang w:val="pt-BR"/>
        </w:rPr>
        <w:t>A teoria menor da desconsideração, por sua vez, parte da premissa distinta da teoria maior: para a incidência da desconsideração com base na teoria menor, basta a prova da insolvência da pessoa jurídica para o pagamento de suas obrigações, independentemente da existência de desvio de finalidade ou de confusão patrimonial. Para esta teoria, o risco empresarial normal às atividades econômicas não pode ser suportado pelo terceiro que contratou com a pessoa jurídica, mas pelos sócios e/ou administradores desta, ainda que estes demonstrem conduta administrativa proba, isto é, mesmo que não exista qualquer prova capaz de identificar conduta culposa ou dolosa por parte dos sócios e/ou adm</w:t>
      </w:r>
      <w:r w:rsidR="00C17F27" w:rsidRPr="00EC5FFA">
        <w:rPr>
          <w:rFonts w:ascii="Arial" w:hAnsi="Arial" w:cs="Arial"/>
          <w:sz w:val="20"/>
          <w:szCs w:val="20"/>
          <w:lang w:val="pt-BR"/>
        </w:rPr>
        <w:t xml:space="preserve">inistradores da pessoa jurídica (...) Sem embargo das argutas preleções, fato é que o § 5º, do art. 28 do CDC não guarda relação de dependência com o caput do seu artigo, o que, por si só, não gera </w:t>
      </w:r>
      <w:r w:rsidR="00C17F27" w:rsidRPr="00EC5FFA">
        <w:rPr>
          <w:rFonts w:ascii="Arial" w:hAnsi="Arial" w:cs="Arial"/>
          <w:sz w:val="20"/>
          <w:szCs w:val="20"/>
          <w:lang w:val="pt-BR"/>
        </w:rPr>
        <w:lastRenderedPageBreak/>
        <w:t>incompatibilidade legal, constitucional ou com os postulados da ordem jurídica (...) Essa linha de raciocínio é meramente acadêmica, e a lei, uma vez sancionada, ganha vigência e eficácia a partir de sua publicação</w:t>
      </w:r>
      <w:r w:rsidR="00FE08D7" w:rsidRPr="00EC5FFA">
        <w:rPr>
          <w:rFonts w:ascii="Arial" w:hAnsi="Arial" w:cs="Arial"/>
          <w:sz w:val="20"/>
          <w:szCs w:val="20"/>
          <w:lang w:val="pt-BR"/>
        </w:rPr>
        <w:t>, transcorrida a “vacatio legis”. A Lei, aplicada com prudência, encontrará seus próprios limites por meio da atividade interpretativa dos Tribunais, não sendo aconselhável que se ceife a iniciativa legislativa de plano, iniciativa esta que conferiu novos contornos ao instituto da desconsideração da personalidade da pessoa jurídica.</w:t>
      </w:r>
    </w:p>
    <w:p w:rsidR="00EC5FFA" w:rsidRPr="00EC5FFA" w:rsidRDefault="00EC5FFA" w:rsidP="00EC5FFA">
      <w:pPr>
        <w:spacing w:after="100"/>
        <w:ind w:left="2268"/>
        <w:jc w:val="both"/>
        <w:rPr>
          <w:rFonts w:ascii="Arial" w:hAnsi="Arial" w:cs="Arial"/>
          <w:sz w:val="20"/>
          <w:szCs w:val="20"/>
          <w:lang w:val="pt-BR"/>
        </w:rPr>
      </w:pPr>
    </w:p>
    <w:p w:rsidR="003C7DA6" w:rsidRPr="00EF7209" w:rsidRDefault="00F77BD6" w:rsidP="00EC5FFA">
      <w:pPr>
        <w:tabs>
          <w:tab w:val="left" w:pos="8222"/>
        </w:tabs>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Não se olvida que na hipótese de conflito entre ambos</w:t>
      </w:r>
      <w:r w:rsidR="008D00AE" w:rsidRPr="00EF7209">
        <w:rPr>
          <w:rFonts w:ascii="Arial" w:hAnsi="Arial" w:cs="Arial"/>
          <w:sz w:val="24"/>
          <w:szCs w:val="24"/>
          <w:lang w:val="pt-BR"/>
        </w:rPr>
        <w:t>, deve ceder a livre iniciativa. Ocorre que</w:t>
      </w:r>
      <w:r w:rsidR="00E3228D">
        <w:rPr>
          <w:rFonts w:ascii="Arial" w:hAnsi="Arial" w:cs="Arial"/>
          <w:sz w:val="24"/>
          <w:szCs w:val="24"/>
          <w:lang w:val="pt-BR"/>
        </w:rPr>
        <w:t>,</w:t>
      </w:r>
      <w:r w:rsidR="008D00AE" w:rsidRPr="00EF7209">
        <w:rPr>
          <w:rFonts w:ascii="Arial" w:hAnsi="Arial" w:cs="Arial"/>
          <w:sz w:val="24"/>
          <w:szCs w:val="24"/>
          <w:lang w:val="pt-BR"/>
        </w:rPr>
        <w:t xml:space="preserve"> </w:t>
      </w:r>
      <w:r w:rsidR="00AC281C" w:rsidRPr="00EF7209">
        <w:rPr>
          <w:rFonts w:ascii="Arial" w:hAnsi="Arial" w:cs="Arial"/>
          <w:sz w:val="24"/>
          <w:szCs w:val="24"/>
          <w:lang w:val="pt-BR"/>
        </w:rPr>
        <w:t>na busca desse equilíbrio</w:t>
      </w:r>
      <w:r w:rsidR="00E3228D">
        <w:rPr>
          <w:rFonts w:ascii="Arial" w:hAnsi="Arial" w:cs="Arial"/>
          <w:sz w:val="24"/>
          <w:szCs w:val="24"/>
          <w:lang w:val="pt-BR"/>
        </w:rPr>
        <w:t>,</w:t>
      </w:r>
      <w:r w:rsidR="008D00AE" w:rsidRPr="00EF7209">
        <w:rPr>
          <w:rFonts w:ascii="Arial" w:hAnsi="Arial" w:cs="Arial"/>
          <w:sz w:val="24"/>
          <w:szCs w:val="24"/>
          <w:lang w:val="pt-BR"/>
        </w:rPr>
        <w:t xml:space="preserve"> o sistema legal já traz a solução adequada</w:t>
      </w:r>
      <w:r w:rsidR="00AC281C" w:rsidRPr="00EF7209">
        <w:rPr>
          <w:rFonts w:ascii="Arial" w:hAnsi="Arial" w:cs="Arial"/>
          <w:sz w:val="24"/>
          <w:szCs w:val="24"/>
          <w:lang w:val="pt-BR"/>
        </w:rPr>
        <w:t xml:space="preserve"> estampada n</w:t>
      </w:r>
      <w:r w:rsidR="00E3228D">
        <w:rPr>
          <w:rFonts w:ascii="Arial" w:hAnsi="Arial" w:cs="Arial"/>
          <w:sz w:val="24"/>
          <w:szCs w:val="24"/>
          <w:lang w:val="pt-BR"/>
        </w:rPr>
        <w:t xml:space="preserve">os artigos </w:t>
      </w:r>
      <w:r w:rsidR="008D00AE" w:rsidRPr="00EF7209">
        <w:rPr>
          <w:rFonts w:ascii="Arial" w:hAnsi="Arial" w:cs="Arial"/>
          <w:sz w:val="24"/>
          <w:szCs w:val="24"/>
          <w:lang w:val="pt-BR"/>
        </w:rPr>
        <w:t xml:space="preserve">50 do Código Civil e 28, </w:t>
      </w:r>
      <w:r w:rsidR="008D00AE" w:rsidRPr="00EF7209">
        <w:rPr>
          <w:rFonts w:ascii="Arial" w:hAnsi="Arial" w:cs="Arial"/>
          <w:i/>
          <w:sz w:val="24"/>
          <w:szCs w:val="24"/>
          <w:lang w:val="pt-BR"/>
        </w:rPr>
        <w:t>caput</w:t>
      </w:r>
      <w:r w:rsidR="008D00AE" w:rsidRPr="00EF7209">
        <w:rPr>
          <w:rFonts w:ascii="Arial" w:hAnsi="Arial" w:cs="Arial"/>
          <w:sz w:val="24"/>
          <w:szCs w:val="24"/>
          <w:lang w:val="pt-BR"/>
        </w:rPr>
        <w:t xml:space="preserve"> do C</w:t>
      </w:r>
      <w:r w:rsidR="00E3228D">
        <w:rPr>
          <w:rFonts w:ascii="Arial" w:hAnsi="Arial" w:cs="Arial"/>
          <w:sz w:val="24"/>
          <w:szCs w:val="24"/>
          <w:lang w:val="pt-BR"/>
        </w:rPr>
        <w:t xml:space="preserve">DC. </w:t>
      </w:r>
      <w:r w:rsidR="00CC66F6" w:rsidRPr="00EF7209">
        <w:rPr>
          <w:rFonts w:ascii="Arial" w:hAnsi="Arial" w:cs="Arial"/>
          <w:sz w:val="24"/>
          <w:szCs w:val="24"/>
          <w:lang w:val="pt-BR"/>
        </w:rPr>
        <w:t xml:space="preserve">O </w:t>
      </w:r>
      <w:r w:rsidR="00E3228D">
        <w:rPr>
          <w:rFonts w:ascii="Arial" w:hAnsi="Arial" w:cs="Arial"/>
          <w:sz w:val="24"/>
          <w:szCs w:val="24"/>
          <w:lang w:val="pt-BR"/>
        </w:rPr>
        <w:t xml:space="preserve">parágrafo </w:t>
      </w:r>
      <w:r w:rsidR="00CC66F6" w:rsidRPr="00EF7209">
        <w:rPr>
          <w:rFonts w:ascii="Arial" w:hAnsi="Arial" w:cs="Arial"/>
          <w:sz w:val="24"/>
          <w:szCs w:val="24"/>
          <w:lang w:val="pt-BR"/>
        </w:rPr>
        <w:t>5º, do art</w:t>
      </w:r>
      <w:r w:rsidR="00E3228D">
        <w:rPr>
          <w:rFonts w:ascii="Arial" w:hAnsi="Arial" w:cs="Arial"/>
          <w:sz w:val="24"/>
          <w:szCs w:val="24"/>
          <w:lang w:val="pt-BR"/>
        </w:rPr>
        <w:t>igo</w:t>
      </w:r>
      <w:r w:rsidR="00CC66F6" w:rsidRPr="00EF7209">
        <w:rPr>
          <w:rFonts w:ascii="Arial" w:hAnsi="Arial" w:cs="Arial"/>
          <w:sz w:val="24"/>
          <w:szCs w:val="24"/>
          <w:lang w:val="pt-BR"/>
        </w:rPr>
        <w:t>. 28 do CDC, ao</w:t>
      </w:r>
      <w:r w:rsidR="00970140" w:rsidRPr="00EF7209">
        <w:rPr>
          <w:rFonts w:ascii="Arial" w:hAnsi="Arial" w:cs="Arial"/>
          <w:sz w:val="24"/>
          <w:szCs w:val="24"/>
          <w:lang w:val="pt-BR"/>
        </w:rPr>
        <w:t xml:space="preserve"> ser aceito como independente de todo o restante, cria</w:t>
      </w:r>
      <w:r w:rsidR="00E3228D">
        <w:rPr>
          <w:rFonts w:ascii="Arial" w:hAnsi="Arial" w:cs="Arial"/>
          <w:sz w:val="24"/>
          <w:szCs w:val="24"/>
          <w:lang w:val="pt-BR"/>
        </w:rPr>
        <w:t xml:space="preserve"> uma </w:t>
      </w:r>
      <w:r w:rsidR="00970140" w:rsidRPr="00EF7209">
        <w:rPr>
          <w:rFonts w:ascii="Arial" w:hAnsi="Arial" w:cs="Arial"/>
          <w:sz w:val="24"/>
          <w:szCs w:val="24"/>
          <w:lang w:val="pt-BR"/>
        </w:rPr>
        <w:t>nova teoria acerca da desconsideração</w:t>
      </w:r>
      <w:r w:rsidR="00E3228D">
        <w:rPr>
          <w:rFonts w:ascii="Arial" w:hAnsi="Arial" w:cs="Arial"/>
          <w:sz w:val="24"/>
          <w:szCs w:val="24"/>
          <w:lang w:val="pt-BR"/>
        </w:rPr>
        <w:t xml:space="preserve"> e </w:t>
      </w:r>
      <w:r w:rsidR="00970140" w:rsidRPr="00EF7209">
        <w:rPr>
          <w:rFonts w:ascii="Arial" w:hAnsi="Arial" w:cs="Arial"/>
          <w:sz w:val="24"/>
          <w:szCs w:val="24"/>
          <w:lang w:val="pt-BR"/>
        </w:rPr>
        <w:t>vai de encontro à evolução do instituto, cuja</w:t>
      </w:r>
      <w:r w:rsidR="007B581C" w:rsidRPr="00EF7209">
        <w:rPr>
          <w:rFonts w:ascii="Arial" w:hAnsi="Arial" w:cs="Arial"/>
          <w:sz w:val="24"/>
          <w:szCs w:val="24"/>
          <w:lang w:val="pt-BR"/>
        </w:rPr>
        <w:t xml:space="preserve"> origem</w:t>
      </w:r>
      <w:r w:rsidR="00970140" w:rsidRPr="00EF7209">
        <w:rPr>
          <w:rFonts w:ascii="Arial" w:hAnsi="Arial" w:cs="Arial"/>
          <w:sz w:val="24"/>
          <w:szCs w:val="24"/>
          <w:lang w:val="pt-BR"/>
        </w:rPr>
        <w:t xml:space="preserve"> europeia e americana</w:t>
      </w:r>
      <w:r w:rsidR="004252DE" w:rsidRPr="00EF7209">
        <w:rPr>
          <w:rFonts w:ascii="Arial" w:hAnsi="Arial" w:cs="Arial"/>
          <w:sz w:val="24"/>
          <w:szCs w:val="24"/>
          <w:lang w:val="pt-BR"/>
        </w:rPr>
        <w:t xml:space="preserve">, </w:t>
      </w:r>
      <w:r w:rsidR="00E3228D">
        <w:rPr>
          <w:rFonts w:ascii="Arial" w:hAnsi="Arial" w:cs="Arial"/>
          <w:sz w:val="24"/>
          <w:szCs w:val="24"/>
          <w:lang w:val="pt-BR"/>
        </w:rPr>
        <w:t xml:space="preserve">ambas </w:t>
      </w:r>
      <w:r w:rsidR="004252DE" w:rsidRPr="00EF7209">
        <w:rPr>
          <w:rFonts w:ascii="Arial" w:hAnsi="Arial" w:cs="Arial"/>
          <w:sz w:val="24"/>
          <w:szCs w:val="24"/>
          <w:lang w:val="pt-BR"/>
        </w:rPr>
        <w:t>fonte</w:t>
      </w:r>
      <w:r w:rsidR="00E3228D">
        <w:rPr>
          <w:rFonts w:ascii="Arial" w:hAnsi="Arial" w:cs="Arial"/>
          <w:sz w:val="24"/>
          <w:szCs w:val="24"/>
          <w:lang w:val="pt-BR"/>
        </w:rPr>
        <w:t>s</w:t>
      </w:r>
      <w:r w:rsidR="004252DE" w:rsidRPr="00EF7209">
        <w:rPr>
          <w:rFonts w:ascii="Arial" w:hAnsi="Arial" w:cs="Arial"/>
          <w:sz w:val="24"/>
          <w:szCs w:val="24"/>
          <w:lang w:val="pt-BR"/>
        </w:rPr>
        <w:t xml:space="preserve"> de sua legislação,</w:t>
      </w:r>
      <w:r w:rsidR="00970140" w:rsidRPr="00EF7209">
        <w:rPr>
          <w:rFonts w:ascii="Arial" w:hAnsi="Arial" w:cs="Arial"/>
          <w:sz w:val="24"/>
          <w:szCs w:val="24"/>
          <w:lang w:val="pt-BR"/>
        </w:rPr>
        <w:t xml:space="preserve"> sempre </w:t>
      </w:r>
      <w:r w:rsidR="007B581C" w:rsidRPr="00EF7209">
        <w:rPr>
          <w:rFonts w:ascii="Arial" w:hAnsi="Arial" w:cs="Arial"/>
          <w:sz w:val="24"/>
          <w:szCs w:val="24"/>
          <w:lang w:val="pt-BR"/>
        </w:rPr>
        <w:t>prestigi</w:t>
      </w:r>
      <w:r w:rsidR="00E3228D">
        <w:rPr>
          <w:rFonts w:ascii="Arial" w:hAnsi="Arial" w:cs="Arial"/>
          <w:sz w:val="24"/>
          <w:szCs w:val="24"/>
          <w:lang w:val="pt-BR"/>
        </w:rPr>
        <w:t xml:space="preserve">aram </w:t>
      </w:r>
      <w:r w:rsidR="00970140" w:rsidRPr="00EF7209">
        <w:rPr>
          <w:rFonts w:ascii="Arial" w:hAnsi="Arial" w:cs="Arial"/>
          <w:sz w:val="24"/>
          <w:szCs w:val="24"/>
          <w:lang w:val="pt-BR"/>
        </w:rPr>
        <w:t>como requisito a fraude ou o uso abusivo da personalidade.</w:t>
      </w:r>
    </w:p>
    <w:p w:rsidR="00A41E3F" w:rsidRPr="00EC5FFA" w:rsidRDefault="00A41E3F" w:rsidP="00EC5FFA">
      <w:pPr>
        <w:tabs>
          <w:tab w:val="left" w:pos="8222"/>
        </w:tabs>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Co</w:t>
      </w:r>
      <w:r w:rsidR="00E3228D">
        <w:rPr>
          <w:rFonts w:ascii="Arial" w:hAnsi="Arial" w:cs="Arial"/>
          <w:sz w:val="24"/>
          <w:szCs w:val="24"/>
          <w:lang w:val="pt-BR"/>
        </w:rPr>
        <w:t xml:space="preserve">nforme bem pontuou o </w:t>
      </w:r>
      <w:r w:rsidRPr="00EF7209">
        <w:rPr>
          <w:rFonts w:ascii="Arial" w:hAnsi="Arial" w:cs="Arial"/>
          <w:sz w:val="24"/>
          <w:szCs w:val="24"/>
          <w:lang w:val="pt-BR"/>
        </w:rPr>
        <w:t xml:space="preserve">Ministro Carlos Alberto Menezes Direito, </w:t>
      </w:r>
      <w:r w:rsidR="00E3228D">
        <w:rPr>
          <w:rFonts w:ascii="Arial" w:hAnsi="Arial" w:cs="Arial"/>
          <w:sz w:val="24"/>
          <w:szCs w:val="24"/>
          <w:lang w:val="pt-BR"/>
        </w:rPr>
        <w:t xml:space="preserve">em seu voto, a </w:t>
      </w:r>
      <w:r w:rsidRPr="00EF7209">
        <w:rPr>
          <w:rFonts w:ascii="Arial" w:hAnsi="Arial" w:cs="Arial"/>
          <w:sz w:val="24"/>
          <w:szCs w:val="24"/>
          <w:lang w:val="pt-BR"/>
        </w:rPr>
        <w:t xml:space="preserve">regra estampada no </w:t>
      </w:r>
      <w:r w:rsidR="00E3228D">
        <w:rPr>
          <w:rFonts w:ascii="Arial" w:hAnsi="Arial" w:cs="Arial"/>
          <w:sz w:val="24"/>
          <w:szCs w:val="24"/>
          <w:lang w:val="pt-BR"/>
        </w:rPr>
        <w:t xml:space="preserve">parágrafo </w:t>
      </w:r>
      <w:r w:rsidRPr="00EF7209">
        <w:rPr>
          <w:rFonts w:ascii="Arial" w:hAnsi="Arial" w:cs="Arial"/>
          <w:sz w:val="24"/>
          <w:szCs w:val="24"/>
          <w:lang w:val="pt-BR"/>
        </w:rPr>
        <w:t>5º, do art</w:t>
      </w:r>
      <w:r w:rsidR="00E3228D">
        <w:rPr>
          <w:rFonts w:ascii="Arial" w:hAnsi="Arial" w:cs="Arial"/>
          <w:sz w:val="24"/>
          <w:szCs w:val="24"/>
          <w:lang w:val="pt-BR"/>
        </w:rPr>
        <w:t xml:space="preserve">igo </w:t>
      </w:r>
      <w:r w:rsidRPr="00EF7209">
        <w:rPr>
          <w:rFonts w:ascii="Arial" w:hAnsi="Arial" w:cs="Arial"/>
          <w:sz w:val="24"/>
          <w:szCs w:val="24"/>
          <w:lang w:val="pt-BR"/>
        </w:rPr>
        <w:t>28 do CDC não deve causar o esvaziamento do art. 20 do Código Civil, “</w:t>
      </w:r>
      <w:r w:rsidRPr="00EC5FFA">
        <w:rPr>
          <w:rFonts w:ascii="Arial" w:hAnsi="Arial" w:cs="Arial"/>
          <w:sz w:val="24"/>
          <w:szCs w:val="24"/>
          <w:lang w:val="pt-BR"/>
        </w:rPr>
        <w:t>bem como o desequilíbrio da atividade econômica com o enfraquecimento da organização empresarial, que em uma economia de mercado é a base do desenvolvimento”.</w:t>
      </w:r>
    </w:p>
    <w:p w:rsidR="00880931" w:rsidRPr="00EF7209" w:rsidRDefault="00880931" w:rsidP="00EC5FFA">
      <w:pPr>
        <w:tabs>
          <w:tab w:val="left" w:pos="8222"/>
        </w:tabs>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 xml:space="preserve">A teoria menor cria uma incerteza ao empresário que se lança no empreendedorismo, pois inviabiliza o cálculo acerca dos riscos de sua atividade e, consequentemente, </w:t>
      </w:r>
      <w:r w:rsidR="00E3228D">
        <w:rPr>
          <w:rFonts w:ascii="Arial" w:hAnsi="Arial" w:cs="Arial"/>
          <w:sz w:val="24"/>
          <w:szCs w:val="24"/>
          <w:lang w:val="pt-BR"/>
        </w:rPr>
        <w:t xml:space="preserve">gera mais </w:t>
      </w:r>
      <w:r w:rsidRPr="00EF7209">
        <w:rPr>
          <w:rFonts w:ascii="Arial" w:hAnsi="Arial" w:cs="Arial"/>
          <w:sz w:val="24"/>
          <w:szCs w:val="24"/>
          <w:lang w:val="pt-BR"/>
        </w:rPr>
        <w:t>insegurança jurídica e financeira.</w:t>
      </w:r>
    </w:p>
    <w:p w:rsidR="000D5AC2" w:rsidRDefault="009B659C" w:rsidP="00EC5FFA">
      <w:pPr>
        <w:tabs>
          <w:tab w:val="left" w:pos="8222"/>
        </w:tabs>
        <w:spacing w:before="0" w:beforeAutospacing="0" w:afterAutospacing="0" w:line="360" w:lineRule="auto"/>
        <w:ind w:firstLine="1418"/>
        <w:jc w:val="both"/>
        <w:rPr>
          <w:rFonts w:ascii="Arial" w:hAnsi="Arial" w:cs="Arial"/>
          <w:sz w:val="24"/>
          <w:szCs w:val="24"/>
          <w:lang w:val="pt-BR"/>
        </w:rPr>
      </w:pPr>
      <w:r w:rsidRPr="00EF7209">
        <w:rPr>
          <w:rFonts w:ascii="Arial" w:hAnsi="Arial" w:cs="Arial"/>
          <w:sz w:val="24"/>
          <w:szCs w:val="24"/>
          <w:lang w:val="pt-BR"/>
        </w:rPr>
        <w:t>A intervenção do Estado na livre iniciativa</w:t>
      </w:r>
      <w:r w:rsidR="005B0371" w:rsidRPr="00EF7209">
        <w:rPr>
          <w:rFonts w:ascii="Arial" w:hAnsi="Arial" w:cs="Arial"/>
          <w:sz w:val="24"/>
          <w:szCs w:val="24"/>
          <w:lang w:val="pt-BR"/>
        </w:rPr>
        <w:t xml:space="preserve"> não pode resultar em</w:t>
      </w:r>
      <w:r w:rsidR="00092577" w:rsidRPr="00EF7209">
        <w:rPr>
          <w:rFonts w:ascii="Arial" w:hAnsi="Arial" w:cs="Arial"/>
          <w:sz w:val="24"/>
          <w:szCs w:val="24"/>
          <w:lang w:val="pt-BR"/>
        </w:rPr>
        <w:t xml:space="preserve"> sua inviabilidade. </w:t>
      </w:r>
      <w:r w:rsidR="00E3228D">
        <w:rPr>
          <w:rFonts w:ascii="Arial" w:hAnsi="Arial" w:cs="Arial"/>
          <w:sz w:val="24"/>
          <w:szCs w:val="24"/>
          <w:lang w:val="pt-BR"/>
        </w:rPr>
        <w:t xml:space="preserve">A </w:t>
      </w:r>
      <w:r w:rsidR="00092577" w:rsidRPr="00EF7209">
        <w:rPr>
          <w:rFonts w:ascii="Arial" w:hAnsi="Arial" w:cs="Arial"/>
          <w:sz w:val="24"/>
          <w:szCs w:val="24"/>
          <w:lang w:val="pt-BR"/>
        </w:rPr>
        <w:t xml:space="preserve">desconsideração atinge somente determinado ato, pois, </w:t>
      </w:r>
      <w:r w:rsidR="00452B1F" w:rsidRPr="00EF7209">
        <w:rPr>
          <w:rFonts w:ascii="Arial" w:hAnsi="Arial" w:cs="Arial"/>
          <w:sz w:val="24"/>
          <w:szCs w:val="24"/>
          <w:lang w:val="pt-BR"/>
        </w:rPr>
        <w:t xml:space="preserve">o estímulo que </w:t>
      </w:r>
      <w:r w:rsidR="007655F7" w:rsidRPr="00EF7209">
        <w:rPr>
          <w:rFonts w:ascii="Arial" w:hAnsi="Arial" w:cs="Arial"/>
          <w:sz w:val="24"/>
          <w:szCs w:val="24"/>
          <w:lang w:val="pt-BR"/>
        </w:rPr>
        <w:t>o Estado</w:t>
      </w:r>
      <w:r w:rsidR="00452B1F" w:rsidRPr="00EF7209">
        <w:rPr>
          <w:rFonts w:ascii="Arial" w:hAnsi="Arial" w:cs="Arial"/>
          <w:sz w:val="24"/>
          <w:szCs w:val="24"/>
          <w:lang w:val="pt-BR"/>
        </w:rPr>
        <w:t xml:space="preserve"> busca da sociedade para empreender certamente </w:t>
      </w:r>
      <w:r w:rsidR="00E3228D">
        <w:rPr>
          <w:rFonts w:ascii="Arial" w:hAnsi="Arial" w:cs="Arial"/>
          <w:sz w:val="24"/>
          <w:szCs w:val="24"/>
          <w:lang w:val="pt-BR"/>
        </w:rPr>
        <w:t xml:space="preserve">será </w:t>
      </w:r>
      <w:r w:rsidR="007D0404" w:rsidRPr="00EF7209">
        <w:rPr>
          <w:rFonts w:ascii="Arial" w:hAnsi="Arial" w:cs="Arial"/>
          <w:sz w:val="24"/>
          <w:szCs w:val="24"/>
          <w:lang w:val="pt-BR"/>
        </w:rPr>
        <w:t>prejudicado</w:t>
      </w:r>
      <w:r w:rsidR="00E3228D">
        <w:rPr>
          <w:rFonts w:ascii="Arial" w:hAnsi="Arial" w:cs="Arial"/>
          <w:sz w:val="24"/>
          <w:szCs w:val="24"/>
          <w:lang w:val="pt-BR"/>
        </w:rPr>
        <w:t xml:space="preserve">. Isto porque </w:t>
      </w:r>
      <w:r w:rsidR="007D0404" w:rsidRPr="00EF7209">
        <w:rPr>
          <w:rFonts w:ascii="Arial" w:hAnsi="Arial" w:cs="Arial"/>
          <w:sz w:val="24"/>
          <w:szCs w:val="24"/>
          <w:lang w:val="pt-BR"/>
        </w:rPr>
        <w:t>fracasso do empr</w:t>
      </w:r>
      <w:r w:rsidR="001F22E2" w:rsidRPr="00EF7209">
        <w:rPr>
          <w:rFonts w:ascii="Arial" w:hAnsi="Arial" w:cs="Arial"/>
          <w:sz w:val="24"/>
          <w:szCs w:val="24"/>
          <w:lang w:val="pt-BR"/>
        </w:rPr>
        <w:t>eendimento faz parte do negócio e aquele que se arrisca nesta empreitada não pretende que, além do percalç</w:t>
      </w:r>
      <w:r w:rsidR="001B3E59" w:rsidRPr="00EF7209">
        <w:rPr>
          <w:rFonts w:ascii="Arial" w:hAnsi="Arial" w:cs="Arial"/>
          <w:sz w:val="24"/>
          <w:szCs w:val="24"/>
          <w:lang w:val="pt-BR"/>
        </w:rPr>
        <w:t>os inerentes a este tipo atividade</w:t>
      </w:r>
      <w:r w:rsidR="001F22E2" w:rsidRPr="00EF7209">
        <w:rPr>
          <w:rFonts w:ascii="Arial" w:hAnsi="Arial" w:cs="Arial"/>
          <w:sz w:val="24"/>
          <w:szCs w:val="24"/>
          <w:lang w:val="pt-BR"/>
        </w:rPr>
        <w:t>, acrescente-se a perda</w:t>
      </w:r>
      <w:r w:rsidR="00B558C9" w:rsidRPr="00EF7209">
        <w:rPr>
          <w:rFonts w:ascii="Arial" w:hAnsi="Arial" w:cs="Arial"/>
          <w:sz w:val="24"/>
          <w:szCs w:val="24"/>
          <w:lang w:val="pt-BR"/>
        </w:rPr>
        <w:t xml:space="preserve"> de seu patrimônio pessoal pelo simples inadimplemento.</w:t>
      </w:r>
    </w:p>
    <w:p w:rsidR="00EC5FFA" w:rsidRDefault="00EC5FFA" w:rsidP="00EC5FFA">
      <w:pPr>
        <w:tabs>
          <w:tab w:val="left" w:pos="8222"/>
        </w:tabs>
        <w:spacing w:before="0" w:beforeAutospacing="0" w:afterAutospacing="0" w:line="360" w:lineRule="auto"/>
        <w:ind w:firstLine="1418"/>
        <w:jc w:val="both"/>
        <w:rPr>
          <w:rFonts w:ascii="Arial" w:hAnsi="Arial" w:cs="Arial"/>
          <w:sz w:val="24"/>
          <w:szCs w:val="24"/>
          <w:lang w:val="pt-BR"/>
        </w:rPr>
      </w:pPr>
    </w:p>
    <w:p w:rsidR="00EC5FFA" w:rsidRPr="00EC5FFA" w:rsidRDefault="00EC5FFA" w:rsidP="00EC5FFA">
      <w:pPr>
        <w:tabs>
          <w:tab w:val="left" w:pos="8222"/>
        </w:tabs>
        <w:spacing w:before="0" w:beforeAutospacing="0" w:afterAutospacing="0" w:line="360" w:lineRule="auto"/>
        <w:jc w:val="both"/>
        <w:rPr>
          <w:rFonts w:ascii="Arial" w:hAnsi="Arial" w:cs="Arial"/>
          <w:b/>
          <w:sz w:val="24"/>
          <w:szCs w:val="24"/>
          <w:lang w:val="pt-BR"/>
        </w:rPr>
      </w:pPr>
      <w:r>
        <w:rPr>
          <w:rFonts w:ascii="Arial" w:hAnsi="Arial" w:cs="Arial"/>
          <w:b/>
          <w:sz w:val="24"/>
          <w:szCs w:val="24"/>
          <w:lang w:val="pt-BR"/>
        </w:rPr>
        <w:lastRenderedPageBreak/>
        <w:t xml:space="preserve">4 </w:t>
      </w:r>
      <w:r w:rsidRPr="00EC5FFA">
        <w:rPr>
          <w:rFonts w:ascii="Arial" w:hAnsi="Arial" w:cs="Arial"/>
          <w:b/>
          <w:sz w:val="24"/>
          <w:szCs w:val="24"/>
          <w:lang w:val="pt-BR"/>
        </w:rPr>
        <w:t xml:space="preserve">CONCLUSÕES </w:t>
      </w:r>
    </w:p>
    <w:p w:rsidR="00EC5FFA" w:rsidRDefault="00EC5FFA" w:rsidP="00EC5FFA">
      <w:pPr>
        <w:tabs>
          <w:tab w:val="left" w:pos="8222"/>
        </w:tabs>
        <w:spacing w:before="0" w:beforeAutospacing="0" w:afterAutospacing="0" w:line="360" w:lineRule="auto"/>
        <w:ind w:firstLine="1418"/>
        <w:jc w:val="both"/>
        <w:rPr>
          <w:rFonts w:ascii="Arial" w:hAnsi="Arial" w:cs="Arial"/>
          <w:b/>
          <w:sz w:val="24"/>
          <w:szCs w:val="24"/>
          <w:lang w:val="pt-BR"/>
        </w:rPr>
      </w:pPr>
    </w:p>
    <w:p w:rsidR="00D407A0" w:rsidRPr="00D407A0" w:rsidRDefault="00D407A0" w:rsidP="00D407A0">
      <w:pPr>
        <w:tabs>
          <w:tab w:val="left" w:pos="142"/>
          <w:tab w:val="left" w:pos="2410"/>
          <w:tab w:val="left" w:pos="2694"/>
        </w:tabs>
        <w:spacing w:before="0" w:beforeAutospacing="0" w:afterAutospacing="0" w:line="360" w:lineRule="auto"/>
        <w:ind w:firstLine="1843"/>
        <w:jc w:val="both"/>
        <w:rPr>
          <w:rFonts w:ascii="Arial" w:hAnsi="Arial" w:cs="Arial"/>
          <w:sz w:val="24"/>
          <w:szCs w:val="24"/>
          <w:lang w:val="pt-BR"/>
        </w:rPr>
      </w:pPr>
      <w:r w:rsidRPr="00D407A0">
        <w:rPr>
          <w:rFonts w:ascii="Arial" w:hAnsi="Arial" w:cs="Arial"/>
          <w:sz w:val="24"/>
          <w:szCs w:val="24"/>
          <w:lang w:val="pt-BR"/>
        </w:rPr>
        <w:t>A personalidade jurídica da sociedade diversa de seus sócios foi um instituto criado e aprimorado ao longo dos tempos. Sem esta separação</w:t>
      </w:r>
      <w:r w:rsidR="00FF4DEA">
        <w:rPr>
          <w:rFonts w:ascii="Arial" w:hAnsi="Arial" w:cs="Arial"/>
          <w:sz w:val="24"/>
          <w:szCs w:val="24"/>
          <w:lang w:val="pt-BR"/>
        </w:rPr>
        <w:t>,</w:t>
      </w:r>
      <w:r w:rsidRPr="00D407A0">
        <w:rPr>
          <w:rFonts w:ascii="Arial" w:hAnsi="Arial" w:cs="Arial"/>
          <w:sz w:val="24"/>
          <w:szCs w:val="24"/>
          <w:lang w:val="pt-BR"/>
        </w:rPr>
        <w:t xml:space="preserve"> não seria possível ao homem aventurar-se em diversos empreendimentos </w:t>
      </w:r>
      <w:r w:rsidR="00FF4DEA">
        <w:rPr>
          <w:rFonts w:ascii="Arial" w:hAnsi="Arial" w:cs="Arial"/>
          <w:sz w:val="24"/>
          <w:szCs w:val="24"/>
          <w:lang w:val="pt-BR"/>
        </w:rPr>
        <w:t xml:space="preserve">nos quais, sozinho, </w:t>
      </w:r>
      <w:r w:rsidRPr="00D407A0">
        <w:rPr>
          <w:rFonts w:ascii="Arial" w:hAnsi="Arial" w:cs="Arial"/>
          <w:sz w:val="24"/>
          <w:szCs w:val="24"/>
          <w:lang w:val="pt-BR"/>
        </w:rPr>
        <w:t xml:space="preserve">certamente fracassaria. Assim têm acontecido em diversas passagens de nossa história, </w:t>
      </w:r>
      <w:r w:rsidR="00FF4DEA">
        <w:rPr>
          <w:rFonts w:ascii="Arial" w:hAnsi="Arial" w:cs="Arial"/>
          <w:sz w:val="24"/>
          <w:szCs w:val="24"/>
          <w:lang w:val="pt-BR"/>
        </w:rPr>
        <w:t xml:space="preserve">da </w:t>
      </w:r>
      <w:r w:rsidRPr="00D407A0">
        <w:rPr>
          <w:rFonts w:ascii="Arial" w:hAnsi="Arial" w:cs="Arial"/>
          <w:sz w:val="24"/>
          <w:szCs w:val="24"/>
          <w:lang w:val="pt-BR"/>
        </w:rPr>
        <w:t xml:space="preserve">descoberta de novos continentes, </w:t>
      </w:r>
      <w:r w:rsidR="00FF4DEA">
        <w:rPr>
          <w:rFonts w:ascii="Arial" w:hAnsi="Arial" w:cs="Arial"/>
          <w:sz w:val="24"/>
          <w:szCs w:val="24"/>
          <w:lang w:val="pt-BR"/>
        </w:rPr>
        <w:t xml:space="preserve">os avanços no </w:t>
      </w:r>
      <w:r w:rsidRPr="00D407A0">
        <w:rPr>
          <w:rFonts w:ascii="Arial" w:hAnsi="Arial" w:cs="Arial"/>
          <w:sz w:val="24"/>
          <w:szCs w:val="24"/>
          <w:lang w:val="pt-BR"/>
        </w:rPr>
        <w:t xml:space="preserve">transporte marítimo e o surgimento dos </w:t>
      </w:r>
      <w:r w:rsidR="00FF4DEA">
        <w:rPr>
          <w:rFonts w:ascii="Arial" w:hAnsi="Arial" w:cs="Arial"/>
          <w:sz w:val="24"/>
          <w:szCs w:val="24"/>
          <w:lang w:val="pt-BR"/>
        </w:rPr>
        <w:t>b</w:t>
      </w:r>
      <w:r w:rsidRPr="00D407A0">
        <w:rPr>
          <w:rFonts w:ascii="Arial" w:hAnsi="Arial" w:cs="Arial"/>
          <w:sz w:val="24"/>
          <w:szCs w:val="24"/>
          <w:lang w:val="pt-BR"/>
        </w:rPr>
        <w:t xml:space="preserve">ancos, até </w:t>
      </w:r>
      <w:r w:rsidR="00FF4DEA">
        <w:rPr>
          <w:rFonts w:ascii="Arial" w:hAnsi="Arial" w:cs="Arial"/>
          <w:sz w:val="24"/>
          <w:szCs w:val="24"/>
          <w:lang w:val="pt-BR"/>
        </w:rPr>
        <w:t xml:space="preserve">a contemporaneidade, </w:t>
      </w:r>
      <w:r w:rsidR="00A84B23">
        <w:rPr>
          <w:rFonts w:ascii="Arial" w:hAnsi="Arial" w:cs="Arial"/>
          <w:sz w:val="24"/>
          <w:szCs w:val="24"/>
          <w:lang w:val="pt-BR"/>
        </w:rPr>
        <w:t xml:space="preserve">com as </w:t>
      </w:r>
      <w:r w:rsidRPr="00D407A0">
        <w:rPr>
          <w:rFonts w:ascii="Arial" w:hAnsi="Arial" w:cs="Arial"/>
          <w:sz w:val="24"/>
          <w:szCs w:val="24"/>
          <w:lang w:val="pt-BR"/>
        </w:rPr>
        <w:t>fábricas de aviões, automóveis e computadores domésticos, além d</w:t>
      </w:r>
      <w:r w:rsidR="00A84B23">
        <w:rPr>
          <w:rFonts w:ascii="Arial" w:hAnsi="Arial" w:cs="Arial"/>
          <w:sz w:val="24"/>
          <w:szCs w:val="24"/>
          <w:lang w:val="pt-BR"/>
        </w:rPr>
        <w:t xml:space="preserve">os hospitais e da </w:t>
      </w:r>
      <w:r w:rsidRPr="00D407A0">
        <w:rPr>
          <w:rFonts w:ascii="Arial" w:hAnsi="Arial" w:cs="Arial"/>
          <w:sz w:val="24"/>
          <w:szCs w:val="24"/>
          <w:lang w:val="pt-BR"/>
        </w:rPr>
        <w:t xml:space="preserve"> indústria farmacêutica.</w:t>
      </w:r>
    </w:p>
    <w:p w:rsidR="00D407A0" w:rsidRPr="00D407A0" w:rsidRDefault="00D407A0" w:rsidP="00D407A0">
      <w:pPr>
        <w:tabs>
          <w:tab w:val="left" w:pos="142"/>
          <w:tab w:val="left" w:pos="2410"/>
          <w:tab w:val="left" w:pos="2694"/>
        </w:tabs>
        <w:spacing w:before="0" w:beforeAutospacing="0" w:afterAutospacing="0" w:line="360" w:lineRule="auto"/>
        <w:ind w:firstLine="1843"/>
        <w:jc w:val="both"/>
        <w:rPr>
          <w:rFonts w:ascii="Arial" w:hAnsi="Arial" w:cs="Arial"/>
          <w:sz w:val="24"/>
          <w:szCs w:val="24"/>
          <w:lang w:val="pt-BR"/>
        </w:rPr>
      </w:pPr>
      <w:r w:rsidRPr="00D407A0">
        <w:rPr>
          <w:rFonts w:ascii="Arial" w:hAnsi="Arial" w:cs="Arial"/>
          <w:sz w:val="24"/>
          <w:szCs w:val="24"/>
          <w:lang w:val="pt-BR"/>
        </w:rPr>
        <w:t>Seu objetivo, desde início foi e ainda permanece o mesmo: estimular o empreendedorismo, preservando o patrimônio pessoal de seus sócios, tranquilizando-os</w:t>
      </w:r>
      <w:r w:rsidR="00A84B23">
        <w:rPr>
          <w:rFonts w:ascii="Arial" w:hAnsi="Arial" w:cs="Arial"/>
          <w:sz w:val="24"/>
          <w:szCs w:val="24"/>
          <w:lang w:val="pt-BR"/>
        </w:rPr>
        <w:t xml:space="preserve"> quanto </w:t>
      </w:r>
      <w:r w:rsidRPr="00D407A0">
        <w:rPr>
          <w:rFonts w:ascii="Arial" w:hAnsi="Arial" w:cs="Arial"/>
          <w:sz w:val="24"/>
          <w:szCs w:val="24"/>
          <w:lang w:val="pt-BR"/>
        </w:rPr>
        <w:t>ao eventual insucesso de suas empreitadas. No entanto, esta separação não significa imunidade a qualquer e todo ato praticado na condução dos negócios. Configurada alguma fraude, deverá o sócio responder com seu patrimônio pessoal.</w:t>
      </w:r>
    </w:p>
    <w:p w:rsidR="00D407A0" w:rsidRPr="00D407A0" w:rsidRDefault="00D407A0" w:rsidP="00D407A0">
      <w:pPr>
        <w:tabs>
          <w:tab w:val="left" w:pos="142"/>
          <w:tab w:val="left" w:pos="2410"/>
          <w:tab w:val="left" w:pos="2694"/>
        </w:tabs>
        <w:spacing w:before="0" w:beforeAutospacing="0" w:afterAutospacing="0" w:line="360" w:lineRule="auto"/>
        <w:ind w:firstLine="1843"/>
        <w:jc w:val="both"/>
        <w:rPr>
          <w:rFonts w:ascii="Arial" w:hAnsi="Arial" w:cs="Arial"/>
          <w:sz w:val="24"/>
          <w:szCs w:val="24"/>
          <w:lang w:val="pt-BR"/>
        </w:rPr>
      </w:pPr>
      <w:r w:rsidRPr="00D407A0">
        <w:rPr>
          <w:rFonts w:ascii="Arial" w:hAnsi="Arial" w:cs="Arial"/>
          <w:sz w:val="24"/>
          <w:szCs w:val="24"/>
          <w:lang w:val="pt-BR"/>
        </w:rPr>
        <w:t xml:space="preserve">Este </w:t>
      </w:r>
      <w:r w:rsidR="00A84B23">
        <w:rPr>
          <w:rFonts w:ascii="Arial" w:hAnsi="Arial" w:cs="Arial"/>
          <w:sz w:val="24"/>
          <w:szCs w:val="24"/>
          <w:lang w:val="pt-BR"/>
        </w:rPr>
        <w:t xml:space="preserve">significativo </w:t>
      </w:r>
      <w:r w:rsidRPr="00D407A0">
        <w:rPr>
          <w:rFonts w:ascii="Arial" w:hAnsi="Arial" w:cs="Arial"/>
          <w:sz w:val="24"/>
          <w:szCs w:val="24"/>
          <w:lang w:val="pt-BR"/>
        </w:rPr>
        <w:t>instrumento garante a eficácia ao artigo 170 da Magna Carta, que têm como um dos fundamentos da ordem econômica a livre iniciativa</w:t>
      </w:r>
      <w:r w:rsidR="00A84B23">
        <w:rPr>
          <w:rFonts w:ascii="Arial" w:hAnsi="Arial" w:cs="Arial"/>
          <w:sz w:val="24"/>
          <w:szCs w:val="24"/>
          <w:lang w:val="pt-BR"/>
        </w:rPr>
        <w:t xml:space="preserve">. Afinal, sem ele, </w:t>
      </w:r>
      <w:r w:rsidRPr="00D407A0">
        <w:rPr>
          <w:rFonts w:ascii="Arial" w:hAnsi="Arial" w:cs="Arial"/>
          <w:sz w:val="24"/>
          <w:szCs w:val="24"/>
          <w:lang w:val="pt-BR"/>
        </w:rPr>
        <w:t>este dispositivo seria letra morta.</w:t>
      </w:r>
    </w:p>
    <w:p w:rsidR="00D407A0" w:rsidRDefault="00D407A0" w:rsidP="00EC5FFA">
      <w:pPr>
        <w:tabs>
          <w:tab w:val="left" w:pos="8222"/>
        </w:tabs>
        <w:spacing w:before="0" w:beforeAutospacing="0" w:afterAutospacing="0" w:line="360" w:lineRule="auto"/>
        <w:ind w:firstLine="1418"/>
        <w:jc w:val="both"/>
        <w:rPr>
          <w:rFonts w:ascii="Arial" w:hAnsi="Arial" w:cs="Arial"/>
          <w:b/>
          <w:sz w:val="24"/>
          <w:szCs w:val="24"/>
          <w:lang w:val="pt-BR"/>
        </w:rPr>
      </w:pPr>
    </w:p>
    <w:p w:rsidR="00D407A0" w:rsidRPr="00EC5FFA" w:rsidRDefault="00D407A0" w:rsidP="00EC5FFA">
      <w:pPr>
        <w:tabs>
          <w:tab w:val="left" w:pos="8222"/>
        </w:tabs>
        <w:spacing w:before="0" w:beforeAutospacing="0" w:afterAutospacing="0" w:line="360" w:lineRule="auto"/>
        <w:ind w:firstLine="1418"/>
        <w:jc w:val="both"/>
        <w:rPr>
          <w:rFonts w:ascii="Arial" w:hAnsi="Arial" w:cs="Arial"/>
          <w:b/>
          <w:sz w:val="24"/>
          <w:szCs w:val="24"/>
          <w:lang w:val="pt-BR"/>
        </w:rPr>
      </w:pPr>
    </w:p>
    <w:p w:rsidR="00EC5FFA" w:rsidRDefault="00EC5FFA" w:rsidP="00EC5FFA">
      <w:pPr>
        <w:tabs>
          <w:tab w:val="left" w:pos="8222"/>
        </w:tabs>
        <w:spacing w:before="0" w:beforeAutospacing="0" w:afterAutospacing="0" w:line="360" w:lineRule="auto"/>
        <w:jc w:val="both"/>
        <w:rPr>
          <w:rFonts w:ascii="Arial" w:hAnsi="Arial" w:cs="Arial"/>
          <w:b/>
          <w:sz w:val="24"/>
          <w:szCs w:val="24"/>
          <w:lang w:val="pt-BR"/>
        </w:rPr>
      </w:pPr>
      <w:r w:rsidRPr="00B249E4">
        <w:rPr>
          <w:rFonts w:ascii="Arial" w:hAnsi="Arial" w:cs="Arial"/>
          <w:b/>
          <w:sz w:val="24"/>
          <w:szCs w:val="24"/>
          <w:lang w:val="pt-BR"/>
        </w:rPr>
        <w:t>REFERÊNCIAS</w:t>
      </w:r>
      <w:r w:rsidRPr="00EC5FFA">
        <w:rPr>
          <w:rFonts w:ascii="Arial" w:hAnsi="Arial" w:cs="Arial"/>
          <w:b/>
          <w:sz w:val="24"/>
          <w:szCs w:val="24"/>
          <w:lang w:val="pt-BR"/>
        </w:rPr>
        <w:t xml:space="preserve"> </w:t>
      </w:r>
    </w:p>
    <w:p w:rsidR="004F77CA" w:rsidRPr="00B249E4" w:rsidRDefault="004F77CA" w:rsidP="00EC5FFA">
      <w:pPr>
        <w:tabs>
          <w:tab w:val="left" w:pos="8222"/>
        </w:tabs>
        <w:spacing w:before="0" w:beforeAutospacing="0" w:afterAutospacing="0" w:line="360" w:lineRule="auto"/>
        <w:jc w:val="both"/>
        <w:rPr>
          <w:rFonts w:ascii="Arial" w:hAnsi="Arial" w:cs="Arial"/>
          <w:sz w:val="24"/>
          <w:szCs w:val="24"/>
          <w:lang w:val="pt-BR"/>
        </w:rPr>
      </w:pPr>
    </w:p>
    <w:p w:rsidR="00EC2F8A" w:rsidRPr="00B249E4" w:rsidRDefault="00B249E4" w:rsidP="00B249E4">
      <w:pPr>
        <w:tabs>
          <w:tab w:val="left" w:pos="8222"/>
        </w:tabs>
        <w:spacing w:before="0" w:beforeAutospacing="0" w:afterAutospacing="0" w:line="360" w:lineRule="auto"/>
        <w:jc w:val="both"/>
        <w:rPr>
          <w:rFonts w:ascii="Arial" w:hAnsi="Arial" w:cs="Arial"/>
          <w:sz w:val="24"/>
          <w:szCs w:val="24"/>
          <w:lang w:val="pt-BR"/>
        </w:rPr>
      </w:pPr>
      <w:r w:rsidRPr="00B249E4">
        <w:rPr>
          <w:rFonts w:ascii="Arial" w:hAnsi="Arial" w:cs="Arial"/>
          <w:sz w:val="24"/>
          <w:szCs w:val="24"/>
          <w:lang w:val="pt-BR"/>
        </w:rPr>
        <w:t xml:space="preserve">COMPARATO, Fábio Konder; SALOMÃO FILHO, Calixto. </w:t>
      </w:r>
      <w:r w:rsidRPr="00B249E4">
        <w:rPr>
          <w:rFonts w:ascii="Arial" w:hAnsi="Arial" w:cs="Arial"/>
          <w:i/>
          <w:sz w:val="24"/>
          <w:szCs w:val="24"/>
          <w:lang w:val="pt-BR"/>
        </w:rPr>
        <w:t>O poder de controle na sociedade anônima</w:t>
      </w:r>
      <w:r w:rsidRPr="00B249E4">
        <w:rPr>
          <w:rFonts w:ascii="Arial" w:hAnsi="Arial" w:cs="Arial"/>
          <w:sz w:val="24"/>
          <w:szCs w:val="24"/>
          <w:lang w:val="pt-BR"/>
        </w:rPr>
        <w:t>. 4ª ed. Rio de Janeiro: Forense, 2005.</w:t>
      </w:r>
    </w:p>
    <w:p w:rsidR="00EC2F8A" w:rsidRPr="00B249E4" w:rsidRDefault="00EC2F8A" w:rsidP="00EC5FFA">
      <w:pPr>
        <w:tabs>
          <w:tab w:val="left" w:pos="8222"/>
        </w:tabs>
        <w:spacing w:before="0" w:beforeAutospacing="0" w:afterAutospacing="0" w:line="360" w:lineRule="auto"/>
        <w:jc w:val="both"/>
        <w:rPr>
          <w:rFonts w:ascii="Arial" w:hAnsi="Arial" w:cs="Arial"/>
          <w:sz w:val="24"/>
          <w:szCs w:val="24"/>
          <w:lang w:val="pt-BR"/>
        </w:rPr>
      </w:pPr>
    </w:p>
    <w:p w:rsidR="00B249E4" w:rsidRPr="00B249E4" w:rsidRDefault="00B249E4" w:rsidP="00B249E4">
      <w:pPr>
        <w:tabs>
          <w:tab w:val="left" w:pos="8222"/>
        </w:tabs>
        <w:spacing w:before="0" w:beforeAutospacing="0" w:afterAutospacing="0" w:line="360" w:lineRule="auto"/>
        <w:jc w:val="both"/>
        <w:rPr>
          <w:rFonts w:ascii="Arial" w:hAnsi="Arial" w:cs="Arial"/>
          <w:sz w:val="24"/>
          <w:szCs w:val="24"/>
          <w:lang w:val="pt-BR"/>
        </w:rPr>
      </w:pPr>
      <w:r w:rsidRPr="00B249E4">
        <w:rPr>
          <w:rFonts w:ascii="Arial" w:hAnsi="Arial" w:cs="Arial"/>
          <w:sz w:val="24"/>
          <w:szCs w:val="24"/>
          <w:lang w:val="pt-BR"/>
        </w:rPr>
        <w:t xml:space="preserve">COUTO SILVA, Alexandre. </w:t>
      </w:r>
      <w:r w:rsidRPr="00B249E4">
        <w:rPr>
          <w:rFonts w:ascii="Arial" w:hAnsi="Arial" w:cs="Arial"/>
          <w:i/>
          <w:sz w:val="24"/>
          <w:szCs w:val="24"/>
          <w:lang w:val="pt-BR"/>
        </w:rPr>
        <w:t>Responsabilidade dos administradores de S.A. Business Judgment Rule</w:t>
      </w:r>
      <w:r w:rsidRPr="00B249E4">
        <w:rPr>
          <w:rFonts w:ascii="Arial" w:hAnsi="Arial" w:cs="Arial"/>
          <w:sz w:val="24"/>
          <w:szCs w:val="24"/>
          <w:lang w:val="pt-BR"/>
        </w:rPr>
        <w:t>. Rio de Janeiro: Elsevier, 2007.</w:t>
      </w:r>
    </w:p>
    <w:p w:rsidR="00B249E4" w:rsidRPr="00B249E4" w:rsidRDefault="00B249E4">
      <w:pPr>
        <w:tabs>
          <w:tab w:val="left" w:pos="8222"/>
        </w:tabs>
        <w:spacing w:before="0" w:beforeAutospacing="0" w:afterAutospacing="0" w:line="360" w:lineRule="auto"/>
        <w:jc w:val="both"/>
        <w:rPr>
          <w:rFonts w:ascii="Arial" w:hAnsi="Arial" w:cs="Arial"/>
          <w:sz w:val="24"/>
          <w:szCs w:val="24"/>
          <w:lang w:val="pt-BR"/>
        </w:rPr>
      </w:pPr>
    </w:p>
    <w:sectPr w:rsidR="00B249E4" w:rsidRPr="00B249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27" w:rsidRDefault="00823227" w:rsidP="000313C2">
      <w:pPr>
        <w:spacing w:before="0"/>
      </w:pPr>
      <w:r>
        <w:separator/>
      </w:r>
    </w:p>
  </w:endnote>
  <w:endnote w:type="continuationSeparator" w:id="0">
    <w:p w:rsidR="00823227" w:rsidRDefault="00823227" w:rsidP="000313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27" w:rsidRDefault="00823227" w:rsidP="000313C2">
      <w:pPr>
        <w:spacing w:before="0"/>
      </w:pPr>
      <w:r>
        <w:separator/>
      </w:r>
    </w:p>
  </w:footnote>
  <w:footnote w:type="continuationSeparator" w:id="0">
    <w:p w:rsidR="00823227" w:rsidRDefault="00823227" w:rsidP="000313C2">
      <w:pPr>
        <w:spacing w:before="0"/>
      </w:pPr>
      <w:r>
        <w:continuationSeparator/>
      </w:r>
    </w:p>
  </w:footnote>
  <w:footnote w:id="1">
    <w:p w:rsidR="005875F6" w:rsidRPr="00901361" w:rsidRDefault="005875F6" w:rsidP="0016359E">
      <w:pPr>
        <w:spacing w:before="0" w:beforeAutospacing="0" w:afterAutospacing="0"/>
        <w:jc w:val="both"/>
        <w:rPr>
          <w:sz w:val="18"/>
          <w:szCs w:val="18"/>
          <w:lang w:val="pt-BR" w:bidi="x-none"/>
        </w:rPr>
      </w:pPr>
      <w:r w:rsidRPr="003F541D">
        <w:rPr>
          <w:sz w:val="18"/>
          <w:szCs w:val="18"/>
          <w:vertAlign w:val="superscript"/>
        </w:rPr>
        <w:footnoteRef/>
      </w:r>
      <w:r w:rsidRPr="00257F6C">
        <w:rPr>
          <w:sz w:val="18"/>
          <w:szCs w:val="18"/>
          <w:lang w:val="pt-BR"/>
        </w:rPr>
        <w:t xml:space="preserve"> </w:t>
      </w:r>
      <w:r w:rsidRPr="00901361">
        <w:rPr>
          <w:rFonts w:ascii="Arial" w:hAnsi="Arial" w:cs="Arial"/>
          <w:sz w:val="18"/>
          <w:szCs w:val="18"/>
          <w:lang w:val="pt-BR" w:eastAsia="pt-BR"/>
        </w:rPr>
        <w:t xml:space="preserve">Nascido em Santos, em 04 de agosto de 1974; Juiz de Direito do Estado de São Paulo. Formado em Ciências Jurídicas Pela Universidade Metropolitana de Santos (Unimes) (2000); Pós-Graduado em Direito Penal pela Escola Paulista da Magistratura (2003) e em </w:t>
      </w:r>
      <w:r w:rsidRPr="00901361">
        <w:rPr>
          <w:rFonts w:ascii="Arial" w:hAnsi="Arial" w:cs="Arial"/>
          <w:sz w:val="18"/>
          <w:szCs w:val="18"/>
          <w:lang w:val="pt-BR"/>
        </w:rPr>
        <w:t>Direito Empresarial pela Fundação Getúlio Vargas (2010).</w:t>
      </w:r>
    </w:p>
  </w:footnote>
  <w:footnote w:id="2">
    <w:p w:rsidR="00D70981" w:rsidRPr="005875F6" w:rsidRDefault="00D70981" w:rsidP="0016359E">
      <w:pPr>
        <w:pStyle w:val="Textodenotaderodap"/>
        <w:spacing w:beforeAutospacing="0" w:afterAutospacing="0"/>
        <w:ind w:left="142" w:hanging="142"/>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A noção de pessoa jurídica como </w:t>
      </w:r>
      <w:r w:rsidR="00676DCA">
        <w:rPr>
          <w:rFonts w:ascii="Arial" w:hAnsi="Arial" w:cs="Arial"/>
          <w:sz w:val="18"/>
          <w:szCs w:val="18"/>
          <w:lang w:val="pt-BR"/>
        </w:rPr>
        <w:t xml:space="preserve">uma </w:t>
      </w:r>
      <w:r w:rsidRPr="005875F6">
        <w:rPr>
          <w:rFonts w:ascii="Arial" w:hAnsi="Arial" w:cs="Arial"/>
          <w:sz w:val="18"/>
          <w:szCs w:val="18"/>
          <w:lang w:val="pt-BR"/>
        </w:rPr>
        <w:t>ficção e com personalidade diversa da de seus membros demora a surgir.</w:t>
      </w:r>
    </w:p>
  </w:footnote>
  <w:footnote w:id="3">
    <w:p w:rsidR="00FA2D12" w:rsidRPr="005875F6" w:rsidRDefault="00FA2D12"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A sociedade anônima mencionada </w:t>
      </w:r>
      <w:r w:rsidR="001034D5" w:rsidRPr="005875F6">
        <w:rPr>
          <w:rFonts w:ascii="Arial" w:hAnsi="Arial" w:cs="Arial"/>
          <w:sz w:val="18"/>
          <w:szCs w:val="18"/>
          <w:lang w:val="pt-BR"/>
        </w:rPr>
        <w:t>já possuía</w:t>
      </w:r>
      <w:r w:rsidR="00C7016E" w:rsidRPr="005875F6">
        <w:rPr>
          <w:rFonts w:ascii="Arial" w:hAnsi="Arial" w:cs="Arial"/>
          <w:sz w:val="18"/>
          <w:szCs w:val="18"/>
          <w:lang w:val="pt-BR"/>
        </w:rPr>
        <w:t xml:space="preserve"> </w:t>
      </w:r>
      <w:r w:rsidR="00676DCA">
        <w:rPr>
          <w:rFonts w:ascii="Arial" w:hAnsi="Arial" w:cs="Arial"/>
          <w:sz w:val="18"/>
          <w:szCs w:val="18"/>
          <w:lang w:val="pt-BR"/>
        </w:rPr>
        <w:t xml:space="preserve">uma </w:t>
      </w:r>
      <w:r w:rsidR="00C7016E" w:rsidRPr="005875F6">
        <w:rPr>
          <w:rFonts w:ascii="Arial" w:hAnsi="Arial" w:cs="Arial"/>
          <w:sz w:val="18"/>
          <w:szCs w:val="18"/>
          <w:lang w:val="pt-BR"/>
        </w:rPr>
        <w:t>organização muito semelhante</w:t>
      </w:r>
      <w:r w:rsidR="002850EC" w:rsidRPr="005875F6">
        <w:rPr>
          <w:rFonts w:ascii="Arial" w:hAnsi="Arial" w:cs="Arial"/>
          <w:sz w:val="18"/>
          <w:szCs w:val="18"/>
          <w:lang w:val="pt-BR"/>
        </w:rPr>
        <w:t xml:space="preserve"> à</w:t>
      </w:r>
      <w:r w:rsidRPr="005875F6">
        <w:rPr>
          <w:rFonts w:ascii="Arial" w:hAnsi="Arial" w:cs="Arial"/>
          <w:sz w:val="18"/>
          <w:szCs w:val="18"/>
          <w:lang w:val="pt-BR"/>
        </w:rPr>
        <w:t xml:space="preserve"> que hoje conhecemos, com</w:t>
      </w:r>
      <w:r w:rsidR="00676DCA">
        <w:rPr>
          <w:rFonts w:ascii="Arial" w:hAnsi="Arial" w:cs="Arial"/>
          <w:sz w:val="18"/>
          <w:szCs w:val="18"/>
          <w:lang w:val="pt-BR"/>
        </w:rPr>
        <w:t xml:space="preserve"> a</w:t>
      </w:r>
      <w:r w:rsidRPr="005875F6">
        <w:rPr>
          <w:rFonts w:ascii="Arial" w:hAnsi="Arial" w:cs="Arial"/>
          <w:sz w:val="18"/>
          <w:szCs w:val="18"/>
          <w:lang w:val="pt-BR"/>
        </w:rPr>
        <w:t xml:space="preserve"> emissão de ações dotadas de </w:t>
      </w:r>
      <w:r w:rsidRPr="004629EC">
        <w:rPr>
          <w:rFonts w:ascii="Arial" w:hAnsi="Arial" w:cs="Arial"/>
          <w:sz w:val="18"/>
          <w:szCs w:val="18"/>
          <w:lang w:val="pt-BR"/>
        </w:rPr>
        <w:t>circulabilidade</w:t>
      </w:r>
      <w:r w:rsidRPr="005875F6">
        <w:rPr>
          <w:rFonts w:ascii="Arial" w:hAnsi="Arial" w:cs="Arial"/>
          <w:sz w:val="18"/>
          <w:szCs w:val="18"/>
          <w:lang w:val="pt-BR"/>
        </w:rPr>
        <w:t xml:space="preserve"> e participação nos lucros</w:t>
      </w:r>
      <w:r w:rsidR="0018770F" w:rsidRPr="005875F6">
        <w:rPr>
          <w:rFonts w:ascii="Arial" w:hAnsi="Arial" w:cs="Arial"/>
          <w:sz w:val="18"/>
          <w:szCs w:val="18"/>
          <w:lang w:val="pt-BR"/>
        </w:rPr>
        <w:t xml:space="preserve"> e nas </w:t>
      </w:r>
      <w:r w:rsidR="00793CAB" w:rsidRPr="005875F6">
        <w:rPr>
          <w:rFonts w:ascii="Arial" w:hAnsi="Arial" w:cs="Arial"/>
          <w:sz w:val="18"/>
          <w:szCs w:val="18"/>
          <w:lang w:val="pt-BR"/>
        </w:rPr>
        <w:t>perda</w:t>
      </w:r>
      <w:r w:rsidR="0018770F" w:rsidRPr="005875F6">
        <w:rPr>
          <w:rFonts w:ascii="Arial" w:hAnsi="Arial" w:cs="Arial"/>
          <w:sz w:val="18"/>
          <w:szCs w:val="18"/>
          <w:lang w:val="pt-BR"/>
        </w:rPr>
        <w:t>s</w:t>
      </w:r>
      <w:r w:rsidR="00676DCA">
        <w:rPr>
          <w:rFonts w:ascii="Arial" w:hAnsi="Arial" w:cs="Arial"/>
          <w:sz w:val="18"/>
          <w:szCs w:val="18"/>
          <w:lang w:val="pt-BR"/>
        </w:rPr>
        <w:t xml:space="preserve">. A </w:t>
      </w:r>
      <w:r w:rsidR="000D2554" w:rsidRPr="005875F6">
        <w:rPr>
          <w:rFonts w:ascii="Arial" w:hAnsi="Arial" w:cs="Arial"/>
          <w:sz w:val="18"/>
          <w:szCs w:val="18"/>
          <w:lang w:val="pt-BR"/>
        </w:rPr>
        <w:t>responsabilidade</w:t>
      </w:r>
      <w:r w:rsidR="00793CAB" w:rsidRPr="005875F6">
        <w:rPr>
          <w:rFonts w:ascii="Arial" w:hAnsi="Arial" w:cs="Arial"/>
          <w:sz w:val="18"/>
          <w:szCs w:val="18"/>
          <w:lang w:val="pt-BR"/>
        </w:rPr>
        <w:t xml:space="preserve"> estaria limitada aos investimentos aportados por cada acionista</w:t>
      </w:r>
      <w:r w:rsidRPr="005875F6">
        <w:rPr>
          <w:rFonts w:ascii="Arial" w:hAnsi="Arial" w:cs="Arial"/>
          <w:sz w:val="18"/>
          <w:szCs w:val="18"/>
          <w:lang w:val="pt-BR"/>
        </w:rPr>
        <w:t xml:space="preserve">. Daí, então, </w:t>
      </w:r>
      <w:r w:rsidR="00676DCA">
        <w:rPr>
          <w:rFonts w:ascii="Arial" w:hAnsi="Arial" w:cs="Arial"/>
          <w:sz w:val="18"/>
          <w:szCs w:val="18"/>
          <w:lang w:val="pt-BR"/>
        </w:rPr>
        <w:t xml:space="preserve">o </w:t>
      </w:r>
      <w:r w:rsidRPr="005875F6">
        <w:rPr>
          <w:rFonts w:ascii="Arial" w:hAnsi="Arial" w:cs="Arial"/>
          <w:sz w:val="18"/>
          <w:szCs w:val="18"/>
          <w:lang w:val="pt-BR"/>
        </w:rPr>
        <w:t>surg</w:t>
      </w:r>
      <w:r w:rsidR="00676DCA">
        <w:rPr>
          <w:rFonts w:ascii="Arial" w:hAnsi="Arial" w:cs="Arial"/>
          <w:sz w:val="18"/>
          <w:szCs w:val="18"/>
          <w:lang w:val="pt-BR"/>
        </w:rPr>
        <w:t xml:space="preserve">imento da </w:t>
      </w:r>
      <w:r w:rsidRPr="005875F6">
        <w:rPr>
          <w:rFonts w:ascii="Arial" w:hAnsi="Arial" w:cs="Arial"/>
          <w:sz w:val="18"/>
          <w:szCs w:val="18"/>
          <w:lang w:val="pt-BR"/>
        </w:rPr>
        <w:t>primeira Bolsa de Valores em</w:t>
      </w:r>
      <w:r w:rsidR="004F77CA">
        <w:rPr>
          <w:rFonts w:ascii="Arial" w:hAnsi="Arial" w:cs="Arial"/>
          <w:sz w:val="18"/>
          <w:szCs w:val="18"/>
          <w:lang w:val="pt-BR"/>
        </w:rPr>
        <w:t xml:space="preserve"> Bruxelas</w:t>
      </w:r>
      <w:r w:rsidRPr="005875F6">
        <w:rPr>
          <w:rFonts w:ascii="Arial" w:hAnsi="Arial" w:cs="Arial"/>
          <w:sz w:val="18"/>
          <w:szCs w:val="18"/>
          <w:lang w:val="pt-BR"/>
        </w:rPr>
        <w:t>, na Holanda.</w:t>
      </w:r>
      <w:r w:rsidR="005875F6">
        <w:rPr>
          <w:rFonts w:ascii="Arial" w:hAnsi="Arial" w:cs="Arial"/>
          <w:sz w:val="18"/>
          <w:szCs w:val="18"/>
          <w:lang w:val="pt-BR"/>
        </w:rPr>
        <w:t xml:space="preserve"> </w:t>
      </w:r>
    </w:p>
  </w:footnote>
  <w:footnote w:id="4">
    <w:p w:rsidR="00300ACE" w:rsidRPr="005875F6" w:rsidRDefault="00300ACE"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Até então não se designava a pessoa jurídica como </w:t>
      </w:r>
      <w:r w:rsidRPr="005875F6">
        <w:rPr>
          <w:rFonts w:ascii="Arial" w:hAnsi="Arial" w:cs="Arial"/>
          <w:i/>
          <w:sz w:val="18"/>
          <w:szCs w:val="18"/>
          <w:lang w:val="pt-BR"/>
        </w:rPr>
        <w:t>persona</w:t>
      </w:r>
      <w:r w:rsidRPr="005875F6">
        <w:rPr>
          <w:rFonts w:ascii="Arial" w:hAnsi="Arial" w:cs="Arial"/>
          <w:sz w:val="18"/>
          <w:szCs w:val="18"/>
          <w:lang w:val="pt-BR"/>
        </w:rPr>
        <w:t xml:space="preserve">, mas </w:t>
      </w:r>
      <w:r w:rsidRPr="005875F6">
        <w:rPr>
          <w:rFonts w:ascii="Arial" w:hAnsi="Arial" w:cs="Arial"/>
          <w:i/>
          <w:sz w:val="18"/>
          <w:szCs w:val="18"/>
          <w:lang w:val="pt-BR"/>
        </w:rPr>
        <w:t>universitas</w:t>
      </w:r>
      <w:r w:rsidRPr="005875F6">
        <w:rPr>
          <w:rFonts w:ascii="Arial" w:hAnsi="Arial" w:cs="Arial"/>
          <w:sz w:val="18"/>
          <w:szCs w:val="18"/>
          <w:lang w:val="pt-BR"/>
        </w:rPr>
        <w:t xml:space="preserve">, </w:t>
      </w:r>
      <w:r w:rsidRPr="005875F6">
        <w:rPr>
          <w:rFonts w:ascii="Arial" w:hAnsi="Arial" w:cs="Arial"/>
          <w:i/>
          <w:sz w:val="18"/>
          <w:szCs w:val="18"/>
          <w:lang w:val="pt-BR"/>
        </w:rPr>
        <w:t>corpus</w:t>
      </w:r>
      <w:r w:rsidRPr="005875F6">
        <w:rPr>
          <w:rFonts w:ascii="Arial" w:hAnsi="Arial" w:cs="Arial"/>
          <w:sz w:val="18"/>
          <w:szCs w:val="18"/>
          <w:lang w:val="pt-BR"/>
        </w:rPr>
        <w:t xml:space="preserve"> e </w:t>
      </w:r>
      <w:r w:rsidRPr="005875F6">
        <w:rPr>
          <w:rFonts w:ascii="Arial" w:hAnsi="Arial" w:cs="Arial"/>
          <w:i/>
          <w:sz w:val="18"/>
          <w:szCs w:val="18"/>
          <w:lang w:val="pt-BR"/>
        </w:rPr>
        <w:t>collegium</w:t>
      </w:r>
      <w:r w:rsidRPr="005875F6">
        <w:rPr>
          <w:rFonts w:ascii="Arial" w:hAnsi="Arial" w:cs="Arial"/>
          <w:sz w:val="18"/>
          <w:szCs w:val="18"/>
          <w:lang w:val="pt-BR"/>
        </w:rPr>
        <w:t>.</w:t>
      </w:r>
    </w:p>
  </w:footnote>
  <w:footnote w:id="5">
    <w:p w:rsidR="00641D7E" w:rsidRPr="005875F6" w:rsidRDefault="00641D7E"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O significado d</w:t>
      </w:r>
      <w:r w:rsidR="00676DCA">
        <w:rPr>
          <w:rFonts w:ascii="Arial" w:hAnsi="Arial" w:cs="Arial"/>
          <w:sz w:val="18"/>
          <w:szCs w:val="18"/>
          <w:lang w:val="pt-BR"/>
        </w:rPr>
        <w:t>o termo ‘</w:t>
      </w:r>
      <w:r w:rsidRPr="005875F6">
        <w:rPr>
          <w:rFonts w:ascii="Arial" w:hAnsi="Arial" w:cs="Arial"/>
          <w:sz w:val="18"/>
          <w:szCs w:val="18"/>
          <w:lang w:val="pt-BR"/>
        </w:rPr>
        <w:t>Companhia</w:t>
      </w:r>
      <w:r w:rsidR="00676DCA">
        <w:rPr>
          <w:rFonts w:ascii="Arial" w:hAnsi="Arial" w:cs="Arial"/>
          <w:sz w:val="18"/>
          <w:szCs w:val="18"/>
          <w:lang w:val="pt-BR"/>
        </w:rPr>
        <w:t>’</w:t>
      </w:r>
      <w:r w:rsidRPr="005875F6">
        <w:rPr>
          <w:rFonts w:ascii="Arial" w:hAnsi="Arial" w:cs="Arial"/>
          <w:sz w:val="18"/>
          <w:szCs w:val="18"/>
          <w:lang w:val="pt-BR"/>
        </w:rPr>
        <w:t xml:space="preserve"> é </w:t>
      </w:r>
      <w:r w:rsidR="00676DCA">
        <w:rPr>
          <w:rFonts w:ascii="Arial" w:hAnsi="Arial" w:cs="Arial"/>
          <w:sz w:val="18"/>
          <w:szCs w:val="18"/>
          <w:lang w:val="pt-BR"/>
        </w:rPr>
        <w:t xml:space="preserve">o </w:t>
      </w:r>
      <w:r w:rsidRPr="005875F6">
        <w:rPr>
          <w:rFonts w:ascii="Arial" w:hAnsi="Arial" w:cs="Arial"/>
          <w:sz w:val="18"/>
          <w:szCs w:val="18"/>
          <w:lang w:val="pt-BR"/>
        </w:rPr>
        <w:t>resultado da união d</w:t>
      </w:r>
      <w:r w:rsidR="00676DCA">
        <w:rPr>
          <w:rFonts w:ascii="Arial" w:hAnsi="Arial" w:cs="Arial"/>
          <w:sz w:val="18"/>
          <w:szCs w:val="18"/>
          <w:lang w:val="pt-BR"/>
        </w:rPr>
        <w:t xml:space="preserve">os vocábulos </w:t>
      </w:r>
      <w:r w:rsidRPr="005875F6">
        <w:rPr>
          <w:rFonts w:ascii="Arial" w:hAnsi="Arial" w:cs="Arial"/>
          <w:i/>
          <w:sz w:val="18"/>
          <w:szCs w:val="18"/>
          <w:lang w:val="pt-BR"/>
        </w:rPr>
        <w:t>cum</w:t>
      </w:r>
      <w:r w:rsidRPr="005875F6">
        <w:rPr>
          <w:rFonts w:ascii="Arial" w:hAnsi="Arial" w:cs="Arial"/>
          <w:sz w:val="18"/>
          <w:szCs w:val="18"/>
          <w:lang w:val="pt-BR"/>
        </w:rPr>
        <w:t xml:space="preserve"> (com)</w:t>
      </w:r>
      <w:r w:rsidR="00676DCA">
        <w:rPr>
          <w:rFonts w:ascii="Arial" w:hAnsi="Arial" w:cs="Arial"/>
          <w:sz w:val="18"/>
          <w:szCs w:val="18"/>
          <w:lang w:val="pt-BR"/>
        </w:rPr>
        <w:t xml:space="preserve"> e </w:t>
      </w:r>
      <w:r w:rsidRPr="005875F6">
        <w:rPr>
          <w:rFonts w:ascii="Arial" w:hAnsi="Arial" w:cs="Arial"/>
          <w:i/>
          <w:sz w:val="18"/>
          <w:szCs w:val="18"/>
          <w:lang w:val="pt-BR"/>
        </w:rPr>
        <w:t>panis</w:t>
      </w:r>
      <w:r w:rsidRPr="005875F6">
        <w:rPr>
          <w:rFonts w:ascii="Arial" w:hAnsi="Arial" w:cs="Arial"/>
          <w:sz w:val="18"/>
          <w:szCs w:val="18"/>
          <w:lang w:val="pt-BR"/>
        </w:rPr>
        <w:t xml:space="preserve"> (pão).</w:t>
      </w:r>
    </w:p>
  </w:footnote>
  <w:footnote w:id="6">
    <w:p w:rsidR="00641D7E" w:rsidRPr="005875F6" w:rsidRDefault="00641D7E"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Este </w:t>
      </w:r>
      <w:r w:rsidR="00676DCA">
        <w:rPr>
          <w:rFonts w:ascii="Arial" w:hAnsi="Arial" w:cs="Arial"/>
          <w:sz w:val="18"/>
          <w:szCs w:val="18"/>
          <w:lang w:val="pt-BR"/>
        </w:rPr>
        <w:t>b</w:t>
      </w:r>
      <w:r w:rsidRPr="005875F6">
        <w:rPr>
          <w:rFonts w:ascii="Arial" w:hAnsi="Arial" w:cs="Arial"/>
          <w:sz w:val="18"/>
          <w:szCs w:val="18"/>
          <w:lang w:val="pt-BR"/>
        </w:rPr>
        <w:t>anco foi criado para financiar Gênova na luta contra Veneza.</w:t>
      </w:r>
    </w:p>
  </w:footnote>
  <w:footnote w:id="7">
    <w:p w:rsidR="001C11A7" w:rsidRPr="005875F6" w:rsidRDefault="001C11A7"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No Código Civil de 2002, </w:t>
      </w:r>
      <w:r w:rsidR="00676DCA">
        <w:rPr>
          <w:rFonts w:ascii="Arial" w:hAnsi="Arial" w:cs="Arial"/>
          <w:sz w:val="18"/>
          <w:szCs w:val="18"/>
          <w:lang w:val="pt-BR"/>
        </w:rPr>
        <w:t xml:space="preserve">embora não exista </w:t>
      </w:r>
      <w:r w:rsidRPr="005875F6">
        <w:rPr>
          <w:rFonts w:ascii="Arial" w:hAnsi="Arial" w:cs="Arial"/>
          <w:sz w:val="18"/>
          <w:szCs w:val="18"/>
          <w:lang w:val="pt-BR"/>
        </w:rPr>
        <w:t>dispositivo an</w:t>
      </w:r>
      <w:r w:rsidR="008E4123" w:rsidRPr="005875F6">
        <w:rPr>
          <w:rFonts w:ascii="Arial" w:hAnsi="Arial" w:cs="Arial"/>
          <w:sz w:val="18"/>
          <w:szCs w:val="18"/>
          <w:lang w:val="pt-BR"/>
        </w:rPr>
        <w:t>álogo, os artigos 44, 45 e 1150 indicam que a separação, continua consagrada em nossa legislação.</w:t>
      </w:r>
    </w:p>
  </w:footnote>
  <w:footnote w:id="8">
    <w:p w:rsidR="00F9722F" w:rsidRPr="005875F6" w:rsidRDefault="00F9722F"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Art. 20: “As pessoas jurídica</w:t>
      </w:r>
      <w:r w:rsidR="00A43C9F" w:rsidRPr="005875F6">
        <w:rPr>
          <w:rFonts w:ascii="Arial" w:hAnsi="Arial" w:cs="Arial"/>
          <w:sz w:val="18"/>
          <w:szCs w:val="18"/>
          <w:lang w:val="pt-BR"/>
        </w:rPr>
        <w:t>s têm</w:t>
      </w:r>
      <w:r w:rsidRPr="005875F6">
        <w:rPr>
          <w:rFonts w:ascii="Arial" w:hAnsi="Arial" w:cs="Arial"/>
          <w:sz w:val="18"/>
          <w:szCs w:val="18"/>
          <w:lang w:val="pt-BR"/>
        </w:rPr>
        <w:t xml:space="preserve"> existência distinta da dos seus membros.”</w:t>
      </w:r>
    </w:p>
  </w:footnote>
  <w:footnote w:id="9">
    <w:p w:rsidR="0085721D" w:rsidRPr="005875F6" w:rsidRDefault="0085721D"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Desde que validamente constituídas</w:t>
      </w:r>
      <w:r w:rsidR="001D20C8" w:rsidRPr="005875F6">
        <w:rPr>
          <w:rFonts w:ascii="Arial" w:hAnsi="Arial" w:cs="Arial"/>
          <w:sz w:val="18"/>
          <w:szCs w:val="18"/>
          <w:lang w:val="pt-BR"/>
        </w:rPr>
        <w:t xml:space="preserve"> com posterior registro,</w:t>
      </w:r>
      <w:r w:rsidRPr="005875F6">
        <w:rPr>
          <w:rFonts w:ascii="Arial" w:hAnsi="Arial" w:cs="Arial"/>
          <w:sz w:val="18"/>
          <w:szCs w:val="18"/>
          <w:lang w:val="pt-BR"/>
        </w:rPr>
        <w:t xml:space="preserve"> conforme disciplina do</w:t>
      </w:r>
      <w:r w:rsidR="00C81BF0" w:rsidRPr="005875F6">
        <w:rPr>
          <w:rFonts w:ascii="Arial" w:hAnsi="Arial" w:cs="Arial"/>
          <w:sz w:val="18"/>
          <w:szCs w:val="18"/>
          <w:lang w:val="pt-BR"/>
        </w:rPr>
        <w:t>s</w:t>
      </w:r>
      <w:r w:rsidRPr="005875F6">
        <w:rPr>
          <w:rFonts w:ascii="Arial" w:hAnsi="Arial" w:cs="Arial"/>
          <w:sz w:val="18"/>
          <w:szCs w:val="18"/>
          <w:lang w:val="pt-BR"/>
        </w:rPr>
        <w:t xml:space="preserve"> art</w:t>
      </w:r>
      <w:r w:rsidR="00C81BF0" w:rsidRPr="005875F6">
        <w:rPr>
          <w:rFonts w:ascii="Arial" w:hAnsi="Arial" w:cs="Arial"/>
          <w:sz w:val="18"/>
          <w:szCs w:val="18"/>
          <w:lang w:val="pt-BR"/>
        </w:rPr>
        <w:t>igos 46,</w:t>
      </w:r>
      <w:r w:rsidRPr="005875F6">
        <w:rPr>
          <w:rFonts w:ascii="Arial" w:hAnsi="Arial" w:cs="Arial"/>
          <w:sz w:val="18"/>
          <w:szCs w:val="18"/>
          <w:lang w:val="pt-BR"/>
        </w:rPr>
        <w:t xml:space="preserve"> 104</w:t>
      </w:r>
      <w:r w:rsidR="001D20C8" w:rsidRPr="005875F6">
        <w:rPr>
          <w:rFonts w:ascii="Arial" w:hAnsi="Arial" w:cs="Arial"/>
          <w:sz w:val="18"/>
          <w:szCs w:val="18"/>
          <w:lang w:val="pt-BR"/>
        </w:rPr>
        <w:t xml:space="preserve"> e 985,</w:t>
      </w:r>
      <w:r w:rsidR="00676DCA">
        <w:rPr>
          <w:rFonts w:ascii="Arial" w:hAnsi="Arial" w:cs="Arial"/>
          <w:sz w:val="18"/>
          <w:szCs w:val="18"/>
          <w:lang w:val="pt-BR"/>
        </w:rPr>
        <w:t xml:space="preserve"> todos do C</w:t>
      </w:r>
      <w:r w:rsidR="00C6782B" w:rsidRPr="005875F6">
        <w:rPr>
          <w:rFonts w:ascii="Arial" w:hAnsi="Arial" w:cs="Arial"/>
          <w:sz w:val="18"/>
          <w:szCs w:val="18"/>
          <w:lang w:val="pt-BR"/>
        </w:rPr>
        <w:t>ódigo Civil passando, a partir de então a ser detentora de direitos e deveres na forma do artigo 1º do Código Civil.</w:t>
      </w:r>
    </w:p>
  </w:footnote>
  <w:footnote w:id="10">
    <w:p w:rsidR="00AA1C0D" w:rsidRPr="00B249E4" w:rsidRDefault="00AA1C0D" w:rsidP="00B249E4">
      <w:pPr>
        <w:pStyle w:val="Textodenotaderodap"/>
        <w:spacing w:beforeAutospacing="0" w:afterAutospacing="0"/>
        <w:jc w:val="both"/>
        <w:rPr>
          <w:rFonts w:ascii="Arial" w:hAnsi="Arial" w:cs="Arial"/>
          <w:sz w:val="18"/>
          <w:szCs w:val="18"/>
          <w:lang w:val="pt-BR"/>
        </w:rPr>
      </w:pPr>
      <w:r w:rsidRPr="004F77CA">
        <w:rPr>
          <w:rStyle w:val="Refdenotaderodap"/>
          <w:rFonts w:ascii="Arial" w:hAnsi="Arial" w:cs="Arial"/>
          <w:sz w:val="18"/>
          <w:szCs w:val="18"/>
        </w:rPr>
        <w:footnoteRef/>
      </w:r>
      <w:r w:rsidRPr="004F77CA">
        <w:rPr>
          <w:rFonts w:ascii="Arial" w:hAnsi="Arial" w:cs="Arial"/>
          <w:sz w:val="18"/>
          <w:szCs w:val="18"/>
          <w:lang w:val="pt-BR"/>
        </w:rPr>
        <w:t xml:space="preserve"> </w:t>
      </w:r>
      <w:r w:rsidR="00B249E4" w:rsidRPr="00B249E4">
        <w:rPr>
          <w:rFonts w:ascii="Arial" w:hAnsi="Arial" w:cs="Arial"/>
          <w:sz w:val="18"/>
          <w:szCs w:val="18"/>
          <w:lang w:val="pt-BR"/>
        </w:rPr>
        <w:t xml:space="preserve">COMPARATO, Fábio Konder; SALOMÃO FILHO, Calixto. </w:t>
      </w:r>
      <w:r w:rsidR="00B249E4" w:rsidRPr="00B249E4">
        <w:rPr>
          <w:rFonts w:ascii="Arial" w:hAnsi="Arial" w:cs="Arial"/>
          <w:i/>
          <w:sz w:val="18"/>
          <w:szCs w:val="18"/>
          <w:lang w:val="pt-BR"/>
        </w:rPr>
        <w:t>O poder de controle na sociedade anônima</w:t>
      </w:r>
      <w:r w:rsidR="00B249E4" w:rsidRPr="00B249E4">
        <w:rPr>
          <w:rFonts w:ascii="Arial" w:hAnsi="Arial" w:cs="Arial"/>
          <w:sz w:val="18"/>
          <w:szCs w:val="18"/>
          <w:lang w:val="pt-BR"/>
        </w:rPr>
        <w:t>. 4ª ed. Rio de Janeiro: Forense, 2005</w:t>
      </w:r>
      <w:r w:rsidR="004F77CA" w:rsidRPr="00B249E4">
        <w:rPr>
          <w:rFonts w:ascii="Arial" w:hAnsi="Arial" w:cs="Arial"/>
          <w:sz w:val="18"/>
          <w:szCs w:val="18"/>
          <w:lang w:val="pt-BR"/>
        </w:rPr>
        <w:t>.</w:t>
      </w:r>
      <w:r w:rsidRPr="00B249E4">
        <w:rPr>
          <w:rFonts w:ascii="Arial" w:hAnsi="Arial" w:cs="Arial"/>
          <w:sz w:val="18"/>
          <w:szCs w:val="18"/>
          <w:lang w:val="pt-BR"/>
        </w:rPr>
        <w:t xml:space="preserve"> p</w:t>
      </w:r>
      <w:r w:rsidR="00676DCA" w:rsidRPr="00B249E4">
        <w:rPr>
          <w:rFonts w:ascii="Arial" w:hAnsi="Arial" w:cs="Arial"/>
          <w:sz w:val="18"/>
          <w:szCs w:val="18"/>
          <w:lang w:val="pt-BR"/>
        </w:rPr>
        <w:t xml:space="preserve">. </w:t>
      </w:r>
      <w:r w:rsidRPr="00B249E4">
        <w:rPr>
          <w:rFonts w:ascii="Arial" w:hAnsi="Arial" w:cs="Arial"/>
          <w:sz w:val="18"/>
          <w:szCs w:val="18"/>
          <w:lang w:val="pt-BR"/>
        </w:rPr>
        <w:t>344</w:t>
      </w:r>
      <w:r w:rsidR="00676DCA" w:rsidRPr="00B249E4">
        <w:rPr>
          <w:rFonts w:ascii="Arial" w:hAnsi="Arial" w:cs="Arial"/>
          <w:sz w:val="18"/>
          <w:szCs w:val="18"/>
          <w:lang w:val="pt-BR"/>
        </w:rPr>
        <w:t xml:space="preserve">. </w:t>
      </w:r>
    </w:p>
  </w:footnote>
  <w:footnote w:id="11">
    <w:p w:rsidR="000633CC" w:rsidRPr="00B249E4" w:rsidRDefault="000633CC" w:rsidP="00B249E4">
      <w:pPr>
        <w:pStyle w:val="Textodenotaderodap"/>
        <w:spacing w:beforeAutospacing="0" w:afterAutospacing="0"/>
        <w:jc w:val="both"/>
        <w:rPr>
          <w:rFonts w:ascii="Arial" w:hAnsi="Arial" w:cs="Arial"/>
          <w:sz w:val="18"/>
          <w:szCs w:val="18"/>
          <w:lang w:val="pt-BR"/>
        </w:rPr>
      </w:pPr>
      <w:r w:rsidRPr="00B249E4">
        <w:rPr>
          <w:rStyle w:val="Refdenotaderodap"/>
          <w:rFonts w:ascii="Arial" w:hAnsi="Arial" w:cs="Arial"/>
          <w:sz w:val="18"/>
          <w:szCs w:val="18"/>
        </w:rPr>
        <w:footnoteRef/>
      </w:r>
      <w:r w:rsidRPr="00B249E4">
        <w:rPr>
          <w:rFonts w:ascii="Arial" w:hAnsi="Arial" w:cs="Arial"/>
          <w:sz w:val="18"/>
          <w:szCs w:val="18"/>
          <w:lang w:val="pt-BR"/>
        </w:rPr>
        <w:t xml:space="preserve"> Alguns doutrinadores defendem que o capitalismo é criação do mercantilismo.</w:t>
      </w:r>
    </w:p>
  </w:footnote>
  <w:footnote w:id="12">
    <w:p w:rsidR="00A556A1" w:rsidRPr="005875F6" w:rsidRDefault="00A556A1" w:rsidP="00B249E4">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Lei nº 12.441, de 11 de julho de 2011. E</w:t>
      </w:r>
      <w:r w:rsidR="0051435A" w:rsidRPr="005875F6">
        <w:rPr>
          <w:rFonts w:ascii="Arial" w:hAnsi="Arial" w:cs="Arial"/>
          <w:sz w:val="18"/>
          <w:szCs w:val="18"/>
          <w:lang w:val="pt-BR"/>
        </w:rPr>
        <w:t>ss</w:t>
      </w:r>
      <w:r w:rsidR="0095371F" w:rsidRPr="005875F6">
        <w:rPr>
          <w:rFonts w:ascii="Arial" w:hAnsi="Arial" w:cs="Arial"/>
          <w:sz w:val="18"/>
          <w:szCs w:val="18"/>
          <w:lang w:val="pt-BR"/>
        </w:rPr>
        <w:t>a Lei permite a criação de</w:t>
      </w:r>
      <w:r w:rsidRPr="005875F6">
        <w:rPr>
          <w:rFonts w:ascii="Arial" w:hAnsi="Arial" w:cs="Arial"/>
          <w:sz w:val="18"/>
          <w:szCs w:val="18"/>
          <w:lang w:val="pt-BR"/>
        </w:rPr>
        <w:t xml:space="preserve"> sociedade limitada com um único sócio, sem colocar em risco seu patrimônio </w:t>
      </w:r>
      <w:r w:rsidR="0051435A" w:rsidRPr="005875F6">
        <w:rPr>
          <w:rFonts w:ascii="Arial" w:hAnsi="Arial" w:cs="Arial"/>
          <w:sz w:val="18"/>
          <w:szCs w:val="18"/>
          <w:lang w:val="pt-BR"/>
        </w:rPr>
        <w:t>pessoal. Certamente a proteção a</w:t>
      </w:r>
      <w:r w:rsidRPr="005875F6">
        <w:rPr>
          <w:rFonts w:ascii="Arial" w:hAnsi="Arial" w:cs="Arial"/>
          <w:sz w:val="18"/>
          <w:szCs w:val="18"/>
          <w:lang w:val="pt-BR"/>
        </w:rPr>
        <w:t xml:space="preserve">o patrimônio pessoal do empresário é mais um estímulo para que se </w:t>
      </w:r>
      <w:r w:rsidR="0095371F" w:rsidRPr="005875F6">
        <w:rPr>
          <w:rFonts w:ascii="Arial" w:hAnsi="Arial" w:cs="Arial"/>
          <w:sz w:val="18"/>
          <w:szCs w:val="18"/>
          <w:lang w:val="pt-BR"/>
        </w:rPr>
        <w:t>legalizem</w:t>
      </w:r>
      <w:r w:rsidR="00934B2C" w:rsidRPr="005875F6">
        <w:rPr>
          <w:rFonts w:ascii="Arial" w:hAnsi="Arial" w:cs="Arial"/>
          <w:sz w:val="18"/>
          <w:szCs w:val="18"/>
          <w:lang w:val="pt-BR"/>
        </w:rPr>
        <w:t xml:space="preserve"> emp</w:t>
      </w:r>
      <w:r w:rsidR="002E2059" w:rsidRPr="005875F6">
        <w:rPr>
          <w:rFonts w:ascii="Arial" w:hAnsi="Arial" w:cs="Arial"/>
          <w:sz w:val="18"/>
          <w:szCs w:val="18"/>
          <w:lang w:val="pt-BR"/>
        </w:rPr>
        <w:t>resas com ess</w:t>
      </w:r>
      <w:r w:rsidR="00550231" w:rsidRPr="005875F6">
        <w:rPr>
          <w:rFonts w:ascii="Arial" w:hAnsi="Arial" w:cs="Arial"/>
          <w:sz w:val="18"/>
          <w:szCs w:val="18"/>
          <w:lang w:val="pt-BR"/>
        </w:rPr>
        <w:t>e formato, no qual</w:t>
      </w:r>
      <w:r w:rsidR="00934B2C" w:rsidRPr="005875F6">
        <w:rPr>
          <w:rFonts w:ascii="Arial" w:hAnsi="Arial" w:cs="Arial"/>
          <w:sz w:val="18"/>
          <w:szCs w:val="18"/>
          <w:lang w:val="pt-BR"/>
        </w:rPr>
        <w:t xml:space="preserve"> a pluralidade de sócios era </w:t>
      </w:r>
      <w:r w:rsidR="00932D38" w:rsidRPr="005875F6">
        <w:rPr>
          <w:rFonts w:ascii="Arial" w:hAnsi="Arial" w:cs="Arial"/>
          <w:sz w:val="18"/>
          <w:szCs w:val="18"/>
          <w:lang w:val="pt-BR"/>
        </w:rPr>
        <w:t xml:space="preserve">apenas </w:t>
      </w:r>
      <w:r w:rsidR="00676DCA">
        <w:rPr>
          <w:rFonts w:ascii="Arial" w:hAnsi="Arial" w:cs="Arial"/>
          <w:sz w:val="18"/>
          <w:szCs w:val="18"/>
          <w:lang w:val="pt-BR"/>
        </w:rPr>
        <w:t xml:space="preserve">uma </w:t>
      </w:r>
      <w:r w:rsidR="00934B2C" w:rsidRPr="005875F6">
        <w:rPr>
          <w:rFonts w:ascii="Arial" w:hAnsi="Arial" w:cs="Arial"/>
          <w:sz w:val="18"/>
          <w:szCs w:val="18"/>
          <w:lang w:val="pt-BR"/>
        </w:rPr>
        <w:t>aparência.</w:t>
      </w:r>
    </w:p>
  </w:footnote>
  <w:footnote w:id="13">
    <w:p w:rsidR="00163BFA" w:rsidRPr="00B249E4" w:rsidRDefault="00163BFA" w:rsidP="00B249E4">
      <w:pPr>
        <w:tabs>
          <w:tab w:val="left" w:pos="8222"/>
        </w:tabs>
        <w:spacing w:before="0" w:beforeAutospacing="0" w:afterAutospacing="0" w:line="360" w:lineRule="auto"/>
        <w:jc w:val="both"/>
        <w:rPr>
          <w:rFonts w:ascii="Arial" w:hAnsi="Arial" w:cs="Arial"/>
          <w:sz w:val="24"/>
          <w:szCs w:val="24"/>
          <w:lang w:val="pt-BR"/>
        </w:rPr>
      </w:pPr>
      <w:r w:rsidRPr="004F77CA">
        <w:rPr>
          <w:rStyle w:val="Refdenotaderodap"/>
          <w:rFonts w:ascii="Arial" w:hAnsi="Arial" w:cs="Arial"/>
          <w:sz w:val="18"/>
          <w:szCs w:val="18"/>
        </w:rPr>
        <w:footnoteRef/>
      </w:r>
      <w:r w:rsidR="00AF2CC4" w:rsidRPr="004F77CA">
        <w:rPr>
          <w:rFonts w:ascii="Arial" w:hAnsi="Arial" w:cs="Arial"/>
          <w:sz w:val="18"/>
          <w:szCs w:val="18"/>
          <w:lang w:val="pt-BR"/>
        </w:rPr>
        <w:t xml:space="preserve"> </w:t>
      </w:r>
      <w:r w:rsidR="00B249E4" w:rsidRPr="00B249E4">
        <w:rPr>
          <w:rFonts w:ascii="Arial" w:hAnsi="Arial" w:cs="Arial"/>
          <w:sz w:val="18"/>
          <w:szCs w:val="18"/>
          <w:lang w:val="pt-BR"/>
        </w:rPr>
        <w:t xml:space="preserve">COUTO SILVA, Alexandre. </w:t>
      </w:r>
      <w:r w:rsidR="00B249E4" w:rsidRPr="00B249E4">
        <w:rPr>
          <w:rFonts w:ascii="Arial" w:hAnsi="Arial" w:cs="Arial"/>
          <w:i/>
          <w:sz w:val="18"/>
          <w:szCs w:val="18"/>
          <w:lang w:val="pt-BR"/>
        </w:rPr>
        <w:t>Responsabilidade dos administradores de S.A. Business Judgment Rule</w:t>
      </w:r>
      <w:r w:rsidR="00B249E4" w:rsidRPr="00B249E4">
        <w:rPr>
          <w:rFonts w:ascii="Arial" w:hAnsi="Arial" w:cs="Arial"/>
          <w:sz w:val="18"/>
          <w:szCs w:val="18"/>
          <w:lang w:val="pt-BR"/>
        </w:rPr>
        <w:t>. Rio de Janeiro: Elsevier, 2007</w:t>
      </w:r>
      <w:r w:rsidR="004F77CA" w:rsidRPr="00B249E4">
        <w:rPr>
          <w:rFonts w:ascii="Arial" w:hAnsi="Arial" w:cs="Arial"/>
          <w:sz w:val="18"/>
          <w:szCs w:val="18"/>
          <w:lang w:val="pt-BR"/>
        </w:rPr>
        <w:t>.</w:t>
      </w:r>
      <w:r w:rsidR="00676DCA" w:rsidRPr="00B249E4">
        <w:rPr>
          <w:rFonts w:ascii="Arial" w:hAnsi="Arial" w:cs="Arial"/>
          <w:sz w:val="18"/>
          <w:szCs w:val="18"/>
          <w:lang w:val="pt-BR"/>
        </w:rPr>
        <w:t xml:space="preserve"> p.5.</w:t>
      </w:r>
      <w:r w:rsidR="00676DCA">
        <w:rPr>
          <w:rFonts w:ascii="Arial" w:hAnsi="Arial" w:cs="Arial"/>
          <w:sz w:val="18"/>
          <w:szCs w:val="18"/>
          <w:lang w:val="pt-BR"/>
        </w:rPr>
        <w:t xml:space="preserve"> </w:t>
      </w:r>
    </w:p>
  </w:footnote>
  <w:footnote w:id="14">
    <w:p w:rsidR="00CB48FF" w:rsidRPr="00EC5FFA" w:rsidRDefault="00CB48FF"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Para outra corrente doutrinária</w:t>
      </w:r>
      <w:r w:rsidR="00EA366D" w:rsidRPr="005875F6">
        <w:rPr>
          <w:rFonts w:ascii="Arial" w:hAnsi="Arial" w:cs="Arial"/>
          <w:sz w:val="18"/>
          <w:szCs w:val="18"/>
          <w:lang w:val="pt-BR"/>
        </w:rPr>
        <w:t>, eminentemente subjetiva,</w:t>
      </w:r>
      <w:r w:rsidRPr="005875F6">
        <w:rPr>
          <w:rFonts w:ascii="Arial" w:hAnsi="Arial" w:cs="Arial"/>
          <w:sz w:val="18"/>
          <w:szCs w:val="18"/>
          <w:lang w:val="pt-BR"/>
        </w:rPr>
        <w:t xml:space="preserve"> a teoria surgiu dos estudos elaborados por Rolf Serick, da faculdade de Direito de Heidelberg, na Alemanha.</w:t>
      </w:r>
      <w:r w:rsidR="00125F65" w:rsidRPr="005875F6">
        <w:rPr>
          <w:rFonts w:ascii="Arial" w:hAnsi="Arial" w:cs="Arial"/>
          <w:sz w:val="18"/>
          <w:szCs w:val="18"/>
          <w:lang w:val="pt-BR"/>
        </w:rPr>
        <w:t xml:space="preserve"> Para Rolf, </w:t>
      </w:r>
      <w:r w:rsidR="00125F65" w:rsidRPr="00EC5FFA">
        <w:rPr>
          <w:rFonts w:ascii="Arial" w:hAnsi="Arial" w:cs="Arial"/>
          <w:sz w:val="18"/>
          <w:szCs w:val="18"/>
          <w:lang w:val="pt-BR"/>
        </w:rPr>
        <w:t>“o abuso, a utilização do expediente da pessoa jurídica com a intenção de furtar-se a uma obrigação legal ou contratual, ou ainda de prejudicar terceiros, é essencial para justificar o</w:t>
      </w:r>
      <w:r w:rsidR="00AD7D1B" w:rsidRPr="00EC5FFA">
        <w:rPr>
          <w:rFonts w:ascii="Arial" w:hAnsi="Arial" w:cs="Arial"/>
          <w:sz w:val="18"/>
          <w:szCs w:val="18"/>
          <w:lang w:val="pt-BR"/>
        </w:rPr>
        <w:t xml:space="preserve"> desconhecimento da pessoa jurí</w:t>
      </w:r>
      <w:r w:rsidR="00125F65" w:rsidRPr="00EC5FFA">
        <w:rPr>
          <w:rFonts w:ascii="Arial" w:hAnsi="Arial" w:cs="Arial"/>
          <w:sz w:val="18"/>
          <w:szCs w:val="18"/>
          <w:lang w:val="pt-BR"/>
        </w:rPr>
        <w:t>dica.</w:t>
      </w:r>
      <w:r w:rsidR="00AD7D1B" w:rsidRPr="00EC5FFA">
        <w:rPr>
          <w:rFonts w:ascii="Arial" w:hAnsi="Arial" w:cs="Arial"/>
          <w:sz w:val="18"/>
          <w:szCs w:val="18"/>
          <w:lang w:val="pt-BR"/>
        </w:rPr>
        <w:t xml:space="preserve"> Quem faz uso da pessoa para fins ilícito não merece a tutela que resulta da separação patrimonial, perdendo a razão de ser a autonomia entre pessoa jurídica e seus membros, quando estes ou aquela ultrapassam os limites traçados pelo ordenamento jurídico.</w:t>
      </w:r>
      <w:r w:rsidR="00125F65" w:rsidRPr="00EC5FFA">
        <w:rPr>
          <w:rFonts w:ascii="Arial" w:hAnsi="Arial" w:cs="Arial"/>
          <w:sz w:val="18"/>
          <w:szCs w:val="18"/>
          <w:lang w:val="pt-BR"/>
        </w:rPr>
        <w:t>”</w:t>
      </w:r>
    </w:p>
  </w:footnote>
  <w:footnote w:id="15">
    <w:p w:rsidR="00B85C12" w:rsidRPr="005875F6" w:rsidRDefault="00B85C12"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Este caso é tratado pelos estudiosos como uma das hipóteses de concentração de empresas e utilizada como </w:t>
      </w:r>
      <w:r w:rsidRPr="005875F6">
        <w:rPr>
          <w:rFonts w:ascii="Arial" w:hAnsi="Arial" w:cs="Arial"/>
          <w:i/>
          <w:sz w:val="18"/>
          <w:szCs w:val="18"/>
          <w:lang w:val="pt-BR"/>
        </w:rPr>
        <w:t>leading case</w:t>
      </w:r>
      <w:r w:rsidRPr="005875F6">
        <w:rPr>
          <w:rFonts w:ascii="Arial" w:hAnsi="Arial" w:cs="Arial"/>
          <w:sz w:val="18"/>
          <w:szCs w:val="18"/>
          <w:lang w:val="pt-BR"/>
        </w:rPr>
        <w:t xml:space="preserve"> do direito </w:t>
      </w:r>
      <w:r w:rsidRPr="004629EC">
        <w:rPr>
          <w:rFonts w:ascii="Arial" w:hAnsi="Arial" w:cs="Arial"/>
          <w:sz w:val="18"/>
          <w:szCs w:val="18"/>
          <w:lang w:val="pt-BR"/>
        </w:rPr>
        <w:t>antitruste.</w:t>
      </w:r>
    </w:p>
  </w:footnote>
  <w:footnote w:id="16">
    <w:p w:rsidR="00B80E0F" w:rsidRPr="005875F6" w:rsidRDefault="00B80E0F"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i/>
          <w:sz w:val="18"/>
          <w:szCs w:val="18"/>
        </w:rPr>
        <w:footnoteRef/>
      </w:r>
      <w:r w:rsidRPr="005875F6">
        <w:rPr>
          <w:rFonts w:ascii="Arial" w:hAnsi="Arial" w:cs="Arial"/>
          <w:i/>
          <w:sz w:val="18"/>
          <w:szCs w:val="18"/>
          <w:lang w:val="pt-BR"/>
        </w:rPr>
        <w:t xml:space="preserve"> </w:t>
      </w:r>
      <w:r w:rsidR="003B08D5" w:rsidRPr="005875F6">
        <w:rPr>
          <w:rFonts w:ascii="Arial" w:hAnsi="Arial" w:cs="Arial"/>
          <w:sz w:val="18"/>
          <w:szCs w:val="18"/>
          <w:lang w:val="pt-BR"/>
        </w:rPr>
        <w:t xml:space="preserve">Naquele país chamada de </w:t>
      </w:r>
      <w:r w:rsidRPr="005875F6">
        <w:rPr>
          <w:rFonts w:ascii="Arial" w:hAnsi="Arial" w:cs="Arial"/>
          <w:i/>
          <w:sz w:val="18"/>
          <w:szCs w:val="18"/>
          <w:lang w:val="pt-BR"/>
        </w:rPr>
        <w:t>Durchgriff der juristichen Personen</w:t>
      </w:r>
      <w:r w:rsidR="003D7C7D" w:rsidRPr="005875F6">
        <w:rPr>
          <w:rFonts w:ascii="Arial" w:hAnsi="Arial" w:cs="Arial"/>
          <w:i/>
          <w:sz w:val="18"/>
          <w:szCs w:val="18"/>
          <w:lang w:val="pt-BR"/>
        </w:rPr>
        <w:t>.</w:t>
      </w:r>
      <w:r w:rsidR="00306306" w:rsidRPr="005875F6">
        <w:rPr>
          <w:rFonts w:ascii="Arial" w:hAnsi="Arial" w:cs="Arial"/>
          <w:sz w:val="18"/>
          <w:szCs w:val="18"/>
          <w:lang w:val="pt-BR"/>
        </w:rPr>
        <w:t xml:space="preserve"> A intenção dos administrador</w:t>
      </w:r>
      <w:r w:rsidR="003B08D5" w:rsidRPr="005875F6">
        <w:rPr>
          <w:rFonts w:ascii="Arial" w:hAnsi="Arial" w:cs="Arial"/>
          <w:sz w:val="18"/>
          <w:szCs w:val="18"/>
          <w:lang w:val="pt-BR"/>
        </w:rPr>
        <w:t>es</w:t>
      </w:r>
      <w:r w:rsidR="00306306" w:rsidRPr="005875F6">
        <w:rPr>
          <w:rFonts w:ascii="Arial" w:hAnsi="Arial" w:cs="Arial"/>
          <w:sz w:val="18"/>
          <w:szCs w:val="18"/>
          <w:lang w:val="pt-BR"/>
        </w:rPr>
        <w:t xml:space="preserve"> é </w:t>
      </w:r>
      <w:r w:rsidR="00676DCA">
        <w:rPr>
          <w:rFonts w:ascii="Arial" w:hAnsi="Arial" w:cs="Arial"/>
          <w:sz w:val="18"/>
          <w:szCs w:val="18"/>
          <w:lang w:val="pt-BR"/>
        </w:rPr>
        <w:t xml:space="preserve">uma </w:t>
      </w:r>
      <w:r w:rsidR="00306306" w:rsidRPr="005875F6">
        <w:rPr>
          <w:rFonts w:ascii="Arial" w:hAnsi="Arial" w:cs="Arial"/>
          <w:sz w:val="18"/>
          <w:szCs w:val="18"/>
          <w:lang w:val="pt-BR"/>
        </w:rPr>
        <w:t>condição essencial para a desconsideração da personalidade jurídica.</w:t>
      </w:r>
    </w:p>
  </w:footnote>
  <w:footnote w:id="17">
    <w:p w:rsidR="003E2089" w:rsidRPr="005875F6" w:rsidRDefault="003E2089"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A Consolidação das Leis Trabalhistas, em seu art. 2º, § 2º disciplina que </w:t>
      </w:r>
      <w:r w:rsidRPr="006E48D3">
        <w:rPr>
          <w:rFonts w:ascii="Arial" w:hAnsi="Arial" w:cs="Arial"/>
          <w:sz w:val="18"/>
          <w:szCs w:val="18"/>
          <w:lang w:val="pt-BR"/>
        </w:rPr>
        <w:t>“sempre que uma ou mais empresas, tendo, embora, cada uma delas, personalidade jurídica própria, estiverem sob a direção, controle ou administração de outra, constituindo um grupo industrial, comercial ou de qualquer outra atividade econômica, serão, para os efeitos da relação de emprego, solidariamente responsáveis a empresa principal e cada uma das subordinadas.”</w:t>
      </w:r>
      <w:r w:rsidRPr="005875F6">
        <w:rPr>
          <w:rFonts w:ascii="Arial" w:hAnsi="Arial" w:cs="Arial"/>
          <w:sz w:val="18"/>
          <w:szCs w:val="18"/>
          <w:lang w:val="pt-BR"/>
        </w:rPr>
        <w:t xml:space="preserve"> Do texto se extrai que não se trata propriamente de consideração da personalidade jurídica para se atingir o patrimônio pessoal do sócio, não obstante a jurisprudência vêm neste sentido aplicado o dispositivo legal.</w:t>
      </w:r>
    </w:p>
  </w:footnote>
  <w:footnote w:id="18">
    <w:p w:rsidR="008342A0" w:rsidRPr="005875F6" w:rsidRDefault="008342A0" w:rsidP="0016359E">
      <w:pPr>
        <w:pStyle w:val="Textodenotaderodap"/>
        <w:spacing w:beforeAutospacing="0" w:afterAutospacing="0"/>
        <w:jc w:val="both"/>
        <w:rPr>
          <w:rFonts w:ascii="Arial" w:hAnsi="Arial" w:cs="Arial"/>
          <w:sz w:val="18"/>
          <w:szCs w:val="18"/>
          <w:lang w:val="pt-BR"/>
        </w:rPr>
      </w:pPr>
      <w:r w:rsidRPr="005875F6">
        <w:rPr>
          <w:rStyle w:val="Refdenotaderodap"/>
          <w:rFonts w:ascii="Arial" w:hAnsi="Arial" w:cs="Arial"/>
          <w:sz w:val="18"/>
          <w:szCs w:val="18"/>
        </w:rPr>
        <w:footnoteRef/>
      </w:r>
      <w:r w:rsidRPr="005875F6">
        <w:rPr>
          <w:rFonts w:ascii="Arial" w:hAnsi="Arial" w:cs="Arial"/>
          <w:sz w:val="18"/>
          <w:szCs w:val="18"/>
          <w:lang w:val="pt-BR"/>
        </w:rPr>
        <w:t xml:space="preserve"> E</w:t>
      </w:r>
      <w:r w:rsidR="002F166E" w:rsidRPr="005875F6">
        <w:rPr>
          <w:rFonts w:ascii="Arial" w:hAnsi="Arial" w:cs="Arial"/>
          <w:sz w:val="18"/>
          <w:szCs w:val="18"/>
          <w:lang w:val="pt-BR"/>
        </w:rPr>
        <w:t xml:space="preserve">ste artigo consagra a Teoria </w:t>
      </w:r>
      <w:r w:rsidRPr="005875F6">
        <w:rPr>
          <w:rFonts w:ascii="Arial" w:hAnsi="Arial" w:cs="Arial"/>
          <w:sz w:val="18"/>
          <w:szCs w:val="18"/>
          <w:lang w:val="pt-BR"/>
        </w:rPr>
        <w:t>Maior.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363247"/>
      <w:docPartObj>
        <w:docPartGallery w:val="Page Numbers (Top of Page)"/>
        <w:docPartUnique/>
      </w:docPartObj>
    </w:sdtPr>
    <w:sdtEndPr/>
    <w:sdtContent>
      <w:p w:rsidR="005875F6" w:rsidRDefault="005875F6">
        <w:pPr>
          <w:pStyle w:val="Cabealho"/>
          <w:jc w:val="right"/>
        </w:pPr>
        <w:r>
          <w:fldChar w:fldCharType="begin"/>
        </w:r>
        <w:r>
          <w:instrText>PAGE   \* MERGEFORMAT</w:instrText>
        </w:r>
        <w:r>
          <w:fldChar w:fldCharType="separate"/>
        </w:r>
        <w:r w:rsidR="00F63BFB" w:rsidRPr="00F63BFB">
          <w:rPr>
            <w:noProof/>
            <w:lang w:val="pt-BR"/>
          </w:rPr>
          <w:t>1</w:t>
        </w:r>
        <w:r>
          <w:fldChar w:fldCharType="end"/>
        </w:r>
      </w:p>
    </w:sdtContent>
  </w:sdt>
  <w:p w:rsidR="005875F6" w:rsidRDefault="005875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011BC"/>
    <w:multiLevelType w:val="hybridMultilevel"/>
    <w:tmpl w:val="951CE700"/>
    <w:lvl w:ilvl="0" w:tplc="BB1CB76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nsid w:val="2EFC3656"/>
    <w:multiLevelType w:val="hybridMultilevel"/>
    <w:tmpl w:val="D2408850"/>
    <w:lvl w:ilvl="0" w:tplc="B658BE66">
      <w:start w:val="1"/>
      <w:numFmt w:val="decimal"/>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
    <w:nsid w:val="36E4022E"/>
    <w:multiLevelType w:val="hybridMultilevel"/>
    <w:tmpl w:val="BD64384A"/>
    <w:lvl w:ilvl="0" w:tplc="D11E1BE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nsid w:val="45B5041F"/>
    <w:multiLevelType w:val="multilevel"/>
    <w:tmpl w:val="9D3EE9E0"/>
    <w:lvl w:ilvl="0">
      <w:start w:val="2"/>
      <w:numFmt w:val="decimal"/>
      <w:lvlText w:val="%1"/>
      <w:lvlJc w:val="left"/>
      <w:pPr>
        <w:ind w:left="403" w:hanging="403"/>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nsid w:val="49E33D04"/>
    <w:multiLevelType w:val="multilevel"/>
    <w:tmpl w:val="9756680E"/>
    <w:lvl w:ilvl="0">
      <w:start w:val="1"/>
      <w:numFmt w:val="decimal"/>
      <w:lvlText w:val="%1."/>
      <w:lvlJc w:val="left"/>
      <w:pPr>
        <w:ind w:left="720" w:hanging="360"/>
      </w:pPr>
      <w:rPr>
        <w:rFonts w:hint="default"/>
        <w:sz w:val="28"/>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5">
    <w:nsid w:val="5322189D"/>
    <w:multiLevelType w:val="hybridMultilevel"/>
    <w:tmpl w:val="E5988C64"/>
    <w:lvl w:ilvl="0" w:tplc="8C7CFC26">
      <w:start w:val="1"/>
      <w:numFmt w:val="decimal"/>
      <w:lvlText w:val="%1."/>
      <w:lvlJc w:val="left"/>
      <w:pPr>
        <w:ind w:left="2204" w:hanging="360"/>
      </w:pPr>
      <w:rPr>
        <w:rFonts w:hint="default"/>
        <w:b/>
        <w:sz w:val="28"/>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57231C2F"/>
    <w:multiLevelType w:val="multilevel"/>
    <w:tmpl w:val="BA386DA4"/>
    <w:lvl w:ilvl="0">
      <w:start w:val="1"/>
      <w:numFmt w:val="decimal"/>
      <w:lvlText w:val="%1"/>
      <w:lvlJc w:val="left"/>
      <w:pPr>
        <w:ind w:left="403" w:hanging="403"/>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7">
    <w:nsid w:val="5A3C72E0"/>
    <w:multiLevelType w:val="hybridMultilevel"/>
    <w:tmpl w:val="7EE2090C"/>
    <w:lvl w:ilvl="0" w:tplc="9196C198">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60BF44A9"/>
    <w:multiLevelType w:val="hybridMultilevel"/>
    <w:tmpl w:val="B5923364"/>
    <w:lvl w:ilvl="0" w:tplc="D81E735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53698"/>
    <w:multiLevelType w:val="hybridMultilevel"/>
    <w:tmpl w:val="F0F2F702"/>
    <w:lvl w:ilvl="0" w:tplc="16FC177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7"/>
  </w:num>
  <w:num w:numId="2">
    <w:abstractNumId w:val="1"/>
  </w:num>
  <w:num w:numId="3">
    <w:abstractNumId w:val="2"/>
  </w:num>
  <w:num w:numId="4">
    <w:abstractNumId w:val="9"/>
  </w:num>
  <w:num w:numId="5">
    <w:abstractNumId w:val="0"/>
  </w:num>
  <w:num w:numId="6">
    <w:abstractNumId w:val="5"/>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AC"/>
    <w:rsid w:val="00001322"/>
    <w:rsid w:val="000074B0"/>
    <w:rsid w:val="00012655"/>
    <w:rsid w:val="00013492"/>
    <w:rsid w:val="000166E9"/>
    <w:rsid w:val="0002041D"/>
    <w:rsid w:val="000209DD"/>
    <w:rsid w:val="0002499D"/>
    <w:rsid w:val="00025B88"/>
    <w:rsid w:val="000313C2"/>
    <w:rsid w:val="0003201D"/>
    <w:rsid w:val="00036AFA"/>
    <w:rsid w:val="00036CF7"/>
    <w:rsid w:val="00040B4C"/>
    <w:rsid w:val="000412BF"/>
    <w:rsid w:val="00043E96"/>
    <w:rsid w:val="000465D8"/>
    <w:rsid w:val="00046D7A"/>
    <w:rsid w:val="00052F47"/>
    <w:rsid w:val="000563B6"/>
    <w:rsid w:val="00056A5A"/>
    <w:rsid w:val="000617DD"/>
    <w:rsid w:val="000633CC"/>
    <w:rsid w:val="0006470A"/>
    <w:rsid w:val="00065BE8"/>
    <w:rsid w:val="000665D5"/>
    <w:rsid w:val="000672BC"/>
    <w:rsid w:val="00073790"/>
    <w:rsid w:val="00080D5F"/>
    <w:rsid w:val="00081701"/>
    <w:rsid w:val="0008171D"/>
    <w:rsid w:val="00082B34"/>
    <w:rsid w:val="00087752"/>
    <w:rsid w:val="000906C2"/>
    <w:rsid w:val="00092577"/>
    <w:rsid w:val="00094C11"/>
    <w:rsid w:val="0009549D"/>
    <w:rsid w:val="00095726"/>
    <w:rsid w:val="00097EEA"/>
    <w:rsid w:val="000A2858"/>
    <w:rsid w:val="000A5C78"/>
    <w:rsid w:val="000B26D5"/>
    <w:rsid w:val="000B41C5"/>
    <w:rsid w:val="000B56B2"/>
    <w:rsid w:val="000B64EB"/>
    <w:rsid w:val="000B6FD2"/>
    <w:rsid w:val="000B7403"/>
    <w:rsid w:val="000B7DEB"/>
    <w:rsid w:val="000C0C74"/>
    <w:rsid w:val="000C21A3"/>
    <w:rsid w:val="000C274B"/>
    <w:rsid w:val="000C3B24"/>
    <w:rsid w:val="000C4583"/>
    <w:rsid w:val="000C61EF"/>
    <w:rsid w:val="000C6306"/>
    <w:rsid w:val="000D2554"/>
    <w:rsid w:val="000D376A"/>
    <w:rsid w:val="000D5AC2"/>
    <w:rsid w:val="000D6303"/>
    <w:rsid w:val="000E013E"/>
    <w:rsid w:val="000F321A"/>
    <w:rsid w:val="000F3B0C"/>
    <w:rsid w:val="000F6037"/>
    <w:rsid w:val="000F7207"/>
    <w:rsid w:val="001034D5"/>
    <w:rsid w:val="00105893"/>
    <w:rsid w:val="00105AEF"/>
    <w:rsid w:val="00106B09"/>
    <w:rsid w:val="00107DC6"/>
    <w:rsid w:val="001123D0"/>
    <w:rsid w:val="00112EA0"/>
    <w:rsid w:val="0011362C"/>
    <w:rsid w:val="001156F0"/>
    <w:rsid w:val="00120327"/>
    <w:rsid w:val="00120B74"/>
    <w:rsid w:val="00121BC1"/>
    <w:rsid w:val="00125F65"/>
    <w:rsid w:val="00130765"/>
    <w:rsid w:val="00130D80"/>
    <w:rsid w:val="00130F63"/>
    <w:rsid w:val="001351B7"/>
    <w:rsid w:val="00135C3E"/>
    <w:rsid w:val="001363A8"/>
    <w:rsid w:val="00137A23"/>
    <w:rsid w:val="0014013B"/>
    <w:rsid w:val="00143A37"/>
    <w:rsid w:val="00144F11"/>
    <w:rsid w:val="0014741A"/>
    <w:rsid w:val="00153EC4"/>
    <w:rsid w:val="00155E12"/>
    <w:rsid w:val="001569FC"/>
    <w:rsid w:val="001604AB"/>
    <w:rsid w:val="00162ED1"/>
    <w:rsid w:val="00162F1C"/>
    <w:rsid w:val="0016359E"/>
    <w:rsid w:val="00163B54"/>
    <w:rsid w:val="00163BFA"/>
    <w:rsid w:val="0016456D"/>
    <w:rsid w:val="00165289"/>
    <w:rsid w:val="001665F4"/>
    <w:rsid w:val="0017170F"/>
    <w:rsid w:val="001721F2"/>
    <w:rsid w:val="00173986"/>
    <w:rsid w:val="00175E01"/>
    <w:rsid w:val="001760D7"/>
    <w:rsid w:val="00180D9B"/>
    <w:rsid w:val="00185082"/>
    <w:rsid w:val="001850E3"/>
    <w:rsid w:val="0018770F"/>
    <w:rsid w:val="00191CEC"/>
    <w:rsid w:val="001922C7"/>
    <w:rsid w:val="00193A94"/>
    <w:rsid w:val="00193BCA"/>
    <w:rsid w:val="00194E9B"/>
    <w:rsid w:val="00195BD4"/>
    <w:rsid w:val="00197774"/>
    <w:rsid w:val="001A1AAC"/>
    <w:rsid w:val="001A270D"/>
    <w:rsid w:val="001A2FBB"/>
    <w:rsid w:val="001A385B"/>
    <w:rsid w:val="001A552B"/>
    <w:rsid w:val="001A5B64"/>
    <w:rsid w:val="001A6937"/>
    <w:rsid w:val="001A6A8A"/>
    <w:rsid w:val="001A7AFB"/>
    <w:rsid w:val="001B03A7"/>
    <w:rsid w:val="001B0AF0"/>
    <w:rsid w:val="001B2F64"/>
    <w:rsid w:val="001B3C8F"/>
    <w:rsid w:val="001B3E59"/>
    <w:rsid w:val="001B41AF"/>
    <w:rsid w:val="001B605F"/>
    <w:rsid w:val="001B6254"/>
    <w:rsid w:val="001B7D8A"/>
    <w:rsid w:val="001C0D29"/>
    <w:rsid w:val="001C0EAB"/>
    <w:rsid w:val="001C11A7"/>
    <w:rsid w:val="001C2E4C"/>
    <w:rsid w:val="001C6C18"/>
    <w:rsid w:val="001D20C8"/>
    <w:rsid w:val="001D295A"/>
    <w:rsid w:val="001D2F7D"/>
    <w:rsid w:val="001D316E"/>
    <w:rsid w:val="001D554A"/>
    <w:rsid w:val="001E1C9E"/>
    <w:rsid w:val="001E3C64"/>
    <w:rsid w:val="001E4B52"/>
    <w:rsid w:val="001E7806"/>
    <w:rsid w:val="001F0934"/>
    <w:rsid w:val="001F1652"/>
    <w:rsid w:val="001F22E2"/>
    <w:rsid w:val="001F5465"/>
    <w:rsid w:val="001F5B0D"/>
    <w:rsid w:val="001F7D34"/>
    <w:rsid w:val="001F7FC8"/>
    <w:rsid w:val="0020010F"/>
    <w:rsid w:val="0021043A"/>
    <w:rsid w:val="002115D6"/>
    <w:rsid w:val="002122F3"/>
    <w:rsid w:val="0021305B"/>
    <w:rsid w:val="00215A32"/>
    <w:rsid w:val="00215BAF"/>
    <w:rsid w:val="00216235"/>
    <w:rsid w:val="0022331F"/>
    <w:rsid w:val="0022357F"/>
    <w:rsid w:val="002243EB"/>
    <w:rsid w:val="002269AA"/>
    <w:rsid w:val="002272B5"/>
    <w:rsid w:val="002307F6"/>
    <w:rsid w:val="00230E20"/>
    <w:rsid w:val="00231286"/>
    <w:rsid w:val="0023271C"/>
    <w:rsid w:val="0023406A"/>
    <w:rsid w:val="002412D4"/>
    <w:rsid w:val="00246862"/>
    <w:rsid w:val="0024752E"/>
    <w:rsid w:val="0024798B"/>
    <w:rsid w:val="00255F23"/>
    <w:rsid w:val="002565B4"/>
    <w:rsid w:val="00260BBE"/>
    <w:rsid w:val="00261C2F"/>
    <w:rsid w:val="00263F53"/>
    <w:rsid w:val="00267503"/>
    <w:rsid w:val="00271BB7"/>
    <w:rsid w:val="00277835"/>
    <w:rsid w:val="00280264"/>
    <w:rsid w:val="00283937"/>
    <w:rsid w:val="00284394"/>
    <w:rsid w:val="002850EC"/>
    <w:rsid w:val="00286698"/>
    <w:rsid w:val="0028720A"/>
    <w:rsid w:val="00292AB2"/>
    <w:rsid w:val="00293D0A"/>
    <w:rsid w:val="002A10F9"/>
    <w:rsid w:val="002A1DB4"/>
    <w:rsid w:val="002A26F3"/>
    <w:rsid w:val="002A29DD"/>
    <w:rsid w:val="002A55FE"/>
    <w:rsid w:val="002A61DA"/>
    <w:rsid w:val="002A623E"/>
    <w:rsid w:val="002A7825"/>
    <w:rsid w:val="002B2E27"/>
    <w:rsid w:val="002B3F9D"/>
    <w:rsid w:val="002B4420"/>
    <w:rsid w:val="002B489E"/>
    <w:rsid w:val="002B5C7F"/>
    <w:rsid w:val="002B6181"/>
    <w:rsid w:val="002C0433"/>
    <w:rsid w:val="002C12F1"/>
    <w:rsid w:val="002C233D"/>
    <w:rsid w:val="002C2E85"/>
    <w:rsid w:val="002C72E4"/>
    <w:rsid w:val="002D21AD"/>
    <w:rsid w:val="002D419E"/>
    <w:rsid w:val="002D495A"/>
    <w:rsid w:val="002D75D6"/>
    <w:rsid w:val="002E196D"/>
    <w:rsid w:val="002E1CDC"/>
    <w:rsid w:val="002E2059"/>
    <w:rsid w:val="002E4597"/>
    <w:rsid w:val="002E4C67"/>
    <w:rsid w:val="002E6CA4"/>
    <w:rsid w:val="002F166E"/>
    <w:rsid w:val="002F2277"/>
    <w:rsid w:val="002F249D"/>
    <w:rsid w:val="002F63DF"/>
    <w:rsid w:val="002F6C01"/>
    <w:rsid w:val="003004F4"/>
    <w:rsid w:val="00300ACE"/>
    <w:rsid w:val="00300C91"/>
    <w:rsid w:val="00304A65"/>
    <w:rsid w:val="00305C10"/>
    <w:rsid w:val="00306306"/>
    <w:rsid w:val="00306D0C"/>
    <w:rsid w:val="0030732E"/>
    <w:rsid w:val="0031005C"/>
    <w:rsid w:val="003103B6"/>
    <w:rsid w:val="003106D3"/>
    <w:rsid w:val="00314930"/>
    <w:rsid w:val="00314A68"/>
    <w:rsid w:val="00315B42"/>
    <w:rsid w:val="00321390"/>
    <w:rsid w:val="00323AB8"/>
    <w:rsid w:val="00324888"/>
    <w:rsid w:val="00327015"/>
    <w:rsid w:val="0032708F"/>
    <w:rsid w:val="00333E33"/>
    <w:rsid w:val="00336E81"/>
    <w:rsid w:val="00341A5F"/>
    <w:rsid w:val="003424D3"/>
    <w:rsid w:val="00342D7F"/>
    <w:rsid w:val="003454C2"/>
    <w:rsid w:val="0034688B"/>
    <w:rsid w:val="00346AC5"/>
    <w:rsid w:val="0035001D"/>
    <w:rsid w:val="003524C3"/>
    <w:rsid w:val="00360138"/>
    <w:rsid w:val="0036369C"/>
    <w:rsid w:val="0036391E"/>
    <w:rsid w:val="00364365"/>
    <w:rsid w:val="003708FD"/>
    <w:rsid w:val="0037667B"/>
    <w:rsid w:val="0037720D"/>
    <w:rsid w:val="00377509"/>
    <w:rsid w:val="00377BFF"/>
    <w:rsid w:val="00380D22"/>
    <w:rsid w:val="00381647"/>
    <w:rsid w:val="0038424B"/>
    <w:rsid w:val="00384A90"/>
    <w:rsid w:val="00387FFE"/>
    <w:rsid w:val="003905EB"/>
    <w:rsid w:val="00390D27"/>
    <w:rsid w:val="00391B24"/>
    <w:rsid w:val="0039394F"/>
    <w:rsid w:val="0039663B"/>
    <w:rsid w:val="003A1DCF"/>
    <w:rsid w:val="003A2882"/>
    <w:rsid w:val="003A49D4"/>
    <w:rsid w:val="003A5E95"/>
    <w:rsid w:val="003B08D5"/>
    <w:rsid w:val="003B275D"/>
    <w:rsid w:val="003B2C98"/>
    <w:rsid w:val="003B3B12"/>
    <w:rsid w:val="003C09DD"/>
    <w:rsid w:val="003C2E4E"/>
    <w:rsid w:val="003C4D2F"/>
    <w:rsid w:val="003C568C"/>
    <w:rsid w:val="003C5FFD"/>
    <w:rsid w:val="003C7DA6"/>
    <w:rsid w:val="003D32C3"/>
    <w:rsid w:val="003D7C7D"/>
    <w:rsid w:val="003E2089"/>
    <w:rsid w:val="003E71FE"/>
    <w:rsid w:val="003F6A01"/>
    <w:rsid w:val="003F71D5"/>
    <w:rsid w:val="004031CC"/>
    <w:rsid w:val="00410505"/>
    <w:rsid w:val="00411991"/>
    <w:rsid w:val="00412BA3"/>
    <w:rsid w:val="004131A2"/>
    <w:rsid w:val="00413C81"/>
    <w:rsid w:val="00414B25"/>
    <w:rsid w:val="004169FF"/>
    <w:rsid w:val="0041763D"/>
    <w:rsid w:val="00417FB1"/>
    <w:rsid w:val="0042005F"/>
    <w:rsid w:val="00420C34"/>
    <w:rsid w:val="00420C82"/>
    <w:rsid w:val="00420FCA"/>
    <w:rsid w:val="00421230"/>
    <w:rsid w:val="004224B9"/>
    <w:rsid w:val="00422958"/>
    <w:rsid w:val="004245B9"/>
    <w:rsid w:val="00424AE5"/>
    <w:rsid w:val="004250DE"/>
    <w:rsid w:val="004251D4"/>
    <w:rsid w:val="004252DE"/>
    <w:rsid w:val="00426CE4"/>
    <w:rsid w:val="00427A11"/>
    <w:rsid w:val="0043282A"/>
    <w:rsid w:val="00433E44"/>
    <w:rsid w:val="00434782"/>
    <w:rsid w:val="0043611E"/>
    <w:rsid w:val="00437CC3"/>
    <w:rsid w:val="004427EB"/>
    <w:rsid w:val="00442A48"/>
    <w:rsid w:val="004433AE"/>
    <w:rsid w:val="0044353B"/>
    <w:rsid w:val="00446E1D"/>
    <w:rsid w:val="00447502"/>
    <w:rsid w:val="00450F28"/>
    <w:rsid w:val="00452B1F"/>
    <w:rsid w:val="00456FBA"/>
    <w:rsid w:val="0046283F"/>
    <w:rsid w:val="004629EC"/>
    <w:rsid w:val="00464D19"/>
    <w:rsid w:val="00465C4A"/>
    <w:rsid w:val="00465D47"/>
    <w:rsid w:val="00465FBE"/>
    <w:rsid w:val="00466FAC"/>
    <w:rsid w:val="00467313"/>
    <w:rsid w:val="004676D1"/>
    <w:rsid w:val="00470407"/>
    <w:rsid w:val="004720D4"/>
    <w:rsid w:val="00476C03"/>
    <w:rsid w:val="0048089C"/>
    <w:rsid w:val="004811AC"/>
    <w:rsid w:val="00483DBC"/>
    <w:rsid w:val="00483EF2"/>
    <w:rsid w:val="004842AA"/>
    <w:rsid w:val="00485706"/>
    <w:rsid w:val="00487FEF"/>
    <w:rsid w:val="00490D2F"/>
    <w:rsid w:val="004943EB"/>
    <w:rsid w:val="004965A8"/>
    <w:rsid w:val="00497903"/>
    <w:rsid w:val="004A1385"/>
    <w:rsid w:val="004A25A0"/>
    <w:rsid w:val="004A3184"/>
    <w:rsid w:val="004A3B43"/>
    <w:rsid w:val="004A427A"/>
    <w:rsid w:val="004A4781"/>
    <w:rsid w:val="004B2C15"/>
    <w:rsid w:val="004B598F"/>
    <w:rsid w:val="004C1036"/>
    <w:rsid w:val="004C1274"/>
    <w:rsid w:val="004C1C87"/>
    <w:rsid w:val="004C2110"/>
    <w:rsid w:val="004C24C1"/>
    <w:rsid w:val="004C2745"/>
    <w:rsid w:val="004C2D90"/>
    <w:rsid w:val="004C45A9"/>
    <w:rsid w:val="004C4F62"/>
    <w:rsid w:val="004D19B1"/>
    <w:rsid w:val="004D1FE0"/>
    <w:rsid w:val="004D31BF"/>
    <w:rsid w:val="004D34E0"/>
    <w:rsid w:val="004E1F90"/>
    <w:rsid w:val="004E20EC"/>
    <w:rsid w:val="004E466C"/>
    <w:rsid w:val="004E6A38"/>
    <w:rsid w:val="004E74A8"/>
    <w:rsid w:val="004E78D4"/>
    <w:rsid w:val="004F0A99"/>
    <w:rsid w:val="004F21FB"/>
    <w:rsid w:val="004F3472"/>
    <w:rsid w:val="004F3DC8"/>
    <w:rsid w:val="004F6AE3"/>
    <w:rsid w:val="004F7600"/>
    <w:rsid w:val="004F77CA"/>
    <w:rsid w:val="00500A9B"/>
    <w:rsid w:val="00501219"/>
    <w:rsid w:val="00502C72"/>
    <w:rsid w:val="005042D5"/>
    <w:rsid w:val="005055F8"/>
    <w:rsid w:val="00506D06"/>
    <w:rsid w:val="00506F50"/>
    <w:rsid w:val="00507C38"/>
    <w:rsid w:val="005127D9"/>
    <w:rsid w:val="00513E86"/>
    <w:rsid w:val="0051435A"/>
    <w:rsid w:val="00514C13"/>
    <w:rsid w:val="0051559D"/>
    <w:rsid w:val="00517C14"/>
    <w:rsid w:val="0052304B"/>
    <w:rsid w:val="00526D18"/>
    <w:rsid w:val="005275B9"/>
    <w:rsid w:val="0053181D"/>
    <w:rsid w:val="00532F00"/>
    <w:rsid w:val="0053465D"/>
    <w:rsid w:val="005351E5"/>
    <w:rsid w:val="005378BC"/>
    <w:rsid w:val="0054029F"/>
    <w:rsid w:val="00541960"/>
    <w:rsid w:val="00541D23"/>
    <w:rsid w:val="005423C2"/>
    <w:rsid w:val="005466C8"/>
    <w:rsid w:val="005479B2"/>
    <w:rsid w:val="00550231"/>
    <w:rsid w:val="0055194E"/>
    <w:rsid w:val="005525DA"/>
    <w:rsid w:val="005558B8"/>
    <w:rsid w:val="00561E4A"/>
    <w:rsid w:val="005639BC"/>
    <w:rsid w:val="00567319"/>
    <w:rsid w:val="00567A8F"/>
    <w:rsid w:val="00573B22"/>
    <w:rsid w:val="00574DF9"/>
    <w:rsid w:val="00580993"/>
    <w:rsid w:val="00580EF3"/>
    <w:rsid w:val="00585B44"/>
    <w:rsid w:val="00586851"/>
    <w:rsid w:val="00586C1E"/>
    <w:rsid w:val="005875F6"/>
    <w:rsid w:val="00593972"/>
    <w:rsid w:val="00593A7F"/>
    <w:rsid w:val="00594442"/>
    <w:rsid w:val="00595246"/>
    <w:rsid w:val="00596C10"/>
    <w:rsid w:val="00597A2A"/>
    <w:rsid w:val="005A0AC8"/>
    <w:rsid w:val="005A0F66"/>
    <w:rsid w:val="005A11C1"/>
    <w:rsid w:val="005A3D98"/>
    <w:rsid w:val="005A453E"/>
    <w:rsid w:val="005A6DD2"/>
    <w:rsid w:val="005A7788"/>
    <w:rsid w:val="005A7933"/>
    <w:rsid w:val="005A7A52"/>
    <w:rsid w:val="005B0235"/>
    <w:rsid w:val="005B0371"/>
    <w:rsid w:val="005B0B8D"/>
    <w:rsid w:val="005B11B6"/>
    <w:rsid w:val="005B199A"/>
    <w:rsid w:val="005B4C1F"/>
    <w:rsid w:val="005C7858"/>
    <w:rsid w:val="005D08A8"/>
    <w:rsid w:val="005D197C"/>
    <w:rsid w:val="005D1B97"/>
    <w:rsid w:val="005D1E8F"/>
    <w:rsid w:val="005E0B24"/>
    <w:rsid w:val="005E52AE"/>
    <w:rsid w:val="005F1A76"/>
    <w:rsid w:val="005F45C8"/>
    <w:rsid w:val="005F5D32"/>
    <w:rsid w:val="00600DF7"/>
    <w:rsid w:val="006012E9"/>
    <w:rsid w:val="0060158A"/>
    <w:rsid w:val="0060456E"/>
    <w:rsid w:val="006054A5"/>
    <w:rsid w:val="00606609"/>
    <w:rsid w:val="00606CC3"/>
    <w:rsid w:val="006100B8"/>
    <w:rsid w:val="00611B9C"/>
    <w:rsid w:val="006136C3"/>
    <w:rsid w:val="006143B9"/>
    <w:rsid w:val="00620A99"/>
    <w:rsid w:val="00620C23"/>
    <w:rsid w:val="00622DAF"/>
    <w:rsid w:val="00623829"/>
    <w:rsid w:val="00625798"/>
    <w:rsid w:val="00626710"/>
    <w:rsid w:val="006305AC"/>
    <w:rsid w:val="0063453A"/>
    <w:rsid w:val="0063466A"/>
    <w:rsid w:val="0064141B"/>
    <w:rsid w:val="00641BDE"/>
    <w:rsid w:val="00641D7E"/>
    <w:rsid w:val="00643BB4"/>
    <w:rsid w:val="0064590D"/>
    <w:rsid w:val="00647DE5"/>
    <w:rsid w:val="006530E1"/>
    <w:rsid w:val="006562C5"/>
    <w:rsid w:val="0065762C"/>
    <w:rsid w:val="00664442"/>
    <w:rsid w:val="00672D6F"/>
    <w:rsid w:val="00675A4C"/>
    <w:rsid w:val="00676DCA"/>
    <w:rsid w:val="00682481"/>
    <w:rsid w:val="00683F8E"/>
    <w:rsid w:val="0068702C"/>
    <w:rsid w:val="0069290C"/>
    <w:rsid w:val="0069294D"/>
    <w:rsid w:val="0069334C"/>
    <w:rsid w:val="006954B5"/>
    <w:rsid w:val="006962AF"/>
    <w:rsid w:val="006A3C25"/>
    <w:rsid w:val="006C01BC"/>
    <w:rsid w:val="006C285D"/>
    <w:rsid w:val="006C2A04"/>
    <w:rsid w:val="006C48EA"/>
    <w:rsid w:val="006C79B2"/>
    <w:rsid w:val="006D0D4F"/>
    <w:rsid w:val="006D19BA"/>
    <w:rsid w:val="006D3074"/>
    <w:rsid w:val="006D37F9"/>
    <w:rsid w:val="006D4EE8"/>
    <w:rsid w:val="006D6F3D"/>
    <w:rsid w:val="006D7258"/>
    <w:rsid w:val="006E433A"/>
    <w:rsid w:val="006E4774"/>
    <w:rsid w:val="006E48D3"/>
    <w:rsid w:val="006E4C16"/>
    <w:rsid w:val="006E7AC8"/>
    <w:rsid w:val="006F2825"/>
    <w:rsid w:val="006F45EE"/>
    <w:rsid w:val="006F53B8"/>
    <w:rsid w:val="006F759D"/>
    <w:rsid w:val="00701010"/>
    <w:rsid w:val="00702542"/>
    <w:rsid w:val="0070318B"/>
    <w:rsid w:val="0070362A"/>
    <w:rsid w:val="00711712"/>
    <w:rsid w:val="00711966"/>
    <w:rsid w:val="007200D2"/>
    <w:rsid w:val="007222E5"/>
    <w:rsid w:val="00722640"/>
    <w:rsid w:val="00724370"/>
    <w:rsid w:val="0072591A"/>
    <w:rsid w:val="00726287"/>
    <w:rsid w:val="00726528"/>
    <w:rsid w:val="00730CA0"/>
    <w:rsid w:val="00732F15"/>
    <w:rsid w:val="007408C5"/>
    <w:rsid w:val="007415CA"/>
    <w:rsid w:val="00746AE6"/>
    <w:rsid w:val="007509FE"/>
    <w:rsid w:val="007512EA"/>
    <w:rsid w:val="007514CA"/>
    <w:rsid w:val="0075176E"/>
    <w:rsid w:val="0075511B"/>
    <w:rsid w:val="0076192B"/>
    <w:rsid w:val="007636C9"/>
    <w:rsid w:val="0076450C"/>
    <w:rsid w:val="007655F7"/>
    <w:rsid w:val="00766A89"/>
    <w:rsid w:val="00774ADF"/>
    <w:rsid w:val="00781322"/>
    <w:rsid w:val="00781953"/>
    <w:rsid w:val="007847F2"/>
    <w:rsid w:val="007854D7"/>
    <w:rsid w:val="007875F8"/>
    <w:rsid w:val="0079069D"/>
    <w:rsid w:val="007911B7"/>
    <w:rsid w:val="00791666"/>
    <w:rsid w:val="00792E3C"/>
    <w:rsid w:val="0079340D"/>
    <w:rsid w:val="00793CAB"/>
    <w:rsid w:val="007957E6"/>
    <w:rsid w:val="007957EE"/>
    <w:rsid w:val="00797F7D"/>
    <w:rsid w:val="007A4F6B"/>
    <w:rsid w:val="007A67C8"/>
    <w:rsid w:val="007B0405"/>
    <w:rsid w:val="007B0BBB"/>
    <w:rsid w:val="007B167F"/>
    <w:rsid w:val="007B581C"/>
    <w:rsid w:val="007B6A15"/>
    <w:rsid w:val="007C2BD6"/>
    <w:rsid w:val="007C6E26"/>
    <w:rsid w:val="007C74FE"/>
    <w:rsid w:val="007D0404"/>
    <w:rsid w:val="007D5D33"/>
    <w:rsid w:val="007E0324"/>
    <w:rsid w:val="007E0F2C"/>
    <w:rsid w:val="007E191D"/>
    <w:rsid w:val="007E2A79"/>
    <w:rsid w:val="007E2CFA"/>
    <w:rsid w:val="007E30C6"/>
    <w:rsid w:val="007E4A36"/>
    <w:rsid w:val="007F22D1"/>
    <w:rsid w:val="007F47C3"/>
    <w:rsid w:val="00800249"/>
    <w:rsid w:val="00800B00"/>
    <w:rsid w:val="00802339"/>
    <w:rsid w:val="00803B26"/>
    <w:rsid w:val="0080525F"/>
    <w:rsid w:val="0080576D"/>
    <w:rsid w:val="008062ED"/>
    <w:rsid w:val="0080657D"/>
    <w:rsid w:val="00810BC1"/>
    <w:rsid w:val="0081114F"/>
    <w:rsid w:val="00814269"/>
    <w:rsid w:val="00815667"/>
    <w:rsid w:val="008173EF"/>
    <w:rsid w:val="00817F3F"/>
    <w:rsid w:val="008209D7"/>
    <w:rsid w:val="00820E6B"/>
    <w:rsid w:val="008218B4"/>
    <w:rsid w:val="008222F3"/>
    <w:rsid w:val="00823227"/>
    <w:rsid w:val="008259FF"/>
    <w:rsid w:val="00826D72"/>
    <w:rsid w:val="00827D91"/>
    <w:rsid w:val="008342A0"/>
    <w:rsid w:val="00836F3C"/>
    <w:rsid w:val="00841868"/>
    <w:rsid w:val="00842C33"/>
    <w:rsid w:val="00843229"/>
    <w:rsid w:val="008434A3"/>
    <w:rsid w:val="0085171A"/>
    <w:rsid w:val="00851B00"/>
    <w:rsid w:val="00853BB0"/>
    <w:rsid w:val="0085541A"/>
    <w:rsid w:val="0085721D"/>
    <w:rsid w:val="00860745"/>
    <w:rsid w:val="00860AFB"/>
    <w:rsid w:val="00860F9E"/>
    <w:rsid w:val="00861D1E"/>
    <w:rsid w:val="00862F26"/>
    <w:rsid w:val="00863EA6"/>
    <w:rsid w:val="00864CE8"/>
    <w:rsid w:val="00866E32"/>
    <w:rsid w:val="0087138A"/>
    <w:rsid w:val="00873C15"/>
    <w:rsid w:val="008759BA"/>
    <w:rsid w:val="00880931"/>
    <w:rsid w:val="00880F5A"/>
    <w:rsid w:val="00881876"/>
    <w:rsid w:val="00882705"/>
    <w:rsid w:val="008872BC"/>
    <w:rsid w:val="008874DB"/>
    <w:rsid w:val="00890B1E"/>
    <w:rsid w:val="00893C6D"/>
    <w:rsid w:val="00896F13"/>
    <w:rsid w:val="008A1D52"/>
    <w:rsid w:val="008A4505"/>
    <w:rsid w:val="008A690B"/>
    <w:rsid w:val="008B1E8A"/>
    <w:rsid w:val="008B2E38"/>
    <w:rsid w:val="008B3311"/>
    <w:rsid w:val="008B33B8"/>
    <w:rsid w:val="008B7F39"/>
    <w:rsid w:val="008C327F"/>
    <w:rsid w:val="008C3A1B"/>
    <w:rsid w:val="008C5770"/>
    <w:rsid w:val="008C635F"/>
    <w:rsid w:val="008D00AE"/>
    <w:rsid w:val="008D14C8"/>
    <w:rsid w:val="008D28CD"/>
    <w:rsid w:val="008D43B1"/>
    <w:rsid w:val="008D49DD"/>
    <w:rsid w:val="008D5B68"/>
    <w:rsid w:val="008D5CE0"/>
    <w:rsid w:val="008D6F26"/>
    <w:rsid w:val="008D7697"/>
    <w:rsid w:val="008D7A95"/>
    <w:rsid w:val="008E0D76"/>
    <w:rsid w:val="008E10F0"/>
    <w:rsid w:val="008E1695"/>
    <w:rsid w:val="008E2120"/>
    <w:rsid w:val="008E3FE8"/>
    <w:rsid w:val="008E4123"/>
    <w:rsid w:val="008E45D7"/>
    <w:rsid w:val="008E4E26"/>
    <w:rsid w:val="008E5100"/>
    <w:rsid w:val="008E5490"/>
    <w:rsid w:val="008F034E"/>
    <w:rsid w:val="008F11E0"/>
    <w:rsid w:val="008F2BC2"/>
    <w:rsid w:val="008F33C5"/>
    <w:rsid w:val="008F3918"/>
    <w:rsid w:val="008F39D0"/>
    <w:rsid w:val="008F60CB"/>
    <w:rsid w:val="0090233B"/>
    <w:rsid w:val="0090271B"/>
    <w:rsid w:val="0090374D"/>
    <w:rsid w:val="0090408D"/>
    <w:rsid w:val="00904260"/>
    <w:rsid w:val="00905EA1"/>
    <w:rsid w:val="009078B7"/>
    <w:rsid w:val="00907D80"/>
    <w:rsid w:val="00910983"/>
    <w:rsid w:val="009174FB"/>
    <w:rsid w:val="00917890"/>
    <w:rsid w:val="00917A9B"/>
    <w:rsid w:val="00917DA7"/>
    <w:rsid w:val="00920C6A"/>
    <w:rsid w:val="00921DA7"/>
    <w:rsid w:val="0092290B"/>
    <w:rsid w:val="009236E8"/>
    <w:rsid w:val="009245E1"/>
    <w:rsid w:val="009252A4"/>
    <w:rsid w:val="00930282"/>
    <w:rsid w:val="00931416"/>
    <w:rsid w:val="00931F9D"/>
    <w:rsid w:val="00932C3C"/>
    <w:rsid w:val="00932D38"/>
    <w:rsid w:val="00934197"/>
    <w:rsid w:val="00934B2C"/>
    <w:rsid w:val="0094254D"/>
    <w:rsid w:val="00943AFB"/>
    <w:rsid w:val="00944E2C"/>
    <w:rsid w:val="0094512B"/>
    <w:rsid w:val="00951A1E"/>
    <w:rsid w:val="0095371F"/>
    <w:rsid w:val="00953AFD"/>
    <w:rsid w:val="00955993"/>
    <w:rsid w:val="0095636A"/>
    <w:rsid w:val="00956D13"/>
    <w:rsid w:val="00957C99"/>
    <w:rsid w:val="009601BF"/>
    <w:rsid w:val="00960A44"/>
    <w:rsid w:val="00970140"/>
    <w:rsid w:val="009706DE"/>
    <w:rsid w:val="009724A0"/>
    <w:rsid w:val="00977C81"/>
    <w:rsid w:val="00982DD5"/>
    <w:rsid w:val="009833EE"/>
    <w:rsid w:val="009838E0"/>
    <w:rsid w:val="0098748D"/>
    <w:rsid w:val="009912F3"/>
    <w:rsid w:val="00994BC8"/>
    <w:rsid w:val="0099519A"/>
    <w:rsid w:val="00995644"/>
    <w:rsid w:val="009A0E2A"/>
    <w:rsid w:val="009A6AA9"/>
    <w:rsid w:val="009A75F5"/>
    <w:rsid w:val="009A7771"/>
    <w:rsid w:val="009A7BD5"/>
    <w:rsid w:val="009B5080"/>
    <w:rsid w:val="009B659C"/>
    <w:rsid w:val="009C16F0"/>
    <w:rsid w:val="009C4B5B"/>
    <w:rsid w:val="009C5A23"/>
    <w:rsid w:val="009C62F4"/>
    <w:rsid w:val="009D0091"/>
    <w:rsid w:val="009D5E28"/>
    <w:rsid w:val="009E1486"/>
    <w:rsid w:val="009E50ED"/>
    <w:rsid w:val="009E520F"/>
    <w:rsid w:val="009E7159"/>
    <w:rsid w:val="009E7CB6"/>
    <w:rsid w:val="009F07E4"/>
    <w:rsid w:val="009F09DD"/>
    <w:rsid w:val="009F1875"/>
    <w:rsid w:val="009F24F9"/>
    <w:rsid w:val="009F2C17"/>
    <w:rsid w:val="009F5D73"/>
    <w:rsid w:val="009F6873"/>
    <w:rsid w:val="009F7E2B"/>
    <w:rsid w:val="00A02C1F"/>
    <w:rsid w:val="00A062B5"/>
    <w:rsid w:val="00A17FC8"/>
    <w:rsid w:val="00A21188"/>
    <w:rsid w:val="00A22953"/>
    <w:rsid w:val="00A24D9C"/>
    <w:rsid w:val="00A24E8C"/>
    <w:rsid w:val="00A2705F"/>
    <w:rsid w:val="00A277EB"/>
    <w:rsid w:val="00A31473"/>
    <w:rsid w:val="00A33BD6"/>
    <w:rsid w:val="00A36D6D"/>
    <w:rsid w:val="00A3778C"/>
    <w:rsid w:val="00A37E36"/>
    <w:rsid w:val="00A402BF"/>
    <w:rsid w:val="00A40FDA"/>
    <w:rsid w:val="00A41E3F"/>
    <w:rsid w:val="00A43671"/>
    <w:rsid w:val="00A43C9F"/>
    <w:rsid w:val="00A44AD9"/>
    <w:rsid w:val="00A44F6E"/>
    <w:rsid w:val="00A47B01"/>
    <w:rsid w:val="00A50895"/>
    <w:rsid w:val="00A5438C"/>
    <w:rsid w:val="00A5541C"/>
    <w:rsid w:val="00A556A1"/>
    <w:rsid w:val="00A56349"/>
    <w:rsid w:val="00A61940"/>
    <w:rsid w:val="00A62E9D"/>
    <w:rsid w:val="00A636C9"/>
    <w:rsid w:val="00A64687"/>
    <w:rsid w:val="00A716F4"/>
    <w:rsid w:val="00A733D0"/>
    <w:rsid w:val="00A75E6A"/>
    <w:rsid w:val="00A7681B"/>
    <w:rsid w:val="00A7781F"/>
    <w:rsid w:val="00A84B23"/>
    <w:rsid w:val="00A85DCE"/>
    <w:rsid w:val="00A8704A"/>
    <w:rsid w:val="00A91F76"/>
    <w:rsid w:val="00A93D06"/>
    <w:rsid w:val="00A949ED"/>
    <w:rsid w:val="00A94E1A"/>
    <w:rsid w:val="00A94F72"/>
    <w:rsid w:val="00A951D6"/>
    <w:rsid w:val="00A9547D"/>
    <w:rsid w:val="00A95A3B"/>
    <w:rsid w:val="00A960D7"/>
    <w:rsid w:val="00A96217"/>
    <w:rsid w:val="00AA1C0D"/>
    <w:rsid w:val="00AA2108"/>
    <w:rsid w:val="00AA4D66"/>
    <w:rsid w:val="00AA687E"/>
    <w:rsid w:val="00AB2919"/>
    <w:rsid w:val="00AB321B"/>
    <w:rsid w:val="00AB42B7"/>
    <w:rsid w:val="00AB46CB"/>
    <w:rsid w:val="00AB5915"/>
    <w:rsid w:val="00AC1A63"/>
    <w:rsid w:val="00AC281C"/>
    <w:rsid w:val="00AC3CC9"/>
    <w:rsid w:val="00AD16B7"/>
    <w:rsid w:val="00AD3397"/>
    <w:rsid w:val="00AD660F"/>
    <w:rsid w:val="00AD7D1B"/>
    <w:rsid w:val="00AE1FB9"/>
    <w:rsid w:val="00AE26B1"/>
    <w:rsid w:val="00AE2F67"/>
    <w:rsid w:val="00AE41D0"/>
    <w:rsid w:val="00AF2159"/>
    <w:rsid w:val="00AF2732"/>
    <w:rsid w:val="00AF275A"/>
    <w:rsid w:val="00AF2CC4"/>
    <w:rsid w:val="00B00C20"/>
    <w:rsid w:val="00B01FCA"/>
    <w:rsid w:val="00B020DC"/>
    <w:rsid w:val="00B02E16"/>
    <w:rsid w:val="00B040DF"/>
    <w:rsid w:val="00B05D5E"/>
    <w:rsid w:val="00B078A3"/>
    <w:rsid w:val="00B10FE9"/>
    <w:rsid w:val="00B13B0F"/>
    <w:rsid w:val="00B13EF0"/>
    <w:rsid w:val="00B1615D"/>
    <w:rsid w:val="00B16C46"/>
    <w:rsid w:val="00B21798"/>
    <w:rsid w:val="00B21A59"/>
    <w:rsid w:val="00B22424"/>
    <w:rsid w:val="00B249E4"/>
    <w:rsid w:val="00B25C9E"/>
    <w:rsid w:val="00B33AE2"/>
    <w:rsid w:val="00B33CEE"/>
    <w:rsid w:val="00B34D22"/>
    <w:rsid w:val="00B423AE"/>
    <w:rsid w:val="00B44211"/>
    <w:rsid w:val="00B5044E"/>
    <w:rsid w:val="00B51937"/>
    <w:rsid w:val="00B526FD"/>
    <w:rsid w:val="00B52A8E"/>
    <w:rsid w:val="00B54BE8"/>
    <w:rsid w:val="00B558C9"/>
    <w:rsid w:val="00B6205A"/>
    <w:rsid w:val="00B63A4C"/>
    <w:rsid w:val="00B64A07"/>
    <w:rsid w:val="00B64BB1"/>
    <w:rsid w:val="00B65BDA"/>
    <w:rsid w:val="00B668CE"/>
    <w:rsid w:val="00B70192"/>
    <w:rsid w:val="00B704BB"/>
    <w:rsid w:val="00B70D8A"/>
    <w:rsid w:val="00B74C25"/>
    <w:rsid w:val="00B74DC8"/>
    <w:rsid w:val="00B770B0"/>
    <w:rsid w:val="00B80E0F"/>
    <w:rsid w:val="00B822F4"/>
    <w:rsid w:val="00B84615"/>
    <w:rsid w:val="00B84B31"/>
    <w:rsid w:val="00B85C12"/>
    <w:rsid w:val="00B85EF8"/>
    <w:rsid w:val="00B8663A"/>
    <w:rsid w:val="00B87F55"/>
    <w:rsid w:val="00B9197B"/>
    <w:rsid w:val="00B958C7"/>
    <w:rsid w:val="00B96073"/>
    <w:rsid w:val="00B96B63"/>
    <w:rsid w:val="00B97958"/>
    <w:rsid w:val="00BA02BE"/>
    <w:rsid w:val="00BA2B52"/>
    <w:rsid w:val="00BA39A5"/>
    <w:rsid w:val="00BA5D2F"/>
    <w:rsid w:val="00BA6F1F"/>
    <w:rsid w:val="00BB3310"/>
    <w:rsid w:val="00BB6A62"/>
    <w:rsid w:val="00BB70D3"/>
    <w:rsid w:val="00BB77D5"/>
    <w:rsid w:val="00BB7FD0"/>
    <w:rsid w:val="00BC26DE"/>
    <w:rsid w:val="00BC7658"/>
    <w:rsid w:val="00BD14B3"/>
    <w:rsid w:val="00BD32AA"/>
    <w:rsid w:val="00BD3D34"/>
    <w:rsid w:val="00BD52A4"/>
    <w:rsid w:val="00BE2B10"/>
    <w:rsid w:val="00BE51D0"/>
    <w:rsid w:val="00BF129C"/>
    <w:rsid w:val="00BF3E10"/>
    <w:rsid w:val="00C023F5"/>
    <w:rsid w:val="00C03698"/>
    <w:rsid w:val="00C05105"/>
    <w:rsid w:val="00C103A2"/>
    <w:rsid w:val="00C1701E"/>
    <w:rsid w:val="00C17C63"/>
    <w:rsid w:val="00C17F27"/>
    <w:rsid w:val="00C23C77"/>
    <w:rsid w:val="00C25593"/>
    <w:rsid w:val="00C26368"/>
    <w:rsid w:val="00C32682"/>
    <w:rsid w:val="00C33D7A"/>
    <w:rsid w:val="00C35C3E"/>
    <w:rsid w:val="00C50E08"/>
    <w:rsid w:val="00C52DE6"/>
    <w:rsid w:val="00C5590A"/>
    <w:rsid w:val="00C55D64"/>
    <w:rsid w:val="00C56791"/>
    <w:rsid w:val="00C57DF7"/>
    <w:rsid w:val="00C60143"/>
    <w:rsid w:val="00C64A36"/>
    <w:rsid w:val="00C64A9D"/>
    <w:rsid w:val="00C66ED4"/>
    <w:rsid w:val="00C6782B"/>
    <w:rsid w:val="00C7016E"/>
    <w:rsid w:val="00C7202D"/>
    <w:rsid w:val="00C7306A"/>
    <w:rsid w:val="00C752F5"/>
    <w:rsid w:val="00C81BF0"/>
    <w:rsid w:val="00C81F62"/>
    <w:rsid w:val="00C830C5"/>
    <w:rsid w:val="00C84779"/>
    <w:rsid w:val="00C84CAD"/>
    <w:rsid w:val="00C87645"/>
    <w:rsid w:val="00C87FB5"/>
    <w:rsid w:val="00C905C0"/>
    <w:rsid w:val="00C918D5"/>
    <w:rsid w:val="00C934B4"/>
    <w:rsid w:val="00C93973"/>
    <w:rsid w:val="00C944F5"/>
    <w:rsid w:val="00C9500D"/>
    <w:rsid w:val="00C95C40"/>
    <w:rsid w:val="00CA3480"/>
    <w:rsid w:val="00CA392B"/>
    <w:rsid w:val="00CA3B34"/>
    <w:rsid w:val="00CA4405"/>
    <w:rsid w:val="00CA6AEF"/>
    <w:rsid w:val="00CA7F1C"/>
    <w:rsid w:val="00CB13B9"/>
    <w:rsid w:val="00CB305C"/>
    <w:rsid w:val="00CB405B"/>
    <w:rsid w:val="00CB45BC"/>
    <w:rsid w:val="00CB48FF"/>
    <w:rsid w:val="00CC0032"/>
    <w:rsid w:val="00CC183B"/>
    <w:rsid w:val="00CC1F32"/>
    <w:rsid w:val="00CC2D0B"/>
    <w:rsid w:val="00CC3D4D"/>
    <w:rsid w:val="00CC4396"/>
    <w:rsid w:val="00CC66F6"/>
    <w:rsid w:val="00CC7327"/>
    <w:rsid w:val="00CD6EC0"/>
    <w:rsid w:val="00CE081A"/>
    <w:rsid w:val="00CE1BB2"/>
    <w:rsid w:val="00CE36ED"/>
    <w:rsid w:val="00CE480C"/>
    <w:rsid w:val="00CE485B"/>
    <w:rsid w:val="00CE536D"/>
    <w:rsid w:val="00CE5F29"/>
    <w:rsid w:val="00CF0877"/>
    <w:rsid w:val="00CF37E2"/>
    <w:rsid w:val="00CF72DE"/>
    <w:rsid w:val="00D006DA"/>
    <w:rsid w:val="00D00A1C"/>
    <w:rsid w:val="00D0104B"/>
    <w:rsid w:val="00D0132F"/>
    <w:rsid w:val="00D06E4F"/>
    <w:rsid w:val="00D118C2"/>
    <w:rsid w:val="00D11AAA"/>
    <w:rsid w:val="00D16FEE"/>
    <w:rsid w:val="00D1750A"/>
    <w:rsid w:val="00D2362B"/>
    <w:rsid w:val="00D23D7C"/>
    <w:rsid w:val="00D246A5"/>
    <w:rsid w:val="00D252AD"/>
    <w:rsid w:val="00D261B4"/>
    <w:rsid w:val="00D30F79"/>
    <w:rsid w:val="00D32845"/>
    <w:rsid w:val="00D336B8"/>
    <w:rsid w:val="00D35D51"/>
    <w:rsid w:val="00D407A0"/>
    <w:rsid w:val="00D462EF"/>
    <w:rsid w:val="00D46597"/>
    <w:rsid w:val="00D519EC"/>
    <w:rsid w:val="00D51C3A"/>
    <w:rsid w:val="00D51CF0"/>
    <w:rsid w:val="00D5386C"/>
    <w:rsid w:val="00D56A29"/>
    <w:rsid w:val="00D57474"/>
    <w:rsid w:val="00D6339A"/>
    <w:rsid w:val="00D6385F"/>
    <w:rsid w:val="00D66F04"/>
    <w:rsid w:val="00D70981"/>
    <w:rsid w:val="00D7455F"/>
    <w:rsid w:val="00D74C73"/>
    <w:rsid w:val="00D74D27"/>
    <w:rsid w:val="00D74DD8"/>
    <w:rsid w:val="00D74FB1"/>
    <w:rsid w:val="00D80516"/>
    <w:rsid w:val="00D80547"/>
    <w:rsid w:val="00D87ABB"/>
    <w:rsid w:val="00D87D6E"/>
    <w:rsid w:val="00D96AA0"/>
    <w:rsid w:val="00DA0C3A"/>
    <w:rsid w:val="00DA1CA0"/>
    <w:rsid w:val="00DA2977"/>
    <w:rsid w:val="00DA36AB"/>
    <w:rsid w:val="00DA650A"/>
    <w:rsid w:val="00DB01B2"/>
    <w:rsid w:val="00DB2036"/>
    <w:rsid w:val="00DB2A44"/>
    <w:rsid w:val="00DB37F2"/>
    <w:rsid w:val="00DB3E28"/>
    <w:rsid w:val="00DB4844"/>
    <w:rsid w:val="00DB4ADA"/>
    <w:rsid w:val="00DB5F6B"/>
    <w:rsid w:val="00DB6289"/>
    <w:rsid w:val="00DB7D29"/>
    <w:rsid w:val="00DC081F"/>
    <w:rsid w:val="00DC0D24"/>
    <w:rsid w:val="00DC1DC7"/>
    <w:rsid w:val="00DD32E7"/>
    <w:rsid w:val="00DD5556"/>
    <w:rsid w:val="00DD5946"/>
    <w:rsid w:val="00DD630F"/>
    <w:rsid w:val="00DD7E6D"/>
    <w:rsid w:val="00DE0234"/>
    <w:rsid w:val="00DE14B3"/>
    <w:rsid w:val="00DE6039"/>
    <w:rsid w:val="00DF25DC"/>
    <w:rsid w:val="00DF2FFC"/>
    <w:rsid w:val="00DF3C5B"/>
    <w:rsid w:val="00DF57E4"/>
    <w:rsid w:val="00DF6ACF"/>
    <w:rsid w:val="00DF7D01"/>
    <w:rsid w:val="00E0185C"/>
    <w:rsid w:val="00E03BE0"/>
    <w:rsid w:val="00E0411D"/>
    <w:rsid w:val="00E04769"/>
    <w:rsid w:val="00E05904"/>
    <w:rsid w:val="00E05BFB"/>
    <w:rsid w:val="00E05D1F"/>
    <w:rsid w:val="00E06EDC"/>
    <w:rsid w:val="00E07FE8"/>
    <w:rsid w:val="00E10F91"/>
    <w:rsid w:val="00E17480"/>
    <w:rsid w:val="00E2383E"/>
    <w:rsid w:val="00E23C5F"/>
    <w:rsid w:val="00E24640"/>
    <w:rsid w:val="00E250AD"/>
    <w:rsid w:val="00E25E9A"/>
    <w:rsid w:val="00E2690E"/>
    <w:rsid w:val="00E27C25"/>
    <w:rsid w:val="00E3228D"/>
    <w:rsid w:val="00E343E9"/>
    <w:rsid w:val="00E3441D"/>
    <w:rsid w:val="00E35AEB"/>
    <w:rsid w:val="00E36E2C"/>
    <w:rsid w:val="00E37882"/>
    <w:rsid w:val="00E411BF"/>
    <w:rsid w:val="00E41EA1"/>
    <w:rsid w:val="00E41FA0"/>
    <w:rsid w:val="00E43D61"/>
    <w:rsid w:val="00E50F3C"/>
    <w:rsid w:val="00E52F12"/>
    <w:rsid w:val="00E5353B"/>
    <w:rsid w:val="00E5476E"/>
    <w:rsid w:val="00E6020C"/>
    <w:rsid w:val="00E62A25"/>
    <w:rsid w:val="00E62A5A"/>
    <w:rsid w:val="00E642CF"/>
    <w:rsid w:val="00E674C1"/>
    <w:rsid w:val="00E67720"/>
    <w:rsid w:val="00E764A8"/>
    <w:rsid w:val="00E77222"/>
    <w:rsid w:val="00E832E1"/>
    <w:rsid w:val="00E84E0E"/>
    <w:rsid w:val="00E850F2"/>
    <w:rsid w:val="00E85A41"/>
    <w:rsid w:val="00E85AC5"/>
    <w:rsid w:val="00E8643D"/>
    <w:rsid w:val="00E900FA"/>
    <w:rsid w:val="00E907DA"/>
    <w:rsid w:val="00E957E6"/>
    <w:rsid w:val="00E95F90"/>
    <w:rsid w:val="00E9698B"/>
    <w:rsid w:val="00E96BF2"/>
    <w:rsid w:val="00EA2043"/>
    <w:rsid w:val="00EA366D"/>
    <w:rsid w:val="00EA42F6"/>
    <w:rsid w:val="00EA7657"/>
    <w:rsid w:val="00EB118B"/>
    <w:rsid w:val="00EB3D12"/>
    <w:rsid w:val="00EB48A9"/>
    <w:rsid w:val="00EB7453"/>
    <w:rsid w:val="00EC2F8A"/>
    <w:rsid w:val="00EC5FFA"/>
    <w:rsid w:val="00EC7C03"/>
    <w:rsid w:val="00ED4BC6"/>
    <w:rsid w:val="00ED53AD"/>
    <w:rsid w:val="00EE01CC"/>
    <w:rsid w:val="00EE0F0D"/>
    <w:rsid w:val="00EE3267"/>
    <w:rsid w:val="00EE365D"/>
    <w:rsid w:val="00EE4D99"/>
    <w:rsid w:val="00EF0374"/>
    <w:rsid w:val="00EF2AF8"/>
    <w:rsid w:val="00EF2CA5"/>
    <w:rsid w:val="00EF38FB"/>
    <w:rsid w:val="00EF3AB2"/>
    <w:rsid w:val="00EF4ABF"/>
    <w:rsid w:val="00EF6219"/>
    <w:rsid w:val="00EF62D6"/>
    <w:rsid w:val="00EF6BF5"/>
    <w:rsid w:val="00EF7209"/>
    <w:rsid w:val="00EF7A49"/>
    <w:rsid w:val="00F01406"/>
    <w:rsid w:val="00F018FE"/>
    <w:rsid w:val="00F025C3"/>
    <w:rsid w:val="00F05B6A"/>
    <w:rsid w:val="00F0702D"/>
    <w:rsid w:val="00F07A1B"/>
    <w:rsid w:val="00F07F6E"/>
    <w:rsid w:val="00F107F7"/>
    <w:rsid w:val="00F1335F"/>
    <w:rsid w:val="00F149A7"/>
    <w:rsid w:val="00F17024"/>
    <w:rsid w:val="00F17691"/>
    <w:rsid w:val="00F20D31"/>
    <w:rsid w:val="00F235A2"/>
    <w:rsid w:val="00F27FB4"/>
    <w:rsid w:val="00F32047"/>
    <w:rsid w:val="00F36193"/>
    <w:rsid w:val="00F371BC"/>
    <w:rsid w:val="00F3756C"/>
    <w:rsid w:val="00F401E5"/>
    <w:rsid w:val="00F403A5"/>
    <w:rsid w:val="00F43739"/>
    <w:rsid w:val="00F454D2"/>
    <w:rsid w:val="00F53882"/>
    <w:rsid w:val="00F54442"/>
    <w:rsid w:val="00F5682B"/>
    <w:rsid w:val="00F57990"/>
    <w:rsid w:val="00F61190"/>
    <w:rsid w:val="00F63BFB"/>
    <w:rsid w:val="00F63FCD"/>
    <w:rsid w:val="00F65D5F"/>
    <w:rsid w:val="00F66D00"/>
    <w:rsid w:val="00F70A22"/>
    <w:rsid w:val="00F72C75"/>
    <w:rsid w:val="00F730B9"/>
    <w:rsid w:val="00F759D6"/>
    <w:rsid w:val="00F7719F"/>
    <w:rsid w:val="00F77BD6"/>
    <w:rsid w:val="00F816F4"/>
    <w:rsid w:val="00F818FF"/>
    <w:rsid w:val="00F8215B"/>
    <w:rsid w:val="00F822E4"/>
    <w:rsid w:val="00F825D0"/>
    <w:rsid w:val="00F829D0"/>
    <w:rsid w:val="00F864CC"/>
    <w:rsid w:val="00F86941"/>
    <w:rsid w:val="00F9060F"/>
    <w:rsid w:val="00F913D9"/>
    <w:rsid w:val="00F9247E"/>
    <w:rsid w:val="00F92603"/>
    <w:rsid w:val="00F92E21"/>
    <w:rsid w:val="00F9414F"/>
    <w:rsid w:val="00F943E6"/>
    <w:rsid w:val="00F95631"/>
    <w:rsid w:val="00F9722F"/>
    <w:rsid w:val="00FA2D12"/>
    <w:rsid w:val="00FA5664"/>
    <w:rsid w:val="00FA60C0"/>
    <w:rsid w:val="00FA6160"/>
    <w:rsid w:val="00FA7629"/>
    <w:rsid w:val="00FA7B89"/>
    <w:rsid w:val="00FB17DD"/>
    <w:rsid w:val="00FB2920"/>
    <w:rsid w:val="00FB4D6E"/>
    <w:rsid w:val="00FC051B"/>
    <w:rsid w:val="00FC1362"/>
    <w:rsid w:val="00FC292D"/>
    <w:rsid w:val="00FC30CB"/>
    <w:rsid w:val="00FC3286"/>
    <w:rsid w:val="00FC357D"/>
    <w:rsid w:val="00FC4C5C"/>
    <w:rsid w:val="00FC4F42"/>
    <w:rsid w:val="00FC6930"/>
    <w:rsid w:val="00FC7004"/>
    <w:rsid w:val="00FD02C3"/>
    <w:rsid w:val="00FD22A7"/>
    <w:rsid w:val="00FD2DB3"/>
    <w:rsid w:val="00FD40CE"/>
    <w:rsid w:val="00FE08D7"/>
    <w:rsid w:val="00FE1A95"/>
    <w:rsid w:val="00FE73F2"/>
    <w:rsid w:val="00FF0FC4"/>
    <w:rsid w:val="00FF105C"/>
    <w:rsid w:val="00FF2EE1"/>
    <w:rsid w:val="00FF399E"/>
    <w:rsid w:val="00FF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313C2"/>
    <w:pPr>
      <w:spacing w:before="0"/>
    </w:pPr>
    <w:rPr>
      <w:sz w:val="20"/>
      <w:szCs w:val="20"/>
    </w:rPr>
  </w:style>
  <w:style w:type="character" w:customStyle="1" w:styleId="TextodenotaderodapChar">
    <w:name w:val="Texto de nota de rodapé Char"/>
    <w:basedOn w:val="Fontepargpadro"/>
    <w:link w:val="Textodenotaderodap"/>
    <w:uiPriority w:val="99"/>
    <w:semiHidden/>
    <w:rsid w:val="000313C2"/>
    <w:rPr>
      <w:sz w:val="20"/>
      <w:szCs w:val="20"/>
    </w:rPr>
  </w:style>
  <w:style w:type="character" w:styleId="Refdenotaderodap">
    <w:name w:val="footnote reference"/>
    <w:basedOn w:val="Fontepargpadro"/>
    <w:uiPriority w:val="99"/>
    <w:semiHidden/>
    <w:unhideWhenUsed/>
    <w:rsid w:val="000313C2"/>
    <w:rPr>
      <w:vertAlign w:val="superscript"/>
    </w:rPr>
  </w:style>
  <w:style w:type="paragraph" w:styleId="PargrafodaLista">
    <w:name w:val="List Paragraph"/>
    <w:basedOn w:val="Normal"/>
    <w:uiPriority w:val="34"/>
    <w:qFormat/>
    <w:rsid w:val="00C23C77"/>
    <w:pPr>
      <w:ind w:left="720"/>
      <w:contextualSpacing/>
    </w:pPr>
  </w:style>
  <w:style w:type="character" w:styleId="TextodoEspaoReservado">
    <w:name w:val="Placeholder Text"/>
    <w:basedOn w:val="Fontepargpadro"/>
    <w:uiPriority w:val="99"/>
    <w:semiHidden/>
    <w:rsid w:val="00C23C77"/>
    <w:rPr>
      <w:color w:val="808080"/>
    </w:rPr>
  </w:style>
  <w:style w:type="paragraph" w:styleId="Textodebalo">
    <w:name w:val="Balloon Text"/>
    <w:basedOn w:val="Normal"/>
    <w:link w:val="TextodebaloChar"/>
    <w:uiPriority w:val="99"/>
    <w:semiHidden/>
    <w:unhideWhenUsed/>
    <w:rsid w:val="00C23C77"/>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C23C77"/>
    <w:rPr>
      <w:rFonts w:ascii="Tahoma" w:hAnsi="Tahoma" w:cs="Tahoma"/>
      <w:sz w:val="16"/>
      <w:szCs w:val="16"/>
    </w:rPr>
  </w:style>
  <w:style w:type="character" w:styleId="Hyperlink">
    <w:name w:val="Hyperlink"/>
    <w:basedOn w:val="Fontepargpadro"/>
    <w:uiPriority w:val="99"/>
    <w:semiHidden/>
    <w:unhideWhenUsed/>
    <w:rsid w:val="00384A90"/>
    <w:rPr>
      <w:strike w:val="0"/>
      <w:dstrike w:val="0"/>
      <w:color w:val="0746A8"/>
      <w:u w:val="none"/>
      <w:effect w:val="none"/>
    </w:rPr>
  </w:style>
  <w:style w:type="character" w:customStyle="1" w:styleId="qterm2">
    <w:name w:val="qterm2"/>
    <w:basedOn w:val="Fontepargpadro"/>
    <w:rsid w:val="00384A90"/>
  </w:style>
  <w:style w:type="character" w:styleId="nfase">
    <w:name w:val="Emphasis"/>
    <w:basedOn w:val="Fontepargpadro"/>
    <w:uiPriority w:val="20"/>
    <w:qFormat/>
    <w:rsid w:val="00E52F12"/>
    <w:rPr>
      <w:i/>
      <w:iCs/>
    </w:rPr>
  </w:style>
  <w:style w:type="paragraph" w:styleId="Cabealho">
    <w:name w:val="header"/>
    <w:basedOn w:val="Normal"/>
    <w:link w:val="CabealhoChar"/>
    <w:uiPriority w:val="99"/>
    <w:unhideWhenUsed/>
    <w:rsid w:val="005875F6"/>
    <w:pPr>
      <w:tabs>
        <w:tab w:val="center" w:pos="4252"/>
        <w:tab w:val="right" w:pos="8504"/>
      </w:tabs>
      <w:spacing w:before="0"/>
    </w:pPr>
  </w:style>
  <w:style w:type="character" w:customStyle="1" w:styleId="CabealhoChar">
    <w:name w:val="Cabeçalho Char"/>
    <w:basedOn w:val="Fontepargpadro"/>
    <w:link w:val="Cabealho"/>
    <w:uiPriority w:val="99"/>
    <w:rsid w:val="005875F6"/>
  </w:style>
  <w:style w:type="paragraph" w:styleId="Rodap">
    <w:name w:val="footer"/>
    <w:basedOn w:val="Normal"/>
    <w:link w:val="RodapChar"/>
    <w:uiPriority w:val="99"/>
    <w:unhideWhenUsed/>
    <w:rsid w:val="005875F6"/>
    <w:pPr>
      <w:tabs>
        <w:tab w:val="center" w:pos="4252"/>
        <w:tab w:val="right" w:pos="8504"/>
      </w:tabs>
      <w:spacing w:before="0"/>
    </w:pPr>
  </w:style>
  <w:style w:type="character" w:customStyle="1" w:styleId="RodapChar">
    <w:name w:val="Rodapé Char"/>
    <w:basedOn w:val="Fontepargpadro"/>
    <w:link w:val="Rodap"/>
    <w:uiPriority w:val="99"/>
    <w:rsid w:val="005875F6"/>
  </w:style>
  <w:style w:type="character" w:customStyle="1" w:styleId="hps">
    <w:name w:val="hps"/>
    <w:basedOn w:val="Fontepargpadro"/>
    <w:rsid w:val="005E0B24"/>
  </w:style>
  <w:style w:type="character" w:customStyle="1" w:styleId="atn">
    <w:name w:val="atn"/>
    <w:basedOn w:val="Fontepargpadro"/>
    <w:rsid w:val="005E0B24"/>
  </w:style>
  <w:style w:type="character" w:customStyle="1" w:styleId="apple-converted-space">
    <w:name w:val="apple-converted-space"/>
    <w:basedOn w:val="Fontepargpadro"/>
    <w:rsid w:val="00EC2F8A"/>
  </w:style>
  <w:style w:type="character" w:customStyle="1" w:styleId="qterm">
    <w:name w:val="qterm"/>
    <w:basedOn w:val="Fontepargpadro"/>
    <w:rsid w:val="00EC2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313C2"/>
    <w:pPr>
      <w:spacing w:before="0"/>
    </w:pPr>
    <w:rPr>
      <w:sz w:val="20"/>
      <w:szCs w:val="20"/>
    </w:rPr>
  </w:style>
  <w:style w:type="character" w:customStyle="1" w:styleId="TextodenotaderodapChar">
    <w:name w:val="Texto de nota de rodapé Char"/>
    <w:basedOn w:val="Fontepargpadro"/>
    <w:link w:val="Textodenotaderodap"/>
    <w:uiPriority w:val="99"/>
    <w:semiHidden/>
    <w:rsid w:val="000313C2"/>
    <w:rPr>
      <w:sz w:val="20"/>
      <w:szCs w:val="20"/>
    </w:rPr>
  </w:style>
  <w:style w:type="character" w:styleId="Refdenotaderodap">
    <w:name w:val="footnote reference"/>
    <w:basedOn w:val="Fontepargpadro"/>
    <w:uiPriority w:val="99"/>
    <w:semiHidden/>
    <w:unhideWhenUsed/>
    <w:rsid w:val="000313C2"/>
    <w:rPr>
      <w:vertAlign w:val="superscript"/>
    </w:rPr>
  </w:style>
  <w:style w:type="paragraph" w:styleId="PargrafodaLista">
    <w:name w:val="List Paragraph"/>
    <w:basedOn w:val="Normal"/>
    <w:uiPriority w:val="34"/>
    <w:qFormat/>
    <w:rsid w:val="00C23C77"/>
    <w:pPr>
      <w:ind w:left="720"/>
      <w:contextualSpacing/>
    </w:pPr>
  </w:style>
  <w:style w:type="character" w:styleId="TextodoEspaoReservado">
    <w:name w:val="Placeholder Text"/>
    <w:basedOn w:val="Fontepargpadro"/>
    <w:uiPriority w:val="99"/>
    <w:semiHidden/>
    <w:rsid w:val="00C23C77"/>
    <w:rPr>
      <w:color w:val="808080"/>
    </w:rPr>
  </w:style>
  <w:style w:type="paragraph" w:styleId="Textodebalo">
    <w:name w:val="Balloon Text"/>
    <w:basedOn w:val="Normal"/>
    <w:link w:val="TextodebaloChar"/>
    <w:uiPriority w:val="99"/>
    <w:semiHidden/>
    <w:unhideWhenUsed/>
    <w:rsid w:val="00C23C77"/>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C23C77"/>
    <w:rPr>
      <w:rFonts w:ascii="Tahoma" w:hAnsi="Tahoma" w:cs="Tahoma"/>
      <w:sz w:val="16"/>
      <w:szCs w:val="16"/>
    </w:rPr>
  </w:style>
  <w:style w:type="character" w:styleId="Hyperlink">
    <w:name w:val="Hyperlink"/>
    <w:basedOn w:val="Fontepargpadro"/>
    <w:uiPriority w:val="99"/>
    <w:semiHidden/>
    <w:unhideWhenUsed/>
    <w:rsid w:val="00384A90"/>
    <w:rPr>
      <w:strike w:val="0"/>
      <w:dstrike w:val="0"/>
      <w:color w:val="0746A8"/>
      <w:u w:val="none"/>
      <w:effect w:val="none"/>
    </w:rPr>
  </w:style>
  <w:style w:type="character" w:customStyle="1" w:styleId="qterm2">
    <w:name w:val="qterm2"/>
    <w:basedOn w:val="Fontepargpadro"/>
    <w:rsid w:val="00384A90"/>
  </w:style>
  <w:style w:type="character" w:styleId="nfase">
    <w:name w:val="Emphasis"/>
    <w:basedOn w:val="Fontepargpadro"/>
    <w:uiPriority w:val="20"/>
    <w:qFormat/>
    <w:rsid w:val="00E52F12"/>
    <w:rPr>
      <w:i/>
      <w:iCs/>
    </w:rPr>
  </w:style>
  <w:style w:type="paragraph" w:styleId="Cabealho">
    <w:name w:val="header"/>
    <w:basedOn w:val="Normal"/>
    <w:link w:val="CabealhoChar"/>
    <w:uiPriority w:val="99"/>
    <w:unhideWhenUsed/>
    <w:rsid w:val="005875F6"/>
    <w:pPr>
      <w:tabs>
        <w:tab w:val="center" w:pos="4252"/>
        <w:tab w:val="right" w:pos="8504"/>
      </w:tabs>
      <w:spacing w:before="0"/>
    </w:pPr>
  </w:style>
  <w:style w:type="character" w:customStyle="1" w:styleId="CabealhoChar">
    <w:name w:val="Cabeçalho Char"/>
    <w:basedOn w:val="Fontepargpadro"/>
    <w:link w:val="Cabealho"/>
    <w:uiPriority w:val="99"/>
    <w:rsid w:val="005875F6"/>
  </w:style>
  <w:style w:type="paragraph" w:styleId="Rodap">
    <w:name w:val="footer"/>
    <w:basedOn w:val="Normal"/>
    <w:link w:val="RodapChar"/>
    <w:uiPriority w:val="99"/>
    <w:unhideWhenUsed/>
    <w:rsid w:val="005875F6"/>
    <w:pPr>
      <w:tabs>
        <w:tab w:val="center" w:pos="4252"/>
        <w:tab w:val="right" w:pos="8504"/>
      </w:tabs>
      <w:spacing w:before="0"/>
    </w:pPr>
  </w:style>
  <w:style w:type="character" w:customStyle="1" w:styleId="RodapChar">
    <w:name w:val="Rodapé Char"/>
    <w:basedOn w:val="Fontepargpadro"/>
    <w:link w:val="Rodap"/>
    <w:uiPriority w:val="99"/>
    <w:rsid w:val="005875F6"/>
  </w:style>
  <w:style w:type="character" w:customStyle="1" w:styleId="hps">
    <w:name w:val="hps"/>
    <w:basedOn w:val="Fontepargpadro"/>
    <w:rsid w:val="005E0B24"/>
  </w:style>
  <w:style w:type="character" w:customStyle="1" w:styleId="atn">
    <w:name w:val="atn"/>
    <w:basedOn w:val="Fontepargpadro"/>
    <w:rsid w:val="005E0B24"/>
  </w:style>
  <w:style w:type="character" w:customStyle="1" w:styleId="apple-converted-space">
    <w:name w:val="apple-converted-space"/>
    <w:basedOn w:val="Fontepargpadro"/>
    <w:rsid w:val="00EC2F8A"/>
  </w:style>
  <w:style w:type="character" w:customStyle="1" w:styleId="qterm">
    <w:name w:val="qterm"/>
    <w:basedOn w:val="Fontepargpadro"/>
    <w:rsid w:val="00EC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026335">
      <w:bodyDiv w:val="1"/>
      <w:marLeft w:val="0"/>
      <w:marRight w:val="0"/>
      <w:marTop w:val="0"/>
      <w:marBottom w:val="0"/>
      <w:divBdr>
        <w:top w:val="none" w:sz="0" w:space="0" w:color="auto"/>
        <w:left w:val="none" w:sz="0" w:space="0" w:color="auto"/>
        <w:bottom w:val="none" w:sz="0" w:space="0" w:color="auto"/>
        <w:right w:val="none" w:sz="0" w:space="0" w:color="auto"/>
      </w:divBdr>
      <w:divsChild>
        <w:div w:id="1354961255">
          <w:marLeft w:val="0"/>
          <w:marRight w:val="0"/>
          <w:marTop w:val="0"/>
          <w:marBottom w:val="0"/>
          <w:divBdr>
            <w:top w:val="none" w:sz="0" w:space="0" w:color="auto"/>
            <w:left w:val="none" w:sz="0" w:space="0" w:color="auto"/>
            <w:bottom w:val="none" w:sz="0" w:space="0" w:color="auto"/>
            <w:right w:val="none" w:sz="0" w:space="0" w:color="auto"/>
          </w:divBdr>
          <w:divsChild>
            <w:div w:id="1432897983">
              <w:marLeft w:val="0"/>
              <w:marRight w:val="0"/>
              <w:marTop w:val="0"/>
              <w:marBottom w:val="0"/>
              <w:divBdr>
                <w:top w:val="none" w:sz="0" w:space="0" w:color="auto"/>
                <w:left w:val="none" w:sz="0" w:space="0" w:color="auto"/>
                <w:bottom w:val="none" w:sz="0" w:space="0" w:color="auto"/>
                <w:right w:val="none" w:sz="0" w:space="0" w:color="auto"/>
              </w:divBdr>
              <w:divsChild>
                <w:div w:id="1322083954">
                  <w:marLeft w:val="0"/>
                  <w:marRight w:val="0"/>
                  <w:marTop w:val="0"/>
                  <w:marBottom w:val="0"/>
                  <w:divBdr>
                    <w:top w:val="none" w:sz="0" w:space="0" w:color="auto"/>
                    <w:left w:val="none" w:sz="0" w:space="0" w:color="auto"/>
                    <w:bottom w:val="none" w:sz="0" w:space="0" w:color="auto"/>
                    <w:right w:val="none" w:sz="0" w:space="0" w:color="auto"/>
                  </w:divBdr>
                  <w:divsChild>
                    <w:div w:id="811755843">
                      <w:marLeft w:val="0"/>
                      <w:marRight w:val="0"/>
                      <w:marTop w:val="0"/>
                      <w:marBottom w:val="0"/>
                      <w:divBdr>
                        <w:top w:val="none" w:sz="0" w:space="0" w:color="auto"/>
                        <w:left w:val="none" w:sz="0" w:space="0" w:color="auto"/>
                        <w:bottom w:val="none" w:sz="0" w:space="0" w:color="auto"/>
                        <w:right w:val="none" w:sz="0" w:space="0" w:color="auto"/>
                      </w:divBdr>
                      <w:divsChild>
                        <w:div w:id="392696714">
                          <w:marLeft w:val="0"/>
                          <w:marRight w:val="0"/>
                          <w:marTop w:val="0"/>
                          <w:marBottom w:val="0"/>
                          <w:divBdr>
                            <w:top w:val="none" w:sz="0" w:space="0" w:color="auto"/>
                            <w:left w:val="none" w:sz="0" w:space="0" w:color="auto"/>
                            <w:bottom w:val="none" w:sz="0" w:space="0" w:color="auto"/>
                            <w:right w:val="none" w:sz="0" w:space="0" w:color="auto"/>
                          </w:divBdr>
                          <w:divsChild>
                            <w:div w:id="1866362912">
                              <w:marLeft w:val="0"/>
                              <w:marRight w:val="0"/>
                              <w:marTop w:val="0"/>
                              <w:marBottom w:val="0"/>
                              <w:divBdr>
                                <w:top w:val="none" w:sz="0" w:space="0" w:color="auto"/>
                                <w:left w:val="none" w:sz="0" w:space="0" w:color="auto"/>
                                <w:bottom w:val="none" w:sz="0" w:space="0" w:color="auto"/>
                                <w:right w:val="none" w:sz="0" w:space="0" w:color="auto"/>
                              </w:divBdr>
                              <w:divsChild>
                                <w:div w:id="1388605768">
                                  <w:marLeft w:val="0"/>
                                  <w:marRight w:val="0"/>
                                  <w:marTop w:val="0"/>
                                  <w:marBottom w:val="0"/>
                                  <w:divBdr>
                                    <w:top w:val="none" w:sz="0" w:space="0" w:color="auto"/>
                                    <w:left w:val="none" w:sz="0" w:space="0" w:color="auto"/>
                                    <w:bottom w:val="none" w:sz="0" w:space="0" w:color="auto"/>
                                    <w:right w:val="none" w:sz="0" w:space="0" w:color="auto"/>
                                  </w:divBdr>
                                  <w:divsChild>
                                    <w:div w:id="499739327">
                                      <w:marLeft w:val="0"/>
                                      <w:marRight w:val="0"/>
                                      <w:marTop w:val="0"/>
                                      <w:marBottom w:val="0"/>
                                      <w:divBdr>
                                        <w:top w:val="none" w:sz="0" w:space="0" w:color="auto"/>
                                        <w:left w:val="none" w:sz="0" w:space="0" w:color="auto"/>
                                        <w:bottom w:val="none" w:sz="0" w:space="0" w:color="auto"/>
                                        <w:right w:val="none" w:sz="0" w:space="0" w:color="auto"/>
                                      </w:divBdr>
                                      <w:divsChild>
                                        <w:div w:id="1621565526">
                                          <w:marLeft w:val="0"/>
                                          <w:marRight w:val="0"/>
                                          <w:marTop w:val="0"/>
                                          <w:marBottom w:val="0"/>
                                          <w:divBdr>
                                            <w:top w:val="none" w:sz="0" w:space="0" w:color="auto"/>
                                            <w:left w:val="none" w:sz="0" w:space="0" w:color="auto"/>
                                            <w:bottom w:val="none" w:sz="0" w:space="0" w:color="auto"/>
                                            <w:right w:val="none" w:sz="0" w:space="0" w:color="auto"/>
                                          </w:divBdr>
                                          <w:divsChild>
                                            <w:div w:id="76024862">
                                              <w:marLeft w:val="0"/>
                                              <w:marRight w:val="0"/>
                                              <w:marTop w:val="0"/>
                                              <w:marBottom w:val="0"/>
                                              <w:divBdr>
                                                <w:top w:val="single" w:sz="6" w:space="0" w:color="F5F5F5"/>
                                                <w:left w:val="single" w:sz="6" w:space="0" w:color="F5F5F5"/>
                                                <w:bottom w:val="single" w:sz="6" w:space="0" w:color="F5F5F5"/>
                                                <w:right w:val="single" w:sz="6" w:space="0" w:color="F5F5F5"/>
                                              </w:divBdr>
                                              <w:divsChild>
                                                <w:div w:id="1387220724">
                                                  <w:marLeft w:val="0"/>
                                                  <w:marRight w:val="0"/>
                                                  <w:marTop w:val="0"/>
                                                  <w:marBottom w:val="0"/>
                                                  <w:divBdr>
                                                    <w:top w:val="none" w:sz="0" w:space="0" w:color="auto"/>
                                                    <w:left w:val="none" w:sz="0" w:space="0" w:color="auto"/>
                                                    <w:bottom w:val="none" w:sz="0" w:space="0" w:color="auto"/>
                                                    <w:right w:val="none" w:sz="0" w:space="0" w:color="auto"/>
                                                  </w:divBdr>
                                                  <w:divsChild>
                                                    <w:div w:id="12773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87624">
      <w:bodyDiv w:val="1"/>
      <w:marLeft w:val="0"/>
      <w:marRight w:val="0"/>
      <w:marTop w:val="0"/>
      <w:marBottom w:val="0"/>
      <w:divBdr>
        <w:top w:val="none" w:sz="0" w:space="0" w:color="auto"/>
        <w:left w:val="none" w:sz="0" w:space="0" w:color="auto"/>
        <w:bottom w:val="none" w:sz="0" w:space="0" w:color="auto"/>
        <w:right w:val="none" w:sz="0" w:space="0" w:color="auto"/>
      </w:divBdr>
      <w:divsChild>
        <w:div w:id="1772701313">
          <w:marLeft w:val="0"/>
          <w:marRight w:val="0"/>
          <w:marTop w:val="0"/>
          <w:marBottom w:val="0"/>
          <w:divBdr>
            <w:top w:val="none" w:sz="0" w:space="0" w:color="auto"/>
            <w:left w:val="none" w:sz="0" w:space="0" w:color="auto"/>
            <w:bottom w:val="none" w:sz="0" w:space="0" w:color="auto"/>
            <w:right w:val="none" w:sz="0" w:space="0" w:color="auto"/>
          </w:divBdr>
          <w:divsChild>
            <w:div w:id="491606918">
              <w:marLeft w:val="0"/>
              <w:marRight w:val="0"/>
              <w:marTop w:val="0"/>
              <w:marBottom w:val="0"/>
              <w:divBdr>
                <w:top w:val="none" w:sz="0" w:space="0" w:color="auto"/>
                <w:left w:val="none" w:sz="0" w:space="0" w:color="auto"/>
                <w:bottom w:val="none" w:sz="0" w:space="0" w:color="auto"/>
                <w:right w:val="none" w:sz="0" w:space="0" w:color="auto"/>
              </w:divBdr>
              <w:divsChild>
                <w:div w:id="1907296267">
                  <w:marLeft w:val="150"/>
                  <w:marRight w:val="150"/>
                  <w:marTop w:val="0"/>
                  <w:marBottom w:val="0"/>
                  <w:divBdr>
                    <w:top w:val="none" w:sz="0" w:space="0" w:color="auto"/>
                    <w:left w:val="none" w:sz="0" w:space="0" w:color="auto"/>
                    <w:bottom w:val="none" w:sz="0" w:space="0" w:color="auto"/>
                    <w:right w:val="none" w:sz="0" w:space="0" w:color="auto"/>
                  </w:divBdr>
                  <w:divsChild>
                    <w:div w:id="2404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6621-E739-47E0-81F0-2CFD5BFB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3236</Words>
  <Characters>17480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ALEXANDRE ANDRETA DOS SANTOS</cp:lastModifiedBy>
  <cp:revision>2</cp:revision>
  <cp:lastPrinted>2013-08-12T20:17:00Z</cp:lastPrinted>
  <dcterms:created xsi:type="dcterms:W3CDTF">2013-10-08T18:38:00Z</dcterms:created>
  <dcterms:modified xsi:type="dcterms:W3CDTF">2013-10-08T18:38:00Z</dcterms:modified>
</cp:coreProperties>
</file>