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53F0" w:rsidRPr="007D53F0" w:rsidRDefault="008622F4" w:rsidP="007D53F0">
      <w:pPr>
        <w:jc w:val="both"/>
        <w:rPr>
          <w:rFonts w:ascii="Times New Roman" w:hAnsi="Times New Roman" w:cs="Times New Roman"/>
          <w:b/>
        </w:rPr>
      </w:pPr>
      <w:bookmarkStart w:id="0" w:name="_GoBack"/>
      <w:r>
        <w:rPr>
          <w:rFonts w:ascii="Times New Roman" w:hAnsi="Times New Roman" w:cs="Times New Roman"/>
          <w:b/>
        </w:rPr>
        <w:t>POSSE DE DROGAS</w:t>
      </w:r>
      <w:bookmarkEnd w:id="0"/>
      <w:r>
        <w:rPr>
          <w:rFonts w:ascii="Times New Roman" w:hAnsi="Times New Roman" w:cs="Times New Roman"/>
          <w:b/>
        </w:rPr>
        <w:t xml:space="preserve"> PARA CONSUMO PESSOAL: O LEGISLADOR CONTEMPLOU UM CRIME?</w:t>
      </w:r>
      <w:r w:rsidR="007D53F0" w:rsidRPr="007D53F0">
        <w:rPr>
          <w:rStyle w:val="Refdenotaderodap"/>
          <w:rFonts w:ascii="Times New Roman" w:hAnsi="Times New Roman" w:cs="Times New Roman"/>
          <w:b/>
        </w:rPr>
        <w:footnoteReference w:id="1"/>
      </w:r>
    </w:p>
    <w:p w:rsidR="007D53F0" w:rsidRPr="007D53F0" w:rsidRDefault="006C4C52" w:rsidP="007D53F0">
      <w:pPr>
        <w:spacing w:after="0" w:line="240" w:lineRule="auto"/>
        <w:ind w:left="4491"/>
        <w:jc w:val="right"/>
        <w:rPr>
          <w:rFonts w:ascii="Times New Roman" w:hAnsi="Times New Roman" w:cs="Times New Roman"/>
          <w:i/>
        </w:rPr>
      </w:pPr>
      <w:r>
        <w:rPr>
          <w:rFonts w:ascii="Times New Roman" w:hAnsi="Times New Roman" w:cs="Times New Roman"/>
          <w:i/>
        </w:rPr>
        <w:t>Heraldo Moraes Gouveia</w:t>
      </w:r>
    </w:p>
    <w:p w:rsidR="006C4C52" w:rsidRPr="007D53F0" w:rsidRDefault="006C4C52" w:rsidP="007D53F0">
      <w:pPr>
        <w:spacing w:after="0" w:line="240" w:lineRule="auto"/>
        <w:ind w:left="4491"/>
        <w:jc w:val="right"/>
        <w:rPr>
          <w:rFonts w:ascii="Times New Roman" w:hAnsi="Times New Roman" w:cs="Times New Roman"/>
          <w:i/>
        </w:rPr>
      </w:pPr>
    </w:p>
    <w:p w:rsidR="007D53F0" w:rsidRPr="007D53F0" w:rsidRDefault="007D53F0" w:rsidP="007D53F0">
      <w:pPr>
        <w:spacing w:after="0" w:line="360" w:lineRule="auto"/>
        <w:ind w:left="4488"/>
        <w:jc w:val="both"/>
        <w:rPr>
          <w:rFonts w:ascii="Times New Roman" w:hAnsi="Times New Roman" w:cs="Times New Roman"/>
          <w:i/>
        </w:rPr>
      </w:pPr>
    </w:p>
    <w:p w:rsidR="007D53F0" w:rsidRPr="00DA7788" w:rsidRDefault="007D53F0" w:rsidP="00DA7788">
      <w:pPr>
        <w:spacing w:line="240" w:lineRule="auto"/>
        <w:ind w:left="2245"/>
        <w:jc w:val="both"/>
        <w:rPr>
          <w:rFonts w:ascii="Times New Roman" w:hAnsi="Times New Roman" w:cs="Times New Roman"/>
          <w:sz w:val="20"/>
          <w:szCs w:val="20"/>
        </w:rPr>
      </w:pPr>
      <w:r w:rsidRPr="00DA7788">
        <w:rPr>
          <w:rFonts w:ascii="Times New Roman" w:hAnsi="Times New Roman" w:cs="Times New Roman"/>
          <w:b/>
          <w:sz w:val="20"/>
          <w:szCs w:val="20"/>
        </w:rPr>
        <w:t xml:space="preserve">Sumário: </w:t>
      </w:r>
      <w:r w:rsidRPr="00DA7788">
        <w:rPr>
          <w:rFonts w:ascii="Times New Roman" w:hAnsi="Times New Roman" w:cs="Times New Roman"/>
          <w:sz w:val="20"/>
          <w:szCs w:val="20"/>
        </w:rPr>
        <w:t xml:space="preserve">Introdução; </w:t>
      </w:r>
      <w:proofErr w:type="gramStart"/>
      <w:r w:rsidR="005D7907">
        <w:rPr>
          <w:rFonts w:ascii="Times New Roman" w:hAnsi="Times New Roman" w:cs="Times New Roman"/>
          <w:sz w:val="20"/>
          <w:szCs w:val="20"/>
        </w:rPr>
        <w:t>1</w:t>
      </w:r>
      <w:proofErr w:type="gramEnd"/>
      <w:r w:rsidR="005D7907">
        <w:rPr>
          <w:rFonts w:ascii="Times New Roman" w:hAnsi="Times New Roman" w:cs="Times New Roman"/>
          <w:sz w:val="20"/>
          <w:szCs w:val="20"/>
        </w:rPr>
        <w:t xml:space="preserve">. A Comissão de Juristas do Senado Federal; </w:t>
      </w:r>
      <w:proofErr w:type="gramStart"/>
      <w:r w:rsidR="005D7907">
        <w:rPr>
          <w:rFonts w:ascii="Times New Roman" w:hAnsi="Times New Roman" w:cs="Times New Roman"/>
          <w:sz w:val="20"/>
          <w:szCs w:val="20"/>
        </w:rPr>
        <w:t>2</w:t>
      </w:r>
      <w:proofErr w:type="gramEnd"/>
      <w:r w:rsidRPr="00DA7788">
        <w:rPr>
          <w:rFonts w:ascii="Times New Roman" w:hAnsi="Times New Roman" w:cs="Times New Roman"/>
          <w:sz w:val="20"/>
          <w:szCs w:val="20"/>
        </w:rPr>
        <w:t xml:space="preserve">. </w:t>
      </w:r>
      <w:r w:rsidR="005F0A30" w:rsidRPr="00DA7788">
        <w:rPr>
          <w:rFonts w:ascii="Times New Roman" w:hAnsi="Times New Roman" w:cs="Times New Roman"/>
          <w:sz w:val="20"/>
          <w:szCs w:val="20"/>
        </w:rPr>
        <w:t>A Hermenêutica Constitucional</w:t>
      </w:r>
      <w:r w:rsidR="00C80EEC" w:rsidRPr="00DA7788">
        <w:rPr>
          <w:rFonts w:ascii="Times New Roman" w:hAnsi="Times New Roman" w:cs="Times New Roman"/>
          <w:sz w:val="20"/>
          <w:szCs w:val="20"/>
        </w:rPr>
        <w:t>;</w:t>
      </w:r>
      <w:r w:rsidRPr="00DA7788">
        <w:rPr>
          <w:rFonts w:ascii="Times New Roman" w:hAnsi="Times New Roman" w:cs="Times New Roman"/>
          <w:sz w:val="20"/>
          <w:szCs w:val="20"/>
        </w:rPr>
        <w:t xml:space="preserve"> </w:t>
      </w:r>
      <w:proofErr w:type="gramStart"/>
      <w:r w:rsidR="005D7907">
        <w:rPr>
          <w:rFonts w:ascii="Times New Roman" w:hAnsi="Times New Roman" w:cs="Times New Roman"/>
          <w:sz w:val="20"/>
          <w:szCs w:val="20"/>
        </w:rPr>
        <w:t>3</w:t>
      </w:r>
      <w:proofErr w:type="gramEnd"/>
      <w:r w:rsidRPr="00DA7788">
        <w:rPr>
          <w:rFonts w:ascii="Times New Roman" w:hAnsi="Times New Roman" w:cs="Times New Roman"/>
          <w:sz w:val="20"/>
          <w:szCs w:val="20"/>
        </w:rPr>
        <w:t xml:space="preserve">. </w:t>
      </w:r>
      <w:r w:rsidR="00E35184" w:rsidRPr="00DA7788">
        <w:rPr>
          <w:rFonts w:ascii="Times New Roman" w:hAnsi="Times New Roman" w:cs="Times New Roman"/>
          <w:sz w:val="20"/>
          <w:szCs w:val="20"/>
        </w:rPr>
        <w:t>O Principio da Ofensividade</w:t>
      </w:r>
      <w:r w:rsidR="00C80EEC" w:rsidRPr="00DA7788">
        <w:rPr>
          <w:rFonts w:ascii="Times New Roman" w:hAnsi="Times New Roman" w:cs="Times New Roman"/>
          <w:sz w:val="20"/>
          <w:szCs w:val="20"/>
        </w:rPr>
        <w:t>;</w:t>
      </w:r>
      <w:r w:rsidR="00E35184" w:rsidRPr="00DA7788">
        <w:rPr>
          <w:rFonts w:ascii="Times New Roman" w:hAnsi="Times New Roman" w:cs="Times New Roman"/>
          <w:sz w:val="20"/>
          <w:szCs w:val="20"/>
        </w:rPr>
        <w:t xml:space="preserve"> </w:t>
      </w:r>
      <w:proofErr w:type="gramStart"/>
      <w:r w:rsidR="005D7907">
        <w:rPr>
          <w:rFonts w:ascii="Times New Roman" w:hAnsi="Times New Roman" w:cs="Times New Roman"/>
          <w:sz w:val="20"/>
          <w:szCs w:val="20"/>
        </w:rPr>
        <w:t>4</w:t>
      </w:r>
      <w:proofErr w:type="gramEnd"/>
      <w:r w:rsidR="00E35184" w:rsidRPr="00DA7788">
        <w:rPr>
          <w:rFonts w:ascii="Times New Roman" w:hAnsi="Times New Roman" w:cs="Times New Roman"/>
          <w:sz w:val="20"/>
          <w:szCs w:val="20"/>
        </w:rPr>
        <w:t xml:space="preserve">. </w:t>
      </w:r>
      <w:r w:rsidR="00C80EEC" w:rsidRPr="00DA7788">
        <w:rPr>
          <w:rFonts w:ascii="Times New Roman" w:hAnsi="Times New Roman" w:cs="Times New Roman"/>
          <w:sz w:val="20"/>
          <w:szCs w:val="20"/>
        </w:rPr>
        <w:t xml:space="preserve"> </w:t>
      </w:r>
      <w:r w:rsidR="00E35184" w:rsidRPr="00DA7788">
        <w:rPr>
          <w:rFonts w:ascii="Times New Roman" w:hAnsi="Times New Roman" w:cs="Times New Roman"/>
          <w:sz w:val="20"/>
          <w:szCs w:val="20"/>
        </w:rPr>
        <w:t xml:space="preserve">O Princípio da Alteridade; </w:t>
      </w:r>
      <w:proofErr w:type="gramStart"/>
      <w:r w:rsidR="005D7907">
        <w:rPr>
          <w:rFonts w:ascii="Times New Roman" w:hAnsi="Times New Roman" w:cs="Times New Roman"/>
          <w:sz w:val="20"/>
          <w:szCs w:val="20"/>
        </w:rPr>
        <w:t>5</w:t>
      </w:r>
      <w:proofErr w:type="gramEnd"/>
      <w:r w:rsidR="005D7907">
        <w:rPr>
          <w:rFonts w:ascii="Times New Roman" w:hAnsi="Times New Roman" w:cs="Times New Roman"/>
          <w:sz w:val="20"/>
          <w:szCs w:val="20"/>
        </w:rPr>
        <w:t xml:space="preserve">. </w:t>
      </w:r>
      <w:r w:rsidR="00C80EEC" w:rsidRPr="00DA7788">
        <w:rPr>
          <w:rFonts w:ascii="Times New Roman" w:hAnsi="Times New Roman" w:cs="Times New Roman"/>
          <w:sz w:val="20"/>
          <w:szCs w:val="20"/>
        </w:rPr>
        <w:t>Conclusão</w:t>
      </w:r>
      <w:r w:rsidRPr="00DA7788">
        <w:rPr>
          <w:rFonts w:ascii="Times New Roman" w:hAnsi="Times New Roman" w:cs="Times New Roman"/>
          <w:sz w:val="20"/>
          <w:szCs w:val="20"/>
        </w:rPr>
        <w:t xml:space="preserve">; </w:t>
      </w:r>
      <w:r w:rsidR="00E35184" w:rsidRPr="00DA7788">
        <w:rPr>
          <w:rFonts w:ascii="Times New Roman" w:hAnsi="Times New Roman" w:cs="Times New Roman"/>
          <w:sz w:val="20"/>
          <w:szCs w:val="20"/>
        </w:rPr>
        <w:t>Referências</w:t>
      </w:r>
      <w:r w:rsidRPr="00DA7788">
        <w:rPr>
          <w:rFonts w:ascii="Times New Roman" w:hAnsi="Times New Roman" w:cs="Times New Roman"/>
          <w:sz w:val="20"/>
          <w:szCs w:val="20"/>
        </w:rPr>
        <w:t>.</w:t>
      </w:r>
    </w:p>
    <w:p w:rsidR="00DA7788" w:rsidRDefault="00DA7788" w:rsidP="00AA2202">
      <w:pPr>
        <w:jc w:val="center"/>
        <w:rPr>
          <w:rFonts w:ascii="Times New Roman" w:hAnsi="Times New Roman" w:cs="Times New Roman"/>
          <w:b/>
        </w:rPr>
      </w:pPr>
    </w:p>
    <w:p w:rsidR="007D53F0" w:rsidRPr="007D53F0" w:rsidRDefault="008268F1" w:rsidP="00AA2202">
      <w:pPr>
        <w:jc w:val="center"/>
        <w:rPr>
          <w:rFonts w:ascii="Times New Roman" w:hAnsi="Times New Roman" w:cs="Times New Roman"/>
          <w:b/>
        </w:rPr>
      </w:pPr>
      <w:r>
        <w:rPr>
          <w:rFonts w:ascii="Times New Roman" w:hAnsi="Times New Roman" w:cs="Times New Roman"/>
          <w:b/>
        </w:rPr>
        <w:t>R</w:t>
      </w:r>
      <w:r w:rsidR="00AA2202">
        <w:rPr>
          <w:rFonts w:ascii="Times New Roman" w:hAnsi="Times New Roman" w:cs="Times New Roman"/>
          <w:b/>
        </w:rPr>
        <w:t>esumo</w:t>
      </w:r>
    </w:p>
    <w:p w:rsidR="008622F4" w:rsidRDefault="007D53F0" w:rsidP="00C80EEC">
      <w:pPr>
        <w:spacing w:line="240" w:lineRule="auto"/>
        <w:jc w:val="both"/>
        <w:rPr>
          <w:rFonts w:ascii="Times New Roman" w:hAnsi="Times New Roman" w:cs="Times New Roman"/>
          <w:color w:val="000000"/>
          <w:shd w:val="clear" w:color="auto" w:fill="FFFFFF"/>
        </w:rPr>
      </w:pPr>
      <w:r w:rsidRPr="007D53F0">
        <w:rPr>
          <w:rFonts w:ascii="Times New Roman" w:hAnsi="Times New Roman" w:cs="Times New Roman"/>
        </w:rPr>
        <w:t xml:space="preserve">O presente trabalho visa fazer uma análise </w:t>
      </w:r>
      <w:proofErr w:type="gramStart"/>
      <w:r w:rsidR="00D45ED1">
        <w:rPr>
          <w:rFonts w:ascii="Times New Roman" w:hAnsi="Times New Roman" w:cs="Times New Roman"/>
        </w:rPr>
        <w:t>do</w:t>
      </w:r>
      <w:r w:rsidR="00C80EEC">
        <w:rPr>
          <w:rFonts w:ascii="Times New Roman" w:hAnsi="Times New Roman" w:cs="Times New Roman"/>
          <w:color w:val="000000"/>
          <w:shd w:val="clear" w:color="auto" w:fill="FFFFFF"/>
        </w:rPr>
        <w:t xml:space="preserve"> </w:t>
      </w:r>
      <w:r w:rsidR="008622F4" w:rsidRPr="008622F4">
        <w:rPr>
          <w:rFonts w:ascii="Times New Roman" w:hAnsi="Times New Roman" w:cs="Times New Roman"/>
          <w:color w:val="000000"/>
          <w:shd w:val="clear" w:color="auto" w:fill="FFFFFF"/>
        </w:rPr>
        <w:t>polêmica</w:t>
      </w:r>
      <w:proofErr w:type="gramEnd"/>
      <w:r w:rsidR="008622F4" w:rsidRPr="008622F4">
        <w:rPr>
          <w:rFonts w:ascii="Times New Roman" w:hAnsi="Times New Roman" w:cs="Times New Roman"/>
          <w:color w:val="000000"/>
          <w:shd w:val="clear" w:color="auto" w:fill="FFFFFF"/>
        </w:rPr>
        <w:t xml:space="preserve"> art</w:t>
      </w:r>
      <w:r w:rsidR="00D45ED1">
        <w:rPr>
          <w:rFonts w:ascii="Times New Roman" w:hAnsi="Times New Roman" w:cs="Times New Roman"/>
          <w:color w:val="000000"/>
          <w:shd w:val="clear" w:color="auto" w:fill="FFFFFF"/>
        </w:rPr>
        <w:t>igo</w:t>
      </w:r>
      <w:r w:rsidR="008622F4" w:rsidRPr="008622F4">
        <w:rPr>
          <w:rFonts w:ascii="Times New Roman" w:hAnsi="Times New Roman" w:cs="Times New Roman"/>
          <w:color w:val="000000"/>
          <w:shd w:val="clear" w:color="auto" w:fill="FFFFFF"/>
        </w:rPr>
        <w:t xml:space="preserve"> 28 da Lei 11.343/2006 (nova lei de drogas), que prevê tão-somente penas alternativas para o agente que tem a posse de drogas para consumo pessoal. </w:t>
      </w:r>
    </w:p>
    <w:p w:rsidR="007D53F0" w:rsidRPr="007D53F0" w:rsidRDefault="007D53F0" w:rsidP="008622F4">
      <w:pPr>
        <w:spacing w:after="0" w:line="240" w:lineRule="auto"/>
        <w:jc w:val="both"/>
        <w:rPr>
          <w:rFonts w:ascii="Times New Roman" w:hAnsi="Times New Roman" w:cs="Times New Roman"/>
        </w:rPr>
      </w:pPr>
      <w:r w:rsidRPr="007D53F0">
        <w:rPr>
          <w:rFonts w:ascii="Times New Roman" w:hAnsi="Times New Roman" w:cs="Times New Roman"/>
          <w:b/>
        </w:rPr>
        <w:t>Palavras – chave</w:t>
      </w:r>
      <w:r w:rsidR="008622F4">
        <w:rPr>
          <w:rFonts w:ascii="Times New Roman" w:hAnsi="Times New Roman" w:cs="Times New Roman"/>
          <w:b/>
        </w:rPr>
        <w:t xml:space="preserve">: </w:t>
      </w:r>
      <w:r w:rsidRPr="007D53F0">
        <w:rPr>
          <w:rFonts w:ascii="Times New Roman" w:hAnsi="Times New Roman" w:cs="Times New Roman"/>
        </w:rPr>
        <w:t xml:space="preserve">Tutela </w:t>
      </w:r>
      <w:r w:rsidR="008622F4">
        <w:rPr>
          <w:rFonts w:ascii="Times New Roman" w:hAnsi="Times New Roman" w:cs="Times New Roman"/>
        </w:rPr>
        <w:t>penal.</w:t>
      </w:r>
      <w:r w:rsidRPr="007D53F0">
        <w:rPr>
          <w:rFonts w:ascii="Times New Roman" w:hAnsi="Times New Roman" w:cs="Times New Roman"/>
        </w:rPr>
        <w:t xml:space="preserve"> </w:t>
      </w:r>
      <w:r w:rsidR="008622F4">
        <w:rPr>
          <w:rFonts w:ascii="Times New Roman" w:hAnsi="Times New Roman" w:cs="Times New Roman"/>
        </w:rPr>
        <w:t>Drogas.</w:t>
      </w:r>
      <w:r w:rsidRPr="007D53F0">
        <w:rPr>
          <w:rFonts w:ascii="Times New Roman" w:hAnsi="Times New Roman" w:cs="Times New Roman"/>
        </w:rPr>
        <w:t xml:space="preserve"> </w:t>
      </w:r>
      <w:r w:rsidR="008622F4">
        <w:rPr>
          <w:rFonts w:ascii="Times New Roman" w:hAnsi="Times New Roman" w:cs="Times New Roman"/>
        </w:rPr>
        <w:t>Criminalização</w:t>
      </w:r>
      <w:r w:rsidRPr="007D53F0">
        <w:rPr>
          <w:rFonts w:ascii="Times New Roman" w:hAnsi="Times New Roman" w:cs="Times New Roman"/>
        </w:rPr>
        <w:t>.</w:t>
      </w:r>
    </w:p>
    <w:p w:rsidR="00AA2202" w:rsidRPr="007D53F0" w:rsidRDefault="00AA2202" w:rsidP="007D53F0">
      <w:pPr>
        <w:spacing w:after="0" w:line="360" w:lineRule="auto"/>
        <w:jc w:val="both"/>
        <w:rPr>
          <w:rFonts w:ascii="Times New Roman" w:hAnsi="Times New Roman" w:cs="Times New Roman"/>
        </w:rPr>
      </w:pPr>
    </w:p>
    <w:p w:rsidR="007D53F0" w:rsidRPr="007D53F0" w:rsidRDefault="001B5473" w:rsidP="007D53F0">
      <w:pPr>
        <w:spacing w:line="360" w:lineRule="auto"/>
        <w:jc w:val="both"/>
        <w:rPr>
          <w:rFonts w:ascii="Times New Roman" w:hAnsi="Times New Roman" w:cs="Times New Roman"/>
          <w:b/>
        </w:rPr>
      </w:pPr>
      <w:r>
        <w:rPr>
          <w:rFonts w:ascii="Times New Roman" w:hAnsi="Times New Roman" w:cs="Times New Roman"/>
          <w:b/>
        </w:rPr>
        <w:t>Introdução</w:t>
      </w:r>
    </w:p>
    <w:p w:rsidR="00AD45D5" w:rsidRPr="00AA00F7" w:rsidRDefault="0051572B" w:rsidP="00A92621">
      <w:pPr>
        <w:spacing w:line="360" w:lineRule="auto"/>
        <w:ind w:firstLine="1134"/>
        <w:jc w:val="both"/>
        <w:rPr>
          <w:rFonts w:ascii="Times New Roman" w:hAnsi="Times New Roman" w:cs="Times New Roman"/>
        </w:rPr>
      </w:pPr>
      <w:r>
        <w:rPr>
          <w:rFonts w:ascii="Times New Roman" w:hAnsi="Times New Roman" w:cs="Times New Roman"/>
        </w:rPr>
        <w:t xml:space="preserve">O maior problema </w:t>
      </w:r>
      <w:r w:rsidR="00F37A35">
        <w:rPr>
          <w:rFonts w:ascii="Times New Roman" w:hAnsi="Times New Roman" w:cs="Times New Roman"/>
        </w:rPr>
        <w:t>que a</w:t>
      </w:r>
      <w:r>
        <w:rPr>
          <w:rFonts w:ascii="Times New Roman" w:hAnsi="Times New Roman" w:cs="Times New Roman"/>
        </w:rPr>
        <w:t xml:space="preserve"> moderna sociedade pós-contemporânea tem enfrentado é o tráfico ilícito de </w:t>
      </w:r>
      <w:r w:rsidR="00AD74E2" w:rsidRPr="00AA00F7">
        <w:rPr>
          <w:rFonts w:ascii="Times New Roman" w:hAnsi="Times New Roman" w:cs="Times New Roman"/>
        </w:rPr>
        <w:t xml:space="preserve">entorpecentes. </w:t>
      </w:r>
      <w:r>
        <w:rPr>
          <w:rFonts w:ascii="Times New Roman" w:hAnsi="Times New Roman" w:cs="Times New Roman"/>
        </w:rPr>
        <w:t xml:space="preserve">Ademais subsistem os graves problemas em torno desta mazela social que é os crimes decorrentes do mesmo, tais como, </w:t>
      </w:r>
      <w:r w:rsidR="00AD74E2" w:rsidRPr="00AA00F7">
        <w:rPr>
          <w:rFonts w:ascii="Times New Roman" w:hAnsi="Times New Roman" w:cs="Times New Roman"/>
        </w:rPr>
        <w:t>como a lavagem de dinheiro</w:t>
      </w:r>
      <w:r>
        <w:rPr>
          <w:rFonts w:ascii="Times New Roman" w:hAnsi="Times New Roman" w:cs="Times New Roman"/>
        </w:rPr>
        <w:t>,</w:t>
      </w:r>
      <w:r w:rsidR="00AD74E2" w:rsidRPr="00AA00F7">
        <w:rPr>
          <w:rFonts w:ascii="Times New Roman" w:hAnsi="Times New Roman" w:cs="Times New Roman"/>
        </w:rPr>
        <w:t xml:space="preserve"> o porte ilegal de arma</w:t>
      </w:r>
      <w:r>
        <w:rPr>
          <w:rFonts w:ascii="Times New Roman" w:hAnsi="Times New Roman" w:cs="Times New Roman"/>
        </w:rPr>
        <w:t>s, tráfico de pessoas, tráfico de armas,</w:t>
      </w:r>
      <w:r w:rsidR="002A338D">
        <w:rPr>
          <w:rFonts w:ascii="Times New Roman" w:hAnsi="Times New Roman" w:cs="Times New Roman"/>
        </w:rPr>
        <w:t xml:space="preserve"> </w:t>
      </w:r>
      <w:proofErr w:type="gramStart"/>
      <w:r w:rsidR="002A338D">
        <w:rPr>
          <w:rFonts w:ascii="Times New Roman" w:hAnsi="Times New Roman" w:cs="Times New Roman"/>
        </w:rPr>
        <w:t>entre</w:t>
      </w:r>
      <w:proofErr w:type="gramEnd"/>
      <w:r w:rsidR="002A338D">
        <w:rPr>
          <w:rFonts w:ascii="Times New Roman" w:hAnsi="Times New Roman" w:cs="Times New Roman"/>
        </w:rPr>
        <w:t xml:space="preserve"> </w:t>
      </w:r>
      <w:proofErr w:type="gramStart"/>
      <w:r w:rsidR="002A338D">
        <w:rPr>
          <w:rFonts w:ascii="Times New Roman" w:hAnsi="Times New Roman" w:cs="Times New Roman"/>
        </w:rPr>
        <w:t>outros</w:t>
      </w:r>
      <w:proofErr w:type="gramEnd"/>
      <w:r w:rsidR="002A338D">
        <w:rPr>
          <w:rFonts w:ascii="Times New Roman" w:hAnsi="Times New Roman" w:cs="Times New Roman"/>
        </w:rPr>
        <w:t>.</w:t>
      </w:r>
      <w:r>
        <w:rPr>
          <w:rFonts w:ascii="Times New Roman" w:hAnsi="Times New Roman" w:cs="Times New Roman"/>
        </w:rPr>
        <w:t xml:space="preserve"> </w:t>
      </w:r>
    </w:p>
    <w:p w:rsidR="00C1162A" w:rsidRDefault="002A338D" w:rsidP="00730597">
      <w:pPr>
        <w:spacing w:line="360" w:lineRule="auto"/>
        <w:ind w:firstLine="1134"/>
        <w:jc w:val="both"/>
        <w:rPr>
          <w:rFonts w:ascii="Times New Roman" w:hAnsi="Times New Roman" w:cs="Times New Roman"/>
        </w:rPr>
      </w:pPr>
      <w:r>
        <w:rPr>
          <w:rFonts w:ascii="Times New Roman" w:hAnsi="Times New Roman" w:cs="Times New Roman"/>
        </w:rPr>
        <w:t>Ocorre que muitos pensadores</w:t>
      </w:r>
      <w:r w:rsidR="00C1162A">
        <w:rPr>
          <w:rFonts w:ascii="Times New Roman" w:hAnsi="Times New Roman" w:cs="Times New Roman"/>
        </w:rPr>
        <w:t>,</w:t>
      </w:r>
      <w:r w:rsidR="00A92621">
        <w:rPr>
          <w:rFonts w:ascii="Times New Roman" w:hAnsi="Times New Roman" w:cs="Times New Roman"/>
        </w:rPr>
        <w:t xml:space="preserve"> acerca desta problemática social</w:t>
      </w:r>
      <w:r w:rsidR="00C1162A">
        <w:rPr>
          <w:rFonts w:ascii="Times New Roman" w:hAnsi="Times New Roman" w:cs="Times New Roman"/>
        </w:rPr>
        <w:t>,</w:t>
      </w:r>
      <w:r>
        <w:rPr>
          <w:rFonts w:ascii="Times New Roman" w:hAnsi="Times New Roman" w:cs="Times New Roman"/>
        </w:rPr>
        <w:t xml:space="preserve"> defendem que </w:t>
      </w:r>
      <w:r w:rsidR="00AD74E2" w:rsidRPr="00AA00F7">
        <w:rPr>
          <w:rFonts w:ascii="Times New Roman" w:hAnsi="Times New Roman" w:cs="Times New Roman"/>
        </w:rPr>
        <w:t xml:space="preserve">o tráfico e seus problemas </w:t>
      </w:r>
      <w:r w:rsidR="00A92621">
        <w:rPr>
          <w:rFonts w:ascii="Times New Roman" w:hAnsi="Times New Roman" w:cs="Times New Roman"/>
        </w:rPr>
        <w:t>decorrentes</w:t>
      </w:r>
      <w:r w:rsidR="00AD74E2" w:rsidRPr="00AA00F7">
        <w:rPr>
          <w:rFonts w:ascii="Times New Roman" w:hAnsi="Times New Roman" w:cs="Times New Roman"/>
        </w:rPr>
        <w:t xml:space="preserve"> são </w:t>
      </w:r>
      <w:proofErr w:type="spellStart"/>
      <w:r w:rsidR="00AD74E2" w:rsidRPr="00AA00F7">
        <w:rPr>
          <w:rFonts w:ascii="Times New Roman" w:hAnsi="Times New Roman" w:cs="Times New Roman"/>
        </w:rPr>
        <w:t>conseqüência</w:t>
      </w:r>
      <w:proofErr w:type="spellEnd"/>
      <w:r w:rsidR="00A92621">
        <w:rPr>
          <w:rFonts w:ascii="Times New Roman" w:hAnsi="Times New Roman" w:cs="Times New Roman"/>
        </w:rPr>
        <w:t xml:space="preserve"> da</w:t>
      </w:r>
      <w:r w:rsidR="00AD74E2" w:rsidRPr="00AA00F7">
        <w:rPr>
          <w:rFonts w:ascii="Times New Roman" w:hAnsi="Times New Roman" w:cs="Times New Roman"/>
        </w:rPr>
        <w:t xml:space="preserve"> lógica d</w:t>
      </w:r>
      <w:r w:rsidR="00A92621">
        <w:rPr>
          <w:rFonts w:ascii="Times New Roman" w:hAnsi="Times New Roman" w:cs="Times New Roman"/>
        </w:rPr>
        <w:t>e</w:t>
      </w:r>
      <w:r w:rsidR="00AD74E2" w:rsidRPr="00AA00F7">
        <w:rPr>
          <w:rFonts w:ascii="Times New Roman" w:hAnsi="Times New Roman" w:cs="Times New Roman"/>
        </w:rPr>
        <w:t xml:space="preserve"> criminalização das condutas relativas aos</w:t>
      </w:r>
      <w:r>
        <w:rPr>
          <w:rFonts w:ascii="Times New Roman" w:hAnsi="Times New Roman" w:cs="Times New Roman"/>
        </w:rPr>
        <w:t xml:space="preserve"> dependentes, a produção e</w:t>
      </w:r>
      <w:r w:rsidR="0025279F">
        <w:rPr>
          <w:rFonts w:ascii="Times New Roman" w:hAnsi="Times New Roman" w:cs="Times New Roman"/>
        </w:rPr>
        <w:t xml:space="preserve"> </w:t>
      </w:r>
      <w:r>
        <w:rPr>
          <w:rFonts w:ascii="Times New Roman" w:hAnsi="Times New Roman" w:cs="Times New Roman"/>
        </w:rPr>
        <w:t xml:space="preserve">com </w:t>
      </w:r>
      <w:r w:rsidR="0025279F">
        <w:rPr>
          <w:rFonts w:ascii="Times New Roman" w:hAnsi="Times New Roman" w:cs="Times New Roman"/>
        </w:rPr>
        <w:t xml:space="preserve">as </w:t>
      </w:r>
      <w:proofErr w:type="spellStart"/>
      <w:r>
        <w:rPr>
          <w:rFonts w:ascii="Times New Roman" w:hAnsi="Times New Roman" w:cs="Times New Roman"/>
        </w:rPr>
        <w:t>conseqüências</w:t>
      </w:r>
      <w:proofErr w:type="spellEnd"/>
      <w:r>
        <w:rPr>
          <w:rFonts w:ascii="Times New Roman" w:hAnsi="Times New Roman" w:cs="Times New Roman"/>
        </w:rPr>
        <w:t xml:space="preserve"> econômicas relativas à demanda e </w:t>
      </w:r>
      <w:r w:rsidR="0025279F">
        <w:rPr>
          <w:rFonts w:ascii="Times New Roman" w:hAnsi="Times New Roman" w:cs="Times New Roman"/>
        </w:rPr>
        <w:t xml:space="preserve">ao </w:t>
      </w:r>
      <w:r>
        <w:rPr>
          <w:rFonts w:ascii="Times New Roman" w:hAnsi="Times New Roman" w:cs="Times New Roman"/>
        </w:rPr>
        <w:t xml:space="preserve">consumo. </w:t>
      </w:r>
      <w:r w:rsidR="0025279F">
        <w:rPr>
          <w:rFonts w:ascii="Times New Roman" w:hAnsi="Times New Roman" w:cs="Times New Roman"/>
        </w:rPr>
        <w:t xml:space="preserve"> </w:t>
      </w:r>
      <w:r>
        <w:rPr>
          <w:rFonts w:ascii="Times New Roman" w:hAnsi="Times New Roman" w:cs="Times New Roman"/>
        </w:rPr>
        <w:t>Portanto</w:t>
      </w:r>
      <w:r w:rsidR="00C1162A">
        <w:rPr>
          <w:rFonts w:ascii="Times New Roman" w:hAnsi="Times New Roman" w:cs="Times New Roman"/>
        </w:rPr>
        <w:t>,</w:t>
      </w:r>
      <w:r>
        <w:rPr>
          <w:rFonts w:ascii="Times New Roman" w:hAnsi="Times New Roman" w:cs="Times New Roman"/>
        </w:rPr>
        <w:t xml:space="preserve"> caso</w:t>
      </w:r>
      <w:r w:rsidR="00AD74E2" w:rsidRPr="00AA00F7">
        <w:rPr>
          <w:rFonts w:ascii="Times New Roman" w:hAnsi="Times New Roman" w:cs="Times New Roman"/>
        </w:rPr>
        <w:t xml:space="preserve"> o cidadão pudesse utilizar tais substâncias dentro da legalidade, não haveria necessidade de recorrer ao mercado ilegal</w:t>
      </w:r>
      <w:r w:rsidR="00600FA5">
        <w:rPr>
          <w:rFonts w:ascii="Times New Roman" w:hAnsi="Times New Roman" w:cs="Times New Roman"/>
        </w:rPr>
        <w:t xml:space="preserve">, e </w:t>
      </w:r>
      <w:proofErr w:type="spellStart"/>
      <w:r w:rsidR="00600FA5">
        <w:rPr>
          <w:rFonts w:ascii="Times New Roman" w:hAnsi="Times New Roman" w:cs="Times New Roman"/>
        </w:rPr>
        <w:t>conseqüentemente</w:t>
      </w:r>
      <w:proofErr w:type="spellEnd"/>
      <w:r w:rsidR="00600FA5">
        <w:rPr>
          <w:rFonts w:ascii="Times New Roman" w:hAnsi="Times New Roman" w:cs="Times New Roman"/>
        </w:rPr>
        <w:t xml:space="preserve"> enfraqueceria economicamente e até tornaria inviável</w:t>
      </w:r>
      <w:r w:rsidR="00C1162A">
        <w:rPr>
          <w:rFonts w:ascii="Times New Roman" w:hAnsi="Times New Roman" w:cs="Times New Roman"/>
        </w:rPr>
        <w:t xml:space="preserve"> o</w:t>
      </w:r>
      <w:r w:rsidR="00600FA5">
        <w:rPr>
          <w:rFonts w:ascii="Times New Roman" w:hAnsi="Times New Roman" w:cs="Times New Roman"/>
        </w:rPr>
        <w:t xml:space="preserve"> comercio de drogas ilegais, al</w:t>
      </w:r>
      <w:r>
        <w:rPr>
          <w:rFonts w:ascii="Times New Roman" w:hAnsi="Times New Roman" w:cs="Times New Roman"/>
        </w:rPr>
        <w:t xml:space="preserve">ém de </w:t>
      </w:r>
      <w:r w:rsidR="00C1162A">
        <w:rPr>
          <w:rFonts w:ascii="Times New Roman" w:hAnsi="Times New Roman" w:cs="Times New Roman"/>
        </w:rPr>
        <w:t>trazer</w:t>
      </w:r>
      <w:r>
        <w:rPr>
          <w:rFonts w:ascii="Times New Roman" w:hAnsi="Times New Roman" w:cs="Times New Roman"/>
        </w:rPr>
        <w:t xml:space="preserve"> o usuário </w:t>
      </w:r>
      <w:r w:rsidR="00C1162A">
        <w:rPr>
          <w:rFonts w:ascii="Times New Roman" w:hAnsi="Times New Roman" w:cs="Times New Roman"/>
        </w:rPr>
        <w:t>para a</w:t>
      </w:r>
      <w:r>
        <w:rPr>
          <w:rFonts w:ascii="Times New Roman" w:hAnsi="Times New Roman" w:cs="Times New Roman"/>
        </w:rPr>
        <w:t xml:space="preserve"> proteção do Estado. </w:t>
      </w:r>
    </w:p>
    <w:p w:rsidR="00AD74E2" w:rsidRDefault="002A338D" w:rsidP="00730597">
      <w:pPr>
        <w:spacing w:line="360" w:lineRule="auto"/>
        <w:ind w:firstLine="1134"/>
        <w:jc w:val="both"/>
        <w:rPr>
          <w:rFonts w:ascii="Times New Roman" w:hAnsi="Times New Roman" w:cs="Times New Roman"/>
        </w:rPr>
      </w:pPr>
      <w:r>
        <w:rPr>
          <w:rFonts w:ascii="Times New Roman" w:hAnsi="Times New Roman" w:cs="Times New Roman"/>
        </w:rPr>
        <w:t>Além das questões argumentativas até agora lembradas existe ainda a necessidade de se investigar</w:t>
      </w:r>
      <w:r w:rsidR="00AD74E2" w:rsidRPr="00AA00F7">
        <w:rPr>
          <w:rFonts w:ascii="Times New Roman" w:hAnsi="Times New Roman" w:cs="Times New Roman"/>
        </w:rPr>
        <w:t xml:space="preserve"> a possibilidade jurídica da criminalização, à luz da Constituição, da conduta de port</w:t>
      </w:r>
      <w:r w:rsidR="0025279F">
        <w:rPr>
          <w:rFonts w:ascii="Times New Roman" w:hAnsi="Times New Roman" w:cs="Times New Roman"/>
        </w:rPr>
        <w:t>e</w:t>
      </w:r>
      <w:r w:rsidR="00AD74E2" w:rsidRPr="00AA00F7">
        <w:rPr>
          <w:rFonts w:ascii="Times New Roman" w:hAnsi="Times New Roman" w:cs="Times New Roman"/>
        </w:rPr>
        <w:t xml:space="preserve"> </w:t>
      </w:r>
      <w:r w:rsidR="0025279F">
        <w:rPr>
          <w:rFonts w:ascii="Times New Roman" w:hAnsi="Times New Roman" w:cs="Times New Roman"/>
        </w:rPr>
        <w:t xml:space="preserve">de </w:t>
      </w:r>
      <w:r w:rsidR="00AD74E2" w:rsidRPr="00AA00F7">
        <w:rPr>
          <w:rFonts w:ascii="Times New Roman" w:hAnsi="Times New Roman" w:cs="Times New Roman"/>
        </w:rPr>
        <w:t>drogas para consumo próprio, encontrada na chamada "Nova Lei de Drogas"</w:t>
      </w:r>
      <w:r>
        <w:rPr>
          <w:rFonts w:ascii="Times New Roman" w:hAnsi="Times New Roman" w:cs="Times New Roman"/>
        </w:rPr>
        <w:t>.</w:t>
      </w:r>
    </w:p>
    <w:p w:rsidR="00C1162A" w:rsidRPr="00C1162A" w:rsidRDefault="00C1162A" w:rsidP="00C1162A">
      <w:pPr>
        <w:pStyle w:val="PargrafodaLista"/>
        <w:numPr>
          <w:ilvl w:val="0"/>
          <w:numId w:val="3"/>
        </w:numPr>
        <w:spacing w:line="360" w:lineRule="auto"/>
        <w:jc w:val="both"/>
        <w:rPr>
          <w:rFonts w:ascii="Times New Roman" w:hAnsi="Times New Roman" w:cs="Times New Roman"/>
          <w:b/>
        </w:rPr>
      </w:pPr>
      <w:r>
        <w:rPr>
          <w:rFonts w:ascii="Times New Roman" w:hAnsi="Times New Roman" w:cs="Times New Roman"/>
          <w:b/>
        </w:rPr>
        <w:lastRenderedPageBreak/>
        <w:t xml:space="preserve">A </w:t>
      </w:r>
      <w:r w:rsidRPr="00C1162A">
        <w:rPr>
          <w:rFonts w:ascii="Times New Roman" w:hAnsi="Times New Roman" w:cs="Times New Roman"/>
          <w:b/>
        </w:rPr>
        <w:t>Comissão de Juristas do Senado Federal</w:t>
      </w:r>
    </w:p>
    <w:p w:rsidR="004A52C0" w:rsidRPr="004A52C0" w:rsidRDefault="004A52C0" w:rsidP="004A52C0">
      <w:pPr>
        <w:spacing w:line="360" w:lineRule="auto"/>
        <w:ind w:firstLine="1800"/>
        <w:jc w:val="both"/>
        <w:rPr>
          <w:rFonts w:ascii="Times New Roman" w:hAnsi="Times New Roman" w:cs="Times New Roman"/>
        </w:rPr>
      </w:pPr>
      <w:r w:rsidRPr="004A52C0">
        <w:rPr>
          <w:rFonts w:ascii="Times New Roman" w:hAnsi="Times New Roman" w:cs="Times New Roman"/>
        </w:rPr>
        <w:t>Considerando que normalmente as relações humanas são contaminadas pela violência, necessitado de normas que a regulem</w:t>
      </w:r>
      <w:r w:rsidRPr="004A52C0">
        <w:rPr>
          <w:rStyle w:val="Refdenotaderodap"/>
          <w:rFonts w:ascii="Times New Roman" w:hAnsi="Times New Roman" w:cs="Times New Roman"/>
        </w:rPr>
        <w:footnoteReference w:id="2"/>
      </w:r>
      <w:r w:rsidRPr="004A52C0">
        <w:rPr>
          <w:rFonts w:ascii="Times New Roman" w:hAnsi="Times New Roman" w:cs="Times New Roman"/>
        </w:rPr>
        <w:t>.</w:t>
      </w:r>
      <w:r w:rsidR="00C1162A">
        <w:rPr>
          <w:rFonts w:ascii="Times New Roman" w:hAnsi="Times New Roman" w:cs="Times New Roman"/>
        </w:rPr>
        <w:t xml:space="preserve">  </w:t>
      </w:r>
      <w:r w:rsidRPr="004A52C0">
        <w:rPr>
          <w:rFonts w:ascii="Times New Roman" w:hAnsi="Times New Roman" w:cs="Times New Roman"/>
        </w:rPr>
        <w:t>Bitencourt</w:t>
      </w:r>
      <w:r w:rsidRPr="004A52C0">
        <w:rPr>
          <w:rStyle w:val="Refdenotaderodap"/>
          <w:rFonts w:ascii="Times New Roman" w:hAnsi="Times New Roman" w:cs="Times New Roman"/>
        </w:rPr>
        <w:footnoteReference w:id="3"/>
      </w:r>
      <w:r w:rsidRPr="004A52C0">
        <w:rPr>
          <w:rFonts w:ascii="Times New Roman" w:hAnsi="Times New Roman" w:cs="Times New Roman"/>
        </w:rPr>
        <w:t>, no mesmo diapasão do entendimento traçado por Durkheim, sustenta que quando as infrações penais aos direitos e interesses do indivíduo assumem determinadas proporções, e os demais meios de controle social mostram-se insuficientes e ineficazes para harmonizar o convívio social, surge o Direito Penal com sua natureza peculiar de meio de controle social formalizado, procurando resolver conflitos.</w:t>
      </w:r>
    </w:p>
    <w:p w:rsidR="004A52C0" w:rsidRPr="004A52C0" w:rsidRDefault="004A52C0" w:rsidP="004A52C0">
      <w:pPr>
        <w:spacing w:line="360" w:lineRule="auto"/>
        <w:ind w:firstLine="1800"/>
        <w:jc w:val="both"/>
        <w:rPr>
          <w:rFonts w:ascii="Times New Roman" w:hAnsi="Times New Roman" w:cs="Times New Roman"/>
        </w:rPr>
      </w:pPr>
      <w:r w:rsidRPr="004A52C0">
        <w:rPr>
          <w:rFonts w:ascii="Times New Roman" w:hAnsi="Times New Roman" w:cs="Times New Roman"/>
        </w:rPr>
        <w:t>Segundo Rogério Greco</w:t>
      </w:r>
      <w:r w:rsidRPr="004A52C0">
        <w:rPr>
          <w:rStyle w:val="Refdenotaderodap"/>
          <w:rFonts w:ascii="Times New Roman" w:hAnsi="Times New Roman" w:cs="Times New Roman"/>
        </w:rPr>
        <w:footnoteReference w:id="4"/>
      </w:r>
      <w:r w:rsidRPr="004A52C0">
        <w:rPr>
          <w:rFonts w:ascii="Times New Roman" w:hAnsi="Times New Roman" w:cs="Times New Roman"/>
        </w:rPr>
        <w:t>,</w:t>
      </w:r>
    </w:p>
    <w:p w:rsidR="004A52C0" w:rsidRPr="00AC3EAA" w:rsidRDefault="004A52C0" w:rsidP="00AC3EAA">
      <w:pPr>
        <w:spacing w:line="240" w:lineRule="auto"/>
        <w:ind w:left="2340"/>
        <w:jc w:val="both"/>
        <w:rPr>
          <w:rFonts w:ascii="Times New Roman" w:hAnsi="Times New Roman" w:cs="Times New Roman"/>
          <w:b/>
          <w:sz w:val="20"/>
          <w:szCs w:val="20"/>
        </w:rPr>
      </w:pPr>
      <w:r w:rsidRPr="00AC3EAA">
        <w:rPr>
          <w:rFonts w:ascii="Times New Roman" w:hAnsi="Times New Roman" w:cs="Times New Roman"/>
          <w:b/>
          <w:sz w:val="20"/>
          <w:szCs w:val="20"/>
        </w:rPr>
        <w:t xml:space="preserve">(...) já que a finalidade do Direito Penal é proteger bens essenciais à sociedade, quando esta tutela não mais se faz necessária, ele deve afastar-se e permitir que os demais ramos do Direito assumam, sem a sua ajuda, esse encargo de protegê-los. </w:t>
      </w:r>
    </w:p>
    <w:p w:rsidR="00085995" w:rsidRPr="00730597" w:rsidRDefault="00085995" w:rsidP="00730597">
      <w:pPr>
        <w:spacing w:line="360" w:lineRule="auto"/>
        <w:ind w:firstLine="1134"/>
        <w:jc w:val="both"/>
        <w:rPr>
          <w:rFonts w:ascii="Times New Roman" w:hAnsi="Times New Roman" w:cs="Times New Roman"/>
        </w:rPr>
      </w:pPr>
      <w:r w:rsidRPr="00730597">
        <w:rPr>
          <w:rFonts w:ascii="Times New Roman" w:hAnsi="Times New Roman" w:cs="Times New Roman"/>
        </w:rPr>
        <w:t>Atualmente temos que a Comissão de Juristas do Senado, discute mudanças no Código Penal, tendo sido aprovado recentemente a proposta para descriminalizar o porte de drogas para consumo próprio. Pelo texto, não haveria mais crime se um cidadão fosse flagrado usando entorpecentes. Atualmente, a conduta ainda é considerada crime, e por outros juristas uma infração “sui generis”, mas sujeita à aplicação de penas alternativas.</w:t>
      </w:r>
    </w:p>
    <w:p w:rsidR="00DC0251" w:rsidRDefault="00085995" w:rsidP="00DC0251">
      <w:pPr>
        <w:spacing w:line="360" w:lineRule="auto"/>
        <w:ind w:firstLine="1134"/>
        <w:jc w:val="both"/>
        <w:rPr>
          <w:color w:val="000000"/>
          <w:sz w:val="14"/>
          <w:szCs w:val="14"/>
          <w:shd w:val="clear" w:color="auto" w:fill="FFFFFF"/>
        </w:rPr>
      </w:pPr>
      <w:r w:rsidRPr="00730597">
        <w:rPr>
          <w:rFonts w:ascii="Times New Roman" w:hAnsi="Times New Roman" w:cs="Times New Roman"/>
        </w:rPr>
        <w:t>Os juristas, porém, sugeriram uma ressalva para a hipótese do uso de drogas. A pessoa poderá responder a processo caso consuma "ostensivamente substância entorpecente em locais públicos, nas imediações de escola ou outros locais de concentração de crianças ou adolescentes ou na presença destes". Nessa hipótese, o usuário ficará sujeito a cumprir uma pena alternativa. A pena envolveria uma advertência sobre os efeitos do consumo de drogas, prestação de serviços à comunidade ou medida educativa de comparecimento a programa ou curso educativo.</w:t>
      </w:r>
      <w:r w:rsidR="00DC0251" w:rsidRPr="00DC0251">
        <w:rPr>
          <w:color w:val="000000"/>
          <w:sz w:val="14"/>
          <w:szCs w:val="14"/>
          <w:shd w:val="clear" w:color="auto" w:fill="FFFFFF"/>
        </w:rPr>
        <w:t xml:space="preserve"> </w:t>
      </w:r>
    </w:p>
    <w:p w:rsidR="002F0FED" w:rsidRPr="00747C25" w:rsidRDefault="00DC0251" w:rsidP="00747C25">
      <w:pPr>
        <w:spacing w:line="360" w:lineRule="auto"/>
        <w:ind w:firstLine="1134"/>
        <w:jc w:val="both"/>
        <w:rPr>
          <w:rFonts w:ascii="Times New Roman" w:hAnsi="Times New Roman" w:cs="Times New Roman"/>
          <w:color w:val="000000"/>
          <w:shd w:val="clear" w:color="auto" w:fill="FFFFFF"/>
        </w:rPr>
      </w:pPr>
      <w:r w:rsidRPr="00DC0251">
        <w:rPr>
          <w:rFonts w:ascii="Times New Roman" w:hAnsi="Times New Roman" w:cs="Times New Roman"/>
          <w:color w:val="000000"/>
          <w:shd w:val="clear" w:color="auto" w:fill="FFFFFF"/>
        </w:rPr>
        <w:t xml:space="preserve">Temos ainda o entendimento de que a conduta descrita no art. 28 foi, pelo mesmo artigo, descriminalizada, que o art. 1º da Lei de Introdução Código Penal (LICP) conceitua "crime" como a infração penal punida com pena de reclusão ou detenção, de modo isolado, alternativo ou cumulativo, com multa. </w:t>
      </w:r>
      <w:r w:rsidR="00747C25">
        <w:rPr>
          <w:rFonts w:ascii="Times New Roman" w:hAnsi="Times New Roman" w:cs="Times New Roman"/>
          <w:color w:val="000000"/>
          <w:shd w:val="clear" w:color="auto" w:fill="FFFFFF"/>
        </w:rPr>
        <w:t xml:space="preserve">Nelson Hungria também conceitua </w:t>
      </w:r>
      <w:r w:rsidR="00747C25">
        <w:rPr>
          <w:rFonts w:ascii="Times New Roman" w:hAnsi="Times New Roman" w:cs="Times New Roman"/>
          <w:color w:val="000000"/>
          <w:shd w:val="clear" w:color="auto" w:fill="FFFFFF"/>
        </w:rPr>
        <w:lastRenderedPageBreak/>
        <w:t>como</w:t>
      </w:r>
      <w:r w:rsidRPr="00DC0251">
        <w:rPr>
          <w:rFonts w:ascii="Times New Roman" w:hAnsi="Times New Roman" w:cs="Times New Roman"/>
          <w:color w:val="000000"/>
          <w:shd w:val="clear" w:color="auto" w:fill="FFFFFF"/>
        </w:rPr>
        <w:t xml:space="preserve"> "crime-anão", a infração a que a lei comina prisão simples, ou multa, ou ambas.</w:t>
      </w:r>
      <w:r w:rsidR="00747C25">
        <w:rPr>
          <w:rFonts w:ascii="Times New Roman" w:hAnsi="Times New Roman" w:cs="Times New Roman"/>
          <w:color w:val="000000"/>
          <w:shd w:val="clear" w:color="auto" w:fill="FFFFFF"/>
        </w:rPr>
        <w:t xml:space="preserve"> Também tendo </w:t>
      </w:r>
      <w:r w:rsidR="002F0FED">
        <w:rPr>
          <w:rFonts w:ascii="Times New Roman" w:hAnsi="Times New Roman" w:cs="Times New Roman"/>
        </w:rPr>
        <w:t>a Suprema Corte</w:t>
      </w:r>
      <w:r w:rsidR="00747C25">
        <w:rPr>
          <w:rStyle w:val="Refdenotaderodap"/>
          <w:rFonts w:ascii="Times New Roman" w:hAnsi="Times New Roman" w:cs="Times New Roman"/>
        </w:rPr>
        <w:footnoteReference w:id="5"/>
      </w:r>
      <w:r w:rsidR="00747C25">
        <w:rPr>
          <w:rFonts w:ascii="Times New Roman" w:hAnsi="Times New Roman" w:cs="Times New Roman"/>
        </w:rPr>
        <w:t xml:space="preserve"> o mesmo entendimento para a</w:t>
      </w:r>
      <w:r>
        <w:rPr>
          <w:rFonts w:ascii="Times New Roman" w:hAnsi="Times New Roman" w:cs="Times New Roman"/>
        </w:rPr>
        <w:t xml:space="preserve"> aplicação de penas para</w:t>
      </w:r>
      <w:r w:rsidR="002F0FED">
        <w:rPr>
          <w:rFonts w:ascii="Times New Roman" w:hAnsi="Times New Roman" w:cs="Times New Roman"/>
        </w:rPr>
        <w:t xml:space="preserve"> usuário de drogas</w:t>
      </w:r>
      <w:r w:rsidR="00747C25">
        <w:rPr>
          <w:rFonts w:ascii="Times New Roman" w:hAnsi="Times New Roman" w:cs="Times New Roman"/>
        </w:rPr>
        <w:t>.</w:t>
      </w:r>
      <w:r>
        <w:rPr>
          <w:rFonts w:ascii="Times New Roman" w:hAnsi="Times New Roman" w:cs="Times New Roman"/>
        </w:rPr>
        <w:t xml:space="preserve"> </w:t>
      </w:r>
    </w:p>
    <w:p w:rsidR="00085995" w:rsidRPr="00730597" w:rsidRDefault="00085995" w:rsidP="00730597">
      <w:pPr>
        <w:spacing w:line="360" w:lineRule="auto"/>
        <w:ind w:firstLine="1134"/>
        <w:jc w:val="both"/>
        <w:rPr>
          <w:rFonts w:ascii="Times New Roman" w:hAnsi="Times New Roman" w:cs="Times New Roman"/>
        </w:rPr>
      </w:pPr>
      <w:r w:rsidRPr="00730597">
        <w:rPr>
          <w:rFonts w:ascii="Times New Roman" w:hAnsi="Times New Roman" w:cs="Times New Roman"/>
        </w:rPr>
        <w:t xml:space="preserve">Entendemos que o colegiado deu um passo para propor o fim da dúvida sobre se o porte de drogas para uso próprio é um ato criminoso ou não. </w:t>
      </w:r>
      <w:r w:rsidR="00496B4E" w:rsidRPr="00730597">
        <w:rPr>
          <w:rFonts w:ascii="Times New Roman" w:hAnsi="Times New Roman" w:cs="Times New Roman"/>
        </w:rPr>
        <w:t>Considerando que</w:t>
      </w:r>
      <w:r w:rsidRPr="00730597">
        <w:rPr>
          <w:rFonts w:ascii="Times New Roman" w:hAnsi="Times New Roman" w:cs="Times New Roman"/>
        </w:rPr>
        <w:t xml:space="preserve"> a legislação atual, a Lei 11.343/2006, não é clara o suficiente nesse aspecto. Temos que a proposta traz a visão, já presente na legislação de outros países, de que o uso de drogas é um problema de saúde pública e os casos de dependência não devem ser tratados com ações </w:t>
      </w:r>
      <w:proofErr w:type="spellStart"/>
      <w:r w:rsidRPr="00730597">
        <w:rPr>
          <w:rFonts w:ascii="Times New Roman" w:hAnsi="Times New Roman" w:cs="Times New Roman"/>
        </w:rPr>
        <w:t>estigmatizantes</w:t>
      </w:r>
      <w:proofErr w:type="spellEnd"/>
      <w:r w:rsidRPr="00730597">
        <w:rPr>
          <w:rFonts w:ascii="Times New Roman" w:hAnsi="Times New Roman" w:cs="Times New Roman"/>
        </w:rPr>
        <w:t xml:space="preserve"> e repressoras.</w:t>
      </w:r>
    </w:p>
    <w:p w:rsidR="00085995" w:rsidRDefault="00496B4E" w:rsidP="00730597">
      <w:pPr>
        <w:spacing w:line="360" w:lineRule="auto"/>
        <w:ind w:firstLine="1134"/>
        <w:jc w:val="both"/>
        <w:rPr>
          <w:rFonts w:ascii="Times New Roman" w:hAnsi="Times New Roman" w:cs="Times New Roman"/>
        </w:rPr>
      </w:pPr>
      <w:r w:rsidRPr="00730597">
        <w:rPr>
          <w:rFonts w:ascii="Times New Roman" w:hAnsi="Times New Roman" w:cs="Times New Roman"/>
        </w:rPr>
        <w:t xml:space="preserve">Com relação ao </w:t>
      </w:r>
      <w:r w:rsidR="00085995" w:rsidRPr="00730597">
        <w:rPr>
          <w:rFonts w:ascii="Times New Roman" w:hAnsi="Times New Roman" w:cs="Times New Roman"/>
        </w:rPr>
        <w:t>Tráfico - Os juristas decidiram que, pela proposta, o simples fato de ser realizada a venda de uma substância entorpecente seria considerado tráfico de drogas.</w:t>
      </w:r>
    </w:p>
    <w:p w:rsidR="00AD74E2" w:rsidRPr="00AA00F7" w:rsidRDefault="00AD74E2" w:rsidP="00AA00F7">
      <w:pPr>
        <w:spacing w:line="240" w:lineRule="auto"/>
        <w:ind w:left="1416"/>
        <w:jc w:val="both"/>
        <w:rPr>
          <w:rFonts w:ascii="Times New Roman" w:hAnsi="Times New Roman" w:cs="Times New Roman"/>
          <w:b/>
          <w:sz w:val="20"/>
          <w:szCs w:val="20"/>
        </w:rPr>
      </w:pPr>
      <w:r w:rsidRPr="00AA00F7">
        <w:rPr>
          <w:rFonts w:ascii="Times New Roman" w:hAnsi="Times New Roman" w:cs="Times New Roman"/>
          <w:b/>
          <w:sz w:val="20"/>
          <w:szCs w:val="20"/>
        </w:rPr>
        <w:t xml:space="preserve">Art. 28.  Quem </w:t>
      </w:r>
      <w:proofErr w:type="gramStart"/>
      <w:r w:rsidRPr="00AA00F7">
        <w:rPr>
          <w:rFonts w:ascii="Times New Roman" w:hAnsi="Times New Roman" w:cs="Times New Roman"/>
          <w:b/>
          <w:sz w:val="20"/>
          <w:szCs w:val="20"/>
        </w:rPr>
        <w:t>adquirir,</w:t>
      </w:r>
      <w:proofErr w:type="gramEnd"/>
      <w:r w:rsidRPr="00AA00F7">
        <w:rPr>
          <w:rFonts w:ascii="Times New Roman" w:hAnsi="Times New Roman" w:cs="Times New Roman"/>
          <w:b/>
          <w:sz w:val="20"/>
          <w:szCs w:val="20"/>
        </w:rPr>
        <w:t xml:space="preserve"> guardar, tiver em depósito, transportar ou trouxer consigo, para consumo pessoal, drogas sem autorização ou em desacordo com determinação legal ou regulamentar será submetido às seguintes penas:</w:t>
      </w:r>
    </w:p>
    <w:p w:rsidR="00AD74E2" w:rsidRPr="00AA00F7" w:rsidRDefault="00AD74E2" w:rsidP="00AA00F7">
      <w:pPr>
        <w:spacing w:line="240" w:lineRule="auto"/>
        <w:ind w:left="1416"/>
        <w:jc w:val="both"/>
        <w:rPr>
          <w:rFonts w:ascii="Times New Roman" w:hAnsi="Times New Roman" w:cs="Times New Roman"/>
          <w:b/>
          <w:sz w:val="20"/>
          <w:szCs w:val="20"/>
        </w:rPr>
      </w:pPr>
      <w:r w:rsidRPr="00AA00F7">
        <w:rPr>
          <w:rFonts w:ascii="Times New Roman" w:hAnsi="Times New Roman" w:cs="Times New Roman"/>
          <w:b/>
          <w:sz w:val="20"/>
          <w:szCs w:val="20"/>
        </w:rPr>
        <w:t>I - advertência sobre os efeitos das drogas;</w:t>
      </w:r>
    </w:p>
    <w:p w:rsidR="00AD74E2" w:rsidRPr="00AA00F7" w:rsidRDefault="00AD74E2" w:rsidP="00AA00F7">
      <w:pPr>
        <w:spacing w:line="240" w:lineRule="auto"/>
        <w:ind w:left="1416"/>
        <w:jc w:val="both"/>
        <w:rPr>
          <w:rFonts w:ascii="Times New Roman" w:hAnsi="Times New Roman" w:cs="Times New Roman"/>
          <w:b/>
          <w:sz w:val="20"/>
          <w:szCs w:val="20"/>
        </w:rPr>
      </w:pPr>
      <w:r w:rsidRPr="00AA00F7">
        <w:rPr>
          <w:rFonts w:ascii="Times New Roman" w:hAnsi="Times New Roman" w:cs="Times New Roman"/>
          <w:b/>
          <w:sz w:val="20"/>
          <w:szCs w:val="20"/>
        </w:rPr>
        <w:t>II - prestação de serviços à comunidade;</w:t>
      </w:r>
    </w:p>
    <w:p w:rsidR="00AD74E2" w:rsidRPr="00AA00F7" w:rsidRDefault="00AD74E2" w:rsidP="00AA00F7">
      <w:pPr>
        <w:spacing w:line="240" w:lineRule="auto"/>
        <w:ind w:left="1416"/>
        <w:jc w:val="both"/>
        <w:rPr>
          <w:rFonts w:ascii="Times New Roman" w:hAnsi="Times New Roman" w:cs="Times New Roman"/>
          <w:b/>
          <w:sz w:val="20"/>
          <w:szCs w:val="20"/>
        </w:rPr>
      </w:pPr>
      <w:r w:rsidRPr="00AA00F7">
        <w:rPr>
          <w:rFonts w:ascii="Times New Roman" w:hAnsi="Times New Roman" w:cs="Times New Roman"/>
          <w:b/>
          <w:sz w:val="20"/>
          <w:szCs w:val="20"/>
        </w:rPr>
        <w:t>III - medida educativa de comparecimento a programa ou curso educativo.</w:t>
      </w:r>
    </w:p>
    <w:p w:rsidR="00AD74E2" w:rsidRPr="00AA00F7" w:rsidRDefault="00AD74E2" w:rsidP="00AA00F7">
      <w:pPr>
        <w:spacing w:line="240" w:lineRule="auto"/>
        <w:ind w:left="1416"/>
        <w:jc w:val="both"/>
        <w:rPr>
          <w:rFonts w:ascii="Times New Roman" w:hAnsi="Times New Roman" w:cs="Times New Roman"/>
          <w:b/>
          <w:sz w:val="20"/>
          <w:szCs w:val="20"/>
        </w:rPr>
      </w:pPr>
      <w:r w:rsidRPr="00AA00F7">
        <w:rPr>
          <w:rFonts w:ascii="Times New Roman" w:hAnsi="Times New Roman" w:cs="Times New Roman"/>
          <w:b/>
          <w:sz w:val="20"/>
          <w:szCs w:val="20"/>
        </w:rPr>
        <w:lastRenderedPageBreak/>
        <w:t xml:space="preserve">§ 1º  Às mesmas medidas submete-se quem, para seu consumo pessoal, semeia, cultiva ou colhe plantas destinadas à preparação de pequena quantidade de substância ou produto capaz de causar dependência física ou psíquica. </w:t>
      </w:r>
    </w:p>
    <w:p w:rsidR="00AD74E2" w:rsidRPr="00AA00F7" w:rsidRDefault="00AD74E2" w:rsidP="00AA00F7">
      <w:pPr>
        <w:spacing w:line="240" w:lineRule="auto"/>
        <w:ind w:left="1416"/>
        <w:jc w:val="both"/>
        <w:rPr>
          <w:rFonts w:ascii="Times New Roman" w:hAnsi="Times New Roman" w:cs="Times New Roman"/>
          <w:b/>
          <w:sz w:val="20"/>
          <w:szCs w:val="20"/>
        </w:rPr>
      </w:pPr>
      <w:r w:rsidRPr="00AA00F7">
        <w:rPr>
          <w:rFonts w:ascii="Times New Roman" w:hAnsi="Times New Roman" w:cs="Times New Roman"/>
          <w:b/>
          <w:sz w:val="20"/>
          <w:szCs w:val="20"/>
        </w:rPr>
        <w:t>§ 2º  Para determinar se a droga destinava-se a consumo pessoal, o juiz atenderá à natureza e à quantidade da substância apreendida, ao local e às condições em que se desenvolveu a ação, às circunstâncias sociais e pessoais, bem como à conduta e aos antecedentes do agente.</w:t>
      </w:r>
    </w:p>
    <w:p w:rsidR="00AD74E2" w:rsidRPr="00AA00F7" w:rsidRDefault="00AD74E2" w:rsidP="00AA00F7">
      <w:pPr>
        <w:spacing w:line="240" w:lineRule="auto"/>
        <w:ind w:left="1416"/>
        <w:jc w:val="both"/>
        <w:rPr>
          <w:rFonts w:ascii="Times New Roman" w:hAnsi="Times New Roman" w:cs="Times New Roman"/>
          <w:b/>
          <w:sz w:val="20"/>
          <w:szCs w:val="20"/>
        </w:rPr>
      </w:pPr>
      <w:r w:rsidRPr="00AA00F7">
        <w:rPr>
          <w:rFonts w:ascii="Times New Roman" w:hAnsi="Times New Roman" w:cs="Times New Roman"/>
          <w:b/>
          <w:sz w:val="20"/>
          <w:szCs w:val="20"/>
        </w:rPr>
        <w:t xml:space="preserve">§ 3º  As penas previstas nos incisos II e III do caput deste artigo serão aplicadas pelo prazo máximo de </w:t>
      </w:r>
      <w:proofErr w:type="gramStart"/>
      <w:r w:rsidRPr="00AA00F7">
        <w:rPr>
          <w:rFonts w:ascii="Times New Roman" w:hAnsi="Times New Roman" w:cs="Times New Roman"/>
          <w:b/>
          <w:sz w:val="20"/>
          <w:szCs w:val="20"/>
        </w:rPr>
        <w:t>5</w:t>
      </w:r>
      <w:proofErr w:type="gramEnd"/>
      <w:r w:rsidRPr="00AA00F7">
        <w:rPr>
          <w:rFonts w:ascii="Times New Roman" w:hAnsi="Times New Roman" w:cs="Times New Roman"/>
          <w:b/>
          <w:sz w:val="20"/>
          <w:szCs w:val="20"/>
        </w:rPr>
        <w:t xml:space="preserve"> (cinco) meses.</w:t>
      </w:r>
    </w:p>
    <w:p w:rsidR="00AD74E2" w:rsidRPr="00AA00F7" w:rsidRDefault="00AD74E2" w:rsidP="00AA00F7">
      <w:pPr>
        <w:spacing w:line="240" w:lineRule="auto"/>
        <w:ind w:left="1416"/>
        <w:jc w:val="both"/>
        <w:rPr>
          <w:rFonts w:ascii="Times New Roman" w:hAnsi="Times New Roman" w:cs="Times New Roman"/>
          <w:b/>
          <w:sz w:val="20"/>
          <w:szCs w:val="20"/>
        </w:rPr>
      </w:pPr>
      <w:r w:rsidRPr="00AA00F7">
        <w:rPr>
          <w:rFonts w:ascii="Times New Roman" w:hAnsi="Times New Roman" w:cs="Times New Roman"/>
          <w:b/>
          <w:sz w:val="20"/>
          <w:szCs w:val="20"/>
        </w:rPr>
        <w:t>§ 4º  Em caso de reincidência, as penas previstas nos incisos II e III do caput deste artigo serão aplicadas pelo prazo máximo de 10 (dez) meses.</w:t>
      </w:r>
    </w:p>
    <w:p w:rsidR="00AD74E2" w:rsidRPr="00AA00F7" w:rsidRDefault="00AD74E2" w:rsidP="00AA00F7">
      <w:pPr>
        <w:spacing w:line="240" w:lineRule="auto"/>
        <w:ind w:left="1416"/>
        <w:jc w:val="both"/>
        <w:rPr>
          <w:rFonts w:ascii="Times New Roman" w:hAnsi="Times New Roman" w:cs="Times New Roman"/>
          <w:b/>
          <w:sz w:val="20"/>
          <w:szCs w:val="20"/>
        </w:rPr>
      </w:pPr>
      <w:r w:rsidRPr="00AA00F7">
        <w:rPr>
          <w:rFonts w:ascii="Times New Roman" w:hAnsi="Times New Roman" w:cs="Times New Roman"/>
          <w:b/>
          <w:sz w:val="20"/>
          <w:szCs w:val="20"/>
        </w:rPr>
        <w:t>§ 5º  A prestação de serviços à comunidade será cumprida em programas comunitários, entidades educacionais ou assistenciais, hospitais, estabelecimentos congêneres, públicos ou privados sem fins lucrativos, que se ocupem, preferencialmente, da prevenção do consumo ou da recuperação de usuários e dependentes de drogas.</w:t>
      </w:r>
    </w:p>
    <w:p w:rsidR="00AD74E2" w:rsidRPr="00AA00F7" w:rsidRDefault="00AD74E2" w:rsidP="00AA00F7">
      <w:pPr>
        <w:spacing w:line="240" w:lineRule="auto"/>
        <w:ind w:left="1416"/>
        <w:jc w:val="both"/>
        <w:rPr>
          <w:rFonts w:ascii="Times New Roman" w:hAnsi="Times New Roman" w:cs="Times New Roman"/>
          <w:b/>
          <w:sz w:val="20"/>
          <w:szCs w:val="20"/>
        </w:rPr>
      </w:pPr>
      <w:r w:rsidRPr="00AA00F7">
        <w:rPr>
          <w:rFonts w:ascii="Times New Roman" w:hAnsi="Times New Roman" w:cs="Times New Roman"/>
          <w:b/>
          <w:sz w:val="20"/>
          <w:szCs w:val="20"/>
        </w:rPr>
        <w:t>§ 6º  Para garantia do cumprimento das medidas educativas a que se refere o caput, nos incisos I, II e III, a que injustificadamente se recuse o agente, poderá o juiz submetê-lo, sucessivamente a:</w:t>
      </w:r>
    </w:p>
    <w:p w:rsidR="00AD74E2" w:rsidRPr="00AA00F7" w:rsidRDefault="00AD74E2" w:rsidP="00AA00F7">
      <w:pPr>
        <w:spacing w:line="240" w:lineRule="auto"/>
        <w:ind w:left="1416"/>
        <w:jc w:val="both"/>
        <w:rPr>
          <w:rFonts w:ascii="Times New Roman" w:hAnsi="Times New Roman" w:cs="Times New Roman"/>
          <w:b/>
          <w:sz w:val="20"/>
          <w:szCs w:val="20"/>
        </w:rPr>
      </w:pPr>
      <w:r w:rsidRPr="00AA00F7">
        <w:rPr>
          <w:rFonts w:ascii="Times New Roman" w:hAnsi="Times New Roman" w:cs="Times New Roman"/>
          <w:b/>
          <w:sz w:val="20"/>
          <w:szCs w:val="20"/>
        </w:rPr>
        <w:t>I - admoestação verbal;</w:t>
      </w:r>
    </w:p>
    <w:p w:rsidR="00AD74E2" w:rsidRPr="00AA00F7" w:rsidRDefault="00AD74E2" w:rsidP="00AA00F7">
      <w:pPr>
        <w:spacing w:line="240" w:lineRule="auto"/>
        <w:ind w:left="1416"/>
        <w:jc w:val="both"/>
        <w:rPr>
          <w:rFonts w:ascii="Times New Roman" w:hAnsi="Times New Roman" w:cs="Times New Roman"/>
          <w:b/>
          <w:sz w:val="20"/>
          <w:szCs w:val="20"/>
        </w:rPr>
      </w:pPr>
      <w:r w:rsidRPr="00AA00F7">
        <w:rPr>
          <w:rFonts w:ascii="Times New Roman" w:hAnsi="Times New Roman" w:cs="Times New Roman"/>
          <w:b/>
          <w:sz w:val="20"/>
          <w:szCs w:val="20"/>
        </w:rPr>
        <w:t>II - multa.</w:t>
      </w:r>
    </w:p>
    <w:p w:rsidR="00AD74E2" w:rsidRDefault="00AD74E2" w:rsidP="00AA00F7">
      <w:pPr>
        <w:spacing w:line="240" w:lineRule="auto"/>
        <w:ind w:left="1416"/>
        <w:jc w:val="both"/>
        <w:rPr>
          <w:rFonts w:ascii="Times New Roman" w:hAnsi="Times New Roman" w:cs="Times New Roman"/>
          <w:b/>
          <w:sz w:val="20"/>
          <w:szCs w:val="20"/>
        </w:rPr>
      </w:pPr>
      <w:r w:rsidRPr="00AA00F7">
        <w:rPr>
          <w:rFonts w:ascii="Times New Roman" w:hAnsi="Times New Roman" w:cs="Times New Roman"/>
          <w:b/>
          <w:sz w:val="20"/>
          <w:szCs w:val="20"/>
        </w:rPr>
        <w:t xml:space="preserve">§ 7º  O juiz determinará ao Poder Público que coloque à disposição do infrator, gratuitamente, estabelecimento de saúde, preferencialmente ambulatorial, para tratamento </w:t>
      </w:r>
      <w:proofErr w:type="gramStart"/>
      <w:r w:rsidRPr="00AA00F7">
        <w:rPr>
          <w:rFonts w:ascii="Times New Roman" w:hAnsi="Times New Roman" w:cs="Times New Roman"/>
          <w:b/>
          <w:sz w:val="20"/>
          <w:szCs w:val="20"/>
        </w:rPr>
        <w:t>especializado</w:t>
      </w:r>
      <w:proofErr w:type="gramEnd"/>
    </w:p>
    <w:p w:rsidR="00E71C5B" w:rsidRPr="00AA00F7" w:rsidRDefault="00E71C5B" w:rsidP="00AA00F7">
      <w:pPr>
        <w:spacing w:line="240" w:lineRule="auto"/>
        <w:ind w:left="1416"/>
        <w:jc w:val="both"/>
        <w:rPr>
          <w:rFonts w:ascii="Times New Roman" w:hAnsi="Times New Roman" w:cs="Times New Roman"/>
          <w:b/>
          <w:sz w:val="20"/>
          <w:szCs w:val="20"/>
        </w:rPr>
      </w:pPr>
    </w:p>
    <w:p w:rsidR="00AD74E2" w:rsidRDefault="00250682" w:rsidP="00101891">
      <w:pPr>
        <w:spacing w:line="360" w:lineRule="auto"/>
        <w:ind w:firstLine="1134"/>
        <w:jc w:val="both"/>
        <w:rPr>
          <w:rFonts w:ascii="Times New Roman" w:hAnsi="Times New Roman" w:cs="Times New Roman"/>
        </w:rPr>
      </w:pPr>
      <w:r>
        <w:rPr>
          <w:rFonts w:ascii="Times New Roman" w:hAnsi="Times New Roman" w:cs="Times New Roman"/>
        </w:rPr>
        <w:t>O</w:t>
      </w:r>
      <w:r w:rsidR="00AD74E2" w:rsidRPr="00AA00F7">
        <w:rPr>
          <w:rFonts w:ascii="Times New Roman" w:hAnsi="Times New Roman" w:cs="Times New Roman"/>
        </w:rPr>
        <w:t xml:space="preserve"> constituinte originário, quando tratou o Direito Penal, teve zelo em cuidar de limitar as formas de pena (art. 5º, XLVII da CF), as formas de criminalização de condutas (art. 5º, XXXIX da C</w:t>
      </w:r>
      <w:r>
        <w:rPr>
          <w:rFonts w:ascii="Times New Roman" w:hAnsi="Times New Roman" w:cs="Times New Roman"/>
        </w:rPr>
        <w:t>F</w:t>
      </w:r>
      <w:r w:rsidR="00AD74E2" w:rsidRPr="00AA00F7">
        <w:rPr>
          <w:rFonts w:ascii="Times New Roman" w:hAnsi="Times New Roman" w:cs="Times New Roman"/>
        </w:rPr>
        <w:t>), mas não foi explícito no que diz respeito aos limites materiais para criminalização primária.</w:t>
      </w:r>
      <w:r>
        <w:rPr>
          <w:rFonts w:ascii="Times New Roman" w:hAnsi="Times New Roman" w:cs="Times New Roman"/>
        </w:rPr>
        <w:t xml:space="preserve"> Porém fica claro da necessidade de se respeitar os limites constitucionais ao criar leis incriminadoras, o respeito à</w:t>
      </w:r>
      <w:r w:rsidR="00AD74E2" w:rsidRPr="00AA00F7">
        <w:rPr>
          <w:rFonts w:ascii="Times New Roman" w:hAnsi="Times New Roman" w:cs="Times New Roman"/>
        </w:rPr>
        <w:t xml:space="preserve"> dignidade da pessoa humana e devem sancionar somente atos que ponham em risco bem jurídico socialmente relevante.</w:t>
      </w:r>
    </w:p>
    <w:p w:rsidR="005D7907" w:rsidRDefault="005D7907" w:rsidP="00101891">
      <w:pPr>
        <w:spacing w:line="360" w:lineRule="auto"/>
        <w:ind w:firstLine="1134"/>
        <w:jc w:val="both"/>
        <w:rPr>
          <w:rFonts w:ascii="Times New Roman" w:hAnsi="Times New Roman" w:cs="Times New Roman"/>
        </w:rPr>
      </w:pPr>
    </w:p>
    <w:p w:rsidR="005D7907" w:rsidRDefault="005D7907" w:rsidP="00101891">
      <w:pPr>
        <w:spacing w:line="360" w:lineRule="auto"/>
        <w:ind w:firstLine="1134"/>
        <w:jc w:val="both"/>
        <w:rPr>
          <w:rFonts w:ascii="Times New Roman" w:hAnsi="Times New Roman" w:cs="Times New Roman"/>
        </w:rPr>
      </w:pPr>
    </w:p>
    <w:p w:rsidR="00101891" w:rsidRPr="00C1162A" w:rsidRDefault="00AA2202" w:rsidP="00C1162A">
      <w:pPr>
        <w:pStyle w:val="PargrafodaLista"/>
        <w:numPr>
          <w:ilvl w:val="0"/>
          <w:numId w:val="3"/>
        </w:numPr>
        <w:spacing w:line="360" w:lineRule="auto"/>
        <w:rPr>
          <w:rFonts w:ascii="Times New Roman" w:hAnsi="Times New Roman" w:cs="Times New Roman"/>
          <w:b/>
        </w:rPr>
      </w:pPr>
      <w:r w:rsidRPr="00C1162A">
        <w:rPr>
          <w:rFonts w:ascii="Times New Roman" w:hAnsi="Times New Roman" w:cs="Times New Roman"/>
          <w:b/>
        </w:rPr>
        <w:t>A Hermenêutica Constitucional</w:t>
      </w:r>
    </w:p>
    <w:p w:rsidR="00417544" w:rsidRDefault="00E71C5B" w:rsidP="00101891">
      <w:pPr>
        <w:spacing w:line="360" w:lineRule="auto"/>
        <w:ind w:firstLine="1134"/>
        <w:jc w:val="both"/>
        <w:rPr>
          <w:rFonts w:ascii="Times New Roman" w:hAnsi="Times New Roman" w:cs="Times New Roman"/>
        </w:rPr>
      </w:pPr>
      <w:r>
        <w:rPr>
          <w:rFonts w:ascii="Times New Roman" w:hAnsi="Times New Roman" w:cs="Times New Roman"/>
        </w:rPr>
        <w:t xml:space="preserve">Fazendo-se </w:t>
      </w:r>
      <w:r w:rsidR="00101891">
        <w:rPr>
          <w:rFonts w:ascii="Times New Roman" w:hAnsi="Times New Roman" w:cs="Times New Roman"/>
        </w:rPr>
        <w:t>uma análise</w:t>
      </w:r>
      <w:r w:rsidR="00417544" w:rsidRPr="00AA00F7">
        <w:rPr>
          <w:rFonts w:ascii="Times New Roman" w:hAnsi="Times New Roman" w:cs="Times New Roman"/>
        </w:rPr>
        <w:t xml:space="preserve"> </w:t>
      </w:r>
      <w:proofErr w:type="spellStart"/>
      <w:r w:rsidR="00417544" w:rsidRPr="00AA00F7">
        <w:rPr>
          <w:rFonts w:ascii="Times New Roman" w:hAnsi="Times New Roman" w:cs="Times New Roman"/>
        </w:rPr>
        <w:t>subsuntiva</w:t>
      </w:r>
      <w:proofErr w:type="spellEnd"/>
      <w:r w:rsidR="00417544" w:rsidRPr="00AA00F7">
        <w:rPr>
          <w:rFonts w:ascii="Times New Roman" w:hAnsi="Times New Roman" w:cs="Times New Roman"/>
        </w:rPr>
        <w:t xml:space="preserve"> apropriada à hermenêutica </w:t>
      </w:r>
      <w:proofErr w:type="spellStart"/>
      <w:r w:rsidR="00417544" w:rsidRPr="00AA00F7">
        <w:rPr>
          <w:rFonts w:ascii="Times New Roman" w:hAnsi="Times New Roman" w:cs="Times New Roman"/>
        </w:rPr>
        <w:t>pré-Kelseniana</w:t>
      </w:r>
      <w:proofErr w:type="spellEnd"/>
      <w:r w:rsidR="00417544" w:rsidRPr="00AA00F7">
        <w:rPr>
          <w:rFonts w:ascii="Times New Roman" w:hAnsi="Times New Roman" w:cs="Times New Roman"/>
        </w:rPr>
        <w:t>,</w:t>
      </w:r>
      <w:r w:rsidR="00D71EDA">
        <w:rPr>
          <w:rFonts w:ascii="Times New Roman" w:hAnsi="Times New Roman" w:cs="Times New Roman"/>
        </w:rPr>
        <w:t xml:space="preserve"> em um Estado Democrático de Direito</w:t>
      </w:r>
      <w:r w:rsidR="001E327E">
        <w:rPr>
          <w:rFonts w:ascii="Times New Roman" w:hAnsi="Times New Roman" w:cs="Times New Roman"/>
        </w:rPr>
        <w:t>,</w:t>
      </w:r>
      <w:r w:rsidR="00D71EDA">
        <w:rPr>
          <w:rFonts w:ascii="Times New Roman" w:hAnsi="Times New Roman" w:cs="Times New Roman"/>
        </w:rPr>
        <w:t xml:space="preserve"> onde seus valores constitucionais </w:t>
      </w:r>
      <w:r w:rsidR="00417544" w:rsidRPr="00AA00F7">
        <w:rPr>
          <w:rFonts w:ascii="Times New Roman" w:hAnsi="Times New Roman" w:cs="Times New Roman"/>
        </w:rPr>
        <w:t xml:space="preserve">projetam suas forças normativas sobre todo o ordenamento jurídico, através do </w:t>
      </w:r>
      <w:r w:rsidR="00417544" w:rsidRPr="00AA00F7">
        <w:rPr>
          <w:rFonts w:ascii="Times New Roman" w:hAnsi="Times New Roman" w:cs="Times New Roman"/>
        </w:rPr>
        <w:lastRenderedPageBreak/>
        <w:t>fenômeno denominado constitucionalização do direito. Nesse sentido assevera Barroso:</w:t>
      </w:r>
      <w:r w:rsidR="00D71EDA">
        <w:rPr>
          <w:rFonts w:ascii="Times New Roman" w:hAnsi="Times New Roman" w:cs="Times New Roman"/>
        </w:rPr>
        <w:t xml:space="preserve"> “</w:t>
      </w:r>
      <w:r w:rsidR="00417544" w:rsidRPr="00F95925">
        <w:rPr>
          <w:rFonts w:ascii="Times New Roman" w:hAnsi="Times New Roman" w:cs="Times New Roman"/>
          <w:i/>
        </w:rPr>
        <w:t>Os valores, os fins públicos e os comportamentos contemplados nos princípios e regras da Constituição passam a condicionar a validade e o sentido de todas as normas do direito infraconstitucional. Como intuitivo, a constitucionalização repercute sobre a atuação dos três Poderes, inclusive e notadamente nas suas relações com os particulares</w:t>
      </w:r>
      <w:r w:rsidR="00D71EDA">
        <w:rPr>
          <w:rStyle w:val="Refdenotaderodap"/>
          <w:rFonts w:ascii="Times New Roman" w:hAnsi="Times New Roman" w:cs="Times New Roman"/>
        </w:rPr>
        <w:footnoteReference w:id="6"/>
      </w:r>
      <w:r w:rsidR="00D71EDA">
        <w:rPr>
          <w:rFonts w:ascii="Times New Roman" w:hAnsi="Times New Roman" w:cs="Times New Roman"/>
        </w:rPr>
        <w:t>”</w:t>
      </w:r>
      <w:r w:rsidR="00417544" w:rsidRPr="00AA00F7">
        <w:rPr>
          <w:rFonts w:ascii="Times New Roman" w:hAnsi="Times New Roman" w:cs="Times New Roman"/>
        </w:rPr>
        <w:t>. </w:t>
      </w:r>
      <w:r w:rsidR="00B703E8">
        <w:rPr>
          <w:rFonts w:ascii="Times New Roman" w:hAnsi="Times New Roman" w:cs="Times New Roman"/>
        </w:rPr>
        <w:t xml:space="preserve"> </w:t>
      </w:r>
      <w:r w:rsidR="00417544" w:rsidRPr="00AA00F7">
        <w:rPr>
          <w:rFonts w:ascii="Times New Roman" w:hAnsi="Times New Roman" w:cs="Times New Roman"/>
        </w:rPr>
        <w:t xml:space="preserve">No mesmo sentido </w:t>
      </w:r>
      <w:proofErr w:type="spellStart"/>
      <w:r w:rsidR="00417544" w:rsidRPr="00AA00F7">
        <w:rPr>
          <w:rFonts w:ascii="Times New Roman" w:hAnsi="Times New Roman" w:cs="Times New Roman"/>
        </w:rPr>
        <w:t>Streck</w:t>
      </w:r>
      <w:proofErr w:type="spellEnd"/>
      <w:r w:rsidR="00417544" w:rsidRPr="00AA00F7">
        <w:rPr>
          <w:rFonts w:ascii="Times New Roman" w:hAnsi="Times New Roman" w:cs="Times New Roman"/>
        </w:rPr>
        <w:t>:</w:t>
      </w:r>
      <w:r w:rsidR="00D71EDA">
        <w:rPr>
          <w:rFonts w:ascii="Times New Roman" w:hAnsi="Times New Roman" w:cs="Times New Roman"/>
        </w:rPr>
        <w:t xml:space="preserve"> “</w:t>
      </w:r>
      <w:r w:rsidR="00417544" w:rsidRPr="00F95925">
        <w:rPr>
          <w:rFonts w:ascii="Times New Roman" w:hAnsi="Times New Roman" w:cs="Times New Roman"/>
          <w:i/>
        </w:rPr>
        <w:t>Um texto jurídico (um dispositivo, uma lei, etc.) jamais é interpretado desvinculado da antecipação de sentido representado pelo sentido que o intérprete tem da Constituição</w:t>
      </w:r>
      <w:r w:rsidR="00D71EDA">
        <w:rPr>
          <w:rStyle w:val="Refdenotaderodap"/>
          <w:rFonts w:ascii="Times New Roman" w:hAnsi="Times New Roman" w:cs="Times New Roman"/>
        </w:rPr>
        <w:footnoteReference w:id="7"/>
      </w:r>
      <w:r w:rsidR="00D71EDA">
        <w:rPr>
          <w:rFonts w:ascii="Times New Roman" w:hAnsi="Times New Roman" w:cs="Times New Roman"/>
        </w:rPr>
        <w:t>”</w:t>
      </w:r>
      <w:r w:rsidR="00417544" w:rsidRPr="00AA00F7">
        <w:rPr>
          <w:rFonts w:ascii="Times New Roman" w:hAnsi="Times New Roman" w:cs="Times New Roman"/>
        </w:rPr>
        <w:t>.</w:t>
      </w:r>
    </w:p>
    <w:p w:rsidR="00AD1FC4" w:rsidRPr="00AD1FC4" w:rsidRDefault="00AD1FC4" w:rsidP="00AD1FC4">
      <w:pPr>
        <w:spacing w:after="0" w:line="360" w:lineRule="auto"/>
        <w:ind w:firstLine="1134"/>
        <w:jc w:val="both"/>
        <w:rPr>
          <w:rFonts w:ascii="Times New Roman" w:hAnsi="Times New Roman" w:cs="Times New Roman"/>
        </w:rPr>
      </w:pPr>
      <w:r w:rsidRPr="00AD1FC4">
        <w:rPr>
          <w:rFonts w:ascii="Times New Roman" w:hAnsi="Times New Roman" w:cs="Times New Roman"/>
        </w:rPr>
        <w:t>A principal função do hermeneuta é verificar o alcance da norma legal. Geralmente a norma tem o alcance explícito em seus vocábulos; mas, por vezes, o intérprete funciona como o saneador de inevitáveis lacunas, pensamentos do legislador que não foram suficientemente claros. Assim, o aspecto visível da norma é a composição do texto legal, seu corpo; porém, há outra parte, nem sempre coincidente com a primeira, que guarda o sentido íntimo da regra, chamado de direito ou espírito da norma. Descobri-lo, de modo a possibilitar a realização do verdadeiro sentido da norma, é a finalidade da hermenêutica.</w:t>
      </w:r>
    </w:p>
    <w:p w:rsidR="00AD1FC4" w:rsidRPr="00AD1FC4" w:rsidRDefault="00AD1FC4" w:rsidP="00AD1FC4">
      <w:pPr>
        <w:tabs>
          <w:tab w:val="left" w:pos="1134"/>
        </w:tabs>
        <w:spacing w:line="360" w:lineRule="auto"/>
        <w:ind w:firstLine="1134"/>
        <w:jc w:val="both"/>
        <w:rPr>
          <w:rFonts w:ascii="Times New Roman" w:hAnsi="Times New Roman" w:cs="Times New Roman"/>
        </w:rPr>
      </w:pPr>
      <w:r w:rsidRPr="00AD1FC4">
        <w:rPr>
          <w:rFonts w:ascii="Times New Roman" w:hAnsi="Times New Roman" w:cs="Times New Roman"/>
        </w:rPr>
        <w:t>Os requisitos da boa interpretação repousam basicamente sobre o hermeneuta que, além dos pressupostos de inteligência e cultura jurídica, tem que estar arraigado na ética profissional a fim de cabalar aberrações jurídicas.</w:t>
      </w:r>
    </w:p>
    <w:p w:rsidR="00881E1C" w:rsidRDefault="00881E1C" w:rsidP="00290692">
      <w:pPr>
        <w:spacing w:after="0" w:line="360" w:lineRule="auto"/>
        <w:jc w:val="both"/>
        <w:rPr>
          <w:rFonts w:ascii="Times New Roman" w:hAnsi="Times New Roman" w:cs="Times New Roman"/>
        </w:rPr>
      </w:pPr>
      <w:r>
        <w:rPr>
          <w:rFonts w:ascii="Times New Roman" w:hAnsi="Times New Roman" w:cs="Times New Roman"/>
        </w:rPr>
        <w:t xml:space="preserve">             </w:t>
      </w:r>
      <w:r w:rsidR="00BF7988" w:rsidRPr="008509DD">
        <w:rPr>
          <w:rFonts w:ascii="Times New Roman" w:hAnsi="Times New Roman" w:cs="Times New Roman"/>
        </w:rPr>
        <w:t xml:space="preserve"> </w:t>
      </w:r>
      <w:r>
        <w:rPr>
          <w:rFonts w:ascii="Times New Roman" w:hAnsi="Times New Roman" w:cs="Times New Roman"/>
        </w:rPr>
        <w:t xml:space="preserve">   </w:t>
      </w:r>
      <w:r w:rsidR="00BF7988" w:rsidRPr="008509DD">
        <w:rPr>
          <w:rFonts w:ascii="Times New Roman" w:hAnsi="Times New Roman" w:cs="Times New Roman"/>
        </w:rPr>
        <w:t>Fernando Capez sugere que todos os princípios do Direito Penal que serão discutidos neste capítulo têm como fonte o princípio da dignidade da pessoa humana, tendo em vista que este orienta todo o Direito Penal no Estado Mod</w:t>
      </w:r>
      <w:r w:rsidR="006D10EC">
        <w:rPr>
          <w:rFonts w:ascii="Times New Roman" w:hAnsi="Times New Roman" w:cs="Times New Roman"/>
        </w:rPr>
        <w:t>erno dentro dos Estados democráticos de Direito.</w:t>
      </w:r>
    </w:p>
    <w:p w:rsidR="00AA2202" w:rsidRDefault="00AA2202" w:rsidP="00290692">
      <w:pPr>
        <w:spacing w:after="0" w:line="360" w:lineRule="auto"/>
        <w:jc w:val="both"/>
        <w:rPr>
          <w:rFonts w:ascii="Times New Roman" w:hAnsi="Times New Roman" w:cs="Times New Roman"/>
        </w:rPr>
      </w:pPr>
    </w:p>
    <w:p w:rsidR="00E41AF7" w:rsidRPr="00AA2202" w:rsidRDefault="00AA2202" w:rsidP="00C1162A">
      <w:pPr>
        <w:pStyle w:val="PargrafodaLista"/>
        <w:numPr>
          <w:ilvl w:val="0"/>
          <w:numId w:val="3"/>
        </w:numPr>
        <w:spacing w:line="360" w:lineRule="auto"/>
        <w:jc w:val="both"/>
        <w:rPr>
          <w:rFonts w:ascii="Times New Roman" w:hAnsi="Times New Roman" w:cs="Times New Roman"/>
          <w:b/>
        </w:rPr>
      </w:pPr>
      <w:r w:rsidRPr="00AA2202">
        <w:rPr>
          <w:rFonts w:ascii="Times New Roman" w:hAnsi="Times New Roman" w:cs="Times New Roman"/>
          <w:b/>
        </w:rPr>
        <w:t>O Princípio Da Ofensividade</w:t>
      </w:r>
    </w:p>
    <w:p w:rsidR="00376EE3" w:rsidRPr="003C7FC3" w:rsidRDefault="00E41AF7" w:rsidP="001E327E">
      <w:pPr>
        <w:shd w:val="clear" w:color="auto" w:fill="FFFFFF"/>
        <w:spacing w:line="360" w:lineRule="auto"/>
        <w:ind w:firstLine="1134"/>
        <w:jc w:val="both"/>
        <w:rPr>
          <w:rFonts w:ascii="Times New Roman" w:hAnsi="Times New Roman" w:cs="Times New Roman"/>
          <w:color w:val="000000"/>
          <w:spacing w:val="27"/>
          <w:sz w:val="20"/>
          <w:szCs w:val="20"/>
          <w:bdr w:val="none" w:sz="0" w:space="0" w:color="auto" w:frame="1"/>
        </w:rPr>
      </w:pPr>
      <w:r w:rsidRPr="008509DD">
        <w:rPr>
          <w:rFonts w:ascii="Times New Roman" w:hAnsi="Times New Roman" w:cs="Times New Roman"/>
        </w:rPr>
        <w:t xml:space="preserve">Tal princípio não é encontrado de maneira expressa em nossa Constituição, tendo em vista sua importante função limitadora do arbítrio estatal, conforme tratado </w:t>
      </w:r>
      <w:r w:rsidRPr="008509DD">
        <w:rPr>
          <w:rFonts w:ascii="Times New Roman" w:hAnsi="Times New Roman" w:cs="Times New Roman"/>
        </w:rPr>
        <w:lastRenderedPageBreak/>
        <w:t>neste trabalho.</w:t>
      </w:r>
      <w:r w:rsidR="006D10EC">
        <w:rPr>
          <w:rFonts w:ascii="Times New Roman" w:hAnsi="Times New Roman" w:cs="Times New Roman"/>
        </w:rPr>
        <w:t xml:space="preserve">  </w:t>
      </w:r>
      <w:r w:rsidRPr="008509DD">
        <w:rPr>
          <w:rFonts w:ascii="Times New Roman" w:hAnsi="Times New Roman" w:cs="Times New Roman"/>
        </w:rPr>
        <w:t>É por esta razão que o professor Luiz Flávio Gomes</w:t>
      </w:r>
      <w:r w:rsidR="0025279F">
        <w:rPr>
          <w:rStyle w:val="Refdenotaderodap"/>
          <w:rFonts w:ascii="Times New Roman" w:hAnsi="Times New Roman" w:cs="Times New Roman"/>
        </w:rPr>
        <w:footnoteReference w:id="8"/>
      </w:r>
      <w:r w:rsidRPr="008509DD">
        <w:rPr>
          <w:rFonts w:ascii="Times New Roman" w:hAnsi="Times New Roman" w:cs="Times New Roman"/>
        </w:rPr>
        <w:t> reivindica que a formulação expressa deste princípio figure no texto constitucional, ainda que não demonstre qualquer dúvida que este foi consagrado de maneira implícita pela Carta Magna.</w:t>
      </w:r>
      <w:r w:rsidR="00376EE3" w:rsidRPr="00376EE3">
        <w:rPr>
          <w:color w:val="000000"/>
          <w:spacing w:val="27"/>
          <w:sz w:val="113"/>
          <w:szCs w:val="113"/>
          <w:bdr w:val="none" w:sz="0" w:space="0" w:color="auto" w:frame="1"/>
        </w:rPr>
        <w:t xml:space="preserve"> </w:t>
      </w:r>
    </w:p>
    <w:p w:rsidR="00376EE3" w:rsidRPr="00376EE3" w:rsidRDefault="00376EE3" w:rsidP="00376EE3">
      <w:pPr>
        <w:shd w:val="clear" w:color="auto" w:fill="FFFFFF"/>
        <w:spacing w:line="240" w:lineRule="auto"/>
        <w:ind w:left="1416"/>
        <w:jc w:val="both"/>
        <w:rPr>
          <w:rFonts w:ascii="Times New Roman" w:eastAsia="Times New Roman" w:hAnsi="Times New Roman" w:cs="Times New Roman"/>
          <w:b/>
          <w:color w:val="000000"/>
          <w:sz w:val="20"/>
          <w:szCs w:val="20"/>
          <w:lang w:eastAsia="pt-BR"/>
        </w:rPr>
      </w:pPr>
      <w:r w:rsidRPr="00376EE3">
        <w:rPr>
          <w:rFonts w:ascii="Times New Roman" w:eastAsia="Times New Roman" w:hAnsi="Times New Roman" w:cs="Times New Roman"/>
          <w:b/>
          <w:color w:val="000000"/>
          <w:spacing w:val="27"/>
          <w:sz w:val="20"/>
          <w:szCs w:val="20"/>
          <w:lang w:eastAsia="pt-BR"/>
        </w:rPr>
        <w:t>“Em outras palavras: dupla é a função do princípio da ofen</w:t>
      </w:r>
      <w:r w:rsidR="003C7FC3">
        <w:rPr>
          <w:rFonts w:ascii="Times New Roman" w:eastAsia="Times New Roman" w:hAnsi="Times New Roman" w:cs="Times New Roman"/>
          <w:b/>
          <w:color w:val="000000"/>
          <w:spacing w:val="27"/>
          <w:sz w:val="20"/>
          <w:szCs w:val="20"/>
          <w:lang w:eastAsia="pt-BR"/>
        </w:rPr>
        <w:t>s</w:t>
      </w:r>
      <w:r w:rsidRPr="00376EE3">
        <w:rPr>
          <w:rFonts w:ascii="Times New Roman" w:eastAsia="Times New Roman" w:hAnsi="Times New Roman" w:cs="Times New Roman"/>
          <w:b/>
          <w:color w:val="000000"/>
          <w:spacing w:val="27"/>
          <w:sz w:val="20"/>
          <w:szCs w:val="20"/>
          <w:lang w:eastAsia="pt-BR"/>
        </w:rPr>
        <w:t>ividade no</w:t>
      </w:r>
      <w:r w:rsidR="003C7FC3">
        <w:rPr>
          <w:rFonts w:ascii="Times New Roman" w:eastAsia="Times New Roman" w:hAnsi="Times New Roman" w:cs="Times New Roman"/>
          <w:b/>
          <w:color w:val="000000"/>
          <w:spacing w:val="27"/>
          <w:sz w:val="20"/>
          <w:szCs w:val="20"/>
          <w:lang w:eastAsia="pt-BR"/>
        </w:rPr>
        <w:t xml:space="preserve"> </w:t>
      </w:r>
      <w:r w:rsidRPr="00376EE3">
        <w:rPr>
          <w:rFonts w:ascii="Times New Roman" w:eastAsia="Times New Roman" w:hAnsi="Times New Roman" w:cs="Times New Roman"/>
          <w:b/>
          <w:color w:val="000000"/>
          <w:sz w:val="20"/>
          <w:szCs w:val="20"/>
          <w:lang w:eastAsia="pt-BR"/>
        </w:rPr>
        <w:t>Direito Penal: (a) função político-criminal (momento em que se decide pela</w:t>
      </w:r>
      <w:r w:rsidR="003C7FC3">
        <w:rPr>
          <w:rFonts w:ascii="Times New Roman" w:eastAsia="Times New Roman" w:hAnsi="Times New Roman" w:cs="Times New Roman"/>
          <w:b/>
          <w:color w:val="000000"/>
          <w:sz w:val="20"/>
          <w:szCs w:val="20"/>
          <w:lang w:eastAsia="pt-BR"/>
        </w:rPr>
        <w:t xml:space="preserve"> </w:t>
      </w:r>
      <w:r w:rsidRPr="00376EE3">
        <w:rPr>
          <w:rFonts w:ascii="Times New Roman" w:eastAsia="Times New Roman" w:hAnsi="Times New Roman" w:cs="Times New Roman"/>
          <w:b/>
          <w:color w:val="000000"/>
          <w:sz w:val="20"/>
          <w:szCs w:val="20"/>
          <w:lang w:eastAsia="pt-BR"/>
        </w:rPr>
        <w:t xml:space="preserve">criminalização da conduta) e (b) função interpretativa e prática (instante </w:t>
      </w:r>
      <w:proofErr w:type="spellStart"/>
      <w:r w:rsidRPr="00376EE3">
        <w:rPr>
          <w:rFonts w:ascii="Times New Roman" w:eastAsia="Times New Roman" w:hAnsi="Times New Roman" w:cs="Times New Roman"/>
          <w:b/>
          <w:color w:val="000000"/>
          <w:sz w:val="20"/>
          <w:szCs w:val="20"/>
          <w:lang w:eastAsia="pt-BR"/>
        </w:rPr>
        <w:t>em</w:t>
      </w:r>
      <w:r w:rsidRPr="00376EE3">
        <w:rPr>
          <w:rFonts w:ascii="Times New Roman" w:eastAsia="Times New Roman" w:hAnsi="Times New Roman" w:cs="Times New Roman"/>
          <w:b/>
          <w:color w:val="000000"/>
          <w:spacing w:val="13"/>
          <w:sz w:val="20"/>
          <w:szCs w:val="20"/>
          <w:lang w:eastAsia="pt-BR"/>
        </w:rPr>
        <w:t>que</w:t>
      </w:r>
      <w:proofErr w:type="spellEnd"/>
      <w:r w:rsidRPr="00376EE3">
        <w:rPr>
          <w:rFonts w:ascii="Times New Roman" w:eastAsia="Times New Roman" w:hAnsi="Times New Roman" w:cs="Times New Roman"/>
          <w:b/>
          <w:color w:val="000000"/>
          <w:spacing w:val="13"/>
          <w:sz w:val="20"/>
          <w:szCs w:val="20"/>
          <w:lang w:eastAsia="pt-BR"/>
        </w:rPr>
        <w:t xml:space="preserve"> se interpreta e se aplica concretamente o Direito penal). A primeira</w:t>
      </w:r>
      <w:r w:rsidR="003C7FC3">
        <w:rPr>
          <w:rFonts w:ascii="Times New Roman" w:eastAsia="Times New Roman" w:hAnsi="Times New Roman" w:cs="Times New Roman"/>
          <w:b/>
          <w:color w:val="000000"/>
          <w:spacing w:val="13"/>
          <w:sz w:val="20"/>
          <w:szCs w:val="20"/>
          <w:lang w:eastAsia="pt-BR"/>
        </w:rPr>
        <w:t xml:space="preserve"> </w:t>
      </w:r>
      <w:r w:rsidRPr="00376EE3">
        <w:rPr>
          <w:rFonts w:ascii="Times New Roman" w:eastAsia="Times New Roman" w:hAnsi="Times New Roman" w:cs="Times New Roman"/>
          <w:b/>
          <w:color w:val="000000"/>
          <w:sz w:val="20"/>
          <w:szCs w:val="20"/>
          <w:lang w:eastAsia="pt-BR"/>
        </w:rPr>
        <w:t>função do princípio da ofensividade constitui um limite ao direito de punir do</w:t>
      </w:r>
      <w:r w:rsidR="003C7FC3">
        <w:rPr>
          <w:rFonts w:ascii="Times New Roman" w:eastAsia="Times New Roman" w:hAnsi="Times New Roman" w:cs="Times New Roman"/>
          <w:b/>
          <w:color w:val="000000"/>
          <w:sz w:val="20"/>
          <w:szCs w:val="20"/>
          <w:lang w:eastAsia="pt-BR"/>
        </w:rPr>
        <w:t xml:space="preserve"> </w:t>
      </w:r>
      <w:r w:rsidRPr="00376EE3">
        <w:rPr>
          <w:rFonts w:ascii="Times New Roman" w:eastAsia="Times New Roman" w:hAnsi="Times New Roman" w:cs="Times New Roman"/>
          <w:b/>
          <w:color w:val="000000"/>
          <w:spacing w:val="13"/>
          <w:sz w:val="20"/>
          <w:szCs w:val="20"/>
          <w:lang w:eastAsia="pt-BR"/>
        </w:rPr>
        <w:t>Estado (</w:t>
      </w:r>
      <w:proofErr w:type="spellStart"/>
      <w:r w:rsidRPr="00376EE3">
        <w:rPr>
          <w:rFonts w:ascii="Times New Roman" w:eastAsia="Times New Roman" w:hAnsi="Times New Roman" w:cs="Times New Roman"/>
          <w:b/>
          <w:color w:val="000000"/>
          <w:spacing w:val="13"/>
          <w:sz w:val="20"/>
          <w:szCs w:val="20"/>
          <w:lang w:eastAsia="pt-BR"/>
        </w:rPr>
        <w:t>ao</w:t>
      </w:r>
      <w:r w:rsidRPr="00376EE3">
        <w:rPr>
          <w:rFonts w:ascii="Times New Roman" w:eastAsia="Times New Roman" w:hAnsi="Times New Roman" w:cs="Times New Roman"/>
          <w:b/>
          <w:color w:val="000000"/>
          <w:sz w:val="20"/>
          <w:szCs w:val="20"/>
          <w:lang w:eastAsia="pt-BR"/>
        </w:rPr>
        <w:t>ius</w:t>
      </w:r>
      <w:proofErr w:type="spellEnd"/>
      <w:r w:rsidRPr="00376EE3">
        <w:rPr>
          <w:rFonts w:ascii="Times New Roman" w:eastAsia="Times New Roman" w:hAnsi="Times New Roman" w:cs="Times New Roman"/>
          <w:b/>
          <w:color w:val="000000"/>
          <w:sz w:val="20"/>
          <w:szCs w:val="20"/>
          <w:lang w:eastAsia="pt-BR"/>
        </w:rPr>
        <w:t xml:space="preserve"> puniendi</w:t>
      </w:r>
      <w:r w:rsidRPr="00376EE3">
        <w:rPr>
          <w:rFonts w:ascii="Times New Roman" w:eastAsia="Times New Roman" w:hAnsi="Times New Roman" w:cs="Times New Roman"/>
          <w:b/>
          <w:color w:val="000000"/>
          <w:spacing w:val="13"/>
          <w:sz w:val="20"/>
          <w:szCs w:val="20"/>
          <w:lang w:eastAsia="pt-BR"/>
        </w:rPr>
        <w:t>). Está dirigida ao legislador. A segunda configura</w:t>
      </w:r>
      <w:r w:rsidR="003C7FC3">
        <w:rPr>
          <w:rFonts w:ascii="Times New Roman" w:eastAsia="Times New Roman" w:hAnsi="Times New Roman" w:cs="Times New Roman"/>
          <w:b/>
          <w:color w:val="000000"/>
          <w:spacing w:val="13"/>
          <w:sz w:val="20"/>
          <w:szCs w:val="20"/>
          <w:lang w:eastAsia="pt-BR"/>
        </w:rPr>
        <w:t xml:space="preserve"> </w:t>
      </w:r>
      <w:r w:rsidRPr="00376EE3">
        <w:rPr>
          <w:rFonts w:ascii="Times New Roman" w:eastAsia="Times New Roman" w:hAnsi="Times New Roman" w:cs="Times New Roman"/>
          <w:b/>
          <w:color w:val="000000"/>
          <w:spacing w:val="13"/>
          <w:sz w:val="20"/>
          <w:szCs w:val="20"/>
          <w:lang w:eastAsia="pt-BR"/>
        </w:rPr>
        <w:t>um limite ao Direito penal (</w:t>
      </w:r>
      <w:proofErr w:type="spellStart"/>
      <w:r w:rsidRPr="00376EE3">
        <w:rPr>
          <w:rFonts w:ascii="Times New Roman" w:eastAsia="Times New Roman" w:hAnsi="Times New Roman" w:cs="Times New Roman"/>
          <w:b/>
          <w:color w:val="000000"/>
          <w:spacing w:val="13"/>
          <w:sz w:val="20"/>
          <w:szCs w:val="20"/>
          <w:lang w:eastAsia="pt-BR"/>
        </w:rPr>
        <w:t>ao</w:t>
      </w:r>
      <w:r w:rsidRPr="00376EE3">
        <w:rPr>
          <w:rFonts w:ascii="Times New Roman" w:eastAsia="Times New Roman" w:hAnsi="Times New Roman" w:cs="Times New Roman"/>
          <w:b/>
          <w:color w:val="000000"/>
          <w:sz w:val="20"/>
          <w:szCs w:val="20"/>
          <w:lang w:eastAsia="pt-BR"/>
        </w:rPr>
        <w:t>ius</w:t>
      </w:r>
      <w:proofErr w:type="spellEnd"/>
      <w:r w:rsidRPr="00376EE3">
        <w:rPr>
          <w:rFonts w:ascii="Times New Roman" w:eastAsia="Times New Roman" w:hAnsi="Times New Roman" w:cs="Times New Roman"/>
          <w:b/>
          <w:color w:val="000000"/>
          <w:sz w:val="20"/>
          <w:szCs w:val="20"/>
          <w:lang w:eastAsia="pt-BR"/>
        </w:rPr>
        <w:t xml:space="preserve"> </w:t>
      </w:r>
      <w:proofErr w:type="spellStart"/>
      <w:r w:rsidRPr="00376EE3">
        <w:rPr>
          <w:rFonts w:ascii="Times New Roman" w:eastAsia="Times New Roman" w:hAnsi="Times New Roman" w:cs="Times New Roman"/>
          <w:b/>
          <w:color w:val="000000"/>
          <w:sz w:val="20"/>
          <w:szCs w:val="20"/>
          <w:lang w:eastAsia="pt-BR"/>
        </w:rPr>
        <w:t>poenale</w:t>
      </w:r>
      <w:proofErr w:type="spellEnd"/>
      <w:r w:rsidRPr="00376EE3">
        <w:rPr>
          <w:rFonts w:ascii="Times New Roman" w:eastAsia="Times New Roman" w:hAnsi="Times New Roman" w:cs="Times New Roman"/>
          <w:b/>
          <w:color w:val="000000"/>
          <w:spacing w:val="13"/>
          <w:sz w:val="20"/>
          <w:szCs w:val="20"/>
          <w:lang w:eastAsia="pt-BR"/>
        </w:rPr>
        <w:t xml:space="preserve">). Está dirigida ao intérprete e ao juiz (ao aplicador da lei penal). De qualquer modo, impõe-se enfatizar </w:t>
      </w:r>
      <w:proofErr w:type="spellStart"/>
      <w:r w:rsidRPr="00376EE3">
        <w:rPr>
          <w:rFonts w:ascii="Times New Roman" w:eastAsia="Times New Roman" w:hAnsi="Times New Roman" w:cs="Times New Roman"/>
          <w:b/>
          <w:color w:val="000000"/>
          <w:spacing w:val="13"/>
          <w:sz w:val="20"/>
          <w:szCs w:val="20"/>
          <w:lang w:eastAsia="pt-BR"/>
        </w:rPr>
        <w:t>que</w:t>
      </w:r>
      <w:r w:rsidRPr="00376EE3">
        <w:rPr>
          <w:rFonts w:ascii="Times New Roman" w:eastAsia="Times New Roman" w:hAnsi="Times New Roman" w:cs="Times New Roman"/>
          <w:b/>
          <w:color w:val="000000"/>
          <w:spacing w:val="27"/>
          <w:sz w:val="20"/>
          <w:szCs w:val="20"/>
          <w:lang w:eastAsia="pt-BR"/>
        </w:rPr>
        <w:t>não</w:t>
      </w:r>
      <w:proofErr w:type="spellEnd"/>
      <w:r w:rsidRPr="00376EE3">
        <w:rPr>
          <w:rFonts w:ascii="Times New Roman" w:eastAsia="Times New Roman" w:hAnsi="Times New Roman" w:cs="Times New Roman"/>
          <w:b/>
          <w:color w:val="000000"/>
          <w:spacing w:val="27"/>
          <w:sz w:val="20"/>
          <w:szCs w:val="20"/>
          <w:lang w:eastAsia="pt-BR"/>
        </w:rPr>
        <w:t xml:space="preserve"> são duas funções estanques (e incomunicáveis). Ao contrário, são</w:t>
      </w:r>
      <w:r w:rsidR="003C7FC3">
        <w:rPr>
          <w:rFonts w:ascii="Times New Roman" w:eastAsia="Times New Roman" w:hAnsi="Times New Roman" w:cs="Times New Roman"/>
          <w:b/>
          <w:color w:val="000000"/>
          <w:spacing w:val="27"/>
          <w:sz w:val="20"/>
          <w:szCs w:val="20"/>
          <w:lang w:eastAsia="pt-BR"/>
        </w:rPr>
        <w:t xml:space="preserve"> </w:t>
      </w:r>
      <w:r w:rsidRPr="00376EE3">
        <w:rPr>
          <w:rFonts w:ascii="Times New Roman" w:eastAsia="Times New Roman" w:hAnsi="Times New Roman" w:cs="Times New Roman"/>
          <w:b/>
          <w:color w:val="000000"/>
          <w:spacing w:val="13"/>
          <w:sz w:val="20"/>
          <w:szCs w:val="20"/>
          <w:lang w:eastAsia="pt-BR"/>
        </w:rPr>
        <w:t>complementares. Tanto assim que, quando o legislador não cumpre seu</w:t>
      </w:r>
      <w:r w:rsidR="003C7FC3">
        <w:rPr>
          <w:rFonts w:ascii="Times New Roman" w:eastAsia="Times New Roman" w:hAnsi="Times New Roman" w:cs="Times New Roman"/>
          <w:b/>
          <w:color w:val="000000"/>
          <w:spacing w:val="13"/>
          <w:sz w:val="20"/>
          <w:szCs w:val="20"/>
          <w:lang w:eastAsia="pt-BR"/>
        </w:rPr>
        <w:t xml:space="preserve"> </w:t>
      </w:r>
      <w:r w:rsidRPr="00376EE3">
        <w:rPr>
          <w:rFonts w:ascii="Times New Roman" w:eastAsia="Times New Roman" w:hAnsi="Times New Roman" w:cs="Times New Roman"/>
          <w:b/>
          <w:color w:val="000000"/>
          <w:spacing w:val="13"/>
          <w:sz w:val="20"/>
          <w:szCs w:val="20"/>
          <w:lang w:eastAsia="pt-BR"/>
        </w:rPr>
        <w:t xml:space="preserve">papel de criminalizar a conduta em termos ofensivos a um bem </w:t>
      </w:r>
      <w:proofErr w:type="spellStart"/>
      <w:r w:rsidRPr="00376EE3">
        <w:rPr>
          <w:rFonts w:ascii="Times New Roman" w:eastAsia="Times New Roman" w:hAnsi="Times New Roman" w:cs="Times New Roman"/>
          <w:b/>
          <w:color w:val="000000"/>
          <w:spacing w:val="13"/>
          <w:sz w:val="20"/>
          <w:szCs w:val="20"/>
          <w:lang w:eastAsia="pt-BR"/>
        </w:rPr>
        <w:t>jurídico,essa</w:t>
      </w:r>
      <w:proofErr w:type="spellEnd"/>
      <w:r w:rsidRPr="00376EE3">
        <w:rPr>
          <w:rFonts w:ascii="Times New Roman" w:eastAsia="Times New Roman" w:hAnsi="Times New Roman" w:cs="Times New Roman"/>
          <w:b/>
          <w:color w:val="000000"/>
          <w:spacing w:val="13"/>
          <w:sz w:val="20"/>
          <w:szCs w:val="20"/>
          <w:lang w:eastAsia="pt-BR"/>
        </w:rPr>
        <w:t xml:space="preserve"> tarefa se transfere (</w:t>
      </w:r>
      <w:proofErr w:type="spellStart"/>
      <w:r w:rsidRPr="00376EE3">
        <w:rPr>
          <w:rFonts w:ascii="Times New Roman" w:eastAsia="Times New Roman" w:hAnsi="Times New Roman" w:cs="Times New Roman"/>
          <w:b/>
          <w:color w:val="000000"/>
          <w:spacing w:val="13"/>
          <w:sz w:val="20"/>
          <w:szCs w:val="20"/>
          <w:lang w:eastAsia="pt-BR"/>
        </w:rPr>
        <w:t>improrrogavelmente</w:t>
      </w:r>
      <w:proofErr w:type="spellEnd"/>
      <w:r w:rsidRPr="00376EE3">
        <w:rPr>
          <w:rFonts w:ascii="Times New Roman" w:eastAsia="Times New Roman" w:hAnsi="Times New Roman" w:cs="Times New Roman"/>
          <w:b/>
          <w:color w:val="000000"/>
          <w:spacing w:val="13"/>
          <w:sz w:val="20"/>
          <w:szCs w:val="20"/>
          <w:lang w:eastAsia="pt-BR"/>
        </w:rPr>
        <w:t>) ao intérprete juiz. (</w:t>
      </w:r>
      <w:proofErr w:type="gramStart"/>
      <w:r w:rsidRPr="00376EE3">
        <w:rPr>
          <w:rFonts w:ascii="Times New Roman" w:eastAsia="Times New Roman" w:hAnsi="Times New Roman" w:cs="Times New Roman"/>
          <w:b/>
          <w:color w:val="000000"/>
          <w:spacing w:val="13"/>
          <w:sz w:val="20"/>
          <w:szCs w:val="20"/>
          <w:lang w:eastAsia="pt-BR"/>
        </w:rPr>
        <w:t>GOMES,</w:t>
      </w:r>
      <w:proofErr w:type="gramEnd"/>
      <w:r w:rsidRPr="00376EE3">
        <w:rPr>
          <w:rFonts w:ascii="Times New Roman" w:eastAsia="Times New Roman" w:hAnsi="Times New Roman" w:cs="Times New Roman"/>
          <w:b/>
          <w:color w:val="000000"/>
          <w:sz w:val="20"/>
          <w:szCs w:val="20"/>
          <w:lang w:eastAsia="pt-BR"/>
        </w:rPr>
        <w:t>2009, p. 320)”</w:t>
      </w:r>
    </w:p>
    <w:p w:rsidR="00E41AF7" w:rsidRPr="008509DD" w:rsidRDefault="00E41AF7" w:rsidP="006D10EC">
      <w:pPr>
        <w:spacing w:line="360" w:lineRule="auto"/>
        <w:ind w:firstLine="1134"/>
        <w:jc w:val="both"/>
        <w:rPr>
          <w:rFonts w:ascii="Times New Roman" w:hAnsi="Times New Roman" w:cs="Times New Roman"/>
        </w:rPr>
      </w:pPr>
      <w:r w:rsidRPr="008509DD">
        <w:rPr>
          <w:rFonts w:ascii="Times New Roman" w:hAnsi="Times New Roman" w:cs="Times New Roman"/>
        </w:rPr>
        <w:t>Não obstante a ausência de previsão expressa deste princípio na Constituição, a doutrina e jurisprudência vem demonstrando sua adoção pelo legislador constitucional através de várias passagens da Lei Maior, notadamente, as contidas no artigo 5º e seus incisos, bem como no artigo 98, I da Constituição.</w:t>
      </w:r>
    </w:p>
    <w:p w:rsidR="00E41AF7" w:rsidRPr="006D10EC" w:rsidRDefault="00E41AF7" w:rsidP="006D10EC">
      <w:pPr>
        <w:spacing w:line="240" w:lineRule="auto"/>
        <w:ind w:left="1134"/>
        <w:jc w:val="both"/>
        <w:rPr>
          <w:rFonts w:ascii="Times New Roman" w:hAnsi="Times New Roman" w:cs="Times New Roman"/>
          <w:b/>
          <w:sz w:val="20"/>
          <w:szCs w:val="20"/>
        </w:rPr>
      </w:pPr>
      <w:r w:rsidRPr="006D10EC">
        <w:rPr>
          <w:rFonts w:ascii="Times New Roman" w:hAnsi="Times New Roman" w:cs="Times New Roman"/>
          <w:b/>
          <w:sz w:val="20"/>
          <w:szCs w:val="20"/>
        </w:rPr>
        <w:t>Art. 98. A União, no Distrito Federal e nos Territórios, e os Estados criarão:</w:t>
      </w:r>
    </w:p>
    <w:p w:rsidR="00E41AF7" w:rsidRDefault="00E41AF7" w:rsidP="006D10EC">
      <w:pPr>
        <w:spacing w:line="240" w:lineRule="auto"/>
        <w:ind w:left="1134"/>
        <w:jc w:val="both"/>
        <w:rPr>
          <w:rFonts w:ascii="Times New Roman" w:hAnsi="Times New Roman" w:cs="Times New Roman"/>
          <w:b/>
          <w:sz w:val="20"/>
          <w:szCs w:val="20"/>
        </w:rPr>
      </w:pPr>
      <w:r w:rsidRPr="006D10EC">
        <w:rPr>
          <w:rFonts w:ascii="Times New Roman" w:hAnsi="Times New Roman" w:cs="Times New Roman"/>
          <w:b/>
          <w:sz w:val="20"/>
          <w:szCs w:val="20"/>
        </w:rPr>
        <w:t xml:space="preserve">I - juizados especiais, providos por juízes togados, ou togados e leigos, competentes para a conciliação, o julgamento e a execução de causas cíveis de menor complexidade e infrações penais de menor potencial ofensivo, mediante os procedimentos oral e sumaríssimo, permitidos, nas hipóteses previstas em lei, a transação e o julgamento de recursos por turmas de juízes de primeiro </w:t>
      </w:r>
      <w:proofErr w:type="gramStart"/>
      <w:r w:rsidRPr="006D10EC">
        <w:rPr>
          <w:rFonts w:ascii="Times New Roman" w:hAnsi="Times New Roman" w:cs="Times New Roman"/>
          <w:b/>
          <w:sz w:val="20"/>
          <w:szCs w:val="20"/>
        </w:rPr>
        <w:t>grau</w:t>
      </w:r>
      <w:proofErr w:type="gramEnd"/>
    </w:p>
    <w:p w:rsidR="003C7FC3" w:rsidRDefault="003C7FC3" w:rsidP="004635B6">
      <w:pPr>
        <w:spacing w:line="360" w:lineRule="auto"/>
        <w:ind w:firstLine="1134"/>
        <w:jc w:val="both"/>
        <w:rPr>
          <w:rFonts w:ascii="Times New Roman" w:hAnsi="Times New Roman" w:cs="Times New Roman"/>
        </w:rPr>
      </w:pPr>
    </w:p>
    <w:p w:rsidR="004635B6" w:rsidRPr="009A587F" w:rsidRDefault="004635B6" w:rsidP="004635B6">
      <w:pPr>
        <w:spacing w:line="360" w:lineRule="auto"/>
        <w:ind w:firstLine="1134"/>
        <w:jc w:val="both"/>
        <w:rPr>
          <w:rFonts w:ascii="Times New Roman" w:hAnsi="Times New Roman" w:cs="Times New Roman"/>
        </w:rPr>
      </w:pPr>
      <w:r>
        <w:rPr>
          <w:rFonts w:ascii="Times New Roman" w:hAnsi="Times New Roman" w:cs="Times New Roman"/>
        </w:rPr>
        <w:t>Portanto o</w:t>
      </w:r>
      <w:r w:rsidRPr="004635B6">
        <w:rPr>
          <w:rFonts w:ascii="Times New Roman" w:hAnsi="Times New Roman" w:cs="Times New Roman"/>
        </w:rPr>
        <w:t xml:space="preserve"> Direito Penal brasileiro, consoante aos princípios constitucionais e de acordo como os fundamentos de um Estado Democrático de Direito, assume, a postura de instrumento de proteção aos bens jurídicos. Onde, o Estado não pode usá-lo como mero instrumento punitivo e coercitivo.</w:t>
      </w:r>
      <w:r w:rsidR="00C22F18">
        <w:rPr>
          <w:rFonts w:ascii="Times New Roman" w:hAnsi="Times New Roman" w:cs="Times New Roman"/>
        </w:rPr>
        <w:t xml:space="preserve"> </w:t>
      </w:r>
      <w:r w:rsidRPr="004635B6">
        <w:rPr>
          <w:rFonts w:ascii="Times New Roman" w:hAnsi="Times New Roman" w:cs="Times New Roman"/>
        </w:rPr>
        <w:t xml:space="preserve"> Há de se considerar também que o Direito Penal somente pode ser recorrido quando o Estado não dispuser de outra forma de coibir atos</w:t>
      </w:r>
      <w:r w:rsidRPr="009A587F">
        <w:rPr>
          <w:rFonts w:ascii="Times New Roman" w:hAnsi="Times New Roman" w:cs="Times New Roman"/>
        </w:rPr>
        <w:t xml:space="preserve">, ou seja, a função penal do Estado deve somente ser utilizada em último caso, “ultima </w:t>
      </w:r>
      <w:proofErr w:type="spellStart"/>
      <w:r w:rsidRPr="009A587F">
        <w:rPr>
          <w:rFonts w:ascii="Times New Roman" w:hAnsi="Times New Roman" w:cs="Times New Roman"/>
        </w:rPr>
        <w:t>ratio</w:t>
      </w:r>
      <w:proofErr w:type="spellEnd"/>
      <w:r w:rsidRPr="009A587F">
        <w:rPr>
          <w:rFonts w:ascii="Times New Roman" w:hAnsi="Times New Roman" w:cs="Times New Roman"/>
        </w:rPr>
        <w:t>”, ou em situações excepcionais.</w:t>
      </w:r>
    </w:p>
    <w:p w:rsidR="004635B6" w:rsidRPr="009A587F" w:rsidRDefault="004635B6" w:rsidP="004635B6">
      <w:pPr>
        <w:spacing w:line="360" w:lineRule="auto"/>
        <w:ind w:firstLine="1134"/>
        <w:jc w:val="both"/>
        <w:rPr>
          <w:rFonts w:ascii="Times New Roman" w:hAnsi="Times New Roman" w:cs="Times New Roman"/>
        </w:rPr>
      </w:pPr>
    </w:p>
    <w:p w:rsidR="00E41AF7" w:rsidRPr="009A587F" w:rsidRDefault="00E35184" w:rsidP="00C1162A">
      <w:pPr>
        <w:pStyle w:val="PargrafodaLista"/>
        <w:numPr>
          <w:ilvl w:val="0"/>
          <w:numId w:val="3"/>
        </w:numPr>
        <w:spacing w:line="360" w:lineRule="auto"/>
        <w:jc w:val="both"/>
        <w:rPr>
          <w:rFonts w:ascii="Times New Roman" w:hAnsi="Times New Roman" w:cs="Times New Roman"/>
          <w:b/>
        </w:rPr>
      </w:pPr>
      <w:r w:rsidRPr="009A587F">
        <w:rPr>
          <w:rFonts w:ascii="Times New Roman" w:hAnsi="Times New Roman" w:cs="Times New Roman"/>
          <w:b/>
        </w:rPr>
        <w:lastRenderedPageBreak/>
        <w:t xml:space="preserve">O </w:t>
      </w:r>
      <w:r w:rsidR="00AA2202" w:rsidRPr="009A587F">
        <w:rPr>
          <w:rFonts w:ascii="Times New Roman" w:hAnsi="Times New Roman" w:cs="Times New Roman"/>
          <w:b/>
        </w:rPr>
        <w:t>Principio Da Alteridade</w:t>
      </w:r>
    </w:p>
    <w:p w:rsidR="00E41AF7" w:rsidRPr="009A587F" w:rsidRDefault="00E41AF7" w:rsidP="009A587F">
      <w:pPr>
        <w:spacing w:line="360" w:lineRule="auto"/>
        <w:ind w:firstLine="1134"/>
        <w:jc w:val="both"/>
        <w:rPr>
          <w:rFonts w:ascii="Times New Roman" w:hAnsi="Times New Roman" w:cs="Times New Roman"/>
        </w:rPr>
      </w:pPr>
      <w:r w:rsidRPr="009A587F">
        <w:rPr>
          <w:rFonts w:ascii="Times New Roman" w:hAnsi="Times New Roman" w:cs="Times New Roman"/>
        </w:rPr>
        <w:t xml:space="preserve">Conforme exposto em momento oportuno, o princípio em questão dita que somente será relevante do ponto de vista penal a conduta que viola direito </w:t>
      </w:r>
      <w:proofErr w:type="gramStart"/>
      <w:r w:rsidRPr="009A587F">
        <w:rPr>
          <w:rFonts w:ascii="Times New Roman" w:hAnsi="Times New Roman" w:cs="Times New Roman"/>
        </w:rPr>
        <w:t>alheio</w:t>
      </w:r>
      <w:proofErr w:type="gramEnd"/>
      <w:r w:rsidRPr="009A587F">
        <w:rPr>
          <w:rFonts w:ascii="Times New Roman" w:hAnsi="Times New Roman" w:cs="Times New Roman"/>
        </w:rPr>
        <w:t>, estando longe da alçada do Direito Penal a </w:t>
      </w:r>
      <w:proofErr w:type="spellStart"/>
      <w:r w:rsidRPr="009A587F">
        <w:rPr>
          <w:rFonts w:ascii="Times New Roman" w:hAnsi="Times New Roman" w:cs="Times New Roman"/>
        </w:rPr>
        <w:t>auto</w:t>
      </w:r>
      <w:r w:rsidR="006D10EC" w:rsidRPr="009A587F">
        <w:rPr>
          <w:rFonts w:ascii="Times New Roman" w:hAnsi="Times New Roman" w:cs="Times New Roman"/>
        </w:rPr>
        <w:t>-</w:t>
      </w:r>
      <w:r w:rsidRPr="009A587F">
        <w:rPr>
          <w:rFonts w:ascii="Times New Roman" w:hAnsi="Times New Roman" w:cs="Times New Roman"/>
        </w:rPr>
        <w:t>lesão</w:t>
      </w:r>
      <w:proofErr w:type="spellEnd"/>
      <w:r w:rsidRPr="009A587F">
        <w:rPr>
          <w:rFonts w:ascii="Times New Roman" w:hAnsi="Times New Roman" w:cs="Times New Roman"/>
        </w:rPr>
        <w:t>.</w:t>
      </w:r>
      <w:r w:rsidR="006D10EC" w:rsidRPr="009A587F">
        <w:rPr>
          <w:rFonts w:ascii="Times New Roman" w:hAnsi="Times New Roman" w:cs="Times New Roman"/>
        </w:rPr>
        <w:t xml:space="preserve">  </w:t>
      </w:r>
      <w:r w:rsidRPr="009A587F">
        <w:rPr>
          <w:rFonts w:ascii="Times New Roman" w:hAnsi="Times New Roman" w:cs="Times New Roman"/>
        </w:rPr>
        <w:t xml:space="preserve">Assim como o princípio da ofensividade, este não possui dispositivo expresso na Constituição, funcionando como maior garantia para o jurisdicionado, </w:t>
      </w:r>
      <w:r w:rsidR="006D10EC" w:rsidRPr="009A587F">
        <w:rPr>
          <w:rFonts w:ascii="Times New Roman" w:hAnsi="Times New Roman" w:cs="Times New Roman"/>
        </w:rPr>
        <w:t xml:space="preserve">apesar de </w:t>
      </w:r>
      <w:r w:rsidRPr="009A587F">
        <w:rPr>
          <w:rFonts w:ascii="Times New Roman" w:hAnsi="Times New Roman" w:cs="Times New Roman"/>
        </w:rPr>
        <w:t>sua importância.</w:t>
      </w:r>
    </w:p>
    <w:p w:rsidR="009A587F" w:rsidRDefault="007D2AD3" w:rsidP="009A587F">
      <w:pPr>
        <w:spacing w:line="360" w:lineRule="auto"/>
        <w:ind w:firstLine="1134"/>
        <w:jc w:val="both"/>
        <w:rPr>
          <w:rFonts w:ascii="Times New Roman" w:hAnsi="Times New Roman" w:cs="Times New Roman"/>
        </w:rPr>
      </w:pPr>
      <w:r w:rsidRPr="009A587F">
        <w:rPr>
          <w:rFonts w:ascii="Times New Roman" w:hAnsi="Times New Roman" w:cs="Times New Roman"/>
        </w:rPr>
        <w:t xml:space="preserve">Alteridade, ontologicamente falando, é "a concepção que parte do pressuposto básico de que todo o homem social interage e interdepende de outros indivíduos". Na esfera criminal, todavia, o princípio da alteridade encontra estreita relação com o princípio da exclusiva proteção de bens jurídicos (ou ofensividade, ou lesividade). </w:t>
      </w:r>
      <w:r w:rsidR="00103AB4">
        <w:rPr>
          <w:rFonts w:ascii="Times New Roman" w:hAnsi="Times New Roman" w:cs="Times New Roman"/>
        </w:rPr>
        <w:t>O</w:t>
      </w:r>
      <w:r w:rsidRPr="009A587F">
        <w:rPr>
          <w:rFonts w:ascii="Times New Roman" w:hAnsi="Times New Roman" w:cs="Times New Roman"/>
        </w:rPr>
        <w:t xml:space="preserve"> Direito Penal não se presta à tutela de atitudes internas, de ideologias ou da pura e simples moral. Somente irá se ocupar da lesão ou da ameaça de lesão a direitos relevantes (de índole constitucional, como bem ensina </w:t>
      </w:r>
      <w:proofErr w:type="spellStart"/>
      <w:r w:rsidRPr="009A587F">
        <w:rPr>
          <w:rFonts w:ascii="Times New Roman" w:hAnsi="Times New Roman" w:cs="Times New Roman"/>
        </w:rPr>
        <w:t>Luis</w:t>
      </w:r>
      <w:proofErr w:type="spellEnd"/>
      <w:r w:rsidRPr="009A587F">
        <w:rPr>
          <w:rFonts w:ascii="Times New Roman" w:hAnsi="Times New Roman" w:cs="Times New Roman"/>
        </w:rPr>
        <w:t xml:space="preserve"> Greco). Também a autolesão não justifica a incidência do Direito Penal (o suicídio, por exemplo, é conduta atípica - vale ressaltar que, embora alguns doutrinadores sustentem que nosso direito pune a autolesão no crime de fraude para recebimento de valor de seguro, tal concepção é equivocada, pois lá o que se tenta coibir é a desonestidade patrimonial, ou seja, o comportamento não se circunscreve ao próprio autor, mas sim atinge o direito de outrem). É nessa particularidade que reside o princípio em comento, não sendo equivocado dizer que a alteridade é apenas um aspecto, dentre tantos, da proteção de bens jurídicos. Podemos, por conseguinte, conceituar o princípio da alteridade como a exigência de lesão ou de ameaça de lesão a direito de outrem, mas nunca a interesse próprio, para que uma conduta possa ser reputada criminosa.</w:t>
      </w:r>
    </w:p>
    <w:p w:rsidR="00A36D51" w:rsidRDefault="007D2AD3" w:rsidP="00A36D51">
      <w:pPr>
        <w:spacing w:line="360" w:lineRule="auto"/>
        <w:ind w:firstLine="1134"/>
        <w:jc w:val="both"/>
        <w:rPr>
          <w:rFonts w:ascii="Times New Roman" w:hAnsi="Times New Roman" w:cs="Times New Roman"/>
        </w:rPr>
      </w:pPr>
      <w:r w:rsidRPr="009A587F">
        <w:rPr>
          <w:rFonts w:ascii="Times New Roman" w:hAnsi="Times New Roman" w:cs="Times New Roman"/>
        </w:rPr>
        <w:t>É com base neste princípio que muitos defendem a inconstitucionalidade da punição da posse de drogas para uso pessoal. Faltaria, ao comportamento, aptidão para ofender interesses alheios. A tese foi parcialmente adotada pela Suprema Corte argentina, quando da defesa da atipicidade da conduta se praticada em ambientes reservados, como no caso de uso de drogas por alguém em sua própria residência.</w:t>
      </w:r>
      <w:r w:rsidR="00254758">
        <w:rPr>
          <w:rFonts w:ascii="Times New Roman" w:hAnsi="Times New Roman" w:cs="Times New Roman"/>
        </w:rPr>
        <w:t xml:space="preserve"> Temos uma</w:t>
      </w:r>
      <w:r w:rsidR="00254758" w:rsidRPr="009A587F">
        <w:rPr>
          <w:rFonts w:ascii="Times New Roman" w:hAnsi="Times New Roman" w:cs="Times New Roman"/>
        </w:rPr>
        <w:t xml:space="preserve"> decisão do STJ</w:t>
      </w:r>
      <w:r w:rsidR="00254758">
        <w:rPr>
          <w:rFonts w:ascii="Times New Roman" w:hAnsi="Times New Roman" w:cs="Times New Roman"/>
        </w:rPr>
        <w:t xml:space="preserve"> que foi</w:t>
      </w:r>
      <w:r w:rsidR="00254758" w:rsidRPr="009A587F">
        <w:rPr>
          <w:rFonts w:ascii="Times New Roman" w:hAnsi="Times New Roman" w:cs="Times New Roman"/>
        </w:rPr>
        <w:t xml:space="preserve"> julgado em novembro de 2009 e a ementa foi publicada logo em seguida:</w:t>
      </w:r>
    </w:p>
    <w:p w:rsidR="00254758" w:rsidRDefault="00254758" w:rsidP="00A36D51">
      <w:pPr>
        <w:spacing w:line="240" w:lineRule="auto"/>
        <w:ind w:left="1134"/>
        <w:jc w:val="both"/>
        <w:rPr>
          <w:rFonts w:ascii="Times New Roman" w:hAnsi="Times New Roman" w:cs="Times New Roman"/>
        </w:rPr>
      </w:pPr>
      <w:r w:rsidRPr="009A587F">
        <w:rPr>
          <w:rFonts w:ascii="Times New Roman" w:hAnsi="Times New Roman" w:cs="Times New Roman"/>
        </w:rPr>
        <w:t xml:space="preserve"> </w:t>
      </w:r>
      <w:r w:rsidRPr="00A36D51">
        <w:rPr>
          <w:rFonts w:ascii="Times New Roman" w:hAnsi="Times New Roman" w:cs="Times New Roman"/>
          <w:b/>
          <w:sz w:val="20"/>
          <w:szCs w:val="20"/>
        </w:rPr>
        <w:t xml:space="preserve">"A Turma concedeu a ordem de habeas corpus para trancar a ação penal instaurada em desfavor de ex-prefeito denunciado pela suposta prática do crime de poluição ambiental (art. 54, § 3º, da Lei n. 9.605/1998). In </w:t>
      </w:r>
      <w:proofErr w:type="spellStart"/>
      <w:r w:rsidRPr="00A36D51">
        <w:rPr>
          <w:rFonts w:ascii="Times New Roman" w:hAnsi="Times New Roman" w:cs="Times New Roman"/>
          <w:b/>
          <w:sz w:val="20"/>
          <w:szCs w:val="20"/>
        </w:rPr>
        <w:t>casu</w:t>
      </w:r>
      <w:proofErr w:type="spellEnd"/>
      <w:r w:rsidRPr="00A36D51">
        <w:rPr>
          <w:rFonts w:ascii="Times New Roman" w:hAnsi="Times New Roman" w:cs="Times New Roman"/>
          <w:b/>
          <w:sz w:val="20"/>
          <w:szCs w:val="20"/>
        </w:rPr>
        <w:t xml:space="preserve">, o tribunal a quo consignou que </w:t>
      </w:r>
      <w:r w:rsidRPr="00A36D51">
        <w:rPr>
          <w:rFonts w:ascii="Times New Roman" w:hAnsi="Times New Roman" w:cs="Times New Roman"/>
          <w:b/>
          <w:sz w:val="20"/>
          <w:szCs w:val="20"/>
        </w:rPr>
        <w:lastRenderedPageBreak/>
        <w:t xml:space="preserve">a autoridade emissora da medida de controle ambiental descumprida seria o próprio paciente, a quem, na condição de representante máximo do município, caberia tomar providências para fazer cessar o dano e recuperar a área atingida. Contudo, segundo a Min. Relatora, essa conclusão conduz ao entendimento de que o acusado seria, ao mesmo tempo, o agente e o sujeito passivo mediato do delito, o que contraria característica inerente ao direito penal moderno consubstanciada na alteridade e na necessidade de intersubjetividade nas relações penalmente relevantes. Com essas considerações, reconheceu a atipicidade da conduta por ausência de elementar do tipo. Precedentes citados: HC 95.941-RJ, </w:t>
      </w:r>
      <w:proofErr w:type="spellStart"/>
      <w:proofErr w:type="gramStart"/>
      <w:r w:rsidRPr="00A36D51">
        <w:rPr>
          <w:rFonts w:ascii="Times New Roman" w:hAnsi="Times New Roman" w:cs="Times New Roman"/>
          <w:b/>
          <w:sz w:val="20"/>
          <w:szCs w:val="20"/>
        </w:rPr>
        <w:t>DJe</w:t>
      </w:r>
      <w:proofErr w:type="spellEnd"/>
      <w:proofErr w:type="gramEnd"/>
      <w:r w:rsidRPr="00A36D51">
        <w:rPr>
          <w:rFonts w:ascii="Times New Roman" w:hAnsi="Times New Roman" w:cs="Times New Roman"/>
          <w:b/>
          <w:sz w:val="20"/>
          <w:szCs w:val="20"/>
        </w:rPr>
        <w:t xml:space="preserve"> 30/11/2009, e HC 75.329-PR, DJ 18/6/2007" (HC 81.175-SC).</w:t>
      </w:r>
    </w:p>
    <w:p w:rsidR="007D2AD3" w:rsidRPr="009A587F" w:rsidRDefault="007D2AD3" w:rsidP="009A587F">
      <w:pPr>
        <w:spacing w:line="360" w:lineRule="auto"/>
        <w:ind w:firstLine="1134"/>
        <w:jc w:val="both"/>
        <w:rPr>
          <w:rFonts w:ascii="Times New Roman" w:hAnsi="Times New Roman" w:cs="Times New Roman"/>
        </w:rPr>
      </w:pPr>
      <w:r w:rsidRPr="009A587F">
        <w:rPr>
          <w:rFonts w:ascii="Times New Roman" w:hAnsi="Times New Roman" w:cs="Times New Roman"/>
        </w:rPr>
        <w:t>A decisão do STJ é interessante não apenas pela menção expressa ao princípio, mas também por evidenciar a incoerência na colocação simultânea de uma pessoa como algoz e vítima de um comportamento. Outro entendimento redundaria na consagração da bipolaridade jurídica.</w:t>
      </w:r>
    </w:p>
    <w:p w:rsidR="00290692" w:rsidRDefault="00FE4719" w:rsidP="00FE4719">
      <w:pPr>
        <w:spacing w:line="360" w:lineRule="auto"/>
        <w:ind w:firstLine="1134"/>
        <w:jc w:val="both"/>
        <w:rPr>
          <w:rFonts w:ascii="Times New Roman" w:hAnsi="Times New Roman" w:cs="Times New Roman"/>
        </w:rPr>
      </w:pPr>
      <w:r>
        <w:rPr>
          <w:rFonts w:ascii="Times New Roman" w:hAnsi="Times New Roman" w:cs="Times New Roman"/>
        </w:rPr>
        <w:t xml:space="preserve">Por conta das considerações </w:t>
      </w:r>
      <w:proofErr w:type="spellStart"/>
      <w:r>
        <w:rPr>
          <w:rFonts w:ascii="Times New Roman" w:hAnsi="Times New Roman" w:cs="Times New Roman"/>
        </w:rPr>
        <w:t>principiológicas</w:t>
      </w:r>
      <w:proofErr w:type="spellEnd"/>
      <w:r>
        <w:rPr>
          <w:rFonts w:ascii="Times New Roman" w:hAnsi="Times New Roman" w:cs="Times New Roman"/>
        </w:rPr>
        <w:t xml:space="preserve"> dos quais norteiam a elaboração das normas jurídicas do Direito Penal fica </w:t>
      </w:r>
      <w:r w:rsidR="00FC4920" w:rsidRPr="008509DD">
        <w:rPr>
          <w:rFonts w:ascii="Times New Roman" w:hAnsi="Times New Roman" w:cs="Times New Roman"/>
        </w:rPr>
        <w:t xml:space="preserve">acesa a polêmica sobre a natureza jurídica do art. 28 da Lei 11.343/2006 (nova lei de drogas), que prevê tão-somente penas alternativas para o agente que tem a posse de drogas para consumo pessoal. </w:t>
      </w:r>
      <w:r>
        <w:rPr>
          <w:rFonts w:ascii="Times New Roman" w:hAnsi="Times New Roman" w:cs="Times New Roman"/>
        </w:rPr>
        <w:t xml:space="preserve">Segundo o professor </w:t>
      </w:r>
      <w:proofErr w:type="spellStart"/>
      <w:r>
        <w:rPr>
          <w:rFonts w:ascii="Times New Roman" w:hAnsi="Times New Roman" w:cs="Times New Roman"/>
        </w:rPr>
        <w:t>Luis</w:t>
      </w:r>
      <w:proofErr w:type="spellEnd"/>
      <w:r>
        <w:rPr>
          <w:rFonts w:ascii="Times New Roman" w:hAnsi="Times New Roman" w:cs="Times New Roman"/>
        </w:rPr>
        <w:t xml:space="preserve"> Flavio Gomes fica a questão se</w:t>
      </w:r>
      <w:r w:rsidR="00FC4920" w:rsidRPr="008509DD">
        <w:rPr>
          <w:rFonts w:ascii="Times New Roman" w:hAnsi="Times New Roman" w:cs="Times New Roman"/>
        </w:rPr>
        <w:t xml:space="preserve"> nesse dispositivo teria o legislador contemplado um crime, uma infração penal sui generis ou uma infração administrativa?</w:t>
      </w:r>
      <w:r w:rsidRPr="008509DD">
        <w:rPr>
          <w:rFonts w:ascii="Times New Roman" w:hAnsi="Times New Roman" w:cs="Times New Roman"/>
        </w:rPr>
        <w:t xml:space="preserve"> </w:t>
      </w:r>
      <w:r w:rsidR="00FC4920" w:rsidRPr="008509DD">
        <w:rPr>
          <w:rFonts w:ascii="Times New Roman" w:hAnsi="Times New Roman" w:cs="Times New Roman"/>
        </w:rPr>
        <w:t>Para</w:t>
      </w:r>
      <w:r>
        <w:rPr>
          <w:rFonts w:ascii="Times New Roman" w:hAnsi="Times New Roman" w:cs="Times New Roman"/>
        </w:rPr>
        <w:t xml:space="preserve"> o mesmo</w:t>
      </w:r>
      <w:r w:rsidR="00FC4920" w:rsidRPr="008509DD">
        <w:rPr>
          <w:rFonts w:ascii="Times New Roman" w:hAnsi="Times New Roman" w:cs="Times New Roman"/>
        </w:rPr>
        <w:t>, houve descriminalização formal (acabou o caráter criminoso do fato) e, ao mesmo tempo, despenalização (evitou-se a pena de prisão para o usuário de droga</w:t>
      </w:r>
      <w:proofErr w:type="gramStart"/>
      <w:r w:rsidR="00FC4920" w:rsidRPr="008509DD">
        <w:rPr>
          <w:rFonts w:ascii="Times New Roman" w:hAnsi="Times New Roman" w:cs="Times New Roman"/>
        </w:rPr>
        <w:t>)</w:t>
      </w:r>
      <w:proofErr w:type="gramEnd"/>
      <w:r w:rsidR="00DB7F44">
        <w:rPr>
          <w:rStyle w:val="Refdenotaderodap"/>
          <w:rFonts w:ascii="Times New Roman" w:hAnsi="Times New Roman" w:cs="Times New Roman"/>
        </w:rPr>
        <w:footnoteReference w:id="9"/>
      </w:r>
      <w:r w:rsidR="00FC4920" w:rsidRPr="008509DD">
        <w:rPr>
          <w:rFonts w:ascii="Times New Roman" w:hAnsi="Times New Roman" w:cs="Times New Roman"/>
        </w:rPr>
        <w:t xml:space="preserve">. </w:t>
      </w:r>
    </w:p>
    <w:p w:rsidR="005D7907" w:rsidRDefault="005D7907" w:rsidP="00FE4719">
      <w:pPr>
        <w:spacing w:line="360" w:lineRule="auto"/>
        <w:ind w:firstLine="1134"/>
        <w:jc w:val="both"/>
        <w:rPr>
          <w:rFonts w:ascii="Times New Roman" w:hAnsi="Times New Roman" w:cs="Times New Roman"/>
        </w:rPr>
      </w:pPr>
    </w:p>
    <w:p w:rsidR="005D7907" w:rsidRDefault="005D7907" w:rsidP="00FE4719">
      <w:pPr>
        <w:spacing w:line="360" w:lineRule="auto"/>
        <w:ind w:firstLine="1134"/>
        <w:jc w:val="both"/>
        <w:rPr>
          <w:rFonts w:ascii="Times New Roman" w:hAnsi="Times New Roman" w:cs="Times New Roman"/>
        </w:rPr>
      </w:pPr>
    </w:p>
    <w:p w:rsidR="00341F5E" w:rsidRPr="00AA2202" w:rsidRDefault="00AA2202" w:rsidP="00C1162A">
      <w:pPr>
        <w:pStyle w:val="PargrafodaLista"/>
        <w:numPr>
          <w:ilvl w:val="0"/>
          <w:numId w:val="3"/>
        </w:numPr>
        <w:spacing w:line="360" w:lineRule="auto"/>
        <w:rPr>
          <w:rFonts w:ascii="Times New Roman" w:hAnsi="Times New Roman" w:cs="Times New Roman"/>
          <w:b/>
        </w:rPr>
      </w:pPr>
      <w:r w:rsidRPr="00AA2202">
        <w:rPr>
          <w:rFonts w:ascii="Times New Roman" w:hAnsi="Times New Roman" w:cs="Times New Roman"/>
          <w:b/>
        </w:rPr>
        <w:t>Conclusão</w:t>
      </w:r>
    </w:p>
    <w:p w:rsidR="005B1695" w:rsidRDefault="00341F5E" w:rsidP="00290692">
      <w:pPr>
        <w:spacing w:line="360" w:lineRule="auto"/>
        <w:ind w:firstLine="1134"/>
        <w:jc w:val="both"/>
        <w:rPr>
          <w:rFonts w:ascii="Times New Roman" w:hAnsi="Times New Roman" w:cs="Times New Roman"/>
        </w:rPr>
      </w:pPr>
      <w:r>
        <w:rPr>
          <w:rFonts w:ascii="Times New Roman" w:hAnsi="Times New Roman" w:cs="Times New Roman"/>
        </w:rPr>
        <w:t xml:space="preserve">Portanto </w:t>
      </w:r>
      <w:r w:rsidR="00FC4920" w:rsidRPr="008509DD">
        <w:rPr>
          <w:rFonts w:ascii="Times New Roman" w:hAnsi="Times New Roman" w:cs="Times New Roman"/>
        </w:rPr>
        <w:t>conceber o art. 28 como "crime" significa qualificar o possuidor de droga para consumo pesso</w:t>
      </w:r>
      <w:r>
        <w:rPr>
          <w:rFonts w:ascii="Times New Roman" w:hAnsi="Times New Roman" w:cs="Times New Roman"/>
        </w:rPr>
        <w:t>al como "criminoso". Tudo que o legislador não quer</w:t>
      </w:r>
      <w:r w:rsidR="00FC4920" w:rsidRPr="008509DD">
        <w:rPr>
          <w:rFonts w:ascii="Times New Roman" w:hAnsi="Times New Roman" w:cs="Times New Roman"/>
        </w:rPr>
        <w:t xml:space="preserve"> é precisamente isso. Pensar o contrário retrataria um grave retrocesso </w:t>
      </w:r>
      <w:proofErr w:type="spellStart"/>
      <w:r w:rsidR="00FC4920" w:rsidRPr="008509DD">
        <w:rPr>
          <w:rFonts w:ascii="Times New Roman" w:hAnsi="Times New Roman" w:cs="Times New Roman"/>
        </w:rPr>
        <w:t>punitivista</w:t>
      </w:r>
      <w:proofErr w:type="spellEnd"/>
      <w:r w:rsidR="00FC4920" w:rsidRPr="008509DD">
        <w:rPr>
          <w:rFonts w:ascii="Times New Roman" w:hAnsi="Times New Roman" w:cs="Times New Roman"/>
        </w:rPr>
        <w:t xml:space="preserve"> </w:t>
      </w:r>
      <w:r w:rsidR="00FC4920" w:rsidRPr="008509DD">
        <w:rPr>
          <w:rFonts w:ascii="Times New Roman" w:hAnsi="Times New Roman" w:cs="Times New Roman"/>
        </w:rPr>
        <w:lastRenderedPageBreak/>
        <w:t>(ideologicamente incompatível com o novo texto legal)</w:t>
      </w:r>
      <w:r>
        <w:rPr>
          <w:rFonts w:ascii="Times New Roman" w:hAnsi="Times New Roman" w:cs="Times New Roman"/>
        </w:rPr>
        <w:t xml:space="preserve">, apesar do senso comum que não deve </w:t>
      </w:r>
      <w:proofErr w:type="spellStart"/>
      <w:r>
        <w:rPr>
          <w:rFonts w:ascii="Times New Roman" w:hAnsi="Times New Roman" w:cs="Times New Roman"/>
        </w:rPr>
        <w:t>influênciar</w:t>
      </w:r>
      <w:proofErr w:type="spellEnd"/>
      <w:r>
        <w:rPr>
          <w:rFonts w:ascii="Times New Roman" w:hAnsi="Times New Roman" w:cs="Times New Roman"/>
        </w:rPr>
        <w:t xml:space="preserve"> na criação de normas jurídicas</w:t>
      </w:r>
      <w:r w:rsidR="00FC4920" w:rsidRPr="008509DD">
        <w:rPr>
          <w:rFonts w:ascii="Times New Roman" w:hAnsi="Times New Roman" w:cs="Times New Roman"/>
        </w:rPr>
        <w:t>.</w:t>
      </w:r>
    </w:p>
    <w:p w:rsidR="005B1695" w:rsidRDefault="005B1695" w:rsidP="00290692">
      <w:pPr>
        <w:spacing w:line="360" w:lineRule="auto"/>
        <w:ind w:firstLine="1134"/>
        <w:jc w:val="both"/>
        <w:rPr>
          <w:rFonts w:ascii="Times New Roman" w:hAnsi="Times New Roman" w:cs="Times New Roman"/>
          <w:color w:val="000000"/>
          <w:shd w:val="clear" w:color="auto" w:fill="FFFFFF"/>
        </w:rPr>
      </w:pPr>
      <w:r w:rsidRPr="005B1695">
        <w:rPr>
          <w:rFonts w:ascii="Times New Roman" w:hAnsi="Times New Roman" w:cs="Times New Roman"/>
          <w:color w:val="000000"/>
          <w:shd w:val="clear" w:color="auto" w:fill="FFFFFF"/>
        </w:rPr>
        <w:t>A posse de droga para consumo pessoal deixou de ser formalmente "crime", mas não perdeu seu conteúdo de infração (de ilícito). A conduta descrita no antigo art. 16 e, agora, no atual art. 28 continua sendo ilícita, mas, como veremos, cuida-se de uma ilicitude inteiramente peculiar. Houve descriminalização "formal", ou seja, a infração já não pode ser considerada "crime" (do ponto de vista formal), mas não aconteceu concomitantemente a legalização da droga. De outro lado, paralelamente também se pode afirmar que o art. 28 retrata uma hipótese de despenalização. Descriminalização "formal" e despenalização (ao mesmo tempo) são os processos que explicam o novo art. 28 da lei de drogas</w:t>
      </w:r>
      <w:r>
        <w:rPr>
          <w:rFonts w:ascii="Times New Roman" w:hAnsi="Times New Roman" w:cs="Times New Roman"/>
          <w:color w:val="000000"/>
          <w:shd w:val="clear" w:color="auto" w:fill="FFFFFF"/>
        </w:rPr>
        <w:t>.</w:t>
      </w:r>
    </w:p>
    <w:p w:rsidR="00DB7F44" w:rsidRDefault="00341F5E" w:rsidP="00290692">
      <w:pPr>
        <w:spacing w:line="360" w:lineRule="auto"/>
        <w:ind w:firstLine="1134"/>
        <w:jc w:val="both"/>
        <w:rPr>
          <w:rFonts w:ascii="Times New Roman" w:hAnsi="Times New Roman" w:cs="Times New Roman"/>
        </w:rPr>
      </w:pPr>
      <w:r>
        <w:rPr>
          <w:rFonts w:ascii="Times New Roman" w:hAnsi="Times New Roman" w:cs="Times New Roman"/>
        </w:rPr>
        <w:t>De acordo com o pensamento do Professor Luiz Flavio Gomes</w:t>
      </w:r>
      <w:r w:rsidR="00FC4920" w:rsidRPr="008509DD">
        <w:rPr>
          <w:rFonts w:ascii="Times New Roman" w:hAnsi="Times New Roman" w:cs="Times New Roman"/>
        </w:rPr>
        <w:t xml:space="preserve"> a infração contemplada no art. 28 da Lei 11.343/2006 é penal e sui generis. Ao lado do crime e das contravenções agora temos que também admitir a existência de uma infração penal sui generis.</w:t>
      </w:r>
      <w:r w:rsidR="00AD7BA5">
        <w:rPr>
          <w:rFonts w:ascii="Times New Roman" w:hAnsi="Times New Roman" w:cs="Times New Roman"/>
        </w:rPr>
        <w:t xml:space="preserve"> Também somos partidários dessa posição.</w:t>
      </w:r>
    </w:p>
    <w:p w:rsidR="0089456B" w:rsidRPr="0089456B" w:rsidRDefault="0089456B" w:rsidP="0089456B">
      <w:pPr>
        <w:pStyle w:val="NormalWeb"/>
        <w:spacing w:before="0" w:beforeAutospacing="0" w:after="0" w:afterAutospacing="0" w:line="360" w:lineRule="auto"/>
        <w:ind w:firstLine="1134"/>
        <w:jc w:val="both"/>
        <w:rPr>
          <w:color w:val="000000"/>
        </w:rPr>
      </w:pPr>
      <w:r w:rsidRPr="0089456B">
        <w:rPr>
          <w:color w:val="000000"/>
        </w:rPr>
        <w:t xml:space="preserve">O artigo 28 da Lei de Drogas (Lei 11.343/06), quando colocado à prova diante dos princípios da lesividade e da insignificância, fundamento da dignidade da pessoa humana, não </w:t>
      </w:r>
      <w:proofErr w:type="gramStart"/>
      <w:r w:rsidRPr="0089456B">
        <w:rPr>
          <w:color w:val="000000"/>
        </w:rPr>
        <w:t>subsiste,</w:t>
      </w:r>
      <w:proofErr w:type="gramEnd"/>
      <w:r w:rsidRPr="0089456B">
        <w:rPr>
          <w:color w:val="000000"/>
        </w:rPr>
        <w:t xml:space="preserve"> diante daquele que decide, realizar o controle difuso de constitucionalidade.</w:t>
      </w:r>
    </w:p>
    <w:p w:rsidR="0089456B" w:rsidRPr="0089456B" w:rsidRDefault="0089456B" w:rsidP="0089456B">
      <w:pPr>
        <w:pStyle w:val="NormalWeb"/>
        <w:spacing w:before="0" w:beforeAutospacing="0" w:after="0" w:afterAutospacing="0" w:line="360" w:lineRule="auto"/>
        <w:ind w:firstLine="1134"/>
        <w:jc w:val="both"/>
        <w:rPr>
          <w:color w:val="000000"/>
        </w:rPr>
      </w:pPr>
      <w:r w:rsidRPr="0089456B">
        <w:rPr>
          <w:color w:val="000000"/>
        </w:rPr>
        <w:t xml:space="preserve">O combate ao consumo de drogas, longe da atuação do poder punitivo do Estado através do Direito Penal sobre o usuário, requer a adoção de políticas públicas que efetivamente promovam o Estado Democrático de Direito, devendo prevalecer </w:t>
      </w:r>
      <w:proofErr w:type="gramStart"/>
      <w:r w:rsidRPr="0089456B">
        <w:rPr>
          <w:color w:val="000000"/>
        </w:rPr>
        <w:t>a</w:t>
      </w:r>
      <w:proofErr w:type="gramEnd"/>
      <w:r w:rsidRPr="0089456B">
        <w:rPr>
          <w:color w:val="000000"/>
        </w:rPr>
        <w:t xml:space="preserve"> prevenção, o tratamento e a inclusão social do usuário.</w:t>
      </w:r>
    </w:p>
    <w:p w:rsidR="0089456B" w:rsidRDefault="0089456B" w:rsidP="0089456B">
      <w:pPr>
        <w:spacing w:line="360" w:lineRule="auto"/>
        <w:ind w:firstLine="1134"/>
        <w:jc w:val="both"/>
        <w:rPr>
          <w:rFonts w:ascii="Times New Roman" w:hAnsi="Times New Roman" w:cs="Times New Roman"/>
        </w:rPr>
      </w:pPr>
    </w:p>
    <w:p w:rsidR="007A671B" w:rsidRDefault="007A671B" w:rsidP="0089456B">
      <w:pPr>
        <w:spacing w:line="360" w:lineRule="auto"/>
        <w:ind w:firstLine="1134"/>
        <w:jc w:val="both"/>
        <w:rPr>
          <w:rFonts w:ascii="Times New Roman" w:hAnsi="Times New Roman" w:cs="Times New Roman"/>
        </w:rPr>
      </w:pPr>
    </w:p>
    <w:p w:rsidR="007A671B" w:rsidRDefault="007A671B" w:rsidP="0089456B">
      <w:pPr>
        <w:spacing w:line="360" w:lineRule="auto"/>
        <w:ind w:firstLine="1134"/>
        <w:jc w:val="both"/>
        <w:rPr>
          <w:rFonts w:ascii="Times New Roman" w:hAnsi="Times New Roman" w:cs="Times New Roman"/>
        </w:rPr>
      </w:pPr>
    </w:p>
    <w:p w:rsidR="00DB7F44" w:rsidRPr="00AA2202" w:rsidRDefault="00AA2202" w:rsidP="00341F5E">
      <w:pPr>
        <w:spacing w:line="360" w:lineRule="auto"/>
        <w:jc w:val="both"/>
        <w:rPr>
          <w:rFonts w:ascii="Times New Roman" w:hAnsi="Times New Roman" w:cs="Times New Roman"/>
          <w:b/>
        </w:rPr>
      </w:pPr>
      <w:r w:rsidRPr="00AA2202">
        <w:rPr>
          <w:rFonts w:ascii="Times New Roman" w:hAnsi="Times New Roman" w:cs="Times New Roman"/>
          <w:b/>
        </w:rPr>
        <w:t>Referências</w:t>
      </w:r>
    </w:p>
    <w:p w:rsidR="00DB7F44" w:rsidRPr="00341F5E" w:rsidRDefault="00DB7F44" w:rsidP="00DB7F44">
      <w:pPr>
        <w:spacing w:line="240" w:lineRule="auto"/>
        <w:jc w:val="both"/>
        <w:rPr>
          <w:rFonts w:ascii="Times New Roman" w:hAnsi="Times New Roman" w:cs="Times New Roman"/>
          <w:shd w:val="clear" w:color="auto" w:fill="FFFFFF"/>
        </w:rPr>
      </w:pPr>
      <w:r w:rsidRPr="00341F5E">
        <w:rPr>
          <w:rFonts w:ascii="Times New Roman" w:hAnsi="Times New Roman" w:cs="Times New Roman"/>
          <w:shd w:val="clear" w:color="auto" w:fill="FFFFFF"/>
        </w:rPr>
        <w:t xml:space="preserve">GOMES, Luiz Flávio; SANCHES, Rogério Cunha. </w:t>
      </w:r>
      <w:r w:rsidRPr="00341F5E">
        <w:rPr>
          <w:rFonts w:ascii="Times New Roman" w:hAnsi="Times New Roman" w:cs="Times New Roman"/>
          <w:b/>
          <w:shd w:val="clear" w:color="auto" w:fill="FFFFFF"/>
        </w:rPr>
        <w:t>Posse de drogas para consumo pessoal: crime, infração penal "sui generis" ou infração administrativa</w:t>
      </w:r>
      <w:proofErr w:type="gramStart"/>
      <w:r w:rsidRPr="00341F5E">
        <w:rPr>
          <w:rFonts w:ascii="Times New Roman" w:hAnsi="Times New Roman" w:cs="Times New Roman"/>
          <w:b/>
          <w:shd w:val="clear" w:color="auto" w:fill="FFFFFF"/>
        </w:rPr>
        <w:t>?</w:t>
      </w:r>
      <w:r w:rsidRPr="00341F5E">
        <w:rPr>
          <w:rFonts w:ascii="Times New Roman" w:hAnsi="Times New Roman" w:cs="Times New Roman"/>
          <w:shd w:val="clear" w:color="auto" w:fill="FFFFFF"/>
        </w:rPr>
        <w:t>.</w:t>
      </w:r>
      <w:proofErr w:type="gramEnd"/>
      <w:r w:rsidRPr="00341F5E">
        <w:rPr>
          <w:rStyle w:val="apple-converted-space"/>
          <w:rFonts w:ascii="Times New Roman" w:hAnsi="Times New Roman" w:cs="Times New Roman"/>
          <w:shd w:val="clear" w:color="auto" w:fill="FFFFFF"/>
        </w:rPr>
        <w:t> </w:t>
      </w:r>
      <w:r w:rsidRPr="00341F5E">
        <w:rPr>
          <w:rStyle w:val="Forte"/>
          <w:rFonts w:ascii="Times New Roman" w:hAnsi="Times New Roman" w:cs="Times New Roman"/>
        </w:rPr>
        <w:t xml:space="preserve">Jus </w:t>
      </w:r>
      <w:proofErr w:type="spellStart"/>
      <w:r w:rsidRPr="00341F5E">
        <w:rPr>
          <w:rStyle w:val="Forte"/>
          <w:rFonts w:ascii="Times New Roman" w:hAnsi="Times New Roman" w:cs="Times New Roman"/>
        </w:rPr>
        <w:t>Navigandi</w:t>
      </w:r>
      <w:proofErr w:type="spellEnd"/>
      <w:r w:rsidRPr="00341F5E">
        <w:rPr>
          <w:rFonts w:ascii="Times New Roman" w:hAnsi="Times New Roman" w:cs="Times New Roman"/>
          <w:shd w:val="clear" w:color="auto" w:fill="FFFFFF"/>
        </w:rPr>
        <w:t>, Teresina,</w:t>
      </w:r>
      <w:r w:rsidRPr="00341F5E">
        <w:rPr>
          <w:rStyle w:val="apple-converted-space"/>
          <w:rFonts w:ascii="Times New Roman" w:hAnsi="Times New Roman" w:cs="Times New Roman"/>
          <w:shd w:val="clear" w:color="auto" w:fill="FFFFFF"/>
        </w:rPr>
        <w:t> </w:t>
      </w:r>
      <w:hyperlink r:id="rId9" w:history="1">
        <w:r w:rsidRPr="00341F5E">
          <w:rPr>
            <w:rStyle w:val="Hyperlink"/>
            <w:rFonts w:ascii="Times New Roman" w:hAnsi="Times New Roman" w:cs="Times New Roman"/>
            <w:color w:val="auto"/>
            <w:u w:val="none"/>
          </w:rPr>
          <w:t>ano 11</w:t>
        </w:r>
      </w:hyperlink>
      <w:r w:rsidRPr="00341F5E">
        <w:rPr>
          <w:rFonts w:ascii="Times New Roman" w:hAnsi="Times New Roman" w:cs="Times New Roman"/>
          <w:shd w:val="clear" w:color="auto" w:fill="FFFFFF"/>
        </w:rPr>
        <w:t>,</w:t>
      </w:r>
      <w:r w:rsidRPr="00341F5E">
        <w:rPr>
          <w:rStyle w:val="apple-converted-space"/>
          <w:rFonts w:ascii="Times New Roman" w:hAnsi="Times New Roman" w:cs="Times New Roman"/>
          <w:shd w:val="clear" w:color="auto" w:fill="FFFFFF"/>
        </w:rPr>
        <w:t> </w:t>
      </w:r>
      <w:hyperlink r:id="rId10" w:history="1">
        <w:r w:rsidRPr="00341F5E">
          <w:rPr>
            <w:rStyle w:val="Hyperlink"/>
            <w:rFonts w:ascii="Times New Roman" w:hAnsi="Times New Roman" w:cs="Times New Roman"/>
            <w:color w:val="auto"/>
            <w:u w:val="none"/>
          </w:rPr>
          <w:t>n. 1275</w:t>
        </w:r>
      </w:hyperlink>
      <w:r w:rsidRPr="00341F5E">
        <w:rPr>
          <w:rFonts w:ascii="Times New Roman" w:hAnsi="Times New Roman" w:cs="Times New Roman"/>
          <w:shd w:val="clear" w:color="auto" w:fill="FFFFFF"/>
        </w:rPr>
        <w:t>,</w:t>
      </w:r>
      <w:r w:rsidRPr="00341F5E">
        <w:rPr>
          <w:rStyle w:val="apple-converted-space"/>
          <w:rFonts w:ascii="Times New Roman" w:hAnsi="Times New Roman" w:cs="Times New Roman"/>
          <w:shd w:val="clear" w:color="auto" w:fill="FFFFFF"/>
        </w:rPr>
        <w:t> </w:t>
      </w:r>
      <w:hyperlink r:id="rId11" w:history="1">
        <w:r w:rsidRPr="00341F5E">
          <w:rPr>
            <w:rStyle w:val="Hyperlink"/>
            <w:rFonts w:ascii="Times New Roman" w:hAnsi="Times New Roman" w:cs="Times New Roman"/>
            <w:color w:val="auto"/>
            <w:u w:val="none"/>
          </w:rPr>
          <w:t>28</w:t>
        </w:r>
      </w:hyperlink>
      <w:r w:rsidRPr="00341F5E">
        <w:rPr>
          <w:rStyle w:val="apple-converted-space"/>
          <w:rFonts w:ascii="Times New Roman" w:hAnsi="Times New Roman" w:cs="Times New Roman"/>
          <w:shd w:val="clear" w:color="auto" w:fill="FFFFFF"/>
        </w:rPr>
        <w:t> </w:t>
      </w:r>
      <w:hyperlink r:id="rId12" w:history="1">
        <w:r w:rsidRPr="00341F5E">
          <w:rPr>
            <w:rStyle w:val="Hyperlink"/>
            <w:rFonts w:ascii="Times New Roman" w:hAnsi="Times New Roman" w:cs="Times New Roman"/>
            <w:color w:val="auto"/>
            <w:u w:val="none"/>
          </w:rPr>
          <w:t>dez.</w:t>
        </w:r>
      </w:hyperlink>
      <w:r w:rsidRPr="00341F5E">
        <w:rPr>
          <w:rStyle w:val="apple-converted-space"/>
          <w:rFonts w:ascii="Times New Roman" w:hAnsi="Times New Roman" w:cs="Times New Roman"/>
          <w:shd w:val="clear" w:color="auto" w:fill="FFFFFF"/>
        </w:rPr>
        <w:t> </w:t>
      </w:r>
      <w:hyperlink r:id="rId13" w:history="1">
        <w:r w:rsidRPr="00341F5E">
          <w:rPr>
            <w:rStyle w:val="Hyperlink"/>
            <w:rFonts w:ascii="Times New Roman" w:hAnsi="Times New Roman" w:cs="Times New Roman"/>
            <w:color w:val="auto"/>
            <w:u w:val="none"/>
          </w:rPr>
          <w:t>2006</w:t>
        </w:r>
      </w:hyperlink>
      <w:r w:rsidRPr="00341F5E">
        <w:rPr>
          <w:rFonts w:ascii="Times New Roman" w:hAnsi="Times New Roman" w:cs="Times New Roman"/>
          <w:shd w:val="clear" w:color="auto" w:fill="FFFFFF"/>
        </w:rPr>
        <w:t>. Disponível em:</w:t>
      </w:r>
      <w:r w:rsidRPr="00341F5E">
        <w:rPr>
          <w:rStyle w:val="apple-converted-space"/>
          <w:rFonts w:ascii="Times New Roman" w:hAnsi="Times New Roman" w:cs="Times New Roman"/>
          <w:shd w:val="clear" w:color="auto" w:fill="FFFFFF"/>
        </w:rPr>
        <w:t> </w:t>
      </w:r>
      <w:r w:rsidRPr="00341F5E">
        <w:rPr>
          <w:rStyle w:val="url"/>
          <w:rFonts w:ascii="Times New Roman" w:hAnsi="Times New Roman" w:cs="Times New Roman"/>
        </w:rPr>
        <w:t>&lt;</w:t>
      </w:r>
      <w:hyperlink r:id="rId14" w:history="1">
        <w:r w:rsidRPr="00341F5E">
          <w:rPr>
            <w:rStyle w:val="Hyperlink"/>
            <w:rFonts w:ascii="Times New Roman" w:hAnsi="Times New Roman" w:cs="Times New Roman"/>
            <w:color w:val="auto"/>
            <w:u w:val="none"/>
          </w:rPr>
          <w:t>http://jus.com.br/revista/texto/9327</w:t>
        </w:r>
      </w:hyperlink>
      <w:r w:rsidRPr="00341F5E">
        <w:rPr>
          <w:rStyle w:val="url"/>
          <w:rFonts w:ascii="Times New Roman" w:hAnsi="Times New Roman" w:cs="Times New Roman"/>
        </w:rPr>
        <w:t>&gt;</w:t>
      </w:r>
      <w:r w:rsidRPr="00341F5E">
        <w:rPr>
          <w:rFonts w:ascii="Times New Roman" w:hAnsi="Times New Roman" w:cs="Times New Roman"/>
          <w:shd w:val="clear" w:color="auto" w:fill="FFFFFF"/>
        </w:rPr>
        <w:t>. Acesso em:</w:t>
      </w:r>
      <w:r w:rsidRPr="00341F5E">
        <w:rPr>
          <w:rStyle w:val="apple-converted-space"/>
          <w:rFonts w:ascii="Times New Roman" w:hAnsi="Times New Roman" w:cs="Times New Roman"/>
          <w:shd w:val="clear" w:color="auto" w:fill="FFFFFF"/>
        </w:rPr>
        <w:t> </w:t>
      </w:r>
      <w:r w:rsidRPr="00341F5E">
        <w:rPr>
          <w:rStyle w:val="timeaccess"/>
          <w:rFonts w:ascii="Times New Roman" w:hAnsi="Times New Roman" w:cs="Times New Roman"/>
        </w:rPr>
        <w:t>22 ago. 2012</w:t>
      </w:r>
      <w:r w:rsidRPr="00341F5E">
        <w:rPr>
          <w:rFonts w:ascii="Times New Roman" w:hAnsi="Times New Roman" w:cs="Times New Roman"/>
          <w:shd w:val="clear" w:color="auto" w:fill="FFFFFF"/>
        </w:rPr>
        <w:t>.</w:t>
      </w:r>
    </w:p>
    <w:p w:rsidR="00341F5E" w:rsidRPr="00341F5E" w:rsidRDefault="00341F5E" w:rsidP="00341F5E">
      <w:pPr>
        <w:pStyle w:val="Textodenotaderodap"/>
        <w:jc w:val="both"/>
        <w:rPr>
          <w:rFonts w:ascii="Times New Roman" w:hAnsi="Times New Roman" w:cs="Times New Roman"/>
          <w:color w:val="000000"/>
          <w:sz w:val="24"/>
          <w:szCs w:val="24"/>
          <w:shd w:val="clear" w:color="auto" w:fill="FFFFFF"/>
        </w:rPr>
      </w:pPr>
      <w:r w:rsidRPr="00341F5E">
        <w:rPr>
          <w:rFonts w:ascii="Times New Roman" w:hAnsi="Times New Roman" w:cs="Times New Roman"/>
          <w:color w:val="000000"/>
          <w:sz w:val="24"/>
          <w:szCs w:val="24"/>
          <w:shd w:val="clear" w:color="auto" w:fill="FFFFFF"/>
        </w:rPr>
        <w:lastRenderedPageBreak/>
        <w:t xml:space="preserve">BARROSO, Luís Roberto. </w:t>
      </w:r>
      <w:proofErr w:type="spellStart"/>
      <w:r w:rsidRPr="00341F5E">
        <w:rPr>
          <w:rFonts w:ascii="Times New Roman" w:hAnsi="Times New Roman" w:cs="Times New Roman"/>
          <w:b/>
          <w:color w:val="000000"/>
          <w:sz w:val="24"/>
          <w:szCs w:val="24"/>
          <w:shd w:val="clear" w:color="auto" w:fill="FFFFFF"/>
        </w:rPr>
        <w:t>Neoconstitucionalismo</w:t>
      </w:r>
      <w:proofErr w:type="spellEnd"/>
      <w:r w:rsidRPr="00341F5E">
        <w:rPr>
          <w:rFonts w:ascii="Times New Roman" w:hAnsi="Times New Roman" w:cs="Times New Roman"/>
          <w:b/>
          <w:color w:val="000000"/>
          <w:sz w:val="24"/>
          <w:szCs w:val="24"/>
          <w:shd w:val="clear" w:color="auto" w:fill="FFFFFF"/>
        </w:rPr>
        <w:t xml:space="preserve"> e constitucionalização do direito (o triunfo tardio do direito constitucional no Brasil)</w:t>
      </w:r>
      <w:r w:rsidRPr="00341F5E">
        <w:rPr>
          <w:rFonts w:ascii="Times New Roman" w:hAnsi="Times New Roman" w:cs="Times New Roman"/>
          <w:color w:val="000000"/>
          <w:sz w:val="24"/>
          <w:szCs w:val="24"/>
          <w:shd w:val="clear" w:color="auto" w:fill="FFFFFF"/>
        </w:rPr>
        <w:t>.</w:t>
      </w:r>
      <w:r w:rsidRPr="00341F5E">
        <w:rPr>
          <w:rStyle w:val="apple-converted-space"/>
          <w:rFonts w:ascii="Times New Roman" w:hAnsi="Times New Roman" w:cs="Times New Roman"/>
          <w:color w:val="000000"/>
          <w:sz w:val="24"/>
          <w:szCs w:val="24"/>
          <w:shd w:val="clear" w:color="auto" w:fill="FFFFFF"/>
        </w:rPr>
        <w:t> </w:t>
      </w:r>
      <w:r w:rsidRPr="00341F5E">
        <w:rPr>
          <w:rStyle w:val="nfase"/>
          <w:rFonts w:ascii="Times New Roman" w:hAnsi="Times New Roman" w:cs="Times New Roman"/>
          <w:color w:val="000000"/>
          <w:sz w:val="24"/>
          <w:szCs w:val="24"/>
        </w:rPr>
        <w:t xml:space="preserve">Revista de direito constitucional e </w:t>
      </w:r>
      <w:proofErr w:type="spellStart"/>
      <w:proofErr w:type="gramStart"/>
      <w:r w:rsidRPr="00341F5E">
        <w:rPr>
          <w:rStyle w:val="nfase"/>
          <w:rFonts w:ascii="Times New Roman" w:hAnsi="Times New Roman" w:cs="Times New Roman"/>
          <w:color w:val="000000"/>
          <w:sz w:val="24"/>
          <w:szCs w:val="24"/>
        </w:rPr>
        <w:t>internacional,</w:t>
      </w:r>
      <w:proofErr w:type="gramEnd"/>
      <w:r w:rsidRPr="00341F5E">
        <w:rPr>
          <w:rFonts w:ascii="Times New Roman" w:hAnsi="Times New Roman" w:cs="Times New Roman"/>
          <w:color w:val="000000"/>
          <w:sz w:val="24"/>
          <w:szCs w:val="24"/>
          <w:shd w:val="clear" w:color="auto" w:fill="FFFFFF"/>
        </w:rPr>
        <w:t>São</w:t>
      </w:r>
      <w:proofErr w:type="spellEnd"/>
      <w:r w:rsidRPr="00341F5E">
        <w:rPr>
          <w:rFonts w:ascii="Times New Roman" w:hAnsi="Times New Roman" w:cs="Times New Roman"/>
          <w:color w:val="000000"/>
          <w:sz w:val="24"/>
          <w:szCs w:val="24"/>
          <w:shd w:val="clear" w:color="auto" w:fill="FFFFFF"/>
        </w:rPr>
        <w:t xml:space="preserve"> Paulo, n. 58, p. 129/173, </w:t>
      </w:r>
      <w:proofErr w:type="spellStart"/>
      <w:r w:rsidRPr="00341F5E">
        <w:rPr>
          <w:rFonts w:ascii="Times New Roman" w:hAnsi="Times New Roman" w:cs="Times New Roman"/>
          <w:color w:val="000000"/>
          <w:sz w:val="24"/>
          <w:szCs w:val="24"/>
          <w:shd w:val="clear" w:color="auto" w:fill="FFFFFF"/>
        </w:rPr>
        <w:t>jan.-mar</w:t>
      </w:r>
      <w:proofErr w:type="spellEnd"/>
      <w:r w:rsidRPr="00341F5E">
        <w:rPr>
          <w:rFonts w:ascii="Times New Roman" w:hAnsi="Times New Roman" w:cs="Times New Roman"/>
          <w:color w:val="000000"/>
          <w:sz w:val="24"/>
          <w:szCs w:val="24"/>
          <w:shd w:val="clear" w:color="auto" w:fill="FFFFFF"/>
        </w:rPr>
        <w:t>. 2007.</w:t>
      </w:r>
    </w:p>
    <w:p w:rsidR="00341F5E" w:rsidRPr="00341F5E" w:rsidRDefault="00341F5E" w:rsidP="00341F5E">
      <w:pPr>
        <w:pStyle w:val="Textodenotaderodap"/>
        <w:jc w:val="both"/>
        <w:rPr>
          <w:rFonts w:ascii="Times New Roman" w:hAnsi="Times New Roman" w:cs="Times New Roman"/>
          <w:sz w:val="24"/>
          <w:szCs w:val="24"/>
        </w:rPr>
      </w:pPr>
    </w:p>
    <w:p w:rsidR="007A671B" w:rsidRDefault="00341F5E" w:rsidP="00341F5E">
      <w:pPr>
        <w:pStyle w:val="Textodenotaderodap"/>
        <w:jc w:val="both"/>
        <w:rPr>
          <w:rFonts w:ascii="Times New Roman" w:hAnsi="Times New Roman" w:cs="Times New Roman"/>
          <w:sz w:val="24"/>
          <w:szCs w:val="24"/>
          <w:shd w:val="clear" w:color="auto" w:fill="FFFFFF"/>
        </w:rPr>
      </w:pPr>
      <w:r w:rsidRPr="00341F5E">
        <w:rPr>
          <w:rFonts w:ascii="Times New Roman" w:hAnsi="Times New Roman" w:cs="Times New Roman"/>
          <w:color w:val="000000"/>
          <w:sz w:val="24"/>
          <w:szCs w:val="24"/>
          <w:shd w:val="clear" w:color="auto" w:fill="FFFFFF"/>
        </w:rPr>
        <w:t xml:space="preserve">STRECK, </w:t>
      </w:r>
      <w:proofErr w:type="spellStart"/>
      <w:r w:rsidRPr="00341F5E">
        <w:rPr>
          <w:rFonts w:ascii="Times New Roman" w:hAnsi="Times New Roman" w:cs="Times New Roman"/>
          <w:color w:val="000000"/>
          <w:sz w:val="24"/>
          <w:szCs w:val="24"/>
          <w:shd w:val="clear" w:color="auto" w:fill="FFFFFF"/>
        </w:rPr>
        <w:t>Lenio</w:t>
      </w:r>
      <w:proofErr w:type="spellEnd"/>
      <w:r w:rsidRPr="00341F5E">
        <w:rPr>
          <w:rFonts w:ascii="Times New Roman" w:hAnsi="Times New Roman" w:cs="Times New Roman"/>
          <w:color w:val="000000"/>
          <w:sz w:val="24"/>
          <w:szCs w:val="24"/>
          <w:shd w:val="clear" w:color="auto" w:fill="FFFFFF"/>
        </w:rPr>
        <w:t xml:space="preserve"> Luiz. </w:t>
      </w:r>
      <w:r w:rsidRPr="00341F5E">
        <w:rPr>
          <w:rFonts w:ascii="Times New Roman" w:hAnsi="Times New Roman" w:cs="Times New Roman"/>
          <w:b/>
          <w:color w:val="000000"/>
          <w:sz w:val="24"/>
          <w:szCs w:val="24"/>
          <w:shd w:val="clear" w:color="auto" w:fill="FFFFFF"/>
        </w:rPr>
        <w:t>Bem jurídico e constituição: da proibição de excesso (</w:t>
      </w:r>
      <w:proofErr w:type="spellStart"/>
      <w:r w:rsidRPr="00341F5E">
        <w:rPr>
          <w:rStyle w:val="nfase"/>
          <w:rFonts w:ascii="Times New Roman" w:hAnsi="Times New Roman" w:cs="Times New Roman"/>
          <w:b/>
          <w:color w:val="000000"/>
          <w:sz w:val="24"/>
          <w:szCs w:val="24"/>
        </w:rPr>
        <w:t>übermassverbot</w:t>
      </w:r>
      <w:proofErr w:type="spellEnd"/>
      <w:r w:rsidRPr="00341F5E">
        <w:rPr>
          <w:rFonts w:ascii="Times New Roman" w:hAnsi="Times New Roman" w:cs="Times New Roman"/>
          <w:b/>
          <w:color w:val="000000"/>
          <w:sz w:val="24"/>
          <w:szCs w:val="24"/>
          <w:shd w:val="clear" w:color="auto" w:fill="FFFFFF"/>
        </w:rPr>
        <w:t>) à proibição de proteção deficiente (</w:t>
      </w:r>
      <w:proofErr w:type="spellStart"/>
      <w:r w:rsidRPr="00341F5E">
        <w:rPr>
          <w:rStyle w:val="nfase"/>
          <w:rFonts w:ascii="Times New Roman" w:hAnsi="Times New Roman" w:cs="Times New Roman"/>
          <w:b/>
          <w:color w:val="000000"/>
          <w:sz w:val="24"/>
          <w:szCs w:val="24"/>
        </w:rPr>
        <w:t>üntermassverbot</w:t>
      </w:r>
      <w:proofErr w:type="spellEnd"/>
      <w:r w:rsidRPr="00341F5E">
        <w:rPr>
          <w:rFonts w:ascii="Times New Roman" w:hAnsi="Times New Roman" w:cs="Times New Roman"/>
          <w:b/>
          <w:color w:val="000000"/>
          <w:sz w:val="24"/>
          <w:szCs w:val="24"/>
          <w:shd w:val="clear" w:color="auto" w:fill="FFFFFF"/>
        </w:rPr>
        <w:t>) ou de como não há blindagem contra normas penais inconstitucionais</w:t>
      </w:r>
      <w:r w:rsidRPr="00341F5E">
        <w:rPr>
          <w:rFonts w:ascii="Times New Roman" w:hAnsi="Times New Roman" w:cs="Times New Roman"/>
          <w:color w:val="000000"/>
          <w:sz w:val="24"/>
          <w:szCs w:val="24"/>
          <w:shd w:val="clear" w:color="auto" w:fill="FFFFFF"/>
        </w:rPr>
        <w:t xml:space="preserve">. Disponível </w:t>
      </w:r>
      <w:r w:rsidRPr="007A671B">
        <w:rPr>
          <w:rFonts w:ascii="Times New Roman" w:hAnsi="Times New Roman" w:cs="Times New Roman"/>
          <w:sz w:val="24"/>
          <w:szCs w:val="24"/>
          <w:shd w:val="clear" w:color="auto" w:fill="FFFFFF"/>
        </w:rPr>
        <w:t>em:</w:t>
      </w:r>
      <w:r w:rsidRPr="007A671B">
        <w:rPr>
          <w:rStyle w:val="apple-converted-space"/>
          <w:rFonts w:ascii="Times New Roman" w:hAnsi="Times New Roman" w:cs="Times New Roman"/>
          <w:sz w:val="24"/>
          <w:szCs w:val="24"/>
          <w:shd w:val="clear" w:color="auto" w:fill="FFFFFF"/>
        </w:rPr>
        <w:t> </w:t>
      </w:r>
      <w:hyperlink r:id="rId15" w:history="1">
        <w:r w:rsidRPr="007A671B">
          <w:rPr>
            <w:rStyle w:val="Hyperlink"/>
            <w:rFonts w:ascii="Times New Roman" w:hAnsi="Times New Roman" w:cs="Times New Roman"/>
            <w:color w:val="auto"/>
            <w:sz w:val="24"/>
            <w:szCs w:val="24"/>
            <w:u w:val="none"/>
          </w:rPr>
          <w:t>http://leniostreck.com.br/index.php?</w:t>
        </w:r>
      </w:hyperlink>
      <w:r w:rsidRPr="007A671B">
        <w:rPr>
          <w:rFonts w:ascii="Times New Roman" w:hAnsi="Times New Roman" w:cs="Times New Roman"/>
          <w:sz w:val="24"/>
          <w:szCs w:val="24"/>
          <w:shd w:val="clear" w:color="auto" w:fill="FFFFFF"/>
        </w:rPr>
        <w:t>. Acesso em: 18 set. 2009.</w:t>
      </w:r>
    </w:p>
    <w:p w:rsidR="00341F5E" w:rsidRPr="00341F5E" w:rsidRDefault="00341F5E" w:rsidP="00341F5E">
      <w:pPr>
        <w:pStyle w:val="Textodenotaderodap"/>
        <w:jc w:val="both"/>
        <w:rPr>
          <w:rFonts w:ascii="Times New Roman" w:hAnsi="Times New Roman" w:cs="Times New Roman"/>
          <w:sz w:val="24"/>
          <w:szCs w:val="24"/>
        </w:rPr>
      </w:pPr>
      <w:r w:rsidRPr="007A671B">
        <w:rPr>
          <w:rFonts w:ascii="Times New Roman" w:hAnsi="Times New Roman" w:cs="Times New Roman"/>
          <w:sz w:val="24"/>
          <w:szCs w:val="24"/>
        </w:rPr>
        <w:br/>
      </w:r>
    </w:p>
    <w:p w:rsidR="00341F5E" w:rsidRDefault="00341F5E" w:rsidP="00341F5E">
      <w:pPr>
        <w:pStyle w:val="Textodenotaderodap"/>
        <w:jc w:val="both"/>
        <w:rPr>
          <w:rFonts w:ascii="Times New Roman" w:hAnsi="Times New Roman" w:cs="Times New Roman"/>
          <w:color w:val="000000"/>
          <w:sz w:val="24"/>
          <w:szCs w:val="24"/>
          <w:shd w:val="clear" w:color="auto" w:fill="FFFFFF"/>
        </w:rPr>
      </w:pPr>
      <w:r w:rsidRPr="00341F5E">
        <w:rPr>
          <w:rFonts w:ascii="Times New Roman" w:hAnsi="Times New Roman" w:cs="Times New Roman"/>
          <w:color w:val="000000"/>
          <w:sz w:val="24"/>
          <w:szCs w:val="24"/>
          <w:shd w:val="clear" w:color="auto" w:fill="FFFFFF"/>
        </w:rPr>
        <w:t>GOMES, Luiz Flávio.</w:t>
      </w:r>
      <w:r w:rsidRPr="00341F5E">
        <w:rPr>
          <w:rStyle w:val="apple-converted-space"/>
          <w:rFonts w:ascii="Times New Roman" w:hAnsi="Times New Roman" w:cs="Times New Roman"/>
          <w:color w:val="000000"/>
          <w:sz w:val="24"/>
          <w:szCs w:val="24"/>
          <w:shd w:val="clear" w:color="auto" w:fill="FFFFFF"/>
        </w:rPr>
        <w:t> </w:t>
      </w:r>
      <w:r w:rsidRPr="00341F5E">
        <w:rPr>
          <w:rStyle w:val="Forte"/>
          <w:rFonts w:ascii="Times New Roman" w:hAnsi="Times New Roman" w:cs="Times New Roman"/>
          <w:b w:val="0"/>
          <w:color w:val="000000"/>
          <w:sz w:val="24"/>
          <w:szCs w:val="24"/>
        </w:rPr>
        <w:t>Direito Penal</w:t>
      </w:r>
      <w:r w:rsidRPr="00341F5E">
        <w:rPr>
          <w:rFonts w:ascii="Times New Roman" w:hAnsi="Times New Roman" w:cs="Times New Roman"/>
          <w:b/>
          <w:color w:val="000000"/>
          <w:sz w:val="24"/>
          <w:szCs w:val="24"/>
          <w:shd w:val="clear" w:color="auto" w:fill="FFFFFF"/>
        </w:rPr>
        <w:t>: Introdução e princípios fundamentais</w:t>
      </w:r>
      <w:r w:rsidRPr="00341F5E">
        <w:rPr>
          <w:rFonts w:ascii="Times New Roman" w:hAnsi="Times New Roman" w:cs="Times New Roman"/>
          <w:color w:val="000000"/>
          <w:sz w:val="24"/>
          <w:szCs w:val="24"/>
          <w:shd w:val="clear" w:color="auto" w:fill="FFFFFF"/>
        </w:rPr>
        <w:t xml:space="preserve">. </w:t>
      </w:r>
      <w:proofErr w:type="gramStart"/>
      <w:r w:rsidRPr="00341F5E">
        <w:rPr>
          <w:rFonts w:ascii="Times New Roman" w:hAnsi="Times New Roman" w:cs="Times New Roman"/>
          <w:color w:val="000000"/>
          <w:sz w:val="24"/>
          <w:szCs w:val="24"/>
          <w:shd w:val="clear" w:color="auto" w:fill="FFFFFF"/>
        </w:rPr>
        <w:t>v.</w:t>
      </w:r>
      <w:proofErr w:type="gramEnd"/>
      <w:r w:rsidRPr="00341F5E">
        <w:rPr>
          <w:rFonts w:ascii="Times New Roman" w:hAnsi="Times New Roman" w:cs="Times New Roman"/>
          <w:color w:val="000000"/>
          <w:sz w:val="24"/>
          <w:szCs w:val="24"/>
          <w:shd w:val="clear" w:color="auto" w:fill="FFFFFF"/>
        </w:rPr>
        <w:t xml:space="preserve">1. São Paulo: Revista dos Tribunais, 2007. </w:t>
      </w:r>
      <w:proofErr w:type="gramStart"/>
      <w:r w:rsidRPr="00341F5E">
        <w:rPr>
          <w:rFonts w:ascii="Times New Roman" w:hAnsi="Times New Roman" w:cs="Times New Roman"/>
          <w:color w:val="000000"/>
          <w:sz w:val="24"/>
          <w:szCs w:val="24"/>
          <w:shd w:val="clear" w:color="auto" w:fill="FFFFFF"/>
        </w:rPr>
        <w:t>p.</w:t>
      </w:r>
      <w:proofErr w:type="gramEnd"/>
      <w:r w:rsidRPr="00341F5E">
        <w:rPr>
          <w:rFonts w:ascii="Times New Roman" w:hAnsi="Times New Roman" w:cs="Times New Roman"/>
          <w:color w:val="000000"/>
          <w:sz w:val="24"/>
          <w:szCs w:val="24"/>
          <w:shd w:val="clear" w:color="auto" w:fill="FFFFFF"/>
        </w:rPr>
        <w:t xml:space="preserve"> 500</w:t>
      </w:r>
    </w:p>
    <w:p w:rsidR="004A52C0" w:rsidRPr="00C679D2" w:rsidRDefault="004A52C0" w:rsidP="00341F5E">
      <w:pPr>
        <w:pStyle w:val="Textodenotaderodap"/>
        <w:jc w:val="both"/>
        <w:rPr>
          <w:rFonts w:ascii="Times New Roman" w:hAnsi="Times New Roman" w:cs="Times New Roman"/>
          <w:color w:val="000000"/>
          <w:sz w:val="24"/>
          <w:szCs w:val="24"/>
          <w:shd w:val="clear" w:color="auto" w:fill="FFFFFF"/>
        </w:rPr>
      </w:pPr>
    </w:p>
    <w:p w:rsidR="004A52C0" w:rsidRPr="00C679D2" w:rsidRDefault="004A52C0" w:rsidP="004A52C0">
      <w:pPr>
        <w:pStyle w:val="Textodenotaderodap"/>
        <w:jc w:val="both"/>
        <w:rPr>
          <w:rFonts w:ascii="Times New Roman" w:hAnsi="Times New Roman" w:cs="Times New Roman"/>
          <w:sz w:val="24"/>
          <w:szCs w:val="24"/>
        </w:rPr>
      </w:pPr>
      <w:r w:rsidRPr="00C679D2">
        <w:rPr>
          <w:rFonts w:ascii="Times New Roman" w:hAnsi="Times New Roman" w:cs="Times New Roman"/>
          <w:sz w:val="24"/>
          <w:szCs w:val="24"/>
        </w:rPr>
        <w:t xml:space="preserve">BITENCOURT, Cezar Roberto. </w:t>
      </w:r>
      <w:r w:rsidRPr="00C679D2">
        <w:rPr>
          <w:rFonts w:ascii="Times New Roman" w:hAnsi="Times New Roman" w:cs="Times New Roman"/>
          <w:b/>
          <w:sz w:val="24"/>
          <w:szCs w:val="24"/>
          <w:u w:val="single"/>
        </w:rPr>
        <w:t>Tratado de direito penal</w:t>
      </w:r>
      <w:r w:rsidRPr="00C679D2">
        <w:rPr>
          <w:rFonts w:ascii="Times New Roman" w:hAnsi="Times New Roman" w:cs="Times New Roman"/>
          <w:b/>
          <w:sz w:val="24"/>
          <w:szCs w:val="24"/>
        </w:rPr>
        <w:t xml:space="preserve">: parte </w:t>
      </w:r>
      <w:proofErr w:type="gramStart"/>
      <w:r w:rsidRPr="00C679D2">
        <w:rPr>
          <w:rFonts w:ascii="Times New Roman" w:hAnsi="Times New Roman" w:cs="Times New Roman"/>
          <w:b/>
          <w:sz w:val="24"/>
          <w:szCs w:val="24"/>
        </w:rPr>
        <w:t>geral</w:t>
      </w:r>
      <w:r w:rsidRPr="00C679D2">
        <w:rPr>
          <w:rFonts w:ascii="Times New Roman" w:hAnsi="Times New Roman" w:cs="Times New Roman"/>
          <w:sz w:val="24"/>
          <w:szCs w:val="24"/>
        </w:rPr>
        <w:t>.</w:t>
      </w:r>
      <w:proofErr w:type="gramEnd"/>
      <w:r w:rsidRPr="00C679D2">
        <w:rPr>
          <w:rFonts w:ascii="Times New Roman" w:hAnsi="Times New Roman" w:cs="Times New Roman"/>
          <w:sz w:val="24"/>
          <w:szCs w:val="24"/>
        </w:rPr>
        <w:t xml:space="preserve">10. </w:t>
      </w:r>
      <w:proofErr w:type="gramStart"/>
      <w:r w:rsidRPr="00C679D2">
        <w:rPr>
          <w:rFonts w:ascii="Times New Roman" w:hAnsi="Times New Roman" w:cs="Times New Roman"/>
          <w:sz w:val="24"/>
          <w:szCs w:val="24"/>
        </w:rPr>
        <w:t>ed.</w:t>
      </w:r>
      <w:proofErr w:type="gramEnd"/>
      <w:r w:rsidRPr="00C679D2">
        <w:rPr>
          <w:rFonts w:ascii="Times New Roman" w:hAnsi="Times New Roman" w:cs="Times New Roman"/>
          <w:sz w:val="24"/>
          <w:szCs w:val="24"/>
        </w:rPr>
        <w:t xml:space="preserve"> São Paulo: Saraiva, 2006. </w:t>
      </w:r>
      <w:proofErr w:type="gramStart"/>
      <w:r w:rsidRPr="00C679D2">
        <w:rPr>
          <w:rFonts w:ascii="Times New Roman" w:hAnsi="Times New Roman" w:cs="Times New Roman"/>
          <w:sz w:val="24"/>
          <w:szCs w:val="24"/>
        </w:rPr>
        <w:t>v.</w:t>
      </w:r>
      <w:proofErr w:type="gramEnd"/>
      <w:r w:rsidRPr="00C679D2">
        <w:rPr>
          <w:rFonts w:ascii="Times New Roman" w:hAnsi="Times New Roman" w:cs="Times New Roman"/>
          <w:sz w:val="24"/>
          <w:szCs w:val="24"/>
        </w:rPr>
        <w:t>1</w:t>
      </w:r>
    </w:p>
    <w:p w:rsidR="004A52C0" w:rsidRPr="00C679D2" w:rsidRDefault="004A52C0" w:rsidP="004A52C0">
      <w:pPr>
        <w:pStyle w:val="Textodenotaderodap"/>
        <w:jc w:val="both"/>
        <w:rPr>
          <w:rFonts w:ascii="Times New Roman" w:hAnsi="Times New Roman" w:cs="Times New Roman"/>
          <w:sz w:val="24"/>
          <w:szCs w:val="24"/>
        </w:rPr>
      </w:pPr>
    </w:p>
    <w:p w:rsidR="004A52C0" w:rsidRPr="00C679D2" w:rsidRDefault="004A52C0" w:rsidP="004A52C0">
      <w:pPr>
        <w:pStyle w:val="Textodenotaderodap"/>
        <w:jc w:val="both"/>
        <w:rPr>
          <w:rFonts w:ascii="Times New Roman" w:hAnsi="Times New Roman" w:cs="Times New Roman"/>
          <w:sz w:val="24"/>
          <w:szCs w:val="24"/>
        </w:rPr>
      </w:pPr>
      <w:r w:rsidRPr="00C679D2">
        <w:rPr>
          <w:rFonts w:ascii="Times New Roman" w:hAnsi="Times New Roman" w:cs="Times New Roman"/>
          <w:sz w:val="24"/>
          <w:szCs w:val="24"/>
        </w:rPr>
        <w:t xml:space="preserve">GOMES, Luiz Flávio. </w:t>
      </w:r>
      <w:r w:rsidRPr="00C679D2">
        <w:rPr>
          <w:rFonts w:ascii="Times New Roman" w:hAnsi="Times New Roman" w:cs="Times New Roman"/>
          <w:b/>
          <w:sz w:val="24"/>
          <w:szCs w:val="24"/>
          <w:u w:val="single"/>
        </w:rPr>
        <w:t>Direito penal</w:t>
      </w:r>
      <w:r w:rsidRPr="00C679D2">
        <w:rPr>
          <w:rFonts w:ascii="Times New Roman" w:hAnsi="Times New Roman" w:cs="Times New Roman"/>
          <w:b/>
          <w:sz w:val="24"/>
          <w:szCs w:val="24"/>
        </w:rPr>
        <w:t>: parte geral.</w:t>
      </w:r>
      <w:r w:rsidRPr="00C679D2">
        <w:rPr>
          <w:rFonts w:ascii="Times New Roman" w:hAnsi="Times New Roman" w:cs="Times New Roman"/>
          <w:sz w:val="24"/>
          <w:szCs w:val="24"/>
        </w:rPr>
        <w:t xml:space="preserve"> 2. </w:t>
      </w:r>
      <w:proofErr w:type="gramStart"/>
      <w:r w:rsidRPr="00C679D2">
        <w:rPr>
          <w:rFonts w:ascii="Times New Roman" w:hAnsi="Times New Roman" w:cs="Times New Roman"/>
          <w:sz w:val="24"/>
          <w:szCs w:val="24"/>
        </w:rPr>
        <w:t>ed.</w:t>
      </w:r>
      <w:proofErr w:type="gramEnd"/>
      <w:r w:rsidRPr="00C679D2">
        <w:rPr>
          <w:rFonts w:ascii="Times New Roman" w:hAnsi="Times New Roman" w:cs="Times New Roman"/>
          <w:sz w:val="24"/>
          <w:szCs w:val="24"/>
        </w:rPr>
        <w:t xml:space="preserve"> ver. São Paulo: Editora Revista dos Tribunais: IELF, 2004. </w:t>
      </w:r>
      <w:proofErr w:type="gramStart"/>
      <w:r w:rsidRPr="00C679D2">
        <w:rPr>
          <w:rFonts w:ascii="Times New Roman" w:hAnsi="Times New Roman" w:cs="Times New Roman"/>
          <w:sz w:val="24"/>
          <w:szCs w:val="24"/>
        </w:rPr>
        <w:t>v.</w:t>
      </w:r>
      <w:proofErr w:type="gramEnd"/>
      <w:r w:rsidRPr="00C679D2">
        <w:rPr>
          <w:rFonts w:ascii="Times New Roman" w:hAnsi="Times New Roman" w:cs="Times New Roman"/>
          <w:sz w:val="24"/>
          <w:szCs w:val="24"/>
        </w:rPr>
        <w:t xml:space="preserve"> 1 (Série Manuais para Concursos e Graduação)</w:t>
      </w:r>
    </w:p>
    <w:p w:rsidR="004A52C0" w:rsidRPr="00C679D2" w:rsidRDefault="004A52C0" w:rsidP="004A52C0">
      <w:pPr>
        <w:pStyle w:val="Textodenotaderodap"/>
        <w:jc w:val="both"/>
        <w:rPr>
          <w:rFonts w:ascii="Times New Roman" w:hAnsi="Times New Roman" w:cs="Times New Roman"/>
          <w:sz w:val="24"/>
          <w:szCs w:val="24"/>
        </w:rPr>
      </w:pPr>
    </w:p>
    <w:p w:rsidR="004A52C0" w:rsidRPr="00C679D2" w:rsidRDefault="004A52C0" w:rsidP="004A52C0">
      <w:pPr>
        <w:pStyle w:val="Textodenotaderodap"/>
        <w:jc w:val="both"/>
        <w:rPr>
          <w:rFonts w:ascii="Times New Roman" w:hAnsi="Times New Roman" w:cs="Times New Roman"/>
          <w:sz w:val="24"/>
          <w:szCs w:val="24"/>
        </w:rPr>
      </w:pPr>
      <w:r w:rsidRPr="00C679D2">
        <w:rPr>
          <w:rFonts w:ascii="Times New Roman" w:hAnsi="Times New Roman" w:cs="Times New Roman"/>
          <w:sz w:val="24"/>
          <w:szCs w:val="24"/>
        </w:rPr>
        <w:t xml:space="preserve">GRECO, Rogério. </w:t>
      </w:r>
      <w:r w:rsidRPr="00C679D2">
        <w:rPr>
          <w:rFonts w:ascii="Times New Roman" w:hAnsi="Times New Roman" w:cs="Times New Roman"/>
          <w:b/>
          <w:sz w:val="24"/>
          <w:szCs w:val="24"/>
          <w:u w:val="single"/>
        </w:rPr>
        <w:t>Curso de direito penal</w:t>
      </w:r>
      <w:r w:rsidRPr="00C679D2">
        <w:rPr>
          <w:rFonts w:ascii="Times New Roman" w:hAnsi="Times New Roman" w:cs="Times New Roman"/>
          <w:sz w:val="24"/>
          <w:szCs w:val="24"/>
        </w:rPr>
        <w:t xml:space="preserve">. 6. </w:t>
      </w:r>
      <w:proofErr w:type="gramStart"/>
      <w:r w:rsidRPr="00C679D2">
        <w:rPr>
          <w:rFonts w:ascii="Times New Roman" w:hAnsi="Times New Roman" w:cs="Times New Roman"/>
          <w:sz w:val="24"/>
          <w:szCs w:val="24"/>
        </w:rPr>
        <w:t>ed.</w:t>
      </w:r>
      <w:proofErr w:type="gramEnd"/>
      <w:r w:rsidRPr="00C679D2">
        <w:rPr>
          <w:rFonts w:ascii="Times New Roman" w:hAnsi="Times New Roman" w:cs="Times New Roman"/>
          <w:sz w:val="24"/>
          <w:szCs w:val="24"/>
        </w:rPr>
        <w:t xml:space="preserve"> Rio de Janeiro: </w:t>
      </w:r>
      <w:proofErr w:type="spellStart"/>
      <w:r w:rsidRPr="00C679D2">
        <w:rPr>
          <w:rFonts w:ascii="Times New Roman" w:hAnsi="Times New Roman" w:cs="Times New Roman"/>
          <w:sz w:val="24"/>
          <w:szCs w:val="24"/>
        </w:rPr>
        <w:t>Impetus</w:t>
      </w:r>
      <w:proofErr w:type="spellEnd"/>
      <w:r w:rsidRPr="00C679D2">
        <w:rPr>
          <w:rFonts w:ascii="Times New Roman" w:hAnsi="Times New Roman" w:cs="Times New Roman"/>
          <w:sz w:val="24"/>
          <w:szCs w:val="24"/>
        </w:rPr>
        <w:t xml:space="preserve">, 2006. </w:t>
      </w:r>
      <w:proofErr w:type="gramStart"/>
      <w:r w:rsidRPr="00C679D2">
        <w:rPr>
          <w:rFonts w:ascii="Times New Roman" w:hAnsi="Times New Roman" w:cs="Times New Roman"/>
          <w:sz w:val="24"/>
          <w:szCs w:val="24"/>
        </w:rPr>
        <w:t>v.</w:t>
      </w:r>
      <w:proofErr w:type="gramEnd"/>
      <w:r w:rsidRPr="00C679D2">
        <w:rPr>
          <w:rFonts w:ascii="Times New Roman" w:hAnsi="Times New Roman" w:cs="Times New Roman"/>
          <w:sz w:val="24"/>
          <w:szCs w:val="24"/>
        </w:rPr>
        <w:t xml:space="preserve"> 1.</w:t>
      </w:r>
    </w:p>
    <w:p w:rsidR="004A52C0" w:rsidRPr="00C679D2" w:rsidRDefault="004A52C0" w:rsidP="004A52C0">
      <w:pPr>
        <w:pStyle w:val="Textodenotaderodap"/>
        <w:jc w:val="both"/>
        <w:rPr>
          <w:rFonts w:ascii="Times New Roman" w:hAnsi="Times New Roman" w:cs="Times New Roman"/>
          <w:sz w:val="24"/>
          <w:szCs w:val="24"/>
        </w:rPr>
      </w:pPr>
    </w:p>
    <w:p w:rsidR="00341F5E" w:rsidRPr="00C679D2" w:rsidRDefault="00341F5E" w:rsidP="00DB7F44">
      <w:pPr>
        <w:spacing w:line="240" w:lineRule="auto"/>
        <w:jc w:val="both"/>
        <w:rPr>
          <w:rFonts w:ascii="Times New Roman" w:hAnsi="Times New Roman" w:cs="Times New Roman"/>
          <w:shd w:val="clear" w:color="auto" w:fill="FFFFFF"/>
        </w:rPr>
      </w:pPr>
    </w:p>
    <w:p w:rsidR="00E41AF7" w:rsidRPr="00C679D2" w:rsidRDefault="00DB7F44" w:rsidP="00DB7F44">
      <w:pPr>
        <w:spacing w:line="240" w:lineRule="auto"/>
        <w:ind w:firstLine="1134"/>
        <w:jc w:val="both"/>
        <w:rPr>
          <w:rFonts w:ascii="Times New Roman" w:hAnsi="Times New Roman" w:cs="Times New Roman"/>
        </w:rPr>
      </w:pPr>
      <w:r w:rsidRPr="00C679D2">
        <w:rPr>
          <w:rFonts w:ascii="Times New Roman" w:hAnsi="Times New Roman" w:cs="Times New Roman"/>
          <w:color w:val="000000"/>
        </w:rPr>
        <w:br/>
      </w:r>
    </w:p>
    <w:p w:rsidR="00AD74E2" w:rsidRPr="00C679D2" w:rsidRDefault="00AD74E2" w:rsidP="00DB7F44">
      <w:pPr>
        <w:spacing w:line="360" w:lineRule="auto"/>
        <w:jc w:val="both"/>
        <w:rPr>
          <w:rFonts w:ascii="Times New Roman" w:hAnsi="Times New Roman" w:cs="Times New Roman"/>
          <w:sz w:val="40"/>
          <w:szCs w:val="40"/>
        </w:rPr>
      </w:pPr>
    </w:p>
    <w:sectPr w:rsidR="00AD74E2" w:rsidRPr="00C679D2" w:rsidSect="00AD45D5">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1349" w:rsidRDefault="00281349" w:rsidP="00D71EDA">
      <w:pPr>
        <w:spacing w:after="0" w:line="240" w:lineRule="auto"/>
      </w:pPr>
      <w:r>
        <w:separator/>
      </w:r>
    </w:p>
  </w:endnote>
  <w:endnote w:type="continuationSeparator" w:id="0">
    <w:p w:rsidR="00281349" w:rsidRDefault="00281349" w:rsidP="00D71E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1349" w:rsidRDefault="00281349" w:rsidP="00D71EDA">
      <w:pPr>
        <w:spacing w:after="0" w:line="240" w:lineRule="auto"/>
      </w:pPr>
      <w:r>
        <w:separator/>
      </w:r>
    </w:p>
  </w:footnote>
  <w:footnote w:type="continuationSeparator" w:id="0">
    <w:p w:rsidR="00281349" w:rsidRDefault="00281349" w:rsidP="00D71EDA">
      <w:pPr>
        <w:spacing w:after="0" w:line="240" w:lineRule="auto"/>
      </w:pPr>
      <w:r>
        <w:continuationSeparator/>
      </w:r>
    </w:p>
  </w:footnote>
  <w:footnote w:id="1">
    <w:p w:rsidR="007D53F0" w:rsidRPr="00D66A7D" w:rsidRDefault="007D53F0" w:rsidP="007D53F0">
      <w:pPr>
        <w:pStyle w:val="Textodenotaderodap"/>
        <w:jc w:val="both"/>
        <w:rPr>
          <w:rFonts w:ascii="Times New Roman" w:hAnsi="Times New Roman" w:cs="Times New Roman"/>
        </w:rPr>
      </w:pPr>
      <w:r w:rsidRPr="00D66A7D">
        <w:rPr>
          <w:rStyle w:val="Refdenotaderodap"/>
          <w:rFonts w:ascii="Times New Roman" w:hAnsi="Times New Roman" w:cs="Times New Roman"/>
        </w:rPr>
        <w:footnoteRef/>
      </w:r>
      <w:r w:rsidRPr="00D66A7D">
        <w:rPr>
          <w:rFonts w:ascii="Times New Roman" w:hAnsi="Times New Roman" w:cs="Times New Roman"/>
        </w:rPr>
        <w:t xml:space="preserve"> Trabalho apresentado pelos alunos </w:t>
      </w:r>
      <w:r w:rsidRPr="00CF53E5">
        <w:rPr>
          <w:rFonts w:ascii="Times New Roman" w:hAnsi="Times New Roman" w:cs="Times New Roman"/>
          <w:b/>
        </w:rPr>
        <w:t>Emílio Murad e Heraldo Moraes Gouveia</w:t>
      </w:r>
      <w:r w:rsidRPr="00D66A7D">
        <w:rPr>
          <w:rFonts w:ascii="Times New Roman" w:hAnsi="Times New Roman" w:cs="Times New Roman"/>
        </w:rPr>
        <w:t xml:space="preserve"> </w:t>
      </w:r>
      <w:proofErr w:type="gramStart"/>
      <w:r w:rsidRPr="00D66A7D">
        <w:rPr>
          <w:rFonts w:ascii="Times New Roman" w:hAnsi="Times New Roman" w:cs="Times New Roman"/>
        </w:rPr>
        <w:t>sob caráter</w:t>
      </w:r>
      <w:proofErr w:type="gramEnd"/>
      <w:r w:rsidRPr="00D66A7D">
        <w:rPr>
          <w:rFonts w:ascii="Times New Roman" w:hAnsi="Times New Roman" w:cs="Times New Roman"/>
        </w:rPr>
        <w:t xml:space="preserve"> avaliativo à </w:t>
      </w:r>
      <w:r w:rsidR="00D66A7D">
        <w:rPr>
          <w:rFonts w:ascii="Times New Roman" w:hAnsi="Times New Roman" w:cs="Times New Roman"/>
        </w:rPr>
        <w:t xml:space="preserve">     </w:t>
      </w:r>
      <w:r w:rsidRPr="00D66A7D">
        <w:rPr>
          <w:rFonts w:ascii="Times New Roman" w:hAnsi="Times New Roman" w:cs="Times New Roman"/>
        </w:rPr>
        <w:t>disciplina Direito Penal III. Unidade de Ensino Superior Dom Bosco – UNDB.</w:t>
      </w:r>
    </w:p>
  </w:footnote>
  <w:footnote w:id="2">
    <w:p w:rsidR="004A52C0" w:rsidRPr="004A52C0" w:rsidRDefault="004A52C0" w:rsidP="004A52C0">
      <w:pPr>
        <w:pStyle w:val="Textodenotaderodap"/>
        <w:jc w:val="both"/>
        <w:rPr>
          <w:rFonts w:ascii="Times New Roman" w:hAnsi="Times New Roman" w:cs="Times New Roman"/>
        </w:rPr>
      </w:pPr>
      <w:r>
        <w:rPr>
          <w:rStyle w:val="Refdenotaderodap"/>
        </w:rPr>
        <w:footnoteRef/>
      </w:r>
      <w:r>
        <w:t xml:space="preserve"> </w:t>
      </w:r>
      <w:r w:rsidRPr="004A52C0">
        <w:rPr>
          <w:rFonts w:ascii="Times New Roman" w:hAnsi="Times New Roman" w:cs="Times New Roman"/>
        </w:rPr>
        <w:t xml:space="preserve">Durkheim, </w:t>
      </w:r>
      <w:r w:rsidRPr="004A52C0">
        <w:rPr>
          <w:rFonts w:ascii="Times New Roman" w:hAnsi="Times New Roman" w:cs="Times New Roman"/>
          <w:i/>
        </w:rPr>
        <w:t>apud</w:t>
      </w:r>
      <w:r w:rsidRPr="004A52C0">
        <w:rPr>
          <w:rFonts w:ascii="Times New Roman" w:hAnsi="Times New Roman" w:cs="Times New Roman"/>
        </w:rPr>
        <w:t xml:space="preserve"> Cezar Roberto Bitencourt, </w:t>
      </w:r>
      <w:r w:rsidRPr="004A52C0">
        <w:rPr>
          <w:rFonts w:ascii="Times New Roman" w:hAnsi="Times New Roman" w:cs="Times New Roman"/>
          <w:i/>
        </w:rPr>
        <w:t>in</w:t>
      </w:r>
      <w:r w:rsidRPr="004A52C0">
        <w:rPr>
          <w:rFonts w:ascii="Times New Roman" w:hAnsi="Times New Roman" w:cs="Times New Roman"/>
        </w:rPr>
        <w:t xml:space="preserve"> </w:t>
      </w:r>
      <w:r w:rsidRPr="00AC3EAA">
        <w:rPr>
          <w:rFonts w:ascii="Times New Roman" w:hAnsi="Times New Roman" w:cs="Times New Roman"/>
          <w:b/>
        </w:rPr>
        <w:t xml:space="preserve">Tratado de direito </w:t>
      </w:r>
      <w:proofErr w:type="gramStart"/>
      <w:r w:rsidRPr="00AC3EAA">
        <w:rPr>
          <w:rFonts w:ascii="Times New Roman" w:hAnsi="Times New Roman" w:cs="Times New Roman"/>
          <w:b/>
        </w:rPr>
        <w:t>penal :</w:t>
      </w:r>
      <w:proofErr w:type="gramEnd"/>
      <w:r w:rsidRPr="00AC3EAA">
        <w:rPr>
          <w:rFonts w:ascii="Times New Roman" w:hAnsi="Times New Roman" w:cs="Times New Roman"/>
          <w:b/>
        </w:rPr>
        <w:t xml:space="preserve"> parte geral, volume 1</w:t>
      </w:r>
      <w:r w:rsidRPr="004A52C0">
        <w:rPr>
          <w:rFonts w:ascii="Times New Roman" w:hAnsi="Times New Roman" w:cs="Times New Roman"/>
        </w:rPr>
        <w:t xml:space="preserve"> – 10. </w:t>
      </w:r>
      <w:proofErr w:type="gramStart"/>
      <w:r w:rsidRPr="004A52C0">
        <w:rPr>
          <w:rFonts w:ascii="Times New Roman" w:hAnsi="Times New Roman" w:cs="Times New Roman"/>
        </w:rPr>
        <w:t>ed.</w:t>
      </w:r>
      <w:proofErr w:type="gramEnd"/>
      <w:r w:rsidRPr="004A52C0">
        <w:rPr>
          <w:rFonts w:ascii="Times New Roman" w:hAnsi="Times New Roman" w:cs="Times New Roman"/>
        </w:rPr>
        <w:t xml:space="preserve"> – São Paulo : Saraiva, 2006, p. 2.</w:t>
      </w:r>
    </w:p>
  </w:footnote>
  <w:footnote w:id="3">
    <w:p w:rsidR="004A52C0" w:rsidRPr="004A52C0" w:rsidRDefault="004A52C0" w:rsidP="004A52C0">
      <w:pPr>
        <w:pStyle w:val="Textodenotaderodap"/>
        <w:jc w:val="both"/>
        <w:rPr>
          <w:rFonts w:ascii="Times New Roman" w:hAnsi="Times New Roman" w:cs="Times New Roman"/>
        </w:rPr>
      </w:pPr>
      <w:r w:rsidRPr="004A52C0">
        <w:rPr>
          <w:rStyle w:val="Refdenotaderodap"/>
          <w:rFonts w:ascii="Times New Roman" w:hAnsi="Times New Roman" w:cs="Times New Roman"/>
        </w:rPr>
        <w:footnoteRef/>
      </w:r>
      <w:r w:rsidRPr="004A52C0">
        <w:rPr>
          <w:rFonts w:ascii="Times New Roman" w:hAnsi="Times New Roman" w:cs="Times New Roman"/>
        </w:rPr>
        <w:t xml:space="preserve"> Ob. cit., p. 2.</w:t>
      </w:r>
    </w:p>
  </w:footnote>
  <w:footnote w:id="4">
    <w:p w:rsidR="004A52C0" w:rsidRPr="004A52C0" w:rsidRDefault="004A52C0" w:rsidP="004A52C0">
      <w:pPr>
        <w:pStyle w:val="Textodenotaderodap"/>
        <w:jc w:val="both"/>
        <w:rPr>
          <w:rFonts w:ascii="Times New Roman" w:hAnsi="Times New Roman" w:cs="Times New Roman"/>
        </w:rPr>
      </w:pPr>
      <w:r w:rsidRPr="004A52C0">
        <w:rPr>
          <w:rStyle w:val="Refdenotaderodap"/>
          <w:rFonts w:ascii="Times New Roman" w:hAnsi="Times New Roman" w:cs="Times New Roman"/>
        </w:rPr>
        <w:footnoteRef/>
      </w:r>
      <w:r w:rsidRPr="004A52C0">
        <w:rPr>
          <w:rFonts w:ascii="Times New Roman" w:hAnsi="Times New Roman" w:cs="Times New Roman"/>
        </w:rPr>
        <w:t xml:space="preserve"> </w:t>
      </w:r>
      <w:r w:rsidRPr="004A52C0">
        <w:rPr>
          <w:rFonts w:ascii="Times New Roman" w:hAnsi="Times New Roman" w:cs="Times New Roman"/>
          <w:i/>
        </w:rPr>
        <w:t>In</w:t>
      </w:r>
      <w:r w:rsidRPr="004A52C0">
        <w:rPr>
          <w:rFonts w:ascii="Times New Roman" w:hAnsi="Times New Roman" w:cs="Times New Roman"/>
        </w:rPr>
        <w:t xml:space="preserve"> Curso de Direito Penal, </w:t>
      </w:r>
      <w:proofErr w:type="gramStart"/>
      <w:r w:rsidRPr="004A52C0">
        <w:rPr>
          <w:rFonts w:ascii="Times New Roman" w:hAnsi="Times New Roman" w:cs="Times New Roman"/>
        </w:rPr>
        <w:t>6</w:t>
      </w:r>
      <w:proofErr w:type="gramEnd"/>
      <w:r w:rsidRPr="004A52C0">
        <w:rPr>
          <w:rFonts w:ascii="Times New Roman" w:hAnsi="Times New Roman" w:cs="Times New Roman"/>
        </w:rPr>
        <w:t xml:space="preserve">. </w:t>
      </w:r>
      <w:proofErr w:type="gramStart"/>
      <w:r w:rsidRPr="004A52C0">
        <w:rPr>
          <w:rFonts w:ascii="Times New Roman" w:hAnsi="Times New Roman" w:cs="Times New Roman"/>
        </w:rPr>
        <w:t>ed.</w:t>
      </w:r>
      <w:proofErr w:type="gramEnd"/>
      <w:r w:rsidRPr="004A52C0">
        <w:rPr>
          <w:rFonts w:ascii="Times New Roman" w:hAnsi="Times New Roman" w:cs="Times New Roman"/>
        </w:rPr>
        <w:t xml:space="preserve"> – Rio de Janeiro : </w:t>
      </w:r>
      <w:proofErr w:type="spellStart"/>
      <w:r w:rsidRPr="004A52C0">
        <w:rPr>
          <w:rFonts w:ascii="Times New Roman" w:hAnsi="Times New Roman" w:cs="Times New Roman"/>
        </w:rPr>
        <w:t>Impetus</w:t>
      </w:r>
      <w:proofErr w:type="spellEnd"/>
      <w:r w:rsidRPr="004A52C0">
        <w:rPr>
          <w:rFonts w:ascii="Times New Roman" w:hAnsi="Times New Roman" w:cs="Times New Roman"/>
        </w:rPr>
        <w:t>, 2006, p. 5.</w:t>
      </w:r>
    </w:p>
  </w:footnote>
  <w:footnote w:id="5">
    <w:p w:rsidR="00747C25" w:rsidRDefault="00747C25" w:rsidP="00747C25">
      <w:pPr>
        <w:pStyle w:val="Textodenotaderodap"/>
        <w:jc w:val="both"/>
        <w:rPr>
          <w:rFonts w:ascii="Times New Roman" w:hAnsi="Times New Roman" w:cs="Times New Roman"/>
          <w:color w:val="000000"/>
          <w:shd w:val="clear" w:color="auto" w:fill="FFFFFF"/>
        </w:rPr>
      </w:pPr>
      <w:r>
        <w:rPr>
          <w:rStyle w:val="Refdenotaderodap"/>
        </w:rPr>
        <w:footnoteRef/>
      </w:r>
      <w:r w:rsidRPr="00747C25">
        <w:rPr>
          <w:rFonts w:ascii="Times New Roman" w:hAnsi="Times New Roman" w:cs="Times New Roman"/>
        </w:rPr>
        <w:t xml:space="preserve"> </w:t>
      </w:r>
      <w:r w:rsidRPr="00747C25">
        <w:rPr>
          <w:rFonts w:ascii="Times New Roman" w:hAnsi="Times New Roman" w:cs="Times New Roman"/>
          <w:color w:val="000000"/>
          <w:shd w:val="clear" w:color="auto" w:fill="FFFFFF"/>
        </w:rPr>
        <w:t xml:space="preserve">"A Turma, resolvendo questão de ordem no sentido de que o art. 28 da Lei 11.343/2006 (Nova Lei de Tóxicos) não implicou abolitio criminis do delito de posse de drogas para consumo pessoal, então previsto no art. 16 da Lei 6.368/76, julgou prejudicado recurso extraordinário em que o Ministério Público do Estado do Rio de Janeiro alegava a incompetência dos juizados especiais para processar e julgar conduta capitulada no art. 16 da Lei 6.368/76. Considerou-se que a conduta antes descrita neste artigo continua sendo crime sob a égide da lei nova, tendo ocorrido, isto sim, uma despenalização, cuja característica marcante seria a exclusão de penas privativas de liberdade como sanção principal ou substitutiva da infração penal. Afastou-se, também, o entendimento de parte da doutrina de que o fato, agora, constituir-se-ia infração penal sui generis, pois esta posição acarretaria sérias </w:t>
      </w:r>
      <w:proofErr w:type="spellStart"/>
      <w:r w:rsidRPr="00747C25">
        <w:rPr>
          <w:rFonts w:ascii="Times New Roman" w:hAnsi="Times New Roman" w:cs="Times New Roman"/>
          <w:color w:val="000000"/>
          <w:shd w:val="clear" w:color="auto" w:fill="FFFFFF"/>
        </w:rPr>
        <w:t>conseqüências</w:t>
      </w:r>
      <w:proofErr w:type="spellEnd"/>
      <w:r w:rsidRPr="00747C25">
        <w:rPr>
          <w:rFonts w:ascii="Times New Roman" w:hAnsi="Times New Roman" w:cs="Times New Roman"/>
          <w:color w:val="000000"/>
          <w:shd w:val="clear" w:color="auto" w:fill="FFFFFF"/>
        </w:rPr>
        <w:t xml:space="preserve">, tais como a impossibilidade de a conduta ser enquadrada como ato infracional, já que não </w:t>
      </w:r>
      <w:proofErr w:type="gramStart"/>
      <w:r w:rsidRPr="00747C25">
        <w:rPr>
          <w:rFonts w:ascii="Times New Roman" w:hAnsi="Times New Roman" w:cs="Times New Roman"/>
          <w:color w:val="000000"/>
          <w:shd w:val="clear" w:color="auto" w:fill="FFFFFF"/>
        </w:rPr>
        <w:t>seria</w:t>
      </w:r>
      <w:proofErr w:type="gramEnd"/>
      <w:r w:rsidRPr="00747C25">
        <w:rPr>
          <w:rFonts w:ascii="Times New Roman" w:hAnsi="Times New Roman" w:cs="Times New Roman"/>
          <w:color w:val="000000"/>
          <w:shd w:val="clear" w:color="auto" w:fill="FFFFFF"/>
        </w:rPr>
        <w:t xml:space="preserve"> crime nem contravenção penal, e a dificuldade na definição de seu regime jurídico. Ademais, rejeitou-se o argumento de que o art. 1º do DL 3.914/41 (Lei de Introdução ao Código Penal e à Lei de Contravenções Penais) seria óbice a que a novel lei criasse crime sem a imposição de pena de reclusão ou de detenção, uma vez que esse dispositivo apenas estabelece critério para a distinção entre crime e contravenção, o que não impediria que lei ordinária superveniente adotasse outros requisitos gerais de diferenciação ou escolhesse para determinado delito pena diversa da privação ou restrição da liberdade. Aduziu-se, ainda, que, embora os termos da Nova Lei de Tóxicos não sejam inequívocos, não se poderia partir da premissa de mero equívoco na colocação das infrações relativas ao usuário em capítulo chamado ‘Dos Crimes e das Penas’. Por outro lado, salientou-se a previsão, como regra geral, do rito processual estabelecido pela Lei 9.099/95. Por fim, tendo em conta que o art. 30 da Lei 11.343/2006 fixou em </w:t>
      </w:r>
      <w:proofErr w:type="gramStart"/>
      <w:r w:rsidRPr="00747C25">
        <w:rPr>
          <w:rFonts w:ascii="Times New Roman" w:hAnsi="Times New Roman" w:cs="Times New Roman"/>
          <w:color w:val="000000"/>
          <w:shd w:val="clear" w:color="auto" w:fill="FFFFFF"/>
        </w:rPr>
        <w:t>2</w:t>
      </w:r>
      <w:proofErr w:type="gramEnd"/>
      <w:r w:rsidRPr="00747C25">
        <w:rPr>
          <w:rFonts w:ascii="Times New Roman" w:hAnsi="Times New Roman" w:cs="Times New Roman"/>
          <w:color w:val="000000"/>
          <w:shd w:val="clear" w:color="auto" w:fill="FFFFFF"/>
        </w:rPr>
        <w:t xml:space="preserve"> anos o prazo de prescrição da pretensão punitiva e que já transcorrera tempo superior a esse período, sem qualquer causa interruptiva da prescrição, reconheceu-se a extinção da punibilidade do fato e, em </w:t>
      </w:r>
      <w:proofErr w:type="spellStart"/>
      <w:r w:rsidRPr="00747C25">
        <w:rPr>
          <w:rFonts w:ascii="Times New Roman" w:hAnsi="Times New Roman" w:cs="Times New Roman"/>
          <w:color w:val="000000"/>
          <w:shd w:val="clear" w:color="auto" w:fill="FFFFFF"/>
        </w:rPr>
        <w:t>conseqüência</w:t>
      </w:r>
      <w:proofErr w:type="spellEnd"/>
      <w:r w:rsidRPr="00747C25">
        <w:rPr>
          <w:rFonts w:ascii="Times New Roman" w:hAnsi="Times New Roman" w:cs="Times New Roman"/>
          <w:color w:val="000000"/>
          <w:shd w:val="clear" w:color="auto" w:fill="FFFFFF"/>
        </w:rPr>
        <w:t>, concluiu-se pela perda de objeto do recurso extraordinário." (</w:t>
      </w:r>
      <w:r w:rsidRPr="00454286">
        <w:rPr>
          <w:rFonts w:ascii="Times New Roman" w:hAnsi="Times New Roman" w:cs="Times New Roman"/>
          <w:b/>
          <w:color w:val="000000"/>
          <w:shd w:val="clear" w:color="auto" w:fill="FFFFFF"/>
        </w:rPr>
        <w:t>STF, 1º Turma, RE 430105 QO/RJ, rel. Min. Sepúlveda Pertence, 13.2.2007. Informativo n. 456. Brasília, 12 a 23 de fevereiro de 2007</w:t>
      </w:r>
      <w:r w:rsidRPr="00747C25">
        <w:rPr>
          <w:rFonts w:ascii="Times New Roman" w:hAnsi="Times New Roman" w:cs="Times New Roman"/>
          <w:color w:val="000000"/>
          <w:shd w:val="clear" w:color="auto" w:fill="FFFFFF"/>
        </w:rPr>
        <w:t>).</w:t>
      </w:r>
    </w:p>
    <w:p w:rsidR="00747C25" w:rsidRDefault="00747C25" w:rsidP="00747C25">
      <w:pPr>
        <w:pStyle w:val="Textodenotaderodap"/>
        <w:jc w:val="both"/>
      </w:pPr>
      <w:r w:rsidRPr="00747C25">
        <w:rPr>
          <w:rFonts w:ascii="Times New Roman" w:hAnsi="Times New Roman" w:cs="Times New Roman"/>
          <w:color w:val="000000"/>
        </w:rPr>
        <w:br/>
      </w:r>
    </w:p>
  </w:footnote>
  <w:footnote w:id="6">
    <w:p w:rsidR="00CF53E5" w:rsidRDefault="00881E1C" w:rsidP="00D71EDA">
      <w:pPr>
        <w:pStyle w:val="Textodenotaderodap"/>
        <w:jc w:val="both"/>
        <w:rPr>
          <w:rFonts w:ascii="Times New Roman" w:hAnsi="Times New Roman" w:cs="Times New Roman"/>
          <w:color w:val="000000"/>
          <w:shd w:val="clear" w:color="auto" w:fill="FFFFFF"/>
        </w:rPr>
      </w:pPr>
      <w:r w:rsidRPr="00CF53E5">
        <w:rPr>
          <w:rStyle w:val="Refdenotaderodap"/>
        </w:rPr>
        <w:footnoteRef/>
      </w:r>
      <w:r w:rsidRPr="00CF53E5">
        <w:t xml:space="preserve"> </w:t>
      </w:r>
      <w:r w:rsidRPr="00CF53E5">
        <w:rPr>
          <w:rFonts w:ascii="Times New Roman" w:hAnsi="Times New Roman" w:cs="Times New Roman"/>
          <w:color w:val="000000"/>
          <w:shd w:val="clear" w:color="auto" w:fill="FFFFFF"/>
        </w:rPr>
        <w:t xml:space="preserve">BARROSO, Luís Roberto. </w:t>
      </w:r>
      <w:proofErr w:type="spellStart"/>
      <w:r w:rsidRPr="00CF53E5">
        <w:rPr>
          <w:rFonts w:ascii="Times New Roman" w:hAnsi="Times New Roman" w:cs="Times New Roman"/>
          <w:b/>
          <w:color w:val="000000"/>
          <w:shd w:val="clear" w:color="auto" w:fill="FFFFFF"/>
        </w:rPr>
        <w:t>Neoconstitucionalismo</w:t>
      </w:r>
      <w:proofErr w:type="spellEnd"/>
      <w:r w:rsidRPr="00CF53E5">
        <w:rPr>
          <w:rFonts w:ascii="Times New Roman" w:hAnsi="Times New Roman" w:cs="Times New Roman"/>
          <w:b/>
          <w:color w:val="000000"/>
          <w:shd w:val="clear" w:color="auto" w:fill="FFFFFF"/>
        </w:rPr>
        <w:t xml:space="preserve"> e constitucionalização do direito (o triunfo tardio do direito constitucional no Brasil)</w:t>
      </w:r>
      <w:r w:rsidRPr="00CF53E5">
        <w:rPr>
          <w:rFonts w:ascii="Times New Roman" w:hAnsi="Times New Roman" w:cs="Times New Roman"/>
          <w:color w:val="000000"/>
          <w:shd w:val="clear" w:color="auto" w:fill="FFFFFF"/>
        </w:rPr>
        <w:t>.</w:t>
      </w:r>
      <w:r w:rsidRPr="00CF53E5">
        <w:rPr>
          <w:rStyle w:val="apple-converted-space"/>
          <w:rFonts w:ascii="Times New Roman" w:hAnsi="Times New Roman" w:cs="Times New Roman"/>
          <w:color w:val="000000"/>
          <w:shd w:val="clear" w:color="auto" w:fill="FFFFFF"/>
        </w:rPr>
        <w:t> </w:t>
      </w:r>
      <w:r w:rsidRPr="00CF53E5">
        <w:rPr>
          <w:rStyle w:val="nfase"/>
          <w:rFonts w:ascii="Times New Roman" w:hAnsi="Times New Roman" w:cs="Times New Roman"/>
          <w:color w:val="000000"/>
        </w:rPr>
        <w:t xml:space="preserve">Revista de direito constitucional e </w:t>
      </w:r>
      <w:proofErr w:type="spellStart"/>
      <w:proofErr w:type="gramStart"/>
      <w:r w:rsidRPr="00CF53E5">
        <w:rPr>
          <w:rStyle w:val="nfase"/>
          <w:rFonts w:ascii="Times New Roman" w:hAnsi="Times New Roman" w:cs="Times New Roman"/>
          <w:color w:val="000000"/>
        </w:rPr>
        <w:t>internacional,</w:t>
      </w:r>
      <w:proofErr w:type="gramEnd"/>
      <w:r w:rsidRPr="00CF53E5">
        <w:rPr>
          <w:rFonts w:ascii="Times New Roman" w:hAnsi="Times New Roman" w:cs="Times New Roman"/>
          <w:color w:val="000000"/>
          <w:shd w:val="clear" w:color="auto" w:fill="FFFFFF"/>
        </w:rPr>
        <w:t>São</w:t>
      </w:r>
      <w:proofErr w:type="spellEnd"/>
      <w:r w:rsidRPr="00CF53E5">
        <w:rPr>
          <w:rFonts w:ascii="Times New Roman" w:hAnsi="Times New Roman" w:cs="Times New Roman"/>
          <w:color w:val="000000"/>
          <w:shd w:val="clear" w:color="auto" w:fill="FFFFFF"/>
        </w:rPr>
        <w:t xml:space="preserve"> Paulo, n. 58, p. 129/173, </w:t>
      </w:r>
      <w:proofErr w:type="spellStart"/>
      <w:r w:rsidRPr="00CF53E5">
        <w:rPr>
          <w:rFonts w:ascii="Times New Roman" w:hAnsi="Times New Roman" w:cs="Times New Roman"/>
          <w:color w:val="000000"/>
          <w:shd w:val="clear" w:color="auto" w:fill="FFFFFF"/>
        </w:rPr>
        <w:t>jan.-mar</w:t>
      </w:r>
      <w:proofErr w:type="spellEnd"/>
      <w:r w:rsidRPr="00CF53E5">
        <w:rPr>
          <w:rFonts w:ascii="Times New Roman" w:hAnsi="Times New Roman" w:cs="Times New Roman"/>
          <w:color w:val="000000"/>
          <w:shd w:val="clear" w:color="auto" w:fill="FFFFFF"/>
        </w:rPr>
        <w:t>. 2007.</w:t>
      </w:r>
    </w:p>
    <w:p w:rsidR="00881E1C" w:rsidRPr="00CF53E5" w:rsidRDefault="00881E1C" w:rsidP="00D71EDA">
      <w:pPr>
        <w:pStyle w:val="Textodenotaderodap"/>
        <w:jc w:val="both"/>
      </w:pPr>
    </w:p>
  </w:footnote>
  <w:footnote w:id="7">
    <w:p w:rsidR="00881E1C" w:rsidRDefault="00881E1C" w:rsidP="00D71EDA">
      <w:pPr>
        <w:pStyle w:val="Textodenotaderodap"/>
        <w:jc w:val="both"/>
      </w:pPr>
      <w:r w:rsidRPr="00CF53E5">
        <w:rPr>
          <w:rStyle w:val="Refdenotaderodap"/>
        </w:rPr>
        <w:footnoteRef/>
      </w:r>
      <w:r w:rsidRPr="00CF53E5">
        <w:t xml:space="preserve"> </w:t>
      </w:r>
      <w:r w:rsidRPr="00CF53E5">
        <w:rPr>
          <w:rFonts w:ascii="Times New Roman" w:hAnsi="Times New Roman" w:cs="Times New Roman"/>
          <w:color w:val="000000"/>
          <w:shd w:val="clear" w:color="auto" w:fill="FFFFFF"/>
        </w:rPr>
        <w:t xml:space="preserve">STRECK, </w:t>
      </w:r>
      <w:proofErr w:type="spellStart"/>
      <w:r w:rsidRPr="00CF53E5">
        <w:rPr>
          <w:rFonts w:ascii="Times New Roman" w:hAnsi="Times New Roman" w:cs="Times New Roman"/>
          <w:color w:val="000000"/>
          <w:shd w:val="clear" w:color="auto" w:fill="FFFFFF"/>
        </w:rPr>
        <w:t>Lenio</w:t>
      </w:r>
      <w:proofErr w:type="spellEnd"/>
      <w:r w:rsidRPr="00CF53E5">
        <w:rPr>
          <w:rFonts w:ascii="Times New Roman" w:hAnsi="Times New Roman" w:cs="Times New Roman"/>
          <w:color w:val="000000"/>
          <w:shd w:val="clear" w:color="auto" w:fill="FFFFFF"/>
        </w:rPr>
        <w:t xml:space="preserve"> Luiz. </w:t>
      </w:r>
      <w:r w:rsidRPr="00CF53E5">
        <w:rPr>
          <w:rFonts w:ascii="Times New Roman" w:hAnsi="Times New Roman" w:cs="Times New Roman"/>
          <w:b/>
          <w:color w:val="000000"/>
          <w:shd w:val="clear" w:color="auto" w:fill="FFFFFF"/>
        </w:rPr>
        <w:t>Bem jurídico e constituição: da proibição de excesso (</w:t>
      </w:r>
      <w:proofErr w:type="spellStart"/>
      <w:r w:rsidRPr="00CF53E5">
        <w:rPr>
          <w:rStyle w:val="nfase"/>
          <w:rFonts w:ascii="Times New Roman" w:hAnsi="Times New Roman" w:cs="Times New Roman"/>
          <w:b/>
          <w:color w:val="000000"/>
        </w:rPr>
        <w:t>übermassverbot</w:t>
      </w:r>
      <w:proofErr w:type="spellEnd"/>
      <w:r w:rsidRPr="00CF53E5">
        <w:rPr>
          <w:rFonts w:ascii="Times New Roman" w:hAnsi="Times New Roman" w:cs="Times New Roman"/>
          <w:b/>
          <w:color w:val="000000"/>
          <w:shd w:val="clear" w:color="auto" w:fill="FFFFFF"/>
        </w:rPr>
        <w:t>) à proibição de proteção deficiente (</w:t>
      </w:r>
      <w:proofErr w:type="spellStart"/>
      <w:r w:rsidRPr="00CF53E5">
        <w:rPr>
          <w:rStyle w:val="nfase"/>
          <w:rFonts w:ascii="Times New Roman" w:hAnsi="Times New Roman" w:cs="Times New Roman"/>
          <w:b/>
          <w:color w:val="000000"/>
        </w:rPr>
        <w:t>üntermassverbot</w:t>
      </w:r>
      <w:proofErr w:type="spellEnd"/>
      <w:r w:rsidRPr="00CF53E5">
        <w:rPr>
          <w:rFonts w:ascii="Times New Roman" w:hAnsi="Times New Roman" w:cs="Times New Roman"/>
          <w:b/>
          <w:color w:val="000000"/>
          <w:shd w:val="clear" w:color="auto" w:fill="FFFFFF"/>
        </w:rPr>
        <w:t>) ou de como não há blindagem contra normas penais inconstitucionais</w:t>
      </w:r>
      <w:r w:rsidRPr="00CF53E5">
        <w:rPr>
          <w:rFonts w:ascii="Times New Roman" w:hAnsi="Times New Roman" w:cs="Times New Roman"/>
          <w:color w:val="000000"/>
          <w:shd w:val="clear" w:color="auto" w:fill="FFFFFF"/>
        </w:rPr>
        <w:t>. Disponível em:</w:t>
      </w:r>
      <w:r w:rsidRPr="00CF53E5">
        <w:rPr>
          <w:rStyle w:val="apple-converted-space"/>
          <w:rFonts w:ascii="Times New Roman" w:hAnsi="Times New Roman" w:cs="Times New Roman"/>
          <w:color w:val="000000"/>
          <w:shd w:val="clear" w:color="auto" w:fill="FFFFFF"/>
        </w:rPr>
        <w:t> </w:t>
      </w:r>
      <w:hyperlink r:id="rId1" w:history="1">
        <w:r w:rsidRPr="00CF53E5">
          <w:rPr>
            <w:rStyle w:val="Hyperlink"/>
            <w:rFonts w:ascii="Times New Roman" w:hAnsi="Times New Roman" w:cs="Times New Roman"/>
            <w:color w:val="0746A8"/>
            <w:u w:val="none"/>
          </w:rPr>
          <w:t>http://leniostreck.com.br/index.php?</w:t>
        </w:r>
      </w:hyperlink>
      <w:r w:rsidRPr="00CF53E5">
        <w:rPr>
          <w:rFonts w:ascii="Times New Roman" w:hAnsi="Times New Roman" w:cs="Times New Roman"/>
          <w:color w:val="000000"/>
          <w:shd w:val="clear" w:color="auto" w:fill="FFFFFF"/>
        </w:rPr>
        <w:t>. Acesso em: 18 set. 2009.</w:t>
      </w:r>
      <w:r w:rsidRPr="00CF53E5">
        <w:rPr>
          <w:rFonts w:ascii="Times New Roman" w:hAnsi="Times New Roman" w:cs="Times New Roman"/>
          <w:color w:val="000000"/>
        </w:rPr>
        <w:br/>
      </w:r>
    </w:p>
  </w:footnote>
  <w:footnote w:id="8">
    <w:p w:rsidR="0025279F" w:rsidRDefault="0025279F" w:rsidP="0025279F">
      <w:pPr>
        <w:pStyle w:val="Textodenotaderodap"/>
        <w:jc w:val="both"/>
        <w:rPr>
          <w:rFonts w:ascii="Times New Roman" w:hAnsi="Times New Roman" w:cs="Times New Roman"/>
          <w:color w:val="000000"/>
          <w:shd w:val="clear" w:color="auto" w:fill="FFFFFF"/>
        </w:rPr>
      </w:pPr>
      <w:r>
        <w:rPr>
          <w:rStyle w:val="Refdenotaderodap"/>
        </w:rPr>
        <w:footnoteRef/>
      </w:r>
      <w:r>
        <w:t xml:space="preserve"> </w:t>
      </w:r>
      <w:r w:rsidRPr="00E41AF7">
        <w:rPr>
          <w:rFonts w:ascii="Times New Roman" w:hAnsi="Times New Roman" w:cs="Times New Roman"/>
          <w:color w:val="000000"/>
          <w:shd w:val="clear" w:color="auto" w:fill="FFFFFF"/>
        </w:rPr>
        <w:t>GOMES, Luiz Flávio.</w:t>
      </w:r>
      <w:r w:rsidRPr="00E41AF7">
        <w:rPr>
          <w:rStyle w:val="apple-converted-space"/>
          <w:rFonts w:ascii="Times New Roman" w:hAnsi="Times New Roman" w:cs="Times New Roman"/>
          <w:color w:val="000000"/>
          <w:shd w:val="clear" w:color="auto" w:fill="FFFFFF"/>
        </w:rPr>
        <w:t> </w:t>
      </w:r>
      <w:r w:rsidRPr="00E41AF7">
        <w:rPr>
          <w:rStyle w:val="Forte"/>
          <w:rFonts w:ascii="Times New Roman" w:hAnsi="Times New Roman" w:cs="Times New Roman"/>
          <w:color w:val="000000"/>
        </w:rPr>
        <w:t>Direito Penal</w:t>
      </w:r>
      <w:r w:rsidRPr="00E41AF7">
        <w:rPr>
          <w:rFonts w:ascii="Times New Roman" w:hAnsi="Times New Roman" w:cs="Times New Roman"/>
          <w:color w:val="000000"/>
          <w:shd w:val="clear" w:color="auto" w:fill="FFFFFF"/>
        </w:rPr>
        <w:t xml:space="preserve">: Introdução e princípios fundamentais. </w:t>
      </w:r>
      <w:proofErr w:type="gramStart"/>
      <w:r w:rsidRPr="00E41AF7">
        <w:rPr>
          <w:rFonts w:ascii="Times New Roman" w:hAnsi="Times New Roman" w:cs="Times New Roman"/>
          <w:color w:val="000000"/>
          <w:shd w:val="clear" w:color="auto" w:fill="FFFFFF"/>
        </w:rPr>
        <w:t>v.</w:t>
      </w:r>
      <w:proofErr w:type="gramEnd"/>
      <w:r w:rsidRPr="00E41AF7">
        <w:rPr>
          <w:rFonts w:ascii="Times New Roman" w:hAnsi="Times New Roman" w:cs="Times New Roman"/>
          <w:color w:val="000000"/>
          <w:shd w:val="clear" w:color="auto" w:fill="FFFFFF"/>
        </w:rPr>
        <w:t xml:space="preserve">1. São Paulo: Revista dos Tribunais, 2007. </w:t>
      </w:r>
      <w:proofErr w:type="gramStart"/>
      <w:r w:rsidRPr="00E41AF7">
        <w:rPr>
          <w:rFonts w:ascii="Times New Roman" w:hAnsi="Times New Roman" w:cs="Times New Roman"/>
          <w:color w:val="000000"/>
          <w:shd w:val="clear" w:color="auto" w:fill="FFFFFF"/>
        </w:rPr>
        <w:t>p.</w:t>
      </w:r>
      <w:proofErr w:type="gramEnd"/>
      <w:r w:rsidRPr="00E41AF7">
        <w:rPr>
          <w:rFonts w:ascii="Times New Roman" w:hAnsi="Times New Roman" w:cs="Times New Roman"/>
          <w:color w:val="000000"/>
          <w:shd w:val="clear" w:color="auto" w:fill="FFFFFF"/>
        </w:rPr>
        <w:t xml:space="preserve"> 500</w:t>
      </w:r>
    </w:p>
    <w:p w:rsidR="0025279F" w:rsidRDefault="0025279F" w:rsidP="0025279F">
      <w:pPr>
        <w:pStyle w:val="Textodenotaderodap"/>
      </w:pPr>
      <w:r w:rsidRPr="00E41AF7">
        <w:rPr>
          <w:rFonts w:ascii="Times New Roman" w:hAnsi="Times New Roman" w:cs="Times New Roman"/>
          <w:color w:val="000000"/>
        </w:rPr>
        <w:br/>
      </w:r>
    </w:p>
  </w:footnote>
  <w:footnote w:id="9">
    <w:p w:rsidR="00DB7F44" w:rsidRDefault="00DB7F44" w:rsidP="00DB7F44">
      <w:pPr>
        <w:pStyle w:val="Textodenotaderodap"/>
        <w:jc w:val="both"/>
      </w:pPr>
      <w:r>
        <w:rPr>
          <w:rStyle w:val="Refdenotaderodap"/>
        </w:rPr>
        <w:footnoteRef/>
      </w:r>
      <w:r>
        <w:t xml:space="preserve"> “</w:t>
      </w:r>
      <w:r w:rsidRPr="008509DD">
        <w:rPr>
          <w:rFonts w:ascii="Times New Roman" w:hAnsi="Times New Roman" w:cs="Times New Roman"/>
        </w:rPr>
        <w:t>O fato (posse de droga para consumo pessoal) deixou de ser crime (formalmente) porque já não é punido com reclusão ou detenção (art. 1º da LICP). Tampouco é uma infração administrativa (porque as sanções cominadas devem ser aplicadas pelo juiz dos juizados criminais). Se não se trata de um crime nem de uma contravenção penal (mesmo porque não há cominação de qualquer pena de prisão), se não se pode admitir tampouco uma infração administrativa, só resta concluir que estamos diante de infração penal sui generis</w:t>
      </w:r>
      <w:r>
        <w:rPr>
          <w:rFonts w:ascii="Times New Roman" w:hAnsi="Times New Roman" w:cs="Times New Roman"/>
        </w:rPr>
        <w:t>”</w:t>
      </w:r>
      <w:r w:rsidRPr="008509DD">
        <w:rPr>
          <w:rFonts w:ascii="Times New Roman" w:hAnsi="Times New Roman" w:cs="Times New Roman"/>
        </w:rPr>
        <w:t>.</w:t>
      </w:r>
      <w:r w:rsidR="00341F5E">
        <w:rPr>
          <w:rFonts w:ascii="Times New Roman" w:hAnsi="Times New Roman" w:cs="Times New Roman"/>
        </w:rPr>
        <w:t xml:space="preserve"> </w:t>
      </w:r>
      <w:r w:rsidR="00341F5E" w:rsidRPr="00341F5E">
        <w:rPr>
          <w:rFonts w:ascii="Times New Roman" w:hAnsi="Times New Roman" w:cs="Times New Roman"/>
          <w:shd w:val="clear" w:color="auto" w:fill="FFFFFF"/>
        </w:rPr>
        <w:t xml:space="preserve">GOMES, Luiz Flávio; SANCHES, Rogério Cunha. </w:t>
      </w:r>
      <w:r w:rsidR="00341F5E" w:rsidRPr="00341F5E">
        <w:rPr>
          <w:rFonts w:ascii="Times New Roman" w:hAnsi="Times New Roman" w:cs="Times New Roman"/>
          <w:b/>
          <w:shd w:val="clear" w:color="auto" w:fill="FFFFFF"/>
        </w:rPr>
        <w:t>Posse de drogas para consumo pessoal: crime, infração penal "sui generis" ou infração administrativa</w:t>
      </w:r>
      <w:proofErr w:type="gramStart"/>
      <w:r w:rsidR="00341F5E" w:rsidRPr="00341F5E">
        <w:rPr>
          <w:rFonts w:ascii="Times New Roman" w:hAnsi="Times New Roman" w:cs="Times New Roman"/>
          <w:b/>
          <w:shd w:val="clear" w:color="auto" w:fill="FFFFFF"/>
        </w:rPr>
        <w:t>?</w:t>
      </w:r>
      <w:r w:rsidR="00341F5E" w:rsidRPr="00341F5E">
        <w:rPr>
          <w:rFonts w:ascii="Times New Roman" w:hAnsi="Times New Roman" w:cs="Times New Roman"/>
          <w:shd w:val="clear" w:color="auto" w:fill="FFFFFF"/>
        </w:rPr>
        <w:t>.</w:t>
      </w:r>
      <w:proofErr w:type="gramEnd"/>
      <w:r w:rsidR="00341F5E" w:rsidRPr="00341F5E">
        <w:rPr>
          <w:rStyle w:val="apple-converted-space"/>
          <w:rFonts w:ascii="Times New Roman" w:hAnsi="Times New Roman" w:cs="Times New Roman"/>
          <w:shd w:val="clear" w:color="auto" w:fill="FFFFFF"/>
        </w:rPr>
        <w:t> </w:t>
      </w:r>
      <w:r w:rsidR="00341F5E" w:rsidRPr="00341F5E">
        <w:rPr>
          <w:rStyle w:val="Forte"/>
          <w:rFonts w:ascii="Times New Roman" w:hAnsi="Times New Roman" w:cs="Times New Roman"/>
        </w:rPr>
        <w:t xml:space="preserve">Jus </w:t>
      </w:r>
      <w:proofErr w:type="spellStart"/>
      <w:r w:rsidR="00341F5E" w:rsidRPr="00341F5E">
        <w:rPr>
          <w:rStyle w:val="Forte"/>
          <w:rFonts w:ascii="Times New Roman" w:hAnsi="Times New Roman" w:cs="Times New Roman"/>
        </w:rPr>
        <w:t>Navigandi</w:t>
      </w:r>
      <w:proofErr w:type="spellEnd"/>
      <w:r w:rsidR="00341F5E" w:rsidRPr="00341F5E">
        <w:rPr>
          <w:rFonts w:ascii="Times New Roman" w:hAnsi="Times New Roman" w:cs="Times New Roman"/>
          <w:shd w:val="clear" w:color="auto" w:fill="FFFFFF"/>
        </w:rPr>
        <w:t>, Teresina,</w:t>
      </w:r>
      <w:r w:rsidR="00341F5E" w:rsidRPr="00341F5E">
        <w:rPr>
          <w:rStyle w:val="apple-converted-space"/>
          <w:rFonts w:ascii="Times New Roman" w:hAnsi="Times New Roman" w:cs="Times New Roman"/>
          <w:shd w:val="clear" w:color="auto" w:fill="FFFFFF"/>
        </w:rPr>
        <w:t> </w:t>
      </w:r>
      <w:hyperlink r:id="rId2" w:history="1">
        <w:r w:rsidR="00341F5E" w:rsidRPr="00341F5E">
          <w:rPr>
            <w:rStyle w:val="Hyperlink"/>
            <w:rFonts w:ascii="Times New Roman" w:hAnsi="Times New Roman" w:cs="Times New Roman"/>
            <w:color w:val="auto"/>
            <w:u w:val="none"/>
          </w:rPr>
          <w:t>ano 11</w:t>
        </w:r>
      </w:hyperlink>
      <w:r w:rsidR="00341F5E" w:rsidRPr="00341F5E">
        <w:rPr>
          <w:rFonts w:ascii="Times New Roman" w:hAnsi="Times New Roman" w:cs="Times New Roman"/>
          <w:shd w:val="clear" w:color="auto" w:fill="FFFFFF"/>
        </w:rPr>
        <w:t>,</w:t>
      </w:r>
      <w:r w:rsidR="00341F5E" w:rsidRPr="00341F5E">
        <w:rPr>
          <w:rStyle w:val="apple-converted-space"/>
          <w:rFonts w:ascii="Times New Roman" w:hAnsi="Times New Roman" w:cs="Times New Roman"/>
          <w:shd w:val="clear" w:color="auto" w:fill="FFFFFF"/>
        </w:rPr>
        <w:t> </w:t>
      </w:r>
      <w:hyperlink r:id="rId3" w:history="1">
        <w:r w:rsidR="00341F5E" w:rsidRPr="00341F5E">
          <w:rPr>
            <w:rStyle w:val="Hyperlink"/>
            <w:rFonts w:ascii="Times New Roman" w:hAnsi="Times New Roman" w:cs="Times New Roman"/>
            <w:color w:val="auto"/>
            <w:u w:val="none"/>
          </w:rPr>
          <w:t>n. 1275</w:t>
        </w:r>
      </w:hyperlink>
      <w:r w:rsidR="00341F5E" w:rsidRPr="00341F5E">
        <w:rPr>
          <w:rFonts w:ascii="Times New Roman" w:hAnsi="Times New Roman" w:cs="Times New Roman"/>
          <w:shd w:val="clear" w:color="auto" w:fill="FFFFFF"/>
        </w:rPr>
        <w:t>,</w:t>
      </w:r>
      <w:r w:rsidR="00341F5E" w:rsidRPr="00341F5E">
        <w:rPr>
          <w:rStyle w:val="apple-converted-space"/>
          <w:rFonts w:ascii="Times New Roman" w:hAnsi="Times New Roman" w:cs="Times New Roman"/>
          <w:shd w:val="clear" w:color="auto" w:fill="FFFFFF"/>
        </w:rPr>
        <w:t> </w:t>
      </w:r>
      <w:hyperlink r:id="rId4" w:history="1">
        <w:r w:rsidR="00341F5E" w:rsidRPr="00341F5E">
          <w:rPr>
            <w:rStyle w:val="Hyperlink"/>
            <w:rFonts w:ascii="Times New Roman" w:hAnsi="Times New Roman" w:cs="Times New Roman"/>
            <w:color w:val="auto"/>
            <w:u w:val="none"/>
          </w:rPr>
          <w:t>28</w:t>
        </w:r>
      </w:hyperlink>
      <w:r w:rsidR="00341F5E" w:rsidRPr="00341F5E">
        <w:rPr>
          <w:rStyle w:val="apple-converted-space"/>
          <w:rFonts w:ascii="Times New Roman" w:hAnsi="Times New Roman" w:cs="Times New Roman"/>
          <w:shd w:val="clear" w:color="auto" w:fill="FFFFFF"/>
        </w:rPr>
        <w:t> </w:t>
      </w:r>
      <w:hyperlink r:id="rId5" w:history="1">
        <w:r w:rsidR="00341F5E" w:rsidRPr="00341F5E">
          <w:rPr>
            <w:rStyle w:val="Hyperlink"/>
            <w:rFonts w:ascii="Times New Roman" w:hAnsi="Times New Roman" w:cs="Times New Roman"/>
            <w:color w:val="auto"/>
            <w:u w:val="none"/>
          </w:rPr>
          <w:t>dez.</w:t>
        </w:r>
      </w:hyperlink>
      <w:r w:rsidR="00341F5E" w:rsidRPr="00341F5E">
        <w:rPr>
          <w:rStyle w:val="apple-converted-space"/>
          <w:rFonts w:ascii="Times New Roman" w:hAnsi="Times New Roman" w:cs="Times New Roman"/>
          <w:shd w:val="clear" w:color="auto" w:fill="FFFFFF"/>
        </w:rPr>
        <w:t> </w:t>
      </w:r>
      <w:hyperlink r:id="rId6" w:history="1">
        <w:r w:rsidR="00341F5E" w:rsidRPr="00341F5E">
          <w:rPr>
            <w:rStyle w:val="Hyperlink"/>
            <w:rFonts w:ascii="Times New Roman" w:hAnsi="Times New Roman" w:cs="Times New Roman"/>
            <w:color w:val="auto"/>
            <w:u w:val="none"/>
          </w:rPr>
          <w:t>2006</w:t>
        </w:r>
      </w:hyperlink>
      <w:r w:rsidR="00341F5E" w:rsidRPr="00341F5E">
        <w:rPr>
          <w:rFonts w:ascii="Times New Roman" w:hAnsi="Times New Roman" w:cs="Times New Roman"/>
          <w:shd w:val="clear" w:color="auto" w:fill="FFFFFF"/>
        </w:rPr>
        <w:t>. Disponível em:</w:t>
      </w:r>
      <w:r w:rsidR="00341F5E" w:rsidRPr="00341F5E">
        <w:rPr>
          <w:rStyle w:val="apple-converted-space"/>
          <w:rFonts w:ascii="Times New Roman" w:hAnsi="Times New Roman" w:cs="Times New Roman"/>
          <w:shd w:val="clear" w:color="auto" w:fill="FFFFFF"/>
        </w:rPr>
        <w:t> </w:t>
      </w:r>
      <w:r w:rsidR="00341F5E" w:rsidRPr="00341F5E">
        <w:rPr>
          <w:rStyle w:val="url"/>
          <w:rFonts w:ascii="Times New Roman" w:hAnsi="Times New Roman" w:cs="Times New Roman"/>
        </w:rPr>
        <w:t>&lt;</w:t>
      </w:r>
      <w:hyperlink r:id="rId7" w:history="1">
        <w:r w:rsidR="00341F5E" w:rsidRPr="00341F5E">
          <w:rPr>
            <w:rStyle w:val="Hyperlink"/>
            <w:rFonts w:ascii="Times New Roman" w:hAnsi="Times New Roman" w:cs="Times New Roman"/>
            <w:color w:val="auto"/>
            <w:u w:val="none"/>
          </w:rPr>
          <w:t>http://jus.com.br/revista/texto/9327</w:t>
        </w:r>
      </w:hyperlink>
      <w:r w:rsidR="00341F5E" w:rsidRPr="00341F5E">
        <w:rPr>
          <w:rStyle w:val="url"/>
          <w:rFonts w:ascii="Times New Roman" w:hAnsi="Times New Roman" w:cs="Times New Roman"/>
        </w:rPr>
        <w:t>&gt;</w:t>
      </w:r>
      <w:r w:rsidR="00341F5E" w:rsidRPr="00341F5E">
        <w:rPr>
          <w:rFonts w:ascii="Times New Roman" w:hAnsi="Times New Roman" w:cs="Times New Roman"/>
          <w:shd w:val="clear" w:color="auto" w:fill="FFFFFF"/>
        </w:rPr>
        <w:t>. Acesso em:</w:t>
      </w:r>
      <w:r w:rsidR="00341F5E" w:rsidRPr="00341F5E">
        <w:rPr>
          <w:rStyle w:val="apple-converted-space"/>
          <w:rFonts w:ascii="Times New Roman" w:hAnsi="Times New Roman" w:cs="Times New Roman"/>
          <w:shd w:val="clear" w:color="auto" w:fill="FFFFFF"/>
        </w:rPr>
        <w:t> </w:t>
      </w:r>
      <w:r w:rsidR="00341F5E" w:rsidRPr="00341F5E">
        <w:rPr>
          <w:rStyle w:val="timeaccess"/>
          <w:rFonts w:ascii="Times New Roman" w:hAnsi="Times New Roman" w:cs="Times New Roman"/>
        </w:rPr>
        <w:t>22 ago. 2012</w:t>
      </w:r>
      <w:r w:rsidR="00341F5E" w:rsidRPr="00341F5E">
        <w:rPr>
          <w:rFonts w:ascii="Times New Roman" w:hAnsi="Times New Roman" w:cs="Times New Roman"/>
          <w:shd w:val="clear" w:color="auto" w:fill="FFFFFF"/>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1E4A34"/>
    <w:multiLevelType w:val="multilevel"/>
    <w:tmpl w:val="83C45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002460D"/>
    <w:multiLevelType w:val="hybridMultilevel"/>
    <w:tmpl w:val="749E3DC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6D994DF5"/>
    <w:multiLevelType w:val="hybridMultilevel"/>
    <w:tmpl w:val="CF4C0EA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lvlOverride w:ilvl="0">
      <w:lvl w:ilvl="0">
        <w:numFmt w:val="bullet"/>
        <w:lvlText w:val=""/>
        <w:lvlJc w:val="left"/>
        <w:pPr>
          <w:tabs>
            <w:tab w:val="num" w:pos="720"/>
          </w:tabs>
          <w:ind w:left="720" w:hanging="360"/>
        </w:pPr>
        <w:rPr>
          <w:rFonts w:ascii="Wingdings" w:hAnsi="Wingdings" w:hint="default"/>
          <w:sz w:val="20"/>
        </w:rPr>
      </w:lvl>
    </w:lvlOverride>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5AD0"/>
    <w:rsid w:val="00085995"/>
    <w:rsid w:val="000909DD"/>
    <w:rsid w:val="00097D4F"/>
    <w:rsid w:val="000B454E"/>
    <w:rsid w:val="000E2122"/>
    <w:rsid w:val="00101891"/>
    <w:rsid w:val="00103AB4"/>
    <w:rsid w:val="00105D95"/>
    <w:rsid w:val="00156AD7"/>
    <w:rsid w:val="0016630D"/>
    <w:rsid w:val="00180EF8"/>
    <w:rsid w:val="001B5473"/>
    <w:rsid w:val="001D5B6F"/>
    <w:rsid w:val="001E327E"/>
    <w:rsid w:val="00250682"/>
    <w:rsid w:val="0025279F"/>
    <w:rsid w:val="00254758"/>
    <w:rsid w:val="00281349"/>
    <w:rsid w:val="00290692"/>
    <w:rsid w:val="002957A2"/>
    <w:rsid w:val="002A338D"/>
    <w:rsid w:val="002D79F9"/>
    <w:rsid w:val="002E1A52"/>
    <w:rsid w:val="002E1C3B"/>
    <w:rsid w:val="002F0FED"/>
    <w:rsid w:val="003222A7"/>
    <w:rsid w:val="003238F5"/>
    <w:rsid w:val="00341F5E"/>
    <w:rsid w:val="003564C6"/>
    <w:rsid w:val="00376EE3"/>
    <w:rsid w:val="003C7FC3"/>
    <w:rsid w:val="00417544"/>
    <w:rsid w:val="00454286"/>
    <w:rsid w:val="004635B6"/>
    <w:rsid w:val="00496B4E"/>
    <w:rsid w:val="004A52C0"/>
    <w:rsid w:val="00514F81"/>
    <w:rsid w:val="0051572B"/>
    <w:rsid w:val="005A4B8C"/>
    <w:rsid w:val="005B1695"/>
    <w:rsid w:val="005D7907"/>
    <w:rsid w:val="005F0A30"/>
    <w:rsid w:val="005F10FF"/>
    <w:rsid w:val="00600FA5"/>
    <w:rsid w:val="006355E2"/>
    <w:rsid w:val="006C3DEE"/>
    <w:rsid w:val="006C4C52"/>
    <w:rsid w:val="006D10EC"/>
    <w:rsid w:val="0070647B"/>
    <w:rsid w:val="00730597"/>
    <w:rsid w:val="00747C25"/>
    <w:rsid w:val="00755AD0"/>
    <w:rsid w:val="00797292"/>
    <w:rsid w:val="007A4669"/>
    <w:rsid w:val="007A671B"/>
    <w:rsid w:val="007D2AD3"/>
    <w:rsid w:val="007D53F0"/>
    <w:rsid w:val="007E310C"/>
    <w:rsid w:val="008268F1"/>
    <w:rsid w:val="008509DD"/>
    <w:rsid w:val="008622F4"/>
    <w:rsid w:val="008728B0"/>
    <w:rsid w:val="00881E1C"/>
    <w:rsid w:val="008932B3"/>
    <w:rsid w:val="0089456B"/>
    <w:rsid w:val="008C4873"/>
    <w:rsid w:val="008D7DBE"/>
    <w:rsid w:val="00920275"/>
    <w:rsid w:val="009A587F"/>
    <w:rsid w:val="009B1C85"/>
    <w:rsid w:val="00A36D51"/>
    <w:rsid w:val="00A41AA4"/>
    <w:rsid w:val="00A92621"/>
    <w:rsid w:val="00A937BF"/>
    <w:rsid w:val="00AA00F7"/>
    <w:rsid w:val="00AA2202"/>
    <w:rsid w:val="00AC3EAA"/>
    <w:rsid w:val="00AD1FC4"/>
    <w:rsid w:val="00AD45D5"/>
    <w:rsid w:val="00AD74E2"/>
    <w:rsid w:val="00AD7BA5"/>
    <w:rsid w:val="00B23B12"/>
    <w:rsid w:val="00B703E8"/>
    <w:rsid w:val="00BF7988"/>
    <w:rsid w:val="00C1162A"/>
    <w:rsid w:val="00C22F18"/>
    <w:rsid w:val="00C62F76"/>
    <w:rsid w:val="00C679D2"/>
    <w:rsid w:val="00C70F1A"/>
    <w:rsid w:val="00C80EEC"/>
    <w:rsid w:val="00CC61A7"/>
    <w:rsid w:val="00CE5A46"/>
    <w:rsid w:val="00CF53E5"/>
    <w:rsid w:val="00D45ED1"/>
    <w:rsid w:val="00D53C4B"/>
    <w:rsid w:val="00D66A7D"/>
    <w:rsid w:val="00D71EDA"/>
    <w:rsid w:val="00DA7788"/>
    <w:rsid w:val="00DB59CE"/>
    <w:rsid w:val="00DB7F44"/>
    <w:rsid w:val="00DC0251"/>
    <w:rsid w:val="00DF708D"/>
    <w:rsid w:val="00E35184"/>
    <w:rsid w:val="00E41AF7"/>
    <w:rsid w:val="00E71C5B"/>
    <w:rsid w:val="00E74F0E"/>
    <w:rsid w:val="00F37A35"/>
    <w:rsid w:val="00F95925"/>
    <w:rsid w:val="00FA63DD"/>
    <w:rsid w:val="00FB2941"/>
    <w:rsid w:val="00FC2CCE"/>
    <w:rsid w:val="00FC4920"/>
    <w:rsid w:val="00FD1D1E"/>
    <w:rsid w:val="00FE471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4"/>
        <w:szCs w:val="24"/>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45D5"/>
  </w:style>
  <w:style w:type="paragraph" w:styleId="Ttulo3">
    <w:name w:val="heading 3"/>
    <w:basedOn w:val="Normal"/>
    <w:link w:val="Ttulo3Char"/>
    <w:uiPriority w:val="9"/>
    <w:qFormat/>
    <w:rsid w:val="00AD74E2"/>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AD74E2"/>
    <w:pPr>
      <w:spacing w:before="100" w:beforeAutospacing="1" w:after="100" w:afterAutospacing="1" w:line="240" w:lineRule="auto"/>
    </w:pPr>
    <w:rPr>
      <w:rFonts w:ascii="Times New Roman" w:eastAsia="Times New Roman" w:hAnsi="Times New Roman" w:cs="Times New Roman"/>
      <w:lang w:eastAsia="pt-BR"/>
    </w:rPr>
  </w:style>
  <w:style w:type="character" w:customStyle="1" w:styleId="apple-converted-space">
    <w:name w:val="apple-converted-space"/>
    <w:basedOn w:val="Fontepargpadro"/>
    <w:rsid w:val="00AD74E2"/>
  </w:style>
  <w:style w:type="character" w:styleId="Hyperlink">
    <w:name w:val="Hyperlink"/>
    <w:basedOn w:val="Fontepargpadro"/>
    <w:uiPriority w:val="99"/>
    <w:semiHidden/>
    <w:unhideWhenUsed/>
    <w:rsid w:val="00AD74E2"/>
    <w:rPr>
      <w:color w:val="0000FF"/>
      <w:u w:val="single"/>
    </w:rPr>
  </w:style>
  <w:style w:type="character" w:customStyle="1" w:styleId="Ttulo3Char">
    <w:name w:val="Título 3 Char"/>
    <w:basedOn w:val="Fontepargpadro"/>
    <w:link w:val="Ttulo3"/>
    <w:uiPriority w:val="9"/>
    <w:rsid w:val="00AD74E2"/>
    <w:rPr>
      <w:rFonts w:ascii="Times New Roman" w:eastAsia="Times New Roman" w:hAnsi="Times New Roman" w:cs="Times New Roman"/>
      <w:b/>
      <w:bCs/>
      <w:sz w:val="27"/>
      <w:szCs w:val="27"/>
      <w:lang w:eastAsia="pt-BR"/>
    </w:rPr>
  </w:style>
  <w:style w:type="paragraph" w:styleId="SemEspaamento">
    <w:name w:val="No Spacing"/>
    <w:uiPriority w:val="1"/>
    <w:qFormat/>
    <w:rsid w:val="00AD74E2"/>
    <w:pPr>
      <w:spacing w:after="0" w:line="240" w:lineRule="auto"/>
    </w:pPr>
  </w:style>
  <w:style w:type="character" w:styleId="nfase">
    <w:name w:val="Emphasis"/>
    <w:basedOn w:val="Fontepargpadro"/>
    <w:uiPriority w:val="20"/>
    <w:qFormat/>
    <w:rsid w:val="00417544"/>
    <w:rPr>
      <w:i/>
      <w:iCs/>
    </w:rPr>
  </w:style>
  <w:style w:type="paragraph" w:styleId="Textodenotaderodap">
    <w:name w:val="footnote text"/>
    <w:basedOn w:val="Normal"/>
    <w:link w:val="TextodenotaderodapChar"/>
    <w:unhideWhenUsed/>
    <w:rsid w:val="00D71EDA"/>
    <w:pPr>
      <w:spacing w:after="0" w:line="240" w:lineRule="auto"/>
    </w:pPr>
    <w:rPr>
      <w:sz w:val="20"/>
      <w:szCs w:val="20"/>
    </w:rPr>
  </w:style>
  <w:style w:type="character" w:customStyle="1" w:styleId="TextodenotaderodapChar">
    <w:name w:val="Texto de nota de rodapé Char"/>
    <w:basedOn w:val="Fontepargpadro"/>
    <w:link w:val="Textodenotaderodap"/>
    <w:uiPriority w:val="99"/>
    <w:rsid w:val="00D71EDA"/>
    <w:rPr>
      <w:sz w:val="20"/>
      <w:szCs w:val="20"/>
    </w:rPr>
  </w:style>
  <w:style w:type="character" w:styleId="Refdenotaderodap">
    <w:name w:val="footnote reference"/>
    <w:basedOn w:val="Fontepargpadro"/>
    <w:semiHidden/>
    <w:unhideWhenUsed/>
    <w:rsid w:val="00D71EDA"/>
    <w:rPr>
      <w:vertAlign w:val="superscript"/>
    </w:rPr>
  </w:style>
  <w:style w:type="character" w:styleId="Forte">
    <w:name w:val="Strong"/>
    <w:basedOn w:val="Fontepargpadro"/>
    <w:uiPriority w:val="22"/>
    <w:qFormat/>
    <w:rsid w:val="00BF7988"/>
    <w:rPr>
      <w:b/>
      <w:bCs/>
    </w:rPr>
  </w:style>
  <w:style w:type="character" w:customStyle="1" w:styleId="url">
    <w:name w:val="url"/>
    <w:basedOn w:val="Fontepargpadro"/>
    <w:rsid w:val="00DB7F44"/>
  </w:style>
  <w:style w:type="character" w:customStyle="1" w:styleId="timeaccess">
    <w:name w:val="timeaccess"/>
    <w:basedOn w:val="Fontepargpadro"/>
    <w:rsid w:val="00DB7F44"/>
  </w:style>
  <w:style w:type="paragraph" w:styleId="PargrafodaLista">
    <w:name w:val="List Paragraph"/>
    <w:basedOn w:val="Normal"/>
    <w:uiPriority w:val="34"/>
    <w:qFormat/>
    <w:rsid w:val="00AA2202"/>
    <w:pPr>
      <w:ind w:left="720"/>
      <w:contextualSpacing/>
    </w:pPr>
  </w:style>
  <w:style w:type="character" w:customStyle="1" w:styleId="a">
    <w:name w:val="a"/>
    <w:basedOn w:val="Fontepargpadro"/>
    <w:rsid w:val="00376EE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4"/>
        <w:szCs w:val="24"/>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45D5"/>
  </w:style>
  <w:style w:type="paragraph" w:styleId="Ttulo3">
    <w:name w:val="heading 3"/>
    <w:basedOn w:val="Normal"/>
    <w:link w:val="Ttulo3Char"/>
    <w:uiPriority w:val="9"/>
    <w:qFormat/>
    <w:rsid w:val="00AD74E2"/>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AD74E2"/>
    <w:pPr>
      <w:spacing w:before="100" w:beforeAutospacing="1" w:after="100" w:afterAutospacing="1" w:line="240" w:lineRule="auto"/>
    </w:pPr>
    <w:rPr>
      <w:rFonts w:ascii="Times New Roman" w:eastAsia="Times New Roman" w:hAnsi="Times New Roman" w:cs="Times New Roman"/>
      <w:lang w:eastAsia="pt-BR"/>
    </w:rPr>
  </w:style>
  <w:style w:type="character" w:customStyle="1" w:styleId="apple-converted-space">
    <w:name w:val="apple-converted-space"/>
    <w:basedOn w:val="Fontepargpadro"/>
    <w:rsid w:val="00AD74E2"/>
  </w:style>
  <w:style w:type="character" w:styleId="Hyperlink">
    <w:name w:val="Hyperlink"/>
    <w:basedOn w:val="Fontepargpadro"/>
    <w:uiPriority w:val="99"/>
    <w:semiHidden/>
    <w:unhideWhenUsed/>
    <w:rsid w:val="00AD74E2"/>
    <w:rPr>
      <w:color w:val="0000FF"/>
      <w:u w:val="single"/>
    </w:rPr>
  </w:style>
  <w:style w:type="character" w:customStyle="1" w:styleId="Ttulo3Char">
    <w:name w:val="Título 3 Char"/>
    <w:basedOn w:val="Fontepargpadro"/>
    <w:link w:val="Ttulo3"/>
    <w:uiPriority w:val="9"/>
    <w:rsid w:val="00AD74E2"/>
    <w:rPr>
      <w:rFonts w:ascii="Times New Roman" w:eastAsia="Times New Roman" w:hAnsi="Times New Roman" w:cs="Times New Roman"/>
      <w:b/>
      <w:bCs/>
      <w:sz w:val="27"/>
      <w:szCs w:val="27"/>
      <w:lang w:eastAsia="pt-BR"/>
    </w:rPr>
  </w:style>
  <w:style w:type="paragraph" w:styleId="SemEspaamento">
    <w:name w:val="No Spacing"/>
    <w:uiPriority w:val="1"/>
    <w:qFormat/>
    <w:rsid w:val="00AD74E2"/>
    <w:pPr>
      <w:spacing w:after="0" w:line="240" w:lineRule="auto"/>
    </w:pPr>
  </w:style>
  <w:style w:type="character" w:styleId="nfase">
    <w:name w:val="Emphasis"/>
    <w:basedOn w:val="Fontepargpadro"/>
    <w:uiPriority w:val="20"/>
    <w:qFormat/>
    <w:rsid w:val="00417544"/>
    <w:rPr>
      <w:i/>
      <w:iCs/>
    </w:rPr>
  </w:style>
  <w:style w:type="paragraph" w:styleId="Textodenotaderodap">
    <w:name w:val="footnote text"/>
    <w:basedOn w:val="Normal"/>
    <w:link w:val="TextodenotaderodapChar"/>
    <w:unhideWhenUsed/>
    <w:rsid w:val="00D71EDA"/>
    <w:pPr>
      <w:spacing w:after="0" w:line="240" w:lineRule="auto"/>
    </w:pPr>
    <w:rPr>
      <w:sz w:val="20"/>
      <w:szCs w:val="20"/>
    </w:rPr>
  </w:style>
  <w:style w:type="character" w:customStyle="1" w:styleId="TextodenotaderodapChar">
    <w:name w:val="Texto de nota de rodapé Char"/>
    <w:basedOn w:val="Fontepargpadro"/>
    <w:link w:val="Textodenotaderodap"/>
    <w:uiPriority w:val="99"/>
    <w:rsid w:val="00D71EDA"/>
    <w:rPr>
      <w:sz w:val="20"/>
      <w:szCs w:val="20"/>
    </w:rPr>
  </w:style>
  <w:style w:type="character" w:styleId="Refdenotaderodap">
    <w:name w:val="footnote reference"/>
    <w:basedOn w:val="Fontepargpadro"/>
    <w:semiHidden/>
    <w:unhideWhenUsed/>
    <w:rsid w:val="00D71EDA"/>
    <w:rPr>
      <w:vertAlign w:val="superscript"/>
    </w:rPr>
  </w:style>
  <w:style w:type="character" w:styleId="Forte">
    <w:name w:val="Strong"/>
    <w:basedOn w:val="Fontepargpadro"/>
    <w:uiPriority w:val="22"/>
    <w:qFormat/>
    <w:rsid w:val="00BF7988"/>
    <w:rPr>
      <w:b/>
      <w:bCs/>
    </w:rPr>
  </w:style>
  <w:style w:type="character" w:customStyle="1" w:styleId="url">
    <w:name w:val="url"/>
    <w:basedOn w:val="Fontepargpadro"/>
    <w:rsid w:val="00DB7F44"/>
  </w:style>
  <w:style w:type="character" w:customStyle="1" w:styleId="timeaccess">
    <w:name w:val="timeaccess"/>
    <w:basedOn w:val="Fontepargpadro"/>
    <w:rsid w:val="00DB7F44"/>
  </w:style>
  <w:style w:type="paragraph" w:styleId="PargrafodaLista">
    <w:name w:val="List Paragraph"/>
    <w:basedOn w:val="Normal"/>
    <w:uiPriority w:val="34"/>
    <w:qFormat/>
    <w:rsid w:val="00AA2202"/>
    <w:pPr>
      <w:ind w:left="720"/>
      <w:contextualSpacing/>
    </w:pPr>
  </w:style>
  <w:style w:type="character" w:customStyle="1" w:styleId="a">
    <w:name w:val="a"/>
    <w:basedOn w:val="Fontepargpadro"/>
    <w:rsid w:val="00376E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31438">
      <w:bodyDiv w:val="1"/>
      <w:marLeft w:val="0"/>
      <w:marRight w:val="0"/>
      <w:marTop w:val="0"/>
      <w:marBottom w:val="0"/>
      <w:divBdr>
        <w:top w:val="none" w:sz="0" w:space="0" w:color="auto"/>
        <w:left w:val="none" w:sz="0" w:space="0" w:color="auto"/>
        <w:bottom w:val="none" w:sz="0" w:space="0" w:color="auto"/>
        <w:right w:val="none" w:sz="0" w:space="0" w:color="auto"/>
      </w:divBdr>
    </w:div>
    <w:div w:id="90050407">
      <w:bodyDiv w:val="1"/>
      <w:marLeft w:val="0"/>
      <w:marRight w:val="0"/>
      <w:marTop w:val="0"/>
      <w:marBottom w:val="0"/>
      <w:divBdr>
        <w:top w:val="none" w:sz="0" w:space="0" w:color="auto"/>
        <w:left w:val="none" w:sz="0" w:space="0" w:color="auto"/>
        <w:bottom w:val="none" w:sz="0" w:space="0" w:color="auto"/>
        <w:right w:val="none" w:sz="0" w:space="0" w:color="auto"/>
      </w:divBdr>
    </w:div>
    <w:div w:id="574239402">
      <w:bodyDiv w:val="1"/>
      <w:marLeft w:val="0"/>
      <w:marRight w:val="0"/>
      <w:marTop w:val="0"/>
      <w:marBottom w:val="0"/>
      <w:divBdr>
        <w:top w:val="none" w:sz="0" w:space="0" w:color="auto"/>
        <w:left w:val="none" w:sz="0" w:space="0" w:color="auto"/>
        <w:bottom w:val="none" w:sz="0" w:space="0" w:color="auto"/>
        <w:right w:val="none" w:sz="0" w:space="0" w:color="auto"/>
      </w:divBdr>
    </w:div>
    <w:div w:id="660427803">
      <w:bodyDiv w:val="1"/>
      <w:marLeft w:val="0"/>
      <w:marRight w:val="0"/>
      <w:marTop w:val="0"/>
      <w:marBottom w:val="0"/>
      <w:divBdr>
        <w:top w:val="none" w:sz="0" w:space="0" w:color="auto"/>
        <w:left w:val="none" w:sz="0" w:space="0" w:color="auto"/>
        <w:bottom w:val="none" w:sz="0" w:space="0" w:color="auto"/>
        <w:right w:val="none" w:sz="0" w:space="0" w:color="auto"/>
      </w:divBdr>
    </w:div>
    <w:div w:id="743916636">
      <w:bodyDiv w:val="1"/>
      <w:marLeft w:val="0"/>
      <w:marRight w:val="0"/>
      <w:marTop w:val="0"/>
      <w:marBottom w:val="0"/>
      <w:divBdr>
        <w:top w:val="none" w:sz="0" w:space="0" w:color="auto"/>
        <w:left w:val="none" w:sz="0" w:space="0" w:color="auto"/>
        <w:bottom w:val="none" w:sz="0" w:space="0" w:color="auto"/>
        <w:right w:val="none" w:sz="0" w:space="0" w:color="auto"/>
      </w:divBdr>
    </w:div>
    <w:div w:id="1131896349">
      <w:bodyDiv w:val="1"/>
      <w:marLeft w:val="0"/>
      <w:marRight w:val="0"/>
      <w:marTop w:val="0"/>
      <w:marBottom w:val="0"/>
      <w:divBdr>
        <w:top w:val="none" w:sz="0" w:space="0" w:color="auto"/>
        <w:left w:val="none" w:sz="0" w:space="0" w:color="auto"/>
        <w:bottom w:val="none" w:sz="0" w:space="0" w:color="auto"/>
        <w:right w:val="none" w:sz="0" w:space="0" w:color="auto"/>
      </w:divBdr>
    </w:div>
    <w:div w:id="1153713896">
      <w:bodyDiv w:val="1"/>
      <w:marLeft w:val="0"/>
      <w:marRight w:val="0"/>
      <w:marTop w:val="0"/>
      <w:marBottom w:val="0"/>
      <w:divBdr>
        <w:top w:val="none" w:sz="0" w:space="0" w:color="auto"/>
        <w:left w:val="none" w:sz="0" w:space="0" w:color="auto"/>
        <w:bottom w:val="none" w:sz="0" w:space="0" w:color="auto"/>
        <w:right w:val="none" w:sz="0" w:space="0" w:color="auto"/>
      </w:divBdr>
      <w:divsChild>
        <w:div w:id="481772170">
          <w:marLeft w:val="0"/>
          <w:marRight w:val="0"/>
          <w:marTop w:val="0"/>
          <w:marBottom w:val="0"/>
          <w:divBdr>
            <w:top w:val="single" w:sz="12" w:space="0" w:color="999999"/>
            <w:left w:val="none" w:sz="0" w:space="0" w:color="auto"/>
            <w:bottom w:val="single" w:sz="4" w:space="0" w:color="CCCCCC"/>
            <w:right w:val="none" w:sz="0" w:space="0" w:color="auto"/>
          </w:divBdr>
        </w:div>
      </w:divsChild>
    </w:div>
    <w:div w:id="1159079870">
      <w:bodyDiv w:val="1"/>
      <w:marLeft w:val="0"/>
      <w:marRight w:val="0"/>
      <w:marTop w:val="0"/>
      <w:marBottom w:val="0"/>
      <w:divBdr>
        <w:top w:val="none" w:sz="0" w:space="0" w:color="auto"/>
        <w:left w:val="none" w:sz="0" w:space="0" w:color="auto"/>
        <w:bottom w:val="none" w:sz="0" w:space="0" w:color="auto"/>
        <w:right w:val="none" w:sz="0" w:space="0" w:color="auto"/>
      </w:divBdr>
      <w:divsChild>
        <w:div w:id="502623290">
          <w:blockQuote w:val="1"/>
          <w:marLeft w:val="0"/>
          <w:marRight w:val="0"/>
          <w:marTop w:val="0"/>
          <w:marBottom w:val="0"/>
          <w:divBdr>
            <w:top w:val="none" w:sz="0" w:space="0" w:color="auto"/>
            <w:left w:val="none" w:sz="0" w:space="0" w:color="auto"/>
            <w:bottom w:val="none" w:sz="0" w:space="0" w:color="auto"/>
            <w:right w:val="none" w:sz="0" w:space="0" w:color="auto"/>
          </w:divBdr>
        </w:div>
        <w:div w:id="55380885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453942875">
      <w:bodyDiv w:val="1"/>
      <w:marLeft w:val="0"/>
      <w:marRight w:val="0"/>
      <w:marTop w:val="0"/>
      <w:marBottom w:val="0"/>
      <w:divBdr>
        <w:top w:val="none" w:sz="0" w:space="0" w:color="auto"/>
        <w:left w:val="none" w:sz="0" w:space="0" w:color="auto"/>
        <w:bottom w:val="none" w:sz="0" w:space="0" w:color="auto"/>
        <w:right w:val="none" w:sz="0" w:space="0" w:color="auto"/>
      </w:divBdr>
      <w:divsChild>
        <w:div w:id="259071565">
          <w:marLeft w:val="0"/>
          <w:marRight w:val="0"/>
          <w:marTop w:val="0"/>
          <w:marBottom w:val="0"/>
          <w:divBdr>
            <w:top w:val="none" w:sz="0" w:space="0" w:color="auto"/>
            <w:left w:val="none" w:sz="0" w:space="0" w:color="auto"/>
            <w:bottom w:val="none" w:sz="0" w:space="0" w:color="auto"/>
            <w:right w:val="none" w:sz="0" w:space="0" w:color="auto"/>
          </w:divBdr>
        </w:div>
        <w:div w:id="2065640566">
          <w:marLeft w:val="0"/>
          <w:marRight w:val="0"/>
          <w:marTop w:val="0"/>
          <w:marBottom w:val="0"/>
          <w:divBdr>
            <w:top w:val="none" w:sz="0" w:space="0" w:color="auto"/>
            <w:left w:val="none" w:sz="0" w:space="0" w:color="auto"/>
            <w:bottom w:val="none" w:sz="0" w:space="0" w:color="auto"/>
            <w:right w:val="none" w:sz="0" w:space="0" w:color="auto"/>
          </w:divBdr>
        </w:div>
        <w:div w:id="860049835">
          <w:marLeft w:val="0"/>
          <w:marRight w:val="0"/>
          <w:marTop w:val="0"/>
          <w:marBottom w:val="0"/>
          <w:divBdr>
            <w:top w:val="none" w:sz="0" w:space="0" w:color="auto"/>
            <w:left w:val="none" w:sz="0" w:space="0" w:color="auto"/>
            <w:bottom w:val="none" w:sz="0" w:space="0" w:color="auto"/>
            <w:right w:val="none" w:sz="0" w:space="0" w:color="auto"/>
          </w:divBdr>
        </w:div>
        <w:div w:id="699281384">
          <w:marLeft w:val="0"/>
          <w:marRight w:val="0"/>
          <w:marTop w:val="0"/>
          <w:marBottom w:val="0"/>
          <w:divBdr>
            <w:top w:val="none" w:sz="0" w:space="0" w:color="auto"/>
            <w:left w:val="none" w:sz="0" w:space="0" w:color="auto"/>
            <w:bottom w:val="none" w:sz="0" w:space="0" w:color="auto"/>
            <w:right w:val="none" w:sz="0" w:space="0" w:color="auto"/>
          </w:divBdr>
        </w:div>
        <w:div w:id="1654219952">
          <w:marLeft w:val="0"/>
          <w:marRight w:val="0"/>
          <w:marTop w:val="0"/>
          <w:marBottom w:val="0"/>
          <w:divBdr>
            <w:top w:val="none" w:sz="0" w:space="0" w:color="auto"/>
            <w:left w:val="none" w:sz="0" w:space="0" w:color="auto"/>
            <w:bottom w:val="none" w:sz="0" w:space="0" w:color="auto"/>
            <w:right w:val="none" w:sz="0" w:space="0" w:color="auto"/>
          </w:divBdr>
        </w:div>
      </w:divsChild>
    </w:div>
    <w:div w:id="1757942008">
      <w:bodyDiv w:val="1"/>
      <w:marLeft w:val="0"/>
      <w:marRight w:val="0"/>
      <w:marTop w:val="0"/>
      <w:marBottom w:val="0"/>
      <w:divBdr>
        <w:top w:val="none" w:sz="0" w:space="0" w:color="auto"/>
        <w:left w:val="none" w:sz="0" w:space="0" w:color="auto"/>
        <w:bottom w:val="none" w:sz="0" w:space="0" w:color="auto"/>
        <w:right w:val="none" w:sz="0" w:space="0" w:color="auto"/>
      </w:divBdr>
    </w:div>
    <w:div w:id="2135126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jus.com.br/revista/edicoes/2006"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jus.com.br/revista/edicoes/2006/12"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jus.com.br/revista/edicoes/2006/12/28" TargetMode="External"/><Relationship Id="rId5" Type="http://schemas.openxmlformats.org/officeDocument/2006/relationships/settings" Target="settings.xml"/><Relationship Id="rId15" Type="http://schemas.openxmlformats.org/officeDocument/2006/relationships/hyperlink" Target="http://leniostreck.com.br/index.php?" TargetMode="External"/><Relationship Id="rId10" Type="http://schemas.openxmlformats.org/officeDocument/2006/relationships/hyperlink" Target="http://jus.com.br/revista/edicoes/2006/12/28" TargetMode="External"/><Relationship Id="rId4" Type="http://schemas.microsoft.com/office/2007/relationships/stylesWithEffects" Target="stylesWithEffects.xml"/><Relationship Id="rId9" Type="http://schemas.openxmlformats.org/officeDocument/2006/relationships/hyperlink" Target="http://jus.com.br/revista/edicoes/2006" TargetMode="External"/><Relationship Id="rId14" Type="http://schemas.openxmlformats.org/officeDocument/2006/relationships/hyperlink" Target="http://jus.com.br/revista/texto/9327/posse-de-drogas-para-consumo-pessoal"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jus.com.br/revista/edicoes/2006/12/28" TargetMode="External"/><Relationship Id="rId7" Type="http://schemas.openxmlformats.org/officeDocument/2006/relationships/hyperlink" Target="http://jus.com.br/revista/texto/9327/posse-de-drogas-para-consumo-pessoal" TargetMode="External"/><Relationship Id="rId2" Type="http://schemas.openxmlformats.org/officeDocument/2006/relationships/hyperlink" Target="http://jus.com.br/revista/edicoes/2006" TargetMode="External"/><Relationship Id="rId1" Type="http://schemas.openxmlformats.org/officeDocument/2006/relationships/hyperlink" Target="http://leniostreck.com.br/index.php?" TargetMode="External"/><Relationship Id="rId6" Type="http://schemas.openxmlformats.org/officeDocument/2006/relationships/hyperlink" Target="http://jus.com.br/revista/edicoes/2006" TargetMode="External"/><Relationship Id="rId5" Type="http://schemas.openxmlformats.org/officeDocument/2006/relationships/hyperlink" Target="http://jus.com.br/revista/edicoes/2006/12" TargetMode="External"/><Relationship Id="rId4" Type="http://schemas.openxmlformats.org/officeDocument/2006/relationships/hyperlink" Target="http://jus.com.br/revista/edicoes/2006/12/28"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5FA2CE-511B-4F74-85F6-6CB6BD9C96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3073</Words>
  <Characters>16599</Characters>
  <Application>Microsoft Office Word</Application>
  <DocSecurity>0</DocSecurity>
  <Lines>138</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19633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HERALDO</dc:creator>
  <cp:lastModifiedBy>Usuário</cp:lastModifiedBy>
  <cp:revision>2</cp:revision>
  <dcterms:created xsi:type="dcterms:W3CDTF">2013-08-16T23:06:00Z</dcterms:created>
  <dcterms:modified xsi:type="dcterms:W3CDTF">2013-08-16T23:06:00Z</dcterms:modified>
</cp:coreProperties>
</file>