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F1" w:rsidRPr="0088022B" w:rsidRDefault="00D779F1" w:rsidP="00D779F1">
      <w:pPr>
        <w:pStyle w:val="Textodocorpo0"/>
        <w:shd w:val="clear" w:color="auto" w:fill="auto"/>
        <w:tabs>
          <w:tab w:val="left" w:pos="709"/>
        </w:tabs>
        <w:spacing w:before="0" w:after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88022B">
        <w:rPr>
          <w:rFonts w:ascii="Arial" w:hAnsi="Arial" w:cs="Arial"/>
          <w:b/>
          <w:sz w:val="22"/>
          <w:szCs w:val="22"/>
        </w:rPr>
        <w:t>REFLEXÕES SOBRE O CASAMENTO</w:t>
      </w:r>
    </w:p>
    <w:p w:rsidR="00C7697F" w:rsidRPr="0088022B" w:rsidRDefault="00E15FF9" w:rsidP="00D779F1">
      <w:pPr>
        <w:pStyle w:val="Textodocorpo0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88022B">
        <w:rPr>
          <w:rFonts w:ascii="Arial" w:hAnsi="Arial" w:cs="Arial"/>
          <w:sz w:val="22"/>
          <w:szCs w:val="22"/>
        </w:rPr>
        <w:t xml:space="preserve">A Constituição Federal de 1988 estabelece em seu artigo 226, </w:t>
      </w:r>
      <w:r w:rsidRPr="0088022B">
        <w:rPr>
          <w:rStyle w:val="TextodocorpoItlicoEspaamento-1pt"/>
          <w:rFonts w:ascii="Arial" w:hAnsi="Arial" w:cs="Arial"/>
          <w:sz w:val="22"/>
          <w:szCs w:val="22"/>
        </w:rPr>
        <w:t>caput,</w:t>
      </w:r>
      <w:r w:rsidRPr="0088022B">
        <w:rPr>
          <w:rFonts w:ascii="Arial" w:hAnsi="Arial" w:cs="Arial"/>
          <w:sz w:val="22"/>
          <w:szCs w:val="22"/>
        </w:rPr>
        <w:t xml:space="preserve"> que a família, base da sociedade, tem especial proteção do Estado.</w:t>
      </w:r>
    </w:p>
    <w:p w:rsidR="00D779F1" w:rsidRPr="0088022B" w:rsidRDefault="00D779F1" w:rsidP="00D779F1">
      <w:pPr>
        <w:pStyle w:val="Textodocorpo0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88022B">
        <w:rPr>
          <w:rFonts w:ascii="Arial" w:hAnsi="Arial" w:cs="Arial"/>
          <w:sz w:val="22"/>
          <w:szCs w:val="22"/>
        </w:rPr>
        <w:t>A</w:t>
      </w:r>
      <w:r w:rsidR="00E15FF9" w:rsidRPr="0088022B">
        <w:rPr>
          <w:rFonts w:ascii="Arial" w:hAnsi="Arial" w:cs="Arial"/>
          <w:sz w:val="22"/>
          <w:szCs w:val="22"/>
        </w:rPr>
        <w:t xml:space="preserve"> família possui no “casamento” o </w:t>
      </w:r>
      <w:r w:rsidRPr="0088022B">
        <w:rPr>
          <w:rFonts w:ascii="Arial" w:hAnsi="Arial" w:cs="Arial"/>
          <w:sz w:val="22"/>
          <w:szCs w:val="22"/>
        </w:rPr>
        <w:t>ato formal de sua constituição. É</w:t>
      </w:r>
      <w:r w:rsidR="00E15FF9" w:rsidRPr="0088022B">
        <w:rPr>
          <w:rFonts w:ascii="Arial" w:hAnsi="Arial" w:cs="Arial"/>
          <w:sz w:val="22"/>
          <w:szCs w:val="22"/>
        </w:rPr>
        <w:t xml:space="preserve"> um instituto não só jurídico, mas </w:t>
      </w:r>
      <w:r w:rsidRPr="0088022B">
        <w:rPr>
          <w:rFonts w:ascii="Arial" w:hAnsi="Arial" w:cs="Arial"/>
          <w:sz w:val="22"/>
          <w:szCs w:val="22"/>
        </w:rPr>
        <w:t>é</w:t>
      </w:r>
      <w:r w:rsidR="00E15FF9" w:rsidRPr="0088022B">
        <w:rPr>
          <w:rFonts w:ascii="Arial" w:hAnsi="Arial" w:cs="Arial"/>
          <w:sz w:val="22"/>
          <w:szCs w:val="22"/>
        </w:rPr>
        <w:t xml:space="preserve">tico, social e político e é tal a sua importância que a própria estrutura da sociedade depende da sua regulamentação. Nele </w:t>
      </w:r>
      <w:r w:rsidRPr="0088022B">
        <w:rPr>
          <w:rFonts w:ascii="Arial" w:hAnsi="Arial" w:cs="Arial"/>
          <w:sz w:val="22"/>
          <w:szCs w:val="22"/>
        </w:rPr>
        <w:t>está não só o Direito, mas também o costume e a religião. Daí</w:t>
      </w:r>
      <w:r w:rsidR="00E15FF9" w:rsidRPr="0088022B">
        <w:rPr>
          <w:rFonts w:ascii="Arial" w:hAnsi="Arial" w:cs="Arial"/>
          <w:sz w:val="22"/>
          <w:szCs w:val="22"/>
        </w:rPr>
        <w:t>, a luta travada entre o Estado e a Igreja para obter a competência exclusiva para o regular.</w:t>
      </w:r>
      <w:r w:rsidRPr="0088022B">
        <w:rPr>
          <w:rFonts w:ascii="Arial" w:hAnsi="Arial" w:cs="Arial"/>
          <w:sz w:val="22"/>
          <w:szCs w:val="22"/>
        </w:rPr>
        <w:t xml:space="preserve"> </w:t>
      </w:r>
    </w:p>
    <w:p w:rsidR="00C7697F" w:rsidRPr="0088022B" w:rsidRDefault="00E15FF9" w:rsidP="00D779F1">
      <w:pPr>
        <w:pStyle w:val="Textodocorpo0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88022B">
        <w:rPr>
          <w:rFonts w:ascii="Arial" w:hAnsi="Arial" w:cs="Arial"/>
          <w:sz w:val="22"/>
          <w:szCs w:val="22"/>
        </w:rPr>
        <w:t>Sob esta ótica, estudar o casamento do ponto de vista histórico confunde-se com o estudo da própria história do Direito de Família, pois, notoriamente, o</w:t>
      </w:r>
      <w:r w:rsidR="00D779F1" w:rsidRPr="0088022B">
        <w:rPr>
          <w:rFonts w:ascii="Arial" w:hAnsi="Arial" w:cs="Arial"/>
          <w:sz w:val="22"/>
          <w:szCs w:val="22"/>
        </w:rPr>
        <w:t xml:space="preserve"> </w:t>
      </w:r>
      <w:r w:rsidRPr="0088022B">
        <w:rPr>
          <w:rFonts w:ascii="Arial" w:hAnsi="Arial" w:cs="Arial"/>
          <w:sz w:val="22"/>
          <w:szCs w:val="22"/>
        </w:rPr>
        <w:t>instituto d</w:t>
      </w:r>
      <w:r w:rsidR="00D779F1" w:rsidRPr="0088022B">
        <w:rPr>
          <w:rFonts w:ascii="Arial" w:hAnsi="Arial" w:cs="Arial"/>
          <w:sz w:val="22"/>
          <w:szCs w:val="22"/>
        </w:rPr>
        <w:t>o casamento remonta aos pri</w:t>
      </w:r>
      <w:r w:rsidRPr="0088022B">
        <w:rPr>
          <w:rFonts w:ascii="Arial" w:hAnsi="Arial" w:cs="Arial"/>
          <w:sz w:val="22"/>
          <w:szCs w:val="22"/>
        </w:rPr>
        <w:t>mórdios históricos dos laços familiares humanos.</w:t>
      </w:r>
    </w:p>
    <w:p w:rsidR="00C7697F" w:rsidRPr="0088022B" w:rsidRDefault="00E15FF9" w:rsidP="00D779F1">
      <w:pPr>
        <w:pStyle w:val="Textodocorpo0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88022B">
        <w:rPr>
          <w:rFonts w:ascii="Arial" w:hAnsi="Arial" w:cs="Arial"/>
          <w:sz w:val="22"/>
          <w:szCs w:val="22"/>
        </w:rPr>
        <w:t xml:space="preserve">Entretanto, para nosso estudo, interessa </w:t>
      </w:r>
      <w:proofErr w:type="gramStart"/>
      <w:r w:rsidRPr="0088022B">
        <w:rPr>
          <w:rFonts w:ascii="Arial" w:hAnsi="Arial" w:cs="Arial"/>
          <w:sz w:val="22"/>
          <w:szCs w:val="22"/>
        </w:rPr>
        <w:t>a o</w:t>
      </w:r>
      <w:r w:rsidR="0088022B">
        <w:rPr>
          <w:rFonts w:ascii="Arial" w:hAnsi="Arial" w:cs="Arial"/>
          <w:sz w:val="22"/>
          <w:szCs w:val="22"/>
        </w:rPr>
        <w:t>rigem histórica do casamento a é</w:t>
      </w:r>
      <w:r w:rsidRPr="0088022B">
        <w:rPr>
          <w:rFonts w:ascii="Arial" w:hAnsi="Arial" w:cs="Arial"/>
          <w:sz w:val="22"/>
          <w:szCs w:val="22"/>
        </w:rPr>
        <w:t>poca</w:t>
      </w:r>
      <w:proofErr w:type="gramEnd"/>
      <w:r w:rsidRPr="0088022B">
        <w:rPr>
          <w:rFonts w:ascii="Arial" w:hAnsi="Arial" w:cs="Arial"/>
          <w:sz w:val="22"/>
          <w:szCs w:val="22"/>
        </w:rPr>
        <w:t xml:space="preserve"> da Roma Antiga, onde existiam a </w:t>
      </w:r>
      <w:proofErr w:type="spellStart"/>
      <w:r w:rsidRPr="0088022B">
        <w:rPr>
          <w:rStyle w:val="TextodocorpoItlicoEspaamento-1pt"/>
          <w:rFonts w:ascii="Arial" w:hAnsi="Arial" w:cs="Arial"/>
          <w:sz w:val="22"/>
          <w:szCs w:val="22"/>
        </w:rPr>
        <w:t>confarreatio</w:t>
      </w:r>
      <w:proofErr w:type="spellEnd"/>
      <w:r w:rsidRPr="0088022B">
        <w:rPr>
          <w:rFonts w:ascii="Arial" w:hAnsi="Arial" w:cs="Arial"/>
          <w:sz w:val="22"/>
          <w:szCs w:val="22"/>
        </w:rPr>
        <w:t xml:space="preserve"> (casamento religioso da classe patrícia, pelo qual a mulher passava a viver com o marido em sua casa, cultuando seus deuses), a </w:t>
      </w:r>
      <w:proofErr w:type="spellStart"/>
      <w:r w:rsidRPr="0088022B">
        <w:rPr>
          <w:rStyle w:val="TextodocorpoItlicoEspaamento-1pt"/>
          <w:rFonts w:ascii="Arial" w:hAnsi="Arial" w:cs="Arial"/>
          <w:sz w:val="22"/>
          <w:szCs w:val="22"/>
        </w:rPr>
        <w:t>coemptio</w:t>
      </w:r>
      <w:proofErr w:type="spellEnd"/>
      <w:r w:rsidRPr="0088022B">
        <w:rPr>
          <w:rFonts w:ascii="Arial" w:hAnsi="Arial" w:cs="Arial"/>
          <w:sz w:val="22"/>
          <w:szCs w:val="22"/>
        </w:rPr>
        <w:t xml:space="preserve"> (matrimônio civil da plebe, caracterizado por uma </w:t>
      </w:r>
      <w:proofErr w:type="spellStart"/>
      <w:r w:rsidRPr="0088022B">
        <w:rPr>
          <w:rFonts w:ascii="Arial" w:hAnsi="Arial" w:cs="Arial"/>
          <w:sz w:val="22"/>
          <w:szCs w:val="22"/>
        </w:rPr>
        <w:t>especie</w:t>
      </w:r>
      <w:proofErr w:type="spellEnd"/>
      <w:r w:rsidRPr="0088022B">
        <w:rPr>
          <w:rFonts w:ascii="Arial" w:hAnsi="Arial" w:cs="Arial"/>
          <w:sz w:val="22"/>
          <w:szCs w:val="22"/>
        </w:rPr>
        <w:t xml:space="preserve"> de venda simulada da mulher para o marido) e o </w:t>
      </w:r>
      <w:proofErr w:type="spellStart"/>
      <w:r w:rsidRPr="0088022B">
        <w:rPr>
          <w:rStyle w:val="TextodocorpoItlicoEspaamento-1pt"/>
          <w:rFonts w:ascii="Arial" w:hAnsi="Arial" w:cs="Arial"/>
          <w:sz w:val="22"/>
          <w:szCs w:val="22"/>
        </w:rPr>
        <w:t>usus</w:t>
      </w:r>
      <w:proofErr w:type="spellEnd"/>
      <w:r w:rsidRPr="0088022B">
        <w:rPr>
          <w:rFonts w:ascii="Arial" w:hAnsi="Arial" w:cs="Arial"/>
          <w:sz w:val="22"/>
          <w:szCs w:val="22"/>
        </w:rPr>
        <w:t xml:space="preserve"> (rapto consentido, uma espécie de usucapião da mulher pelo marido).</w:t>
      </w:r>
    </w:p>
    <w:p w:rsidR="00C7697F" w:rsidRPr="0088022B" w:rsidRDefault="00E15FF9" w:rsidP="00D779F1">
      <w:pPr>
        <w:pStyle w:val="Textodocorpo0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88022B">
        <w:rPr>
          <w:rFonts w:ascii="Arial" w:hAnsi="Arial" w:cs="Arial"/>
          <w:sz w:val="22"/>
          <w:szCs w:val="22"/>
        </w:rPr>
        <w:t>O casamento romano é constituído, nos seus elementos essenciais, por dois fatores: a) físico - a conjunção do homem c</w:t>
      </w:r>
      <w:r w:rsidR="0088022B">
        <w:rPr>
          <w:rFonts w:ascii="Arial" w:hAnsi="Arial" w:cs="Arial"/>
          <w:sz w:val="22"/>
          <w:szCs w:val="22"/>
        </w:rPr>
        <w:t>om a mulher (entendido como uma</w:t>
      </w:r>
      <w:r w:rsidRPr="0088022B">
        <w:rPr>
          <w:rFonts w:ascii="Arial" w:hAnsi="Arial" w:cs="Arial"/>
          <w:sz w:val="22"/>
          <w:szCs w:val="22"/>
        </w:rPr>
        <w:t xml:space="preserve"> </w:t>
      </w:r>
      <w:r w:rsidR="0088022B">
        <w:rPr>
          <w:rFonts w:ascii="Arial" w:hAnsi="Arial" w:cs="Arial"/>
          <w:sz w:val="22"/>
          <w:szCs w:val="22"/>
        </w:rPr>
        <w:t>d</w:t>
      </w:r>
      <w:r w:rsidRPr="0088022B">
        <w:rPr>
          <w:rFonts w:ascii="Arial" w:hAnsi="Arial" w:cs="Arial"/>
          <w:sz w:val="22"/>
          <w:szCs w:val="22"/>
        </w:rPr>
        <w:t>e comunidade de vida); b) intelectual e psíquico - é o fator espiritual que dá vida àquele fator material e corpóreo; é a intenção de quererem ser marido e mulher, uma vontade que se prolongue no tempo, duradoura e contínua.</w:t>
      </w:r>
    </w:p>
    <w:p w:rsidR="00C7697F" w:rsidRPr="0088022B" w:rsidRDefault="00E15FF9" w:rsidP="00D779F1">
      <w:pPr>
        <w:pStyle w:val="Textodocorpo0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88022B">
        <w:rPr>
          <w:rFonts w:ascii="Arial" w:hAnsi="Arial" w:cs="Arial"/>
          <w:sz w:val="22"/>
          <w:szCs w:val="22"/>
        </w:rPr>
        <w:t xml:space="preserve">Quando concorram estes dois fatores, constitui-se o matrimônio. Nada mais é preciso para a sua existência, nem o uso de formas determinadas, nem a intervenção da autoridade do Estado, nem o uso de escrituras </w:t>
      </w:r>
      <w:proofErr w:type="spellStart"/>
      <w:r w:rsidRPr="0088022B">
        <w:rPr>
          <w:rFonts w:ascii="Arial" w:hAnsi="Arial" w:cs="Arial"/>
          <w:sz w:val="22"/>
          <w:szCs w:val="22"/>
        </w:rPr>
        <w:t>nupciais</w:t>
      </w:r>
      <w:proofErr w:type="spellEnd"/>
      <w:r w:rsidRPr="0088022B">
        <w:rPr>
          <w:rFonts w:ascii="Arial" w:hAnsi="Arial" w:cs="Arial"/>
          <w:sz w:val="22"/>
          <w:szCs w:val="22"/>
        </w:rPr>
        <w:t>. É a vontade dos nubentes que cria o vínculo e da sua vontade depende a sua continuação. A intenção é de constituir um vínculo perpétuo, mas pode se dissolver, havendo</w:t>
      </w:r>
      <w:proofErr w:type="gramStart"/>
      <w:r w:rsidRPr="0088022B">
        <w:rPr>
          <w:rFonts w:ascii="Arial" w:hAnsi="Arial" w:cs="Arial"/>
          <w:sz w:val="22"/>
          <w:szCs w:val="22"/>
        </w:rPr>
        <w:t xml:space="preserve"> portanto</w:t>
      </w:r>
      <w:proofErr w:type="gramEnd"/>
      <w:r w:rsidRPr="0088022B">
        <w:rPr>
          <w:rFonts w:ascii="Arial" w:hAnsi="Arial" w:cs="Arial"/>
          <w:sz w:val="22"/>
          <w:szCs w:val="22"/>
        </w:rPr>
        <w:t>, espaço para o instituto do divórcio.</w:t>
      </w:r>
    </w:p>
    <w:p w:rsidR="00C7697F" w:rsidRPr="0088022B" w:rsidRDefault="00E15FF9" w:rsidP="00D779F1">
      <w:pPr>
        <w:pStyle w:val="Textodocorpo0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88022B">
        <w:rPr>
          <w:rFonts w:ascii="Arial" w:hAnsi="Arial" w:cs="Arial"/>
          <w:sz w:val="22"/>
          <w:szCs w:val="22"/>
        </w:rPr>
        <w:t>Em todas estas espécies matrimoniais, contudo, vale ressaltar a falta da noção de contrato, presente no conceito moderno de casamento, e a constatação de que nesta época esta instituição já se achava perfeitamente organizada.</w:t>
      </w:r>
    </w:p>
    <w:p w:rsidR="00C7697F" w:rsidRPr="0088022B" w:rsidRDefault="00E15FF9" w:rsidP="00D779F1">
      <w:pPr>
        <w:pStyle w:val="Textodocorpo0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proofErr w:type="spellStart"/>
      <w:r w:rsidRPr="0088022B">
        <w:rPr>
          <w:rFonts w:ascii="Arial" w:hAnsi="Arial" w:cs="Arial"/>
          <w:sz w:val="22"/>
          <w:szCs w:val="22"/>
        </w:rPr>
        <w:t>Ja</w:t>
      </w:r>
      <w:proofErr w:type="spellEnd"/>
      <w:r w:rsidRPr="0088022B">
        <w:rPr>
          <w:rFonts w:ascii="Arial" w:hAnsi="Arial" w:cs="Arial"/>
          <w:sz w:val="22"/>
          <w:szCs w:val="22"/>
        </w:rPr>
        <w:t xml:space="preserve"> no casamento canônico</w:t>
      </w:r>
      <w:proofErr w:type="gramStart"/>
      <w:r w:rsidRPr="0088022B">
        <w:rPr>
          <w:rFonts w:ascii="Arial" w:hAnsi="Arial" w:cs="Arial"/>
          <w:sz w:val="22"/>
          <w:szCs w:val="22"/>
        </w:rPr>
        <w:t>, vislumbra-se</w:t>
      </w:r>
      <w:proofErr w:type="gramEnd"/>
      <w:r w:rsidRPr="0088022B">
        <w:rPr>
          <w:rFonts w:ascii="Arial" w:hAnsi="Arial" w:cs="Arial"/>
          <w:sz w:val="22"/>
          <w:szCs w:val="22"/>
        </w:rPr>
        <w:t xml:space="preserve"> a disputa entre o Estado e a Igreja. Durante longos séculos, com o poder da Igreja Católica e seu domínio sobre o conhecimento e os costumes, imperou a idéia de casamento religioso acima do Estado. No Concilio de Trento toda a matéria matrimonial é regulada pelos cânones e afirmada </w:t>
      </w:r>
      <w:proofErr w:type="gramStart"/>
      <w:r w:rsidRPr="0088022B">
        <w:rPr>
          <w:rFonts w:ascii="Arial" w:hAnsi="Arial" w:cs="Arial"/>
          <w:sz w:val="22"/>
          <w:szCs w:val="22"/>
        </w:rPr>
        <w:t>a</w:t>
      </w:r>
      <w:proofErr w:type="gramEnd"/>
      <w:r w:rsidRPr="0088022B">
        <w:rPr>
          <w:rFonts w:ascii="Arial" w:hAnsi="Arial" w:cs="Arial"/>
          <w:sz w:val="22"/>
          <w:szCs w:val="22"/>
        </w:rPr>
        <w:t xml:space="preserve"> competência exclusiva da Igreja para discipliná-la. A Igreja chama a si o conhecimento das causas matrimoniais. O concilio de </w:t>
      </w:r>
      <w:proofErr w:type="spellStart"/>
      <w:r w:rsidRPr="0088022B">
        <w:rPr>
          <w:rFonts w:ascii="Arial" w:hAnsi="Arial" w:cs="Arial"/>
          <w:sz w:val="22"/>
          <w:szCs w:val="22"/>
        </w:rPr>
        <w:t>Latrão</w:t>
      </w:r>
      <w:proofErr w:type="spellEnd"/>
      <w:r w:rsidRPr="0088022B">
        <w:rPr>
          <w:rFonts w:ascii="Arial" w:hAnsi="Arial" w:cs="Arial"/>
          <w:sz w:val="22"/>
          <w:szCs w:val="22"/>
        </w:rPr>
        <w:t xml:space="preserve"> ordena que a promessa de casamento seja tornada pública, que as publicações se façam na igreja paroquial durante a celebração da missa e que a benção do sacerdote acompanhe e sancione a união. Admite-se em casos excepcionais o casamento secreto (realizado diante do pároco).</w:t>
      </w:r>
    </w:p>
    <w:p w:rsidR="00C7697F" w:rsidRPr="0088022B" w:rsidRDefault="00E15FF9" w:rsidP="00D779F1">
      <w:pPr>
        <w:pStyle w:val="Textodocorpo0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proofErr w:type="gramStart"/>
      <w:r w:rsidRPr="0088022B">
        <w:rPr>
          <w:rFonts w:ascii="Arial" w:hAnsi="Arial" w:cs="Arial"/>
          <w:sz w:val="22"/>
          <w:szCs w:val="22"/>
        </w:rPr>
        <w:t>0</w:t>
      </w:r>
      <w:proofErr w:type="gramEnd"/>
      <w:r w:rsidRPr="0088022B">
        <w:rPr>
          <w:rFonts w:ascii="Arial" w:hAnsi="Arial" w:cs="Arial"/>
          <w:sz w:val="22"/>
          <w:szCs w:val="22"/>
        </w:rPr>
        <w:t xml:space="preserve"> vínculo é criado pela vontade dos esposos, mas a consagração diante da Igreja eleva-o a sacramento; e porque o sacramento é instituído por Deus e a união é por Deus sancionada, torna-se indissolúvel. Aqui </w:t>
      </w:r>
      <w:proofErr w:type="gramStart"/>
      <w:r w:rsidRPr="0088022B">
        <w:rPr>
          <w:rFonts w:ascii="Arial" w:hAnsi="Arial" w:cs="Arial"/>
          <w:sz w:val="22"/>
          <w:szCs w:val="22"/>
        </w:rPr>
        <w:t>encontra-se</w:t>
      </w:r>
      <w:proofErr w:type="gramEnd"/>
      <w:r w:rsidRPr="0088022B">
        <w:rPr>
          <w:rFonts w:ascii="Arial" w:hAnsi="Arial" w:cs="Arial"/>
          <w:sz w:val="22"/>
          <w:szCs w:val="22"/>
        </w:rPr>
        <w:t xml:space="preserve"> a idéia de contrato, já que é da vontade concorde dos esposos, isto é, de um acordo e consentimento, que se gera e depende totalmente o vínculo conjugal. Observe-se que o consenso (que deveria admitir a vontade contrária e, por conseqüência, a dissolução do vínculo) é irrevogável. </w:t>
      </w:r>
      <w:proofErr w:type="gramStart"/>
      <w:r w:rsidRPr="0088022B">
        <w:rPr>
          <w:rFonts w:ascii="Arial" w:hAnsi="Arial" w:cs="Arial"/>
          <w:sz w:val="22"/>
          <w:szCs w:val="22"/>
        </w:rPr>
        <w:t>O elemento físico da conjugação é importante, já que não se julga perfeito e completo o casamento que não foi consumado”</w:t>
      </w:r>
      <w:proofErr w:type="gramEnd"/>
      <w:r w:rsidRPr="0088022B">
        <w:rPr>
          <w:rFonts w:ascii="Arial" w:hAnsi="Arial" w:cs="Arial"/>
          <w:sz w:val="22"/>
          <w:szCs w:val="22"/>
        </w:rPr>
        <w:t>, admitindo-se a dissolução daquele em que faltou a cópula (preenche o fim evangélico da reprodução da espécie).</w:t>
      </w:r>
    </w:p>
    <w:p w:rsidR="00C7697F" w:rsidRPr="0088022B" w:rsidRDefault="00E15FF9" w:rsidP="00D779F1">
      <w:pPr>
        <w:pStyle w:val="Textodocorpo0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88022B">
        <w:rPr>
          <w:rFonts w:ascii="Arial" w:hAnsi="Arial" w:cs="Arial"/>
          <w:sz w:val="22"/>
          <w:szCs w:val="22"/>
        </w:rPr>
        <w:t>O papa Pio X reordenou toda a matéria pertinente ao casamento.</w:t>
      </w:r>
    </w:p>
    <w:p w:rsidR="00C7697F" w:rsidRPr="0088022B" w:rsidRDefault="00E15FF9" w:rsidP="00D779F1">
      <w:pPr>
        <w:pStyle w:val="Textodocorpo0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88022B">
        <w:rPr>
          <w:rFonts w:ascii="Arial" w:hAnsi="Arial" w:cs="Arial"/>
          <w:sz w:val="22"/>
          <w:szCs w:val="22"/>
        </w:rPr>
        <w:t xml:space="preserve">Entretanto, quando a Igreja afirmou definitivamente sua competência exclusiva na matéria, começou no Estado </w:t>
      </w:r>
      <w:proofErr w:type="gramStart"/>
      <w:r w:rsidRPr="0088022B">
        <w:rPr>
          <w:rFonts w:ascii="Arial" w:hAnsi="Arial" w:cs="Arial"/>
          <w:sz w:val="22"/>
          <w:szCs w:val="22"/>
        </w:rPr>
        <w:t>a reação para retomar aqueles direitos que lhe haviam sido tirados</w:t>
      </w:r>
      <w:proofErr w:type="gramEnd"/>
      <w:r w:rsidRPr="0088022B">
        <w:rPr>
          <w:rFonts w:ascii="Arial" w:hAnsi="Arial" w:cs="Arial"/>
          <w:sz w:val="22"/>
          <w:szCs w:val="22"/>
        </w:rPr>
        <w:t>. A França, século XVI, estabelece para o poder civil a jurisdição sobre algumas causas matrimoniais (nulidades</w:t>
      </w:r>
      <w:proofErr w:type="gramStart"/>
      <w:r w:rsidRPr="0088022B">
        <w:rPr>
          <w:rFonts w:ascii="Arial" w:hAnsi="Arial" w:cs="Arial"/>
          <w:sz w:val="22"/>
          <w:szCs w:val="22"/>
        </w:rPr>
        <w:t>, regula</w:t>
      </w:r>
      <w:proofErr w:type="gramEnd"/>
      <w:r w:rsidRPr="0088022B">
        <w:rPr>
          <w:rFonts w:ascii="Arial" w:hAnsi="Arial" w:cs="Arial"/>
          <w:sz w:val="22"/>
          <w:szCs w:val="22"/>
        </w:rPr>
        <w:t xml:space="preserve"> os direitos sucessórios, nega reconhecimento ao casamento secreto, etc.)</w:t>
      </w:r>
    </w:p>
    <w:p w:rsidR="00C7697F" w:rsidRPr="0088022B" w:rsidRDefault="00E15FF9" w:rsidP="00D779F1">
      <w:pPr>
        <w:pStyle w:val="Textodocorpo0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88022B">
        <w:rPr>
          <w:rFonts w:ascii="Arial" w:hAnsi="Arial" w:cs="Arial"/>
          <w:sz w:val="22"/>
          <w:szCs w:val="22"/>
        </w:rPr>
        <w:t>Assim, na constituição de 1791 (revolução francesa) proclamou-se o</w:t>
      </w:r>
      <w:r w:rsidR="00D779F1" w:rsidRPr="0088022B">
        <w:rPr>
          <w:rFonts w:ascii="Arial" w:hAnsi="Arial" w:cs="Arial"/>
          <w:sz w:val="22"/>
          <w:szCs w:val="22"/>
        </w:rPr>
        <w:t xml:space="preserve"> </w:t>
      </w:r>
      <w:r w:rsidRPr="0088022B">
        <w:rPr>
          <w:rFonts w:ascii="Arial" w:hAnsi="Arial" w:cs="Arial"/>
          <w:sz w:val="22"/>
          <w:szCs w:val="22"/>
        </w:rPr>
        <w:t>principio de que o casamento é um ato civil e não religioso, devendo o poder civil</w:t>
      </w:r>
      <w:r w:rsidR="00D779F1" w:rsidRPr="0088022B">
        <w:rPr>
          <w:rFonts w:ascii="Arial" w:hAnsi="Arial" w:cs="Arial"/>
          <w:sz w:val="22"/>
          <w:szCs w:val="22"/>
        </w:rPr>
        <w:t xml:space="preserve"> </w:t>
      </w:r>
      <w:r w:rsidRPr="0088022B">
        <w:rPr>
          <w:rFonts w:ascii="Arial" w:hAnsi="Arial" w:cs="Arial"/>
          <w:sz w:val="22"/>
          <w:szCs w:val="22"/>
        </w:rPr>
        <w:t>regulamentá-lo, sendo livre, porém, aos esposos observar também o rito religioso</w:t>
      </w:r>
      <w:r w:rsidR="00D779F1" w:rsidRPr="0088022B">
        <w:rPr>
          <w:rFonts w:ascii="Arial" w:hAnsi="Arial" w:cs="Arial"/>
          <w:sz w:val="22"/>
          <w:szCs w:val="22"/>
        </w:rPr>
        <w:t xml:space="preserve"> </w:t>
      </w:r>
      <w:r w:rsidRPr="0088022B">
        <w:rPr>
          <w:rFonts w:ascii="Arial" w:hAnsi="Arial" w:cs="Arial"/>
          <w:sz w:val="22"/>
          <w:szCs w:val="22"/>
        </w:rPr>
        <w:t>de sua fé, sem que o Estado o deva impor ou proibir, visto não ser da sua competência pronunciar-se em matéria religiosa.</w:t>
      </w:r>
      <w:r w:rsidR="00D779F1" w:rsidRPr="0088022B">
        <w:rPr>
          <w:rFonts w:ascii="Arial" w:hAnsi="Arial" w:cs="Arial"/>
          <w:sz w:val="22"/>
          <w:szCs w:val="22"/>
        </w:rPr>
        <w:t xml:space="preserve"> </w:t>
      </w:r>
      <w:r w:rsidRPr="0088022B">
        <w:rPr>
          <w:rFonts w:ascii="Arial" w:hAnsi="Arial" w:cs="Arial"/>
          <w:sz w:val="22"/>
          <w:szCs w:val="22"/>
        </w:rPr>
        <w:t>Interessante observar que o casamento do nosso direito civil atual, constitui-se o resultado de uma longa evolução.</w:t>
      </w:r>
    </w:p>
    <w:p w:rsidR="00C7697F" w:rsidRPr="0088022B" w:rsidRDefault="00E15FF9" w:rsidP="00D779F1">
      <w:pPr>
        <w:pStyle w:val="Textodocorpo0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88022B">
        <w:rPr>
          <w:rFonts w:ascii="Arial" w:hAnsi="Arial" w:cs="Arial"/>
          <w:sz w:val="22"/>
          <w:szCs w:val="22"/>
        </w:rPr>
        <w:t>Hoje, com a vigência da CF/88, perfeitamente harmonizadas a natureza civil e o espírito religioso do matrimônio, ao proclamar a Magna Carta que o casamento é civil, mas que o religioso tem efeitos civis, nos termos da lei (CF/88,</w:t>
      </w:r>
      <w:r w:rsidR="00D779F1" w:rsidRPr="0088022B">
        <w:rPr>
          <w:rFonts w:ascii="Arial" w:hAnsi="Arial" w:cs="Arial"/>
          <w:sz w:val="22"/>
          <w:szCs w:val="22"/>
        </w:rPr>
        <w:t xml:space="preserve"> </w:t>
      </w:r>
      <w:r w:rsidRPr="0088022B">
        <w:rPr>
          <w:rFonts w:ascii="Arial" w:hAnsi="Arial" w:cs="Arial"/>
          <w:sz w:val="22"/>
          <w:szCs w:val="22"/>
        </w:rPr>
        <w:t xml:space="preserve">art. 226, </w:t>
      </w:r>
      <w:proofErr w:type="gramStart"/>
      <w:r w:rsidRPr="0088022B">
        <w:rPr>
          <w:rFonts w:ascii="Arial" w:hAnsi="Arial" w:cs="Arial"/>
          <w:sz w:val="22"/>
          <w:szCs w:val="22"/>
        </w:rPr>
        <w:t>§ 1»</w:t>
      </w:r>
      <w:proofErr w:type="gramEnd"/>
      <w:r w:rsidRPr="0088022B">
        <w:rPr>
          <w:rFonts w:ascii="Arial" w:hAnsi="Arial" w:cs="Arial"/>
          <w:sz w:val="22"/>
          <w:szCs w:val="22"/>
        </w:rPr>
        <w:t xml:space="preserve"> e § 2</w:t>
      </w:r>
      <w:r w:rsidRPr="0088022B">
        <w:rPr>
          <w:rFonts w:ascii="Arial" w:hAnsi="Arial" w:cs="Arial"/>
          <w:sz w:val="22"/>
          <w:szCs w:val="22"/>
          <w:vertAlign w:val="superscript"/>
        </w:rPr>
        <w:t>o</w:t>
      </w:r>
      <w:r w:rsidRPr="0088022B">
        <w:rPr>
          <w:rFonts w:ascii="Arial" w:hAnsi="Arial" w:cs="Arial"/>
          <w:sz w:val="22"/>
          <w:szCs w:val="22"/>
        </w:rPr>
        <w:t>). Neste sentido, ainda, o art. 1.515 do Novo Código Civil: O</w:t>
      </w:r>
      <w:r w:rsidR="00D779F1" w:rsidRPr="0088022B">
        <w:rPr>
          <w:rFonts w:ascii="Arial" w:hAnsi="Arial" w:cs="Arial"/>
          <w:sz w:val="22"/>
          <w:szCs w:val="22"/>
        </w:rPr>
        <w:t xml:space="preserve"> </w:t>
      </w:r>
      <w:r w:rsidRPr="0088022B">
        <w:rPr>
          <w:rFonts w:ascii="Arial" w:hAnsi="Arial" w:cs="Arial"/>
          <w:sz w:val="22"/>
          <w:szCs w:val="22"/>
        </w:rPr>
        <w:t>casamento religioso, que atender às exigências da lei para a validade do civil,</w:t>
      </w:r>
      <w:r w:rsidR="00D779F1" w:rsidRPr="0088022B">
        <w:rPr>
          <w:rFonts w:ascii="Arial" w:hAnsi="Arial" w:cs="Arial"/>
          <w:sz w:val="22"/>
          <w:szCs w:val="22"/>
        </w:rPr>
        <w:t xml:space="preserve"> </w:t>
      </w:r>
      <w:r w:rsidRPr="0088022B">
        <w:rPr>
          <w:rFonts w:ascii="Arial" w:hAnsi="Arial" w:cs="Arial"/>
          <w:sz w:val="22"/>
          <w:szCs w:val="22"/>
        </w:rPr>
        <w:t>equipara-se a este, desde que inscrito no registro próprio, produzindo efeitos a partir da data de sua celebração.</w:t>
      </w:r>
    </w:p>
    <w:p w:rsidR="00C7697F" w:rsidRPr="0088022B" w:rsidRDefault="00E15FF9" w:rsidP="00D779F1">
      <w:pPr>
        <w:pStyle w:val="Textodocorpo0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88022B">
        <w:rPr>
          <w:rFonts w:ascii="Arial" w:hAnsi="Arial" w:cs="Arial"/>
          <w:sz w:val="22"/>
          <w:szCs w:val="22"/>
        </w:rPr>
        <w:t xml:space="preserve">O presente estudo, centrado no pensamento de que o Direito de Família jamais será tema “perfeito e </w:t>
      </w:r>
      <w:r w:rsidRPr="0088022B">
        <w:rPr>
          <w:rFonts w:ascii="Arial" w:hAnsi="Arial" w:cs="Arial"/>
          <w:sz w:val="22"/>
          <w:szCs w:val="22"/>
        </w:rPr>
        <w:lastRenderedPageBreak/>
        <w:t xml:space="preserve">acabado”, destaca a importância da jurisprudência, </w:t>
      </w:r>
      <w:proofErr w:type="spellStart"/>
      <w:r w:rsidRPr="0088022B">
        <w:rPr>
          <w:rFonts w:ascii="Arial" w:hAnsi="Arial" w:cs="Arial"/>
          <w:sz w:val="22"/>
          <w:szCs w:val="22"/>
        </w:rPr>
        <w:t>antecipadora</w:t>
      </w:r>
      <w:proofErr w:type="spellEnd"/>
      <w:r w:rsidRPr="0088022B">
        <w:rPr>
          <w:rFonts w:ascii="Arial" w:hAnsi="Arial" w:cs="Arial"/>
          <w:sz w:val="22"/>
          <w:szCs w:val="22"/>
        </w:rPr>
        <w:t xml:space="preserve"> de soluções em demandas questionadas pela família, diante de novos valores que se apresentam.</w:t>
      </w:r>
    </w:p>
    <w:p w:rsidR="00C7697F" w:rsidRPr="0088022B" w:rsidRDefault="00E15FF9" w:rsidP="00D779F1">
      <w:pPr>
        <w:pStyle w:val="Textodocorpo0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88022B">
        <w:rPr>
          <w:rFonts w:ascii="Arial" w:hAnsi="Arial" w:cs="Arial"/>
          <w:sz w:val="22"/>
          <w:szCs w:val="22"/>
        </w:rPr>
        <w:t>Assim, defendemos que não existe resposta jurídica definitiva e perfeita</w:t>
      </w:r>
      <w:r w:rsidR="00D779F1" w:rsidRPr="0088022B">
        <w:rPr>
          <w:rFonts w:ascii="Arial" w:hAnsi="Arial" w:cs="Arial"/>
          <w:sz w:val="22"/>
          <w:szCs w:val="22"/>
        </w:rPr>
        <w:t xml:space="preserve"> </w:t>
      </w:r>
      <w:r w:rsidRPr="0088022B">
        <w:rPr>
          <w:rFonts w:ascii="Arial" w:hAnsi="Arial" w:cs="Arial"/>
          <w:sz w:val="22"/>
          <w:szCs w:val="22"/>
        </w:rPr>
        <w:t>para o tratamento das relações familiares, já que cada caso é único, revestido de</w:t>
      </w:r>
      <w:r w:rsidR="00D779F1" w:rsidRPr="0088022B">
        <w:rPr>
          <w:rFonts w:ascii="Arial" w:hAnsi="Arial" w:cs="Arial"/>
          <w:sz w:val="22"/>
          <w:szCs w:val="22"/>
        </w:rPr>
        <w:t xml:space="preserve"> </w:t>
      </w:r>
      <w:r w:rsidRPr="0088022B">
        <w:rPr>
          <w:rFonts w:ascii="Arial" w:hAnsi="Arial" w:cs="Arial"/>
          <w:sz w:val="22"/>
          <w:szCs w:val="22"/>
        </w:rPr>
        <w:t>peculiaridades próprias, É certo que o direito deve proporcionar segurança nas</w:t>
      </w:r>
      <w:r w:rsidR="00D779F1" w:rsidRPr="0088022B">
        <w:rPr>
          <w:rFonts w:ascii="Arial" w:hAnsi="Arial" w:cs="Arial"/>
          <w:sz w:val="22"/>
          <w:szCs w:val="22"/>
        </w:rPr>
        <w:t xml:space="preserve"> </w:t>
      </w:r>
      <w:r w:rsidRPr="0088022B">
        <w:rPr>
          <w:rFonts w:ascii="Arial" w:hAnsi="Arial" w:cs="Arial"/>
          <w:sz w:val="22"/>
          <w:szCs w:val="22"/>
        </w:rPr>
        <w:t>relações jurídicas, mas não podemos desconsiderar que neste domínio o que se</w:t>
      </w:r>
      <w:r w:rsidR="00D779F1" w:rsidRPr="0088022B">
        <w:rPr>
          <w:rFonts w:ascii="Arial" w:hAnsi="Arial" w:cs="Arial"/>
          <w:sz w:val="22"/>
          <w:szCs w:val="22"/>
        </w:rPr>
        <w:t xml:space="preserve"> </w:t>
      </w:r>
      <w:r w:rsidRPr="0088022B">
        <w:rPr>
          <w:rFonts w:ascii="Arial" w:hAnsi="Arial" w:cs="Arial"/>
          <w:sz w:val="22"/>
          <w:szCs w:val="22"/>
        </w:rPr>
        <w:t>discute são relações que, por sua natureza, se configuram delicadas e que</w:t>
      </w:r>
      <w:r w:rsidR="00D779F1" w:rsidRPr="0088022B">
        <w:rPr>
          <w:rFonts w:ascii="Arial" w:hAnsi="Arial" w:cs="Arial"/>
          <w:sz w:val="22"/>
          <w:szCs w:val="22"/>
        </w:rPr>
        <w:t xml:space="preserve"> </w:t>
      </w:r>
      <w:r w:rsidRPr="0088022B">
        <w:rPr>
          <w:rFonts w:ascii="Arial" w:hAnsi="Arial" w:cs="Arial"/>
          <w:sz w:val="22"/>
          <w:szCs w:val="22"/>
        </w:rPr>
        <w:t>envolvem, muitas vezes, além dos cônjuges, todo o círculo familiar (filhos, avós,</w:t>
      </w:r>
      <w:r w:rsidR="00D779F1" w:rsidRPr="0088022B">
        <w:rPr>
          <w:rFonts w:ascii="Arial" w:hAnsi="Arial" w:cs="Arial"/>
          <w:sz w:val="22"/>
          <w:szCs w:val="22"/>
        </w:rPr>
        <w:t xml:space="preserve"> </w:t>
      </w:r>
      <w:r w:rsidRPr="0088022B">
        <w:rPr>
          <w:rFonts w:ascii="Arial" w:hAnsi="Arial" w:cs="Arial"/>
          <w:sz w:val="22"/>
          <w:szCs w:val="22"/>
        </w:rPr>
        <w:t xml:space="preserve">tios, </w:t>
      </w:r>
      <w:proofErr w:type="spellStart"/>
      <w:r w:rsidRPr="0088022B">
        <w:rPr>
          <w:rFonts w:ascii="Arial" w:hAnsi="Arial" w:cs="Arial"/>
          <w:sz w:val="22"/>
          <w:szCs w:val="22"/>
        </w:rPr>
        <w:t>etc</w:t>
      </w:r>
      <w:proofErr w:type="spellEnd"/>
      <w:r w:rsidRPr="0088022B">
        <w:rPr>
          <w:rFonts w:ascii="Arial" w:hAnsi="Arial" w:cs="Arial"/>
          <w:sz w:val="22"/>
          <w:szCs w:val="22"/>
        </w:rPr>
        <w:t>). Necessária uma maior sensibilidade para lidar com questões que</w:t>
      </w:r>
      <w:r w:rsidR="00D779F1" w:rsidRPr="0088022B">
        <w:rPr>
          <w:rFonts w:ascii="Arial" w:hAnsi="Arial" w:cs="Arial"/>
          <w:sz w:val="22"/>
          <w:szCs w:val="22"/>
        </w:rPr>
        <w:t xml:space="preserve"> </w:t>
      </w:r>
      <w:r w:rsidRPr="0088022B">
        <w:rPr>
          <w:rFonts w:ascii="Arial" w:hAnsi="Arial" w:cs="Arial"/>
          <w:sz w:val="22"/>
          <w:szCs w:val="22"/>
        </w:rPr>
        <w:t>atingem a própria estrutura do ser humano, pois dizem diretamente com os seus</w:t>
      </w:r>
      <w:r w:rsidR="00D779F1" w:rsidRPr="0088022B">
        <w:rPr>
          <w:rFonts w:ascii="Arial" w:hAnsi="Arial" w:cs="Arial"/>
          <w:sz w:val="22"/>
          <w:szCs w:val="22"/>
        </w:rPr>
        <w:t xml:space="preserve"> </w:t>
      </w:r>
      <w:r w:rsidRPr="0088022B">
        <w:rPr>
          <w:rFonts w:ascii="Arial" w:hAnsi="Arial" w:cs="Arial"/>
          <w:sz w:val="22"/>
          <w:szCs w:val="22"/>
        </w:rPr>
        <w:t>sentimentos. Ao desfazer-se uma união, ninguém consegue deixar</w:t>
      </w:r>
      <w:r w:rsidR="00D779F1" w:rsidRPr="0088022B">
        <w:rPr>
          <w:rFonts w:ascii="Arial" w:hAnsi="Arial" w:cs="Arial"/>
          <w:sz w:val="22"/>
          <w:szCs w:val="22"/>
        </w:rPr>
        <w:t xml:space="preserve"> de reagir ao </w:t>
      </w:r>
      <w:r w:rsidRPr="0088022B">
        <w:rPr>
          <w:rFonts w:ascii="Arial" w:hAnsi="Arial" w:cs="Arial"/>
          <w:sz w:val="22"/>
          <w:szCs w:val="22"/>
        </w:rPr>
        <w:t>fim do afeto. No momento em que acaba a família é que se evoca o Direito de</w:t>
      </w:r>
      <w:r w:rsidR="00D779F1" w:rsidRPr="0088022B">
        <w:rPr>
          <w:rFonts w:ascii="Arial" w:hAnsi="Arial" w:cs="Arial"/>
          <w:sz w:val="22"/>
          <w:szCs w:val="22"/>
        </w:rPr>
        <w:t xml:space="preserve"> F</w:t>
      </w:r>
      <w:r w:rsidRPr="0088022B">
        <w:rPr>
          <w:rFonts w:ascii="Arial" w:hAnsi="Arial" w:cs="Arial"/>
          <w:sz w:val="22"/>
          <w:szCs w:val="22"/>
        </w:rPr>
        <w:t>amília.</w:t>
      </w:r>
      <w:r w:rsidR="00D779F1" w:rsidRPr="0088022B">
        <w:rPr>
          <w:rFonts w:ascii="Arial" w:hAnsi="Arial" w:cs="Arial"/>
          <w:sz w:val="22"/>
          <w:szCs w:val="22"/>
        </w:rPr>
        <w:t xml:space="preserve"> </w:t>
      </w:r>
      <w:r w:rsidRPr="0088022B">
        <w:rPr>
          <w:rFonts w:ascii="Arial" w:hAnsi="Arial" w:cs="Arial"/>
          <w:sz w:val="22"/>
          <w:szCs w:val="22"/>
        </w:rPr>
        <w:t>O advogado, promotor ou magistrado não pode deixar de analisar esses conflitos atento a um fato: são os restos do “amor que são levados ao Judiciário.</w:t>
      </w:r>
    </w:p>
    <w:p w:rsidR="00C7697F" w:rsidRPr="0088022B" w:rsidRDefault="00D779F1" w:rsidP="00D779F1">
      <w:pPr>
        <w:pStyle w:val="Textodocorpo0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88022B">
        <w:rPr>
          <w:rFonts w:ascii="Arial" w:hAnsi="Arial" w:cs="Arial"/>
          <w:sz w:val="22"/>
          <w:szCs w:val="22"/>
        </w:rPr>
        <w:t>O</w:t>
      </w:r>
      <w:r w:rsidR="00E15FF9" w:rsidRPr="0088022B">
        <w:rPr>
          <w:rFonts w:ascii="Arial" w:hAnsi="Arial" w:cs="Arial"/>
          <w:sz w:val="22"/>
          <w:szCs w:val="22"/>
        </w:rPr>
        <w:t xml:space="preserve"> instituto da família deve ser considerado como um sistema aberto, já que interage ininterruptamente com os outros sistemas sócio-culturais.</w:t>
      </w:r>
    </w:p>
    <w:p w:rsidR="00C7697F" w:rsidRPr="0088022B" w:rsidRDefault="00E15FF9" w:rsidP="00D779F1">
      <w:pPr>
        <w:pStyle w:val="Textodocorpo0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88022B">
        <w:rPr>
          <w:rFonts w:ascii="Arial" w:hAnsi="Arial" w:cs="Arial"/>
          <w:sz w:val="22"/>
          <w:szCs w:val="22"/>
        </w:rPr>
        <w:t>Assim, vislumbra-se perfeitamente que são vários os entraves que bloqueiam o processo jurídico nesta área, já que um membro da família que procura recursos disponíveis no Direito de Família</w:t>
      </w:r>
      <w:proofErr w:type="gramStart"/>
      <w:r w:rsidRPr="0088022B">
        <w:rPr>
          <w:rFonts w:ascii="Arial" w:hAnsi="Arial" w:cs="Arial"/>
          <w:sz w:val="22"/>
          <w:szCs w:val="22"/>
        </w:rPr>
        <w:t>, os procura</w:t>
      </w:r>
      <w:proofErr w:type="gramEnd"/>
      <w:r w:rsidRPr="0088022B">
        <w:rPr>
          <w:rFonts w:ascii="Arial" w:hAnsi="Arial" w:cs="Arial"/>
          <w:sz w:val="22"/>
          <w:szCs w:val="22"/>
        </w:rPr>
        <w:t xml:space="preserve"> em meio a uma crise no seu sistema familiar.</w:t>
      </w:r>
    </w:p>
    <w:p w:rsidR="00C7697F" w:rsidRPr="0088022B" w:rsidRDefault="00E15FF9" w:rsidP="00D779F1">
      <w:pPr>
        <w:pStyle w:val="Textodocorpo0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88022B">
        <w:rPr>
          <w:rFonts w:ascii="Arial" w:hAnsi="Arial" w:cs="Arial"/>
          <w:sz w:val="22"/>
          <w:szCs w:val="22"/>
        </w:rPr>
        <w:t>Indiscutivelmente é um momento em que ocorrem alterações na hierarquia, papéis, funções e nas regras que permeiam as interações no seio familiar. A família está em um momento frágil e desestabilizado, próprio até para intervenções preventivas que possam facilitar a restauração destas relações.</w:t>
      </w:r>
    </w:p>
    <w:p w:rsidR="00C7697F" w:rsidRPr="0088022B" w:rsidRDefault="00E15FF9" w:rsidP="00D779F1">
      <w:pPr>
        <w:pStyle w:val="Textodocorpo0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88022B">
        <w:rPr>
          <w:rFonts w:ascii="Arial" w:hAnsi="Arial" w:cs="Arial"/>
          <w:sz w:val="22"/>
          <w:szCs w:val="22"/>
        </w:rPr>
        <w:t xml:space="preserve">Portanto, acreditamos que </w:t>
      </w:r>
      <w:proofErr w:type="gramStart"/>
      <w:r w:rsidRPr="0088022B">
        <w:rPr>
          <w:rFonts w:ascii="Arial" w:hAnsi="Arial" w:cs="Arial"/>
          <w:sz w:val="22"/>
          <w:szCs w:val="22"/>
        </w:rPr>
        <w:t>os operadores jurídicos envolvidos em oportunizar soluções as mais adequadas possíveis para cada demanda que se apresenta, sem desconsiderar que cada caso impõe características únicas, tem</w:t>
      </w:r>
      <w:proofErr w:type="gramEnd"/>
      <w:r w:rsidRPr="0088022B">
        <w:rPr>
          <w:rFonts w:ascii="Arial" w:hAnsi="Arial" w:cs="Arial"/>
          <w:sz w:val="22"/>
          <w:szCs w:val="22"/>
        </w:rPr>
        <w:t xml:space="preserve"> na Constituição, no Novo Código Civil, nas Leis Esparsas, e, principalmente nos Tribunais, amparo legal para sua atuação. Entretanto, imprescindível, ao lado do conhecimento jurídico, desconsiderar a necessidade de se utilizarem de outros ramos do conhecimento a fim de buscar não só a realização de Justiça, mas também que a realização da felicidade, objetivo que merece perseguição por todo ser humano.</w:t>
      </w:r>
    </w:p>
    <w:p w:rsidR="00C7697F" w:rsidRPr="0088022B" w:rsidRDefault="00E15FF9" w:rsidP="00D779F1">
      <w:pPr>
        <w:pStyle w:val="Textodocorpo0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88022B">
        <w:rPr>
          <w:rFonts w:ascii="Arial" w:hAnsi="Arial" w:cs="Arial"/>
          <w:sz w:val="22"/>
          <w:szCs w:val="22"/>
        </w:rPr>
        <w:t xml:space="preserve">Finalmente, é sabido que no mundo inteiro o Direito de Família vem sofrendo diversas e profundas alterações. </w:t>
      </w:r>
    </w:p>
    <w:p w:rsidR="00C7697F" w:rsidRPr="0088022B" w:rsidRDefault="00E15FF9" w:rsidP="00D779F1">
      <w:pPr>
        <w:pStyle w:val="Ttulo10"/>
        <w:keepNext/>
        <w:keepLines/>
        <w:shd w:val="clear" w:color="auto" w:fill="auto"/>
        <w:tabs>
          <w:tab w:val="left" w:pos="709"/>
        </w:tabs>
        <w:spacing w:after="0" w:line="240" w:lineRule="auto"/>
        <w:jc w:val="both"/>
        <w:outlineLvl w:val="9"/>
        <w:rPr>
          <w:sz w:val="22"/>
          <w:szCs w:val="22"/>
        </w:rPr>
      </w:pPr>
      <w:bookmarkStart w:id="0" w:name="bookmark3"/>
      <w:r w:rsidRPr="0088022B">
        <w:rPr>
          <w:sz w:val="22"/>
          <w:szCs w:val="22"/>
        </w:rPr>
        <w:t>REFERÊNCIAS BIBLIOGRÁFICAS</w:t>
      </w:r>
      <w:bookmarkEnd w:id="0"/>
    </w:p>
    <w:p w:rsidR="00C7697F" w:rsidRPr="0088022B" w:rsidRDefault="00E15FF9" w:rsidP="00D779F1">
      <w:pPr>
        <w:pStyle w:val="Textodocorpo0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88022B">
        <w:rPr>
          <w:rFonts w:ascii="Arial" w:hAnsi="Arial" w:cs="Arial"/>
          <w:sz w:val="22"/>
          <w:szCs w:val="22"/>
        </w:rPr>
        <w:t>CÓDIGO CIVIL. 51</w:t>
      </w:r>
      <w:r w:rsidRPr="0088022B">
        <w:rPr>
          <w:rFonts w:ascii="Arial" w:hAnsi="Arial" w:cs="Arial"/>
          <w:sz w:val="22"/>
          <w:szCs w:val="22"/>
          <w:vertAlign w:val="superscript"/>
        </w:rPr>
        <w:t>a</w:t>
      </w:r>
      <w:r w:rsidRPr="0088022B">
        <w:rPr>
          <w:rFonts w:ascii="Arial" w:hAnsi="Arial" w:cs="Arial"/>
          <w:sz w:val="22"/>
          <w:szCs w:val="22"/>
        </w:rPr>
        <w:t xml:space="preserve"> ed. São Paulo: </w:t>
      </w:r>
      <w:proofErr w:type="gramStart"/>
      <w:r w:rsidRPr="0088022B">
        <w:rPr>
          <w:rFonts w:ascii="Arial" w:hAnsi="Arial" w:cs="Arial"/>
          <w:sz w:val="22"/>
          <w:szCs w:val="22"/>
        </w:rPr>
        <w:t>Saraiva,</w:t>
      </w:r>
      <w:proofErr w:type="gramEnd"/>
      <w:r w:rsidRPr="0088022B">
        <w:rPr>
          <w:rFonts w:ascii="Arial" w:hAnsi="Arial" w:cs="Arial"/>
          <w:sz w:val="22"/>
          <w:szCs w:val="22"/>
        </w:rPr>
        <w:t xml:space="preserve"> 2000.</w:t>
      </w:r>
    </w:p>
    <w:p w:rsidR="00C7697F" w:rsidRPr="0088022B" w:rsidRDefault="00E15FF9" w:rsidP="00D779F1">
      <w:pPr>
        <w:pStyle w:val="Textodocorpo0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88022B">
        <w:rPr>
          <w:rFonts w:ascii="Arial" w:hAnsi="Arial" w:cs="Arial"/>
          <w:sz w:val="22"/>
          <w:szCs w:val="22"/>
        </w:rPr>
        <w:t>NOVO CÓDIGO CIVIL. 1</w:t>
      </w:r>
      <w:r w:rsidRPr="0088022B">
        <w:rPr>
          <w:rFonts w:ascii="Arial" w:hAnsi="Arial" w:cs="Arial"/>
          <w:sz w:val="22"/>
          <w:szCs w:val="22"/>
          <w:vertAlign w:val="superscript"/>
        </w:rPr>
        <w:t>a</w:t>
      </w:r>
      <w:r w:rsidRPr="0088022B">
        <w:rPr>
          <w:rFonts w:ascii="Arial" w:hAnsi="Arial" w:cs="Arial"/>
          <w:sz w:val="22"/>
          <w:szCs w:val="22"/>
        </w:rPr>
        <w:t xml:space="preserve"> ed. Campinas: </w:t>
      </w:r>
      <w:proofErr w:type="spellStart"/>
      <w:proofErr w:type="gramStart"/>
      <w:r w:rsidRPr="0088022B">
        <w:rPr>
          <w:rFonts w:ascii="Arial" w:hAnsi="Arial" w:cs="Arial"/>
          <w:sz w:val="22"/>
          <w:szCs w:val="22"/>
        </w:rPr>
        <w:t>Booksller</w:t>
      </w:r>
      <w:proofErr w:type="spellEnd"/>
      <w:r w:rsidRPr="0088022B">
        <w:rPr>
          <w:rFonts w:ascii="Arial" w:hAnsi="Arial" w:cs="Arial"/>
          <w:sz w:val="22"/>
          <w:szCs w:val="22"/>
        </w:rPr>
        <w:t>,</w:t>
      </w:r>
      <w:proofErr w:type="gramEnd"/>
      <w:r w:rsidRPr="0088022B">
        <w:rPr>
          <w:rFonts w:ascii="Arial" w:hAnsi="Arial" w:cs="Arial"/>
          <w:sz w:val="22"/>
          <w:szCs w:val="22"/>
        </w:rPr>
        <w:t>2002.</w:t>
      </w:r>
    </w:p>
    <w:p w:rsidR="00C7697F" w:rsidRPr="0088022B" w:rsidRDefault="00E15FF9" w:rsidP="00D779F1">
      <w:pPr>
        <w:pStyle w:val="Textodocorpo0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88022B">
        <w:rPr>
          <w:rFonts w:ascii="Arial" w:hAnsi="Arial" w:cs="Arial"/>
          <w:sz w:val="22"/>
          <w:szCs w:val="22"/>
        </w:rPr>
        <w:t>CONSTITUIÇÃO DA REPÚBLICA FEDERATIVA DO BRASIL. 29</w:t>
      </w:r>
      <w:r w:rsidRPr="0088022B">
        <w:rPr>
          <w:rFonts w:ascii="Arial" w:hAnsi="Arial" w:cs="Arial"/>
          <w:sz w:val="22"/>
          <w:szCs w:val="22"/>
          <w:vertAlign w:val="superscript"/>
        </w:rPr>
        <w:t>a</w:t>
      </w:r>
      <w:r w:rsidRPr="0088022B">
        <w:rPr>
          <w:rFonts w:ascii="Arial" w:hAnsi="Arial" w:cs="Arial"/>
          <w:sz w:val="22"/>
          <w:szCs w:val="22"/>
        </w:rPr>
        <w:t xml:space="preserve"> ed. São Paulo: </w:t>
      </w:r>
      <w:proofErr w:type="gramStart"/>
      <w:r w:rsidRPr="0088022B">
        <w:rPr>
          <w:rFonts w:ascii="Arial" w:hAnsi="Arial" w:cs="Arial"/>
          <w:sz w:val="22"/>
          <w:szCs w:val="22"/>
        </w:rPr>
        <w:t>Saraiva,</w:t>
      </w:r>
      <w:proofErr w:type="gramEnd"/>
      <w:r w:rsidRPr="0088022B">
        <w:rPr>
          <w:rFonts w:ascii="Arial" w:hAnsi="Arial" w:cs="Arial"/>
          <w:sz w:val="22"/>
          <w:szCs w:val="22"/>
        </w:rPr>
        <w:t xml:space="preserve"> 2002.</w:t>
      </w:r>
    </w:p>
    <w:p w:rsidR="00C7697F" w:rsidRPr="0088022B" w:rsidRDefault="00E15FF9" w:rsidP="00D779F1">
      <w:pPr>
        <w:pStyle w:val="Textodocorpo0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88022B">
        <w:rPr>
          <w:rFonts w:ascii="Arial" w:hAnsi="Arial" w:cs="Arial"/>
          <w:sz w:val="22"/>
          <w:szCs w:val="22"/>
        </w:rPr>
        <w:t>Jurisprudência do Supremo Tribunal Federal. Disponível na Internet.</w:t>
      </w:r>
    </w:p>
    <w:p w:rsidR="00C7697F" w:rsidRPr="0088022B" w:rsidRDefault="00E15FF9" w:rsidP="00D779F1">
      <w:pPr>
        <w:pStyle w:val="Textodocorpo0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88022B">
        <w:rPr>
          <w:rFonts w:ascii="Arial" w:hAnsi="Arial" w:cs="Arial"/>
          <w:sz w:val="22"/>
          <w:szCs w:val="22"/>
        </w:rPr>
        <w:t>- 03.05.2002.</w:t>
      </w:r>
    </w:p>
    <w:p w:rsidR="00C7697F" w:rsidRPr="0088022B" w:rsidRDefault="00E15FF9" w:rsidP="00D779F1">
      <w:pPr>
        <w:pStyle w:val="Textodocorpo0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88022B">
        <w:rPr>
          <w:rFonts w:ascii="Arial" w:hAnsi="Arial" w:cs="Arial"/>
          <w:sz w:val="22"/>
          <w:szCs w:val="22"/>
        </w:rPr>
        <w:t xml:space="preserve">MONTEIRO, Washington de Barras. Curso de Direito Civil. São Paulo: </w:t>
      </w:r>
      <w:proofErr w:type="gramStart"/>
      <w:r w:rsidRPr="0088022B">
        <w:rPr>
          <w:rFonts w:ascii="Arial" w:hAnsi="Arial" w:cs="Arial"/>
          <w:sz w:val="22"/>
          <w:szCs w:val="22"/>
        </w:rPr>
        <w:t>Saraiva,</w:t>
      </w:r>
      <w:proofErr w:type="gramEnd"/>
      <w:r w:rsidRPr="0088022B">
        <w:rPr>
          <w:rFonts w:ascii="Arial" w:hAnsi="Arial" w:cs="Arial"/>
          <w:sz w:val="22"/>
          <w:szCs w:val="22"/>
        </w:rPr>
        <w:t xml:space="preserve"> 1976.</w:t>
      </w:r>
    </w:p>
    <w:p w:rsidR="00C7697F" w:rsidRPr="0088022B" w:rsidRDefault="00E15FF9" w:rsidP="00D779F1">
      <w:pPr>
        <w:pStyle w:val="Textodocorpo0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88022B">
        <w:rPr>
          <w:rFonts w:ascii="Arial" w:hAnsi="Arial" w:cs="Arial"/>
          <w:sz w:val="22"/>
          <w:szCs w:val="22"/>
        </w:rPr>
        <w:t xml:space="preserve">RUGGIERO, Roberto de. Instituições de Direito Civil. Campinas: </w:t>
      </w:r>
      <w:proofErr w:type="spellStart"/>
      <w:r w:rsidRPr="0088022B">
        <w:rPr>
          <w:rFonts w:ascii="Arial" w:hAnsi="Arial" w:cs="Arial"/>
          <w:sz w:val="22"/>
          <w:szCs w:val="22"/>
        </w:rPr>
        <w:t>Bookseller</w:t>
      </w:r>
      <w:proofErr w:type="spellEnd"/>
      <w:r w:rsidRPr="0088022B">
        <w:rPr>
          <w:rFonts w:ascii="Arial" w:hAnsi="Arial" w:cs="Arial"/>
          <w:sz w:val="22"/>
          <w:szCs w:val="22"/>
        </w:rPr>
        <w:t>, 1999.</w:t>
      </w:r>
    </w:p>
    <w:sectPr w:rsidR="00C7697F" w:rsidRPr="0088022B" w:rsidSect="0088022B">
      <w:type w:val="continuous"/>
      <w:pgSz w:w="11906" w:h="16838"/>
      <w:pgMar w:top="284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9F1" w:rsidRDefault="00D779F1" w:rsidP="00C7697F">
      <w:r>
        <w:separator/>
      </w:r>
    </w:p>
  </w:endnote>
  <w:endnote w:type="continuationSeparator" w:id="0">
    <w:p w:rsidR="00D779F1" w:rsidRDefault="00D779F1" w:rsidP="00C76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9F1" w:rsidRDefault="00D779F1">
      <w:r>
        <w:separator/>
      </w:r>
    </w:p>
  </w:footnote>
  <w:footnote w:type="continuationSeparator" w:id="0">
    <w:p w:rsidR="00D779F1" w:rsidRDefault="00D77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55BBA"/>
    <w:multiLevelType w:val="multilevel"/>
    <w:tmpl w:val="4FB8B57A"/>
    <w:lvl w:ilvl="0">
      <w:start w:val="1"/>
      <w:numFmt w:val="upperRoman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A77600"/>
    <w:multiLevelType w:val="multilevel"/>
    <w:tmpl w:val="B248E8FC"/>
    <w:lvl w:ilvl="0">
      <w:start w:val="1"/>
      <w:numFmt w:val="upperRoman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7697F"/>
    <w:rsid w:val="001E2F08"/>
    <w:rsid w:val="005B54C8"/>
    <w:rsid w:val="00757CF9"/>
    <w:rsid w:val="0088022B"/>
    <w:rsid w:val="00C7697F"/>
    <w:rsid w:val="00D779F1"/>
    <w:rsid w:val="00E1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697F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7697F"/>
    <w:rPr>
      <w:color w:val="0066CC"/>
      <w:u w:val="single"/>
    </w:rPr>
  </w:style>
  <w:style w:type="character" w:customStyle="1" w:styleId="Notaderodap2">
    <w:name w:val="Nota de rodapé (2)_"/>
    <w:basedOn w:val="Fontepargpadro"/>
    <w:link w:val="Notaderodap20"/>
    <w:rsid w:val="00C7697F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otaderodap2MicrosoftSansSerif9ptEspaamento-1pt">
    <w:name w:val="Nota de rodapé (2) + Microsoft Sans Serif;9 pt;Espaçamento -1 pt"/>
    <w:basedOn w:val="Notaderodap2"/>
    <w:rsid w:val="00C7697F"/>
    <w:rPr>
      <w:rFonts w:ascii="Microsoft Sans Serif" w:eastAsia="Microsoft Sans Serif" w:hAnsi="Microsoft Sans Serif" w:cs="Microsoft Sans Serif"/>
      <w:color w:val="000000"/>
      <w:spacing w:val="-20"/>
      <w:w w:val="100"/>
      <w:position w:val="0"/>
      <w:sz w:val="18"/>
      <w:szCs w:val="18"/>
      <w:lang w:val="pt-BR"/>
    </w:rPr>
  </w:style>
  <w:style w:type="character" w:customStyle="1" w:styleId="Notaderodap">
    <w:name w:val="Nota de rodapé_"/>
    <w:basedOn w:val="Fontepargpadro"/>
    <w:link w:val="Notaderodap0"/>
    <w:rsid w:val="00C7697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otaderodap1">
    <w:name w:val="Nota de rodapé"/>
    <w:basedOn w:val="Notaderodap"/>
    <w:rsid w:val="00C7697F"/>
    <w:rPr>
      <w:color w:val="000000"/>
      <w:spacing w:val="0"/>
      <w:w w:val="100"/>
      <w:position w:val="0"/>
      <w:lang w:val="pt-BR"/>
    </w:rPr>
  </w:style>
  <w:style w:type="character" w:customStyle="1" w:styleId="Ttulo1">
    <w:name w:val="Título #1_"/>
    <w:basedOn w:val="Fontepargpadro"/>
    <w:link w:val="Ttulo10"/>
    <w:rsid w:val="00C7697F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xtodocorpo">
    <w:name w:val="Texto do corpo_"/>
    <w:basedOn w:val="Fontepargpadro"/>
    <w:link w:val="Textodocorpo0"/>
    <w:rsid w:val="00C7697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TextodocorpoItlicoEspaamento-1pt">
    <w:name w:val="Texto do corpo + Itálico;Espaçamento -1 pt"/>
    <w:basedOn w:val="Textodocorpo"/>
    <w:rsid w:val="00C7697F"/>
    <w:rPr>
      <w:i/>
      <w:iCs/>
      <w:color w:val="000000"/>
      <w:spacing w:val="-20"/>
      <w:w w:val="100"/>
      <w:position w:val="0"/>
      <w:lang w:val="pt-BR"/>
    </w:rPr>
  </w:style>
  <w:style w:type="character" w:customStyle="1" w:styleId="Textodocorpo11pt">
    <w:name w:val="Texto do corpo + 11 pt"/>
    <w:basedOn w:val="Textodocorpo"/>
    <w:rsid w:val="00C7697F"/>
    <w:rPr>
      <w:color w:val="000000"/>
      <w:w w:val="100"/>
      <w:position w:val="0"/>
      <w:sz w:val="22"/>
      <w:szCs w:val="22"/>
      <w:lang w:val="pt-BR"/>
    </w:rPr>
  </w:style>
  <w:style w:type="paragraph" w:customStyle="1" w:styleId="Notaderodap20">
    <w:name w:val="Nota de rodapé (2)"/>
    <w:basedOn w:val="Normal"/>
    <w:link w:val="Notaderodap2"/>
    <w:rsid w:val="00C7697F"/>
    <w:pPr>
      <w:shd w:val="clear" w:color="auto" w:fill="FFFFFF"/>
      <w:spacing w:line="0" w:lineRule="atLeast"/>
    </w:pPr>
    <w:rPr>
      <w:rFonts w:ascii="Constantia" w:eastAsia="Constantia" w:hAnsi="Constantia" w:cs="Constantia"/>
      <w:sz w:val="19"/>
      <w:szCs w:val="19"/>
    </w:rPr>
  </w:style>
  <w:style w:type="paragraph" w:customStyle="1" w:styleId="Notaderodap0">
    <w:name w:val="Nota de rodapé"/>
    <w:basedOn w:val="Normal"/>
    <w:link w:val="Notaderodap"/>
    <w:rsid w:val="00C7697F"/>
    <w:pPr>
      <w:shd w:val="clear" w:color="auto" w:fill="FFFFFF"/>
      <w:spacing w:line="238" w:lineRule="exact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Ttulo10">
    <w:name w:val="Título #1"/>
    <w:basedOn w:val="Normal"/>
    <w:link w:val="Ttulo1"/>
    <w:rsid w:val="00C7697F"/>
    <w:pPr>
      <w:shd w:val="clear" w:color="auto" w:fill="FFFFFF"/>
      <w:spacing w:after="192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extodocorpo0">
    <w:name w:val="Texto do corpo"/>
    <w:basedOn w:val="Normal"/>
    <w:link w:val="Textodocorpo"/>
    <w:rsid w:val="00C7697F"/>
    <w:pPr>
      <w:shd w:val="clear" w:color="auto" w:fill="FFFFFF"/>
      <w:spacing w:before="1920" w:after="480" w:line="374" w:lineRule="exact"/>
      <w:ind w:hanging="760"/>
      <w:jc w:val="both"/>
    </w:pPr>
    <w:rPr>
      <w:rFonts w:ascii="Microsoft Sans Serif" w:eastAsia="Microsoft Sans Serif" w:hAnsi="Microsoft Sans Serif" w:cs="Microsoft Sans Serif"/>
      <w:spacing w:val="-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1279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Recepção 01</cp:lastModifiedBy>
  <cp:revision>3</cp:revision>
  <dcterms:created xsi:type="dcterms:W3CDTF">2013-07-31T20:30:00Z</dcterms:created>
  <dcterms:modified xsi:type="dcterms:W3CDTF">2013-07-31T20:48:00Z</dcterms:modified>
</cp:coreProperties>
</file>