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E8C" w:rsidRDefault="00DC5E8C" w:rsidP="00DC5E8C">
      <w:pPr>
        <w:autoSpaceDE w:val="0"/>
        <w:autoSpaceDN w:val="0"/>
        <w:adjustRightInd w:val="0"/>
        <w:spacing w:after="0" w:line="240" w:lineRule="auto"/>
        <w:jc w:val="both"/>
        <w:rPr>
          <w:rFonts w:cs="Tahoma"/>
          <w:b/>
          <w:bCs/>
        </w:rPr>
      </w:pPr>
      <w:bookmarkStart w:id="0" w:name="_GoBack"/>
      <w:bookmarkEnd w:id="0"/>
      <w:r>
        <w:rPr>
          <w:rFonts w:cs="Tahoma"/>
          <w:b/>
          <w:bCs/>
        </w:rPr>
        <w:t xml:space="preserve">RESENHA CRÍTICA: Artigos relacionados à situação atual do Brasil, como exportador, </w:t>
      </w:r>
    </w:p>
    <w:p w:rsidR="00DC5E8C" w:rsidRDefault="00DC5E8C" w:rsidP="00DC5E8C">
      <w:pPr>
        <w:autoSpaceDE w:val="0"/>
        <w:autoSpaceDN w:val="0"/>
        <w:adjustRightInd w:val="0"/>
        <w:spacing w:after="0" w:line="240" w:lineRule="auto"/>
        <w:jc w:val="both"/>
      </w:pPr>
      <w:r>
        <w:rPr>
          <w:rFonts w:cs="Tahoma"/>
          <w:b/>
          <w:bCs/>
        </w:rPr>
        <w:t>Frente ao mercado internacional.</w:t>
      </w:r>
    </w:p>
    <w:p w:rsidR="00856510" w:rsidRDefault="00856510" w:rsidP="000D7423">
      <w:pPr>
        <w:spacing w:line="240" w:lineRule="auto"/>
      </w:pPr>
    </w:p>
    <w:p w:rsidR="00856510" w:rsidRDefault="00856510" w:rsidP="00856510">
      <w:pPr>
        <w:jc w:val="both"/>
      </w:pPr>
      <w:r>
        <w:t>O artigo de Flávio Ilha “</w:t>
      </w:r>
      <w:r w:rsidRPr="00C05210">
        <w:rPr>
          <w:b/>
        </w:rPr>
        <w:t>O desafio de exportar valor</w:t>
      </w:r>
      <w:r>
        <w:t xml:space="preserve">” circulou recentemente em algumas revistas bem conhecidas como o Amanhã e O Globo. Aborda sobre os impactos positivos e negativos da economia global sobre a exportação dos manufaturados.  </w:t>
      </w:r>
    </w:p>
    <w:p w:rsidR="00856510" w:rsidRDefault="00856510" w:rsidP="00856510">
      <w:pPr>
        <w:jc w:val="both"/>
      </w:pPr>
      <w:r>
        <w:t>Com a recuperação da economia americana, iniciad</w:t>
      </w:r>
      <w:r w:rsidR="000C79FC">
        <w:t>a</w:t>
      </w:r>
      <w:r>
        <w:t xml:space="preserve"> no último trimestre de 2012, seria um ponto positivo, o qual se deve estender no próximo ano e puxar as exportações brasileiras da categoria, especialmente dos três Estados do Sul.    </w:t>
      </w:r>
    </w:p>
    <w:p w:rsidR="00856510" w:rsidRDefault="00856510" w:rsidP="00856510">
      <w:pPr>
        <w:jc w:val="both"/>
      </w:pPr>
      <w:r>
        <w:t xml:space="preserve">O crescente aumento de produção da China, maior compradora de insumos básicos do Brasil, cada vez mais presente com manufaturas no mercado da América latina. Conquistando fatias de mercado das indústrias brasileiras, tradicionais fornecedoras para o mercado latino-americano. </w:t>
      </w:r>
    </w:p>
    <w:p w:rsidR="00856510" w:rsidRDefault="00856510" w:rsidP="00856510">
      <w:pPr>
        <w:jc w:val="both"/>
      </w:pPr>
      <w:r>
        <w:t xml:space="preserve">Uma superprodução agrícola brasileira, prevista para esta safra, também deve embaralhar o mercado com o peso da balança pendendo ainda mais para o lado das commodities. O resultado é que a participação de bens industriais no total de exportações brasileiras vem caindo fortemente.  </w:t>
      </w:r>
    </w:p>
    <w:p w:rsidR="00856510" w:rsidRDefault="00856510" w:rsidP="00856510">
      <w:pPr>
        <w:jc w:val="both"/>
      </w:pPr>
      <w:r>
        <w:t>Segundo especialistas, o perfil exportador focado em commodities não mudará, mas a indústria tende a se recuperar internamente, o que deve contribuir para o aumento das exportações.  Quase metade das exportações brasileiras se concentra, hoje, em apenas cinco commodities: as vendas de minério de ferro, petróleo bruto, complexo soja, açúcar (bruto e refinado) e carne. As vendas de manufaturados perderam fôlego, prejudicadas pelo dólar barato e pela desaceleração da economia global no pós-crise.</w:t>
      </w:r>
    </w:p>
    <w:p w:rsidR="00856510" w:rsidRDefault="00856510" w:rsidP="00856510">
      <w:pPr>
        <w:jc w:val="both"/>
      </w:pPr>
      <w:r>
        <w:t>Com essa combinação, as commodities dominaram a pauta de exportações, definindo uma tendência que incomoda muitos analistas, tanto pela dependência exagerada dos produtos primários quanto pela concentração excessiva em poucos deles.</w:t>
      </w:r>
    </w:p>
    <w:p w:rsidR="00856510" w:rsidRDefault="00856510" w:rsidP="00856510">
      <w:pPr>
        <w:jc w:val="both"/>
      </w:pPr>
      <w:r>
        <w:t>A falta de políticas objetivas do governo brasileiro para a indústria, além do cenário internacional conturbado como a parceria com a Argentina, perda de espaço na Europa, competir com o mercado Chinês. Os quais serão mais detalhados nos próximos artigos.</w:t>
      </w:r>
    </w:p>
    <w:p w:rsidR="00856510" w:rsidRDefault="00856510" w:rsidP="00856510">
      <w:pPr>
        <w:jc w:val="both"/>
      </w:pPr>
      <w:r>
        <w:t xml:space="preserve"> Percebe-se que apesar de tudo as exportações cresceram em 2012, porque o preço das commodities aumentou. Não foi a quantidade. Ou seja, não há nenhum mérito para o Brasil. O país sequer define o preço desses produtos. </w:t>
      </w:r>
    </w:p>
    <w:p w:rsidR="00856510" w:rsidRDefault="00856510" w:rsidP="00856510">
      <w:pPr>
        <w:jc w:val="both"/>
      </w:pPr>
      <w:r>
        <w:t>Foi divulgado no final de maio de 2013, pelo site do Ministério do Desenvolvimento, Indústria e Comércio Exterior (MDIC), “</w:t>
      </w:r>
      <w:r w:rsidRPr="00263768">
        <w:rPr>
          <w:b/>
        </w:rPr>
        <w:t>Superávit volta a crescer em maio e alcança US$ 1,518 bilhão</w:t>
      </w:r>
      <w:r>
        <w:t>”. Trazendo diversos dados sobre o comportamento da balança comercial brasileira, baseada no saldo das exportações e importações, anual e mensal. Salientando os principais produtos comercializados no período, que repercutiram na apuração.  Na verdade, o título embora bastante otimista, não representa o conteúdo geral do texto, que aponta diversas perdas em relação ao ano anterior de 2012.</w:t>
      </w:r>
    </w:p>
    <w:p w:rsidR="00856510" w:rsidRDefault="00856510" w:rsidP="00856510">
      <w:pPr>
        <w:jc w:val="both"/>
      </w:pPr>
      <w:r>
        <w:t xml:space="preserve">Se, no antigo sistema colonial, o Brasil estava atrelado exclusivamente a Portugal, no século 20 essa dependência no comércio exterior passou a ser em relação aos Estados Unidos e, agora, no século 21, à China. </w:t>
      </w:r>
    </w:p>
    <w:p w:rsidR="00856510" w:rsidRDefault="00856510" w:rsidP="00856510">
      <w:pPr>
        <w:jc w:val="both"/>
      </w:pPr>
      <w:r>
        <w:lastRenderedPageBreak/>
        <w:t>Há de se pensar em alternativas para amenizar os efeitos dessa tendência, olhar para o mercado externo, mas sem esquecer-se do mercado interno. Evitando que as perdas se tornem ainda maiores.</w:t>
      </w:r>
    </w:p>
    <w:p w:rsidR="00856510" w:rsidRDefault="00856510" w:rsidP="00856510">
      <w:pPr>
        <w:jc w:val="both"/>
      </w:pPr>
      <w:r>
        <w:t>Outro artigo que nos ajuda a entender melhor este cenário é "</w:t>
      </w:r>
      <w:r w:rsidRPr="009A3680">
        <w:rPr>
          <w:b/>
        </w:rPr>
        <w:t>Indústria brasileira perde espaço na Europa com retração de 11,5% em suas exportações</w:t>
      </w:r>
      <w:r>
        <w:t xml:space="preserve">”, publicado em maio de 2013 pela revista O Tempo.  </w:t>
      </w:r>
      <w:proofErr w:type="gramStart"/>
      <w:r>
        <w:t>Apresenta dados compilados</w:t>
      </w:r>
      <w:proofErr w:type="gramEnd"/>
      <w:r>
        <w:t xml:space="preserve"> pela Comissão </w:t>
      </w:r>
      <w:proofErr w:type="spellStart"/>
      <w:r>
        <w:t>Européia</w:t>
      </w:r>
      <w:proofErr w:type="spellEnd"/>
      <w:r>
        <w:t xml:space="preserve"> e pelo MDIC. </w:t>
      </w:r>
    </w:p>
    <w:p w:rsidR="00856510" w:rsidRPr="00B91489" w:rsidRDefault="00856510" w:rsidP="00856510">
      <w:pPr>
        <w:jc w:val="both"/>
      </w:pPr>
      <w:r>
        <w:t>Em 2012 a queda já foi de 7,7%. No primeiro trimestre, as exportações de produtos</w:t>
      </w:r>
      <w:r w:rsidRPr="00B91489">
        <w:t xml:space="preserve"> básicos tiveram uma redução de 9%. Mas foram os produtos manufaturados que mais pesaram na conta. A queda já chega a quase 20%, redução que só se equipara à queda de 22% em 2009, o pior ano do comércio global em 70 anos.</w:t>
      </w:r>
    </w:p>
    <w:p w:rsidR="00856510" w:rsidRDefault="00856510" w:rsidP="00856510">
      <w:pPr>
        <w:jc w:val="both"/>
      </w:pPr>
      <w:r>
        <w:t xml:space="preserve"> </w:t>
      </w:r>
      <w:r w:rsidRPr="00A66474">
        <w:t xml:space="preserve">Se a tendência for mantida no restante do ano, 2013 </w:t>
      </w:r>
      <w:proofErr w:type="gramStart"/>
      <w:r w:rsidRPr="00A66474">
        <w:t>deve reverter</w:t>
      </w:r>
      <w:proofErr w:type="gramEnd"/>
      <w:r w:rsidRPr="00A66474">
        <w:t xml:space="preserve"> 14 anos de balança comercial positiva. O ano ainda caminha, além disso, para acumular o pior déficit comercial brasileiro com o seu maior parceiro desde que os dados começaram a ser compilados, em 1989.</w:t>
      </w:r>
    </w:p>
    <w:p w:rsidR="00856510" w:rsidRDefault="00856510" w:rsidP="00856510">
      <w:pPr>
        <w:jc w:val="both"/>
      </w:pPr>
      <w:r w:rsidRPr="00A66474">
        <w:t>Se as exportações brasileiras para a Europa sofrem, empresas do Velho Continente continuam expandindo as vendas no mercado brasileiro. Nos três primeiros meses do ano, as exportações da Europa para o Brasil aumentaram 2,4%. Em 2012, elas haviam tido uma alta de 2,6%.</w:t>
      </w:r>
    </w:p>
    <w:p w:rsidR="00856510" w:rsidRDefault="00856510" w:rsidP="00856510">
      <w:pPr>
        <w:jc w:val="both"/>
      </w:pPr>
      <w:r>
        <w:t>Enquanto isso, no mercado bem próximo a situação não é diferente segundo o artigo “</w:t>
      </w:r>
      <w:r w:rsidRPr="000D56BE">
        <w:rPr>
          <w:b/>
        </w:rPr>
        <w:t>Comércio com a Argentina acumula déficit de R$ 82 mi</w:t>
      </w:r>
      <w:r>
        <w:rPr>
          <w:b/>
        </w:rPr>
        <w:t>lhões</w:t>
      </w:r>
      <w:r w:rsidRPr="000D56BE">
        <w:rPr>
          <w:b/>
        </w:rPr>
        <w:t xml:space="preserve"> no ano</w:t>
      </w:r>
      <w:r>
        <w:t xml:space="preserve">”, publicado em maio de 2013 no portal de Economia </w:t>
      </w:r>
      <w:proofErr w:type="gramStart"/>
      <w:r>
        <w:t>do Terra</w:t>
      </w:r>
      <w:proofErr w:type="gramEnd"/>
      <w:r>
        <w:t>.</w:t>
      </w:r>
    </w:p>
    <w:p w:rsidR="00856510" w:rsidRDefault="00856510" w:rsidP="00856510">
      <w:pPr>
        <w:jc w:val="both"/>
      </w:pPr>
      <w:r w:rsidRPr="00327A7A">
        <w:t xml:space="preserve">Segundo o vice-presidente da Associação de Comércio Exterior do Brasil (AEB), Mauro </w:t>
      </w:r>
      <w:proofErr w:type="spellStart"/>
      <w:r w:rsidRPr="00327A7A">
        <w:t>Laviola</w:t>
      </w:r>
      <w:proofErr w:type="spellEnd"/>
      <w:r w:rsidRPr="00327A7A">
        <w:t xml:space="preserve">, a Argentina continua impondo restrições ao comércio com o </w:t>
      </w:r>
      <w:proofErr w:type="gramStart"/>
      <w:r w:rsidRPr="00327A7A">
        <w:t>Mercosul</w:t>
      </w:r>
      <w:proofErr w:type="gramEnd"/>
      <w:r w:rsidRPr="00327A7A">
        <w:t xml:space="preserve"> - regras que fizeram as exportações brasileiras ao país terem queda de mais de 20% no ano passado. “Em 2012, o nosso superávit, que era de quase US$ 6 bilhões em 2011, diminuiu para US$ 1,6 bilhão”, diz.</w:t>
      </w:r>
    </w:p>
    <w:p w:rsidR="00856510" w:rsidRDefault="00856510" w:rsidP="00856510">
      <w:pPr>
        <w:jc w:val="both"/>
      </w:pPr>
      <w:r w:rsidRPr="00431A2C">
        <w:t xml:space="preserve">“O curioso disso, se não lamentável, é que o Brasil diminuiu suas exportações para a Argentina, que aumentou a importação da China”, comenta </w:t>
      </w:r>
      <w:proofErr w:type="spellStart"/>
      <w:r w:rsidRPr="00431A2C">
        <w:t>Laviola</w:t>
      </w:r>
      <w:proofErr w:type="spellEnd"/>
      <w:r w:rsidRPr="00431A2C">
        <w:t xml:space="preserve">. Para ele, isso se deve ao fato de os chineses apresentarem preços mais competitivos. “Mesmo pagando uma tarifa de importação, da qual o Brasil é isento pelo </w:t>
      </w:r>
      <w:proofErr w:type="gramStart"/>
      <w:r w:rsidRPr="00431A2C">
        <w:t>Mercosul</w:t>
      </w:r>
      <w:proofErr w:type="gramEnd"/>
      <w:r w:rsidRPr="00431A2C">
        <w:t>, o produto chinês chega mais barato do que o brasileiro”, aponta. Em função da escassez de dólares que a Argentina está tendo, por causa da crise econômica, o país está preferindo importar de quem vende mais barato.</w:t>
      </w:r>
    </w:p>
    <w:p w:rsidR="00E61ED0" w:rsidRDefault="000C79FC" w:rsidP="00336C28">
      <w:pPr>
        <w:jc w:val="both"/>
      </w:pPr>
      <w:r w:rsidRPr="000C79FC">
        <w:rPr>
          <w:b/>
        </w:rPr>
        <w:t>CONCLUSÃO</w:t>
      </w:r>
      <w:r>
        <w:t>:</w:t>
      </w:r>
      <w:r w:rsidR="00E61ED0">
        <w:t xml:space="preserve"> </w:t>
      </w:r>
    </w:p>
    <w:p w:rsidR="00336C28" w:rsidRDefault="00336C28" w:rsidP="00336C28">
      <w:pPr>
        <w:jc w:val="both"/>
      </w:pPr>
      <w:r>
        <w:t>As commodities ainda permanecerão como carro chefe das exportações brasileiras, revelando uma dependência exagerada dos produtos primários quanto pela concentração excessiva em poucos deles.</w:t>
      </w:r>
      <w:r w:rsidR="00E61ED0">
        <w:t xml:space="preserve"> </w:t>
      </w:r>
      <w:r w:rsidR="006C4456">
        <w:t>A destinação destes produtos a mercados</w:t>
      </w:r>
      <w:r w:rsidR="00AC5EE4">
        <w:t xml:space="preserve"> restritos</w:t>
      </w:r>
      <w:r w:rsidR="006C4456">
        <w:t xml:space="preserve"> como Europa, EUA, China, faz com que a balança comercial oscile </w:t>
      </w:r>
      <w:r w:rsidR="00621956">
        <w:t xml:space="preserve">a depender </w:t>
      </w:r>
      <w:r w:rsidR="00AC5EE4">
        <w:t xml:space="preserve">da </w:t>
      </w:r>
      <w:r w:rsidR="00621956">
        <w:t>procura e estabilidade econômica deste</w:t>
      </w:r>
      <w:r w:rsidR="00AC5EE4">
        <w:t xml:space="preserve">s países. </w:t>
      </w:r>
      <w:r w:rsidR="00270675">
        <w:t>Sendo estes fatores negativos ao crescimento das exportações brasileiras no mercado exterior.</w:t>
      </w:r>
    </w:p>
    <w:p w:rsidR="00270675" w:rsidRDefault="00D234F4" w:rsidP="00336C28">
      <w:pPr>
        <w:jc w:val="both"/>
      </w:pPr>
      <w:r>
        <w:t>Incentivar a recuperação da exportação de produtos manufaturados é imprescindível</w:t>
      </w:r>
      <w:r w:rsidR="00313040">
        <w:t xml:space="preserve"> para uma economia saudável e equilibrada. Expandir mercados diminui</w:t>
      </w:r>
      <w:r w:rsidR="005267D4">
        <w:t>rá</w:t>
      </w:r>
      <w:r w:rsidR="00313040">
        <w:t xml:space="preserve"> a tendência a depender </w:t>
      </w:r>
      <w:r w:rsidR="005267D4">
        <w:t xml:space="preserve">de um único ou poucos compradores. E ao mesmo tempo zelar pelo mercado interno. </w:t>
      </w:r>
    </w:p>
    <w:p w:rsidR="005267D4" w:rsidRDefault="005267D4" w:rsidP="00336C28">
      <w:pPr>
        <w:jc w:val="both"/>
      </w:pPr>
      <w:r>
        <w:t xml:space="preserve">Mas, resolver na prática esta equação </w:t>
      </w:r>
      <w:r w:rsidR="0024020A">
        <w:t xml:space="preserve">não </w:t>
      </w:r>
      <w:r w:rsidR="00A14141">
        <w:t>é</w:t>
      </w:r>
      <w:r w:rsidR="0024020A">
        <w:t xml:space="preserve"> nada fácil e continuará a ser</w:t>
      </w:r>
      <w:r w:rsidR="00A14141">
        <w:t xml:space="preserve"> o grande desafio dos gestores públicos, empresas privadas e dos produtores. </w:t>
      </w:r>
    </w:p>
    <w:p w:rsidR="00856510" w:rsidRDefault="00275BE7" w:rsidP="00856510">
      <w:pPr>
        <w:jc w:val="both"/>
        <w:rPr>
          <w:b/>
        </w:rPr>
      </w:pPr>
      <w:r w:rsidRPr="00275BE7">
        <w:rPr>
          <w:b/>
        </w:rPr>
        <w:lastRenderedPageBreak/>
        <w:t>Fontes Consultadas:</w:t>
      </w:r>
    </w:p>
    <w:p w:rsidR="00275BE7" w:rsidRPr="00275BE7" w:rsidRDefault="00275BE7" w:rsidP="00856510">
      <w:pPr>
        <w:jc w:val="both"/>
      </w:pPr>
      <w:r w:rsidRPr="00275BE7">
        <w:rPr>
          <w:rFonts w:ascii="Arial" w:eastAsia="Times New Roman" w:hAnsi="Arial" w:cs="Arial"/>
          <w:bCs/>
          <w:color w:val="000000"/>
          <w:kern w:val="36"/>
          <w:sz w:val="25"/>
          <w:szCs w:val="25"/>
          <w:lang w:eastAsia="pt-BR"/>
        </w:rPr>
        <w:t>Superávit volta a crescer em maio e alcança US$ 1,518 bilhão</w:t>
      </w:r>
    </w:p>
    <w:p w:rsidR="00275BE7" w:rsidRDefault="00275BE7" w:rsidP="00275BE7">
      <w:pPr>
        <w:spacing w:line="190" w:lineRule="atLeast"/>
        <w:textAlignment w:val="baseline"/>
        <w:rPr>
          <w:rStyle w:val="Hyperlink"/>
          <w:color w:val="auto"/>
        </w:rPr>
      </w:pPr>
      <w:r w:rsidRPr="00275BE7">
        <w:rPr>
          <w:rFonts w:eastAsia="Times New Roman" w:cs="Tahoma"/>
          <w:color w:val="000000"/>
          <w:lang w:eastAsia="pt-BR"/>
        </w:rPr>
        <w:t>Fonte:</w:t>
      </w:r>
      <w:r>
        <w:rPr>
          <w:rFonts w:ascii="Arial" w:eastAsia="Times New Roman" w:hAnsi="Arial" w:cs="Arial"/>
          <w:color w:val="000000"/>
          <w:sz w:val="13"/>
          <w:szCs w:val="13"/>
          <w:lang w:eastAsia="pt-BR"/>
        </w:rPr>
        <w:t xml:space="preserve"> </w:t>
      </w:r>
      <w:hyperlink r:id="rId9" w:history="1">
        <w:r w:rsidRPr="00275BE7">
          <w:rPr>
            <w:rStyle w:val="Hyperlink"/>
            <w:color w:val="auto"/>
          </w:rPr>
          <w:t>http://www.comexbrasil.gov.br/conteudo/ver/chave/superavit-volta-a-crescer-em</w:t>
        </w:r>
      </w:hyperlink>
    </w:p>
    <w:p w:rsidR="00275BE7" w:rsidRDefault="00275BE7" w:rsidP="00275BE7">
      <w:pPr>
        <w:spacing w:line="190" w:lineRule="atLeast"/>
        <w:textAlignment w:val="baseline"/>
        <w:rPr>
          <w:rStyle w:val="Hyperlink"/>
          <w:color w:val="auto"/>
        </w:rPr>
      </w:pPr>
    </w:p>
    <w:p w:rsidR="00275BE7" w:rsidRDefault="00275BE7" w:rsidP="00275BE7">
      <w:pPr>
        <w:shd w:val="clear" w:color="auto" w:fill="FFFFFF"/>
        <w:spacing w:after="0" w:line="390" w:lineRule="atLeast"/>
        <w:textAlignment w:val="baseline"/>
        <w:outlineLvl w:val="1"/>
        <w:rPr>
          <w:rFonts w:eastAsia="Times New Roman" w:cs="Tahoma"/>
          <w:lang w:eastAsia="pt-BR"/>
        </w:rPr>
      </w:pPr>
      <w:r w:rsidRPr="00275BE7">
        <w:rPr>
          <w:rFonts w:eastAsia="Times New Roman" w:cs="Tahoma"/>
          <w:lang w:eastAsia="pt-BR"/>
        </w:rPr>
        <w:t>Comércio com a Argentina acumula déficit de R$ 82 milhões no ano</w:t>
      </w:r>
    </w:p>
    <w:p w:rsidR="00275BE7" w:rsidRDefault="00275BE7" w:rsidP="00275BE7">
      <w:pPr>
        <w:jc w:val="both"/>
      </w:pPr>
      <w:r w:rsidRPr="00275BE7">
        <w:t>Fonte</w:t>
      </w:r>
      <w:r w:rsidRPr="00275BE7">
        <w:rPr>
          <w:color w:val="000000" w:themeColor="text1"/>
        </w:rPr>
        <w:t xml:space="preserve">: </w:t>
      </w:r>
      <w:hyperlink r:id="rId10" w:history="1">
        <w:r w:rsidRPr="00275BE7">
          <w:rPr>
            <w:rStyle w:val="Hyperlink"/>
            <w:color w:val="000000" w:themeColor="text1"/>
          </w:rPr>
          <w:t>http://economia.terra.com.br/operacoes-cambiais/operacoes-empresariais/comercio-com-a-argentina-acumula-deficit-de-r-82-mi-no-ano,d83028cf2556e310VgnVCM10000098cceb0aRCRD.html</w:t>
        </w:r>
      </w:hyperlink>
    </w:p>
    <w:p w:rsidR="00275BE7" w:rsidRDefault="00275BE7" w:rsidP="00275BE7">
      <w:pPr>
        <w:jc w:val="both"/>
        <w:rPr>
          <w:rFonts w:eastAsia="Times New Roman" w:cs="Tahoma"/>
          <w:bCs/>
          <w:lang w:eastAsia="pt-BR"/>
        </w:rPr>
      </w:pPr>
      <w:r w:rsidRPr="00275BE7">
        <w:rPr>
          <w:rFonts w:eastAsia="Times New Roman" w:cs="Tahoma"/>
          <w:bCs/>
          <w:lang w:eastAsia="pt-BR"/>
        </w:rPr>
        <w:t>O desafio de exportar valor</w:t>
      </w:r>
    </w:p>
    <w:p w:rsidR="00275BE7" w:rsidRDefault="00275BE7" w:rsidP="00275BE7">
      <w:pPr>
        <w:jc w:val="both"/>
        <w:rPr>
          <w:rStyle w:val="Hyperlink"/>
          <w:rFonts w:eastAsia="Times New Roman" w:cs="Tahoma"/>
          <w:color w:val="000000" w:themeColor="text1"/>
          <w:lang w:eastAsia="pt-BR"/>
        </w:rPr>
      </w:pPr>
      <w:proofErr w:type="gramStart"/>
      <w:r w:rsidRPr="00275BE7">
        <w:rPr>
          <w:rFonts w:cs="Tahoma"/>
        </w:rPr>
        <w:t>Fonte:</w:t>
      </w:r>
      <w:proofErr w:type="gramEnd"/>
      <w:hyperlink r:id="rId11" w:history="1">
        <w:r w:rsidRPr="00275BE7">
          <w:rPr>
            <w:rStyle w:val="Hyperlink"/>
            <w:rFonts w:eastAsia="Times New Roman" w:cs="Tahoma"/>
            <w:color w:val="000000" w:themeColor="text1"/>
            <w:lang w:eastAsia="pt-BR"/>
          </w:rPr>
          <w:t>http://www.amanha.com.br/home-internas/4849-o-desafio-de-exportar-valor</w:t>
        </w:r>
      </w:hyperlink>
    </w:p>
    <w:p w:rsidR="00275BE7" w:rsidRPr="00275BE7" w:rsidRDefault="00275BE7" w:rsidP="00275BE7">
      <w:pPr>
        <w:spacing w:after="0" w:line="240" w:lineRule="auto"/>
        <w:textAlignment w:val="baseline"/>
        <w:rPr>
          <w:rFonts w:eastAsia="Times New Roman" w:cs="Tahoma"/>
          <w:spacing w:val="-10"/>
          <w:lang w:eastAsia="pt-BR"/>
        </w:rPr>
      </w:pPr>
      <w:r w:rsidRPr="00275BE7">
        <w:rPr>
          <w:rFonts w:eastAsia="Times New Roman" w:cs="Tahoma"/>
          <w:spacing w:val="-10"/>
          <w:lang w:eastAsia="pt-BR"/>
        </w:rPr>
        <w:t>Indústria brasileira perde espaço na Europa com retração de 11,5% em suas exportações</w:t>
      </w:r>
    </w:p>
    <w:p w:rsidR="00275BE7" w:rsidRPr="00275BE7" w:rsidRDefault="00275BE7" w:rsidP="00275BE7">
      <w:pPr>
        <w:spacing w:after="0" w:line="240" w:lineRule="auto"/>
        <w:textAlignment w:val="baseline"/>
        <w:rPr>
          <w:rFonts w:eastAsia="Times New Roman" w:cs="Tahoma"/>
          <w:lang w:eastAsia="pt-BR"/>
        </w:rPr>
      </w:pPr>
      <w:r>
        <w:rPr>
          <w:rFonts w:cs="Tahoma"/>
          <w:color w:val="000000" w:themeColor="text1"/>
        </w:rPr>
        <w:t>Fonte</w:t>
      </w:r>
      <w:r w:rsidRPr="00275BE7">
        <w:rPr>
          <w:rFonts w:cs="Tahoma"/>
          <w:color w:val="000000" w:themeColor="text1"/>
        </w:rPr>
        <w:t>:</w:t>
      </w:r>
      <w:r w:rsidRPr="00275BE7">
        <w:rPr>
          <w:rFonts w:cs="Tahoma"/>
        </w:rPr>
        <w:t xml:space="preserve"> </w:t>
      </w:r>
      <w:hyperlink r:id="rId12" w:history="1">
        <w:r w:rsidRPr="00275BE7">
          <w:rPr>
            <w:rStyle w:val="Hyperlink"/>
            <w:rFonts w:eastAsia="Times New Roman" w:cs="Tahoma"/>
            <w:color w:val="auto"/>
            <w:lang w:eastAsia="pt-BR"/>
          </w:rPr>
          <w:t>http://www.otempo.com.br/capa/economia/ind%C3%BAstria-brasileira-perde-espa%C3%A7o-na-europa-com-retra%C3%A7%C3%A3o-de-11-5-em-suas-exporta%C3%A7%C3%B5es-1.644706</w:t>
        </w:r>
      </w:hyperlink>
    </w:p>
    <w:p w:rsidR="00275BE7" w:rsidRPr="00275BE7" w:rsidRDefault="00275BE7" w:rsidP="00275BE7">
      <w:pPr>
        <w:jc w:val="both"/>
        <w:rPr>
          <w:rFonts w:cs="Tahoma"/>
          <w:color w:val="000000" w:themeColor="text1"/>
        </w:rPr>
      </w:pPr>
    </w:p>
    <w:p w:rsidR="00275BE7" w:rsidRPr="00275BE7" w:rsidRDefault="00275BE7" w:rsidP="00275BE7">
      <w:pPr>
        <w:shd w:val="clear" w:color="auto" w:fill="FFFFFF"/>
        <w:spacing w:after="0" w:line="390" w:lineRule="atLeast"/>
        <w:textAlignment w:val="baseline"/>
        <w:outlineLvl w:val="1"/>
        <w:rPr>
          <w:rFonts w:eastAsia="Times New Roman" w:cs="Tahoma"/>
          <w:lang w:eastAsia="pt-BR"/>
        </w:rPr>
      </w:pPr>
    </w:p>
    <w:p w:rsidR="00275BE7" w:rsidRPr="00275BE7" w:rsidRDefault="00275BE7" w:rsidP="00275BE7">
      <w:pPr>
        <w:rPr>
          <w:rFonts w:cs="Tahoma"/>
        </w:rPr>
      </w:pPr>
    </w:p>
    <w:p w:rsidR="00275BE7" w:rsidRPr="00275BE7" w:rsidRDefault="00275BE7" w:rsidP="00275BE7">
      <w:pPr>
        <w:spacing w:line="190" w:lineRule="atLeast"/>
        <w:textAlignment w:val="baseline"/>
        <w:rPr>
          <w:rFonts w:ascii="Arial" w:eastAsia="Times New Roman" w:hAnsi="Arial" w:cs="Arial"/>
          <w:sz w:val="13"/>
          <w:szCs w:val="13"/>
          <w:lang w:eastAsia="pt-BR"/>
        </w:rPr>
      </w:pPr>
    </w:p>
    <w:p w:rsidR="00275BE7" w:rsidRDefault="00275BE7" w:rsidP="00275BE7"/>
    <w:p w:rsidR="00275BE7" w:rsidRPr="00275BE7" w:rsidRDefault="00275BE7" w:rsidP="00856510">
      <w:pPr>
        <w:jc w:val="both"/>
        <w:rPr>
          <w:b/>
        </w:rPr>
      </w:pPr>
    </w:p>
    <w:p w:rsidR="00856510" w:rsidRPr="000D56BE" w:rsidRDefault="00856510" w:rsidP="00856510">
      <w:pPr>
        <w:jc w:val="both"/>
      </w:pPr>
    </w:p>
    <w:p w:rsidR="00856510" w:rsidRPr="00A66474" w:rsidRDefault="00856510" w:rsidP="00856510">
      <w:pPr>
        <w:jc w:val="both"/>
      </w:pPr>
    </w:p>
    <w:p w:rsidR="00856510" w:rsidRDefault="00856510" w:rsidP="00856510">
      <w:pPr>
        <w:jc w:val="both"/>
      </w:pPr>
    </w:p>
    <w:p w:rsidR="00856510" w:rsidRDefault="00856510" w:rsidP="00856510">
      <w:pPr>
        <w:tabs>
          <w:tab w:val="left" w:pos="3150"/>
        </w:tabs>
        <w:jc w:val="both"/>
      </w:pPr>
      <w:r>
        <w:tab/>
      </w:r>
    </w:p>
    <w:p w:rsidR="00856510" w:rsidRDefault="00856510" w:rsidP="00856510">
      <w:pPr>
        <w:jc w:val="both"/>
      </w:pPr>
    </w:p>
    <w:p w:rsidR="00856510" w:rsidRDefault="00856510" w:rsidP="000D7423">
      <w:pPr>
        <w:spacing w:line="240" w:lineRule="auto"/>
      </w:pPr>
    </w:p>
    <w:sectPr w:rsidR="00856510" w:rsidSect="002E0F4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383" w:rsidRDefault="00316383" w:rsidP="00755A65">
      <w:pPr>
        <w:spacing w:after="0" w:line="240" w:lineRule="auto"/>
      </w:pPr>
      <w:r>
        <w:separator/>
      </w:r>
    </w:p>
  </w:endnote>
  <w:endnote w:type="continuationSeparator" w:id="0">
    <w:p w:rsidR="00316383" w:rsidRDefault="00316383" w:rsidP="0075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383" w:rsidRDefault="00316383" w:rsidP="00755A65">
      <w:pPr>
        <w:spacing w:after="0" w:line="240" w:lineRule="auto"/>
      </w:pPr>
      <w:r>
        <w:separator/>
      </w:r>
    </w:p>
  </w:footnote>
  <w:footnote w:type="continuationSeparator" w:id="0">
    <w:p w:rsidR="00316383" w:rsidRDefault="00316383" w:rsidP="00755A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00DB6"/>
    <w:multiLevelType w:val="hybridMultilevel"/>
    <w:tmpl w:val="7DBAE332"/>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E983AA6"/>
    <w:multiLevelType w:val="hybridMultilevel"/>
    <w:tmpl w:val="74EAA8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1EC7607"/>
    <w:multiLevelType w:val="hybridMultilevel"/>
    <w:tmpl w:val="0BB44038"/>
    <w:lvl w:ilvl="0" w:tplc="CBD8DC38">
      <w:start w:val="1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D6C7EEB"/>
    <w:multiLevelType w:val="hybridMultilevel"/>
    <w:tmpl w:val="BCE8A9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8C"/>
    <w:rsid w:val="000171B3"/>
    <w:rsid w:val="00017D34"/>
    <w:rsid w:val="00023F68"/>
    <w:rsid w:val="000324AC"/>
    <w:rsid w:val="00040ABF"/>
    <w:rsid w:val="00046899"/>
    <w:rsid w:val="000528DA"/>
    <w:rsid w:val="00055FA1"/>
    <w:rsid w:val="0005676D"/>
    <w:rsid w:val="00061D93"/>
    <w:rsid w:val="00062F73"/>
    <w:rsid w:val="000646C5"/>
    <w:rsid w:val="000B0B79"/>
    <w:rsid w:val="000B4B41"/>
    <w:rsid w:val="000C79FC"/>
    <w:rsid w:val="000D641D"/>
    <w:rsid w:val="000D7423"/>
    <w:rsid w:val="000E2752"/>
    <w:rsid w:val="000E42CB"/>
    <w:rsid w:val="00104E2D"/>
    <w:rsid w:val="0010662B"/>
    <w:rsid w:val="00117CDF"/>
    <w:rsid w:val="00123752"/>
    <w:rsid w:val="00134411"/>
    <w:rsid w:val="00135261"/>
    <w:rsid w:val="001519EE"/>
    <w:rsid w:val="0015376C"/>
    <w:rsid w:val="00156A18"/>
    <w:rsid w:val="0016150E"/>
    <w:rsid w:val="001802FC"/>
    <w:rsid w:val="00180A46"/>
    <w:rsid w:val="00187AF2"/>
    <w:rsid w:val="00193E2C"/>
    <w:rsid w:val="00197E91"/>
    <w:rsid w:val="001B5F57"/>
    <w:rsid w:val="001C0968"/>
    <w:rsid w:val="001C1ED0"/>
    <w:rsid w:val="001C34BF"/>
    <w:rsid w:val="001C5BD6"/>
    <w:rsid w:val="001D7CC0"/>
    <w:rsid w:val="001F13D9"/>
    <w:rsid w:val="001F6B1E"/>
    <w:rsid w:val="0020024F"/>
    <w:rsid w:val="0020360A"/>
    <w:rsid w:val="002208B7"/>
    <w:rsid w:val="0024020A"/>
    <w:rsid w:val="0025581F"/>
    <w:rsid w:val="00262AB7"/>
    <w:rsid w:val="00264538"/>
    <w:rsid w:val="00264B20"/>
    <w:rsid w:val="00270675"/>
    <w:rsid w:val="00271551"/>
    <w:rsid w:val="0027387E"/>
    <w:rsid w:val="00275BE7"/>
    <w:rsid w:val="0028172D"/>
    <w:rsid w:val="002850B1"/>
    <w:rsid w:val="002931CF"/>
    <w:rsid w:val="002A710E"/>
    <w:rsid w:val="002A7361"/>
    <w:rsid w:val="002B7EF8"/>
    <w:rsid w:val="002C562E"/>
    <w:rsid w:val="002E0F43"/>
    <w:rsid w:val="002E47FB"/>
    <w:rsid w:val="002E7D11"/>
    <w:rsid w:val="002F3C38"/>
    <w:rsid w:val="0030064F"/>
    <w:rsid w:val="00300AAD"/>
    <w:rsid w:val="003017DA"/>
    <w:rsid w:val="00301A15"/>
    <w:rsid w:val="00301B74"/>
    <w:rsid w:val="00305E08"/>
    <w:rsid w:val="00313040"/>
    <w:rsid w:val="00314CE5"/>
    <w:rsid w:val="00316383"/>
    <w:rsid w:val="00317265"/>
    <w:rsid w:val="00333D52"/>
    <w:rsid w:val="00336C28"/>
    <w:rsid w:val="00337B87"/>
    <w:rsid w:val="00340587"/>
    <w:rsid w:val="003727B4"/>
    <w:rsid w:val="00381280"/>
    <w:rsid w:val="00384BF4"/>
    <w:rsid w:val="003874D0"/>
    <w:rsid w:val="00392B37"/>
    <w:rsid w:val="00396674"/>
    <w:rsid w:val="003B58B6"/>
    <w:rsid w:val="003C1A87"/>
    <w:rsid w:val="003C2B14"/>
    <w:rsid w:val="003F031F"/>
    <w:rsid w:val="00411C16"/>
    <w:rsid w:val="00415D3D"/>
    <w:rsid w:val="00420581"/>
    <w:rsid w:val="004265B6"/>
    <w:rsid w:val="00427E42"/>
    <w:rsid w:val="0045291B"/>
    <w:rsid w:val="004A138C"/>
    <w:rsid w:val="004B6AEC"/>
    <w:rsid w:val="004C79C7"/>
    <w:rsid w:val="004F6A4B"/>
    <w:rsid w:val="004F71EA"/>
    <w:rsid w:val="005028F8"/>
    <w:rsid w:val="0051501E"/>
    <w:rsid w:val="005267D4"/>
    <w:rsid w:val="00532541"/>
    <w:rsid w:val="00542AF2"/>
    <w:rsid w:val="00563D7D"/>
    <w:rsid w:val="00564670"/>
    <w:rsid w:val="005731A8"/>
    <w:rsid w:val="005849CF"/>
    <w:rsid w:val="005B305D"/>
    <w:rsid w:val="005C0A3C"/>
    <w:rsid w:val="005C1E67"/>
    <w:rsid w:val="005C4C4F"/>
    <w:rsid w:val="005D6C39"/>
    <w:rsid w:val="005E0A75"/>
    <w:rsid w:val="005E4296"/>
    <w:rsid w:val="005E5983"/>
    <w:rsid w:val="005F2411"/>
    <w:rsid w:val="005F4C8E"/>
    <w:rsid w:val="005F6B52"/>
    <w:rsid w:val="00607FE4"/>
    <w:rsid w:val="0061795C"/>
    <w:rsid w:val="00621956"/>
    <w:rsid w:val="006426F7"/>
    <w:rsid w:val="006447E1"/>
    <w:rsid w:val="00654C64"/>
    <w:rsid w:val="00656A2A"/>
    <w:rsid w:val="0065799C"/>
    <w:rsid w:val="006768D9"/>
    <w:rsid w:val="00677CD9"/>
    <w:rsid w:val="006845BB"/>
    <w:rsid w:val="00691A8C"/>
    <w:rsid w:val="00694EC4"/>
    <w:rsid w:val="0069774C"/>
    <w:rsid w:val="006A2049"/>
    <w:rsid w:val="006A641A"/>
    <w:rsid w:val="006B4F44"/>
    <w:rsid w:val="006B7B17"/>
    <w:rsid w:val="006C4456"/>
    <w:rsid w:val="006C451A"/>
    <w:rsid w:val="006C4E44"/>
    <w:rsid w:val="006D3D53"/>
    <w:rsid w:val="006D60BD"/>
    <w:rsid w:val="006E2139"/>
    <w:rsid w:val="006E381B"/>
    <w:rsid w:val="006F5887"/>
    <w:rsid w:val="007040C3"/>
    <w:rsid w:val="00715FD2"/>
    <w:rsid w:val="00731FE7"/>
    <w:rsid w:val="007340D0"/>
    <w:rsid w:val="007349DC"/>
    <w:rsid w:val="00734EA2"/>
    <w:rsid w:val="0074102C"/>
    <w:rsid w:val="00741E8F"/>
    <w:rsid w:val="007420B7"/>
    <w:rsid w:val="00745AD9"/>
    <w:rsid w:val="00746272"/>
    <w:rsid w:val="00755A65"/>
    <w:rsid w:val="007578FD"/>
    <w:rsid w:val="00766630"/>
    <w:rsid w:val="00774737"/>
    <w:rsid w:val="007753CA"/>
    <w:rsid w:val="00780673"/>
    <w:rsid w:val="00780A46"/>
    <w:rsid w:val="00791691"/>
    <w:rsid w:val="00793DBD"/>
    <w:rsid w:val="007A2257"/>
    <w:rsid w:val="007B1246"/>
    <w:rsid w:val="007D596B"/>
    <w:rsid w:val="007F2249"/>
    <w:rsid w:val="007F321A"/>
    <w:rsid w:val="00800A79"/>
    <w:rsid w:val="008031EA"/>
    <w:rsid w:val="00803849"/>
    <w:rsid w:val="0080402B"/>
    <w:rsid w:val="00817084"/>
    <w:rsid w:val="00820613"/>
    <w:rsid w:val="0083799F"/>
    <w:rsid w:val="00850209"/>
    <w:rsid w:val="00852FFF"/>
    <w:rsid w:val="00856510"/>
    <w:rsid w:val="00864584"/>
    <w:rsid w:val="00864FB9"/>
    <w:rsid w:val="00867CE6"/>
    <w:rsid w:val="00871BE5"/>
    <w:rsid w:val="00877277"/>
    <w:rsid w:val="00882E03"/>
    <w:rsid w:val="00887474"/>
    <w:rsid w:val="008915F4"/>
    <w:rsid w:val="008A339E"/>
    <w:rsid w:val="008A620F"/>
    <w:rsid w:val="008A73E1"/>
    <w:rsid w:val="008B03C0"/>
    <w:rsid w:val="008C4EE1"/>
    <w:rsid w:val="008D0708"/>
    <w:rsid w:val="008D6BC0"/>
    <w:rsid w:val="008E085A"/>
    <w:rsid w:val="008E16CE"/>
    <w:rsid w:val="008E557C"/>
    <w:rsid w:val="008F16F8"/>
    <w:rsid w:val="008F7097"/>
    <w:rsid w:val="0092113E"/>
    <w:rsid w:val="0092537F"/>
    <w:rsid w:val="009268EE"/>
    <w:rsid w:val="00937FEC"/>
    <w:rsid w:val="00940C63"/>
    <w:rsid w:val="009456E8"/>
    <w:rsid w:val="00946E1F"/>
    <w:rsid w:val="00950E3A"/>
    <w:rsid w:val="00951186"/>
    <w:rsid w:val="00952B9E"/>
    <w:rsid w:val="00953E33"/>
    <w:rsid w:val="009671A3"/>
    <w:rsid w:val="00967705"/>
    <w:rsid w:val="0098157B"/>
    <w:rsid w:val="0098274A"/>
    <w:rsid w:val="00992E4E"/>
    <w:rsid w:val="0099539E"/>
    <w:rsid w:val="009967D7"/>
    <w:rsid w:val="00996F68"/>
    <w:rsid w:val="009B2818"/>
    <w:rsid w:val="009B624D"/>
    <w:rsid w:val="009C7A0E"/>
    <w:rsid w:val="009F162F"/>
    <w:rsid w:val="009F1A3C"/>
    <w:rsid w:val="00A1163F"/>
    <w:rsid w:val="00A14141"/>
    <w:rsid w:val="00A344C6"/>
    <w:rsid w:val="00A35870"/>
    <w:rsid w:val="00A37AB1"/>
    <w:rsid w:val="00A500E4"/>
    <w:rsid w:val="00A56B31"/>
    <w:rsid w:val="00A57667"/>
    <w:rsid w:val="00A6095E"/>
    <w:rsid w:val="00A66655"/>
    <w:rsid w:val="00A709E2"/>
    <w:rsid w:val="00A86280"/>
    <w:rsid w:val="00A92152"/>
    <w:rsid w:val="00A94D41"/>
    <w:rsid w:val="00AA1865"/>
    <w:rsid w:val="00AA2374"/>
    <w:rsid w:val="00AB4D68"/>
    <w:rsid w:val="00AB6393"/>
    <w:rsid w:val="00AC09BE"/>
    <w:rsid w:val="00AC1DCE"/>
    <w:rsid w:val="00AC5EE4"/>
    <w:rsid w:val="00AC76BA"/>
    <w:rsid w:val="00AC78EC"/>
    <w:rsid w:val="00AD2166"/>
    <w:rsid w:val="00AD7939"/>
    <w:rsid w:val="00AE5E7C"/>
    <w:rsid w:val="00AE7D91"/>
    <w:rsid w:val="00AF1132"/>
    <w:rsid w:val="00AF7511"/>
    <w:rsid w:val="00B04E9B"/>
    <w:rsid w:val="00B0559A"/>
    <w:rsid w:val="00B23840"/>
    <w:rsid w:val="00B275FE"/>
    <w:rsid w:val="00B457D7"/>
    <w:rsid w:val="00B55F05"/>
    <w:rsid w:val="00B63E76"/>
    <w:rsid w:val="00B71026"/>
    <w:rsid w:val="00B81E8D"/>
    <w:rsid w:val="00B85787"/>
    <w:rsid w:val="00B86DE0"/>
    <w:rsid w:val="00B903DF"/>
    <w:rsid w:val="00BA3CDF"/>
    <w:rsid w:val="00BB1240"/>
    <w:rsid w:val="00BB1679"/>
    <w:rsid w:val="00BB1753"/>
    <w:rsid w:val="00BB4E6A"/>
    <w:rsid w:val="00BC1897"/>
    <w:rsid w:val="00BE48AB"/>
    <w:rsid w:val="00C0028C"/>
    <w:rsid w:val="00C06F39"/>
    <w:rsid w:val="00C1113F"/>
    <w:rsid w:val="00C25EA9"/>
    <w:rsid w:val="00C34006"/>
    <w:rsid w:val="00C5269B"/>
    <w:rsid w:val="00C710D2"/>
    <w:rsid w:val="00C75E66"/>
    <w:rsid w:val="00C9226B"/>
    <w:rsid w:val="00C93595"/>
    <w:rsid w:val="00C948FB"/>
    <w:rsid w:val="00C96018"/>
    <w:rsid w:val="00C967E6"/>
    <w:rsid w:val="00CB12E0"/>
    <w:rsid w:val="00CB18A9"/>
    <w:rsid w:val="00CB1E0E"/>
    <w:rsid w:val="00CB2EA4"/>
    <w:rsid w:val="00CC79A4"/>
    <w:rsid w:val="00CF1EA9"/>
    <w:rsid w:val="00CF58F2"/>
    <w:rsid w:val="00D027A3"/>
    <w:rsid w:val="00D04023"/>
    <w:rsid w:val="00D0461C"/>
    <w:rsid w:val="00D11D05"/>
    <w:rsid w:val="00D17459"/>
    <w:rsid w:val="00D234F4"/>
    <w:rsid w:val="00D2384E"/>
    <w:rsid w:val="00D25BC3"/>
    <w:rsid w:val="00D36745"/>
    <w:rsid w:val="00D509F9"/>
    <w:rsid w:val="00D6034A"/>
    <w:rsid w:val="00D61214"/>
    <w:rsid w:val="00D6368F"/>
    <w:rsid w:val="00D65BB5"/>
    <w:rsid w:val="00D964A2"/>
    <w:rsid w:val="00D96E75"/>
    <w:rsid w:val="00DA105D"/>
    <w:rsid w:val="00DA1D14"/>
    <w:rsid w:val="00DA4B5C"/>
    <w:rsid w:val="00DB03B9"/>
    <w:rsid w:val="00DC4152"/>
    <w:rsid w:val="00DC5E8C"/>
    <w:rsid w:val="00DC5FC5"/>
    <w:rsid w:val="00DC7860"/>
    <w:rsid w:val="00DD4F96"/>
    <w:rsid w:val="00DD7770"/>
    <w:rsid w:val="00DE185A"/>
    <w:rsid w:val="00DE5599"/>
    <w:rsid w:val="00DF0B8E"/>
    <w:rsid w:val="00DF7850"/>
    <w:rsid w:val="00E00C4D"/>
    <w:rsid w:val="00E11357"/>
    <w:rsid w:val="00E17BBD"/>
    <w:rsid w:val="00E23F47"/>
    <w:rsid w:val="00E24CA6"/>
    <w:rsid w:val="00E26AA4"/>
    <w:rsid w:val="00E3203F"/>
    <w:rsid w:val="00E3259F"/>
    <w:rsid w:val="00E35B63"/>
    <w:rsid w:val="00E41755"/>
    <w:rsid w:val="00E45ABA"/>
    <w:rsid w:val="00E5083E"/>
    <w:rsid w:val="00E52845"/>
    <w:rsid w:val="00E61ED0"/>
    <w:rsid w:val="00E71B9D"/>
    <w:rsid w:val="00E901E9"/>
    <w:rsid w:val="00E938E6"/>
    <w:rsid w:val="00E97568"/>
    <w:rsid w:val="00EA6A67"/>
    <w:rsid w:val="00EB0413"/>
    <w:rsid w:val="00EC441E"/>
    <w:rsid w:val="00ED6AC5"/>
    <w:rsid w:val="00EE0A88"/>
    <w:rsid w:val="00EE603B"/>
    <w:rsid w:val="00F113FD"/>
    <w:rsid w:val="00F14804"/>
    <w:rsid w:val="00F15AB2"/>
    <w:rsid w:val="00F355AF"/>
    <w:rsid w:val="00F52255"/>
    <w:rsid w:val="00F54970"/>
    <w:rsid w:val="00F639C3"/>
    <w:rsid w:val="00F77DA7"/>
    <w:rsid w:val="00F80825"/>
    <w:rsid w:val="00F84D96"/>
    <w:rsid w:val="00F857ED"/>
    <w:rsid w:val="00F87306"/>
    <w:rsid w:val="00F910B6"/>
    <w:rsid w:val="00FA4C7C"/>
    <w:rsid w:val="00FA660F"/>
    <w:rsid w:val="00FB0152"/>
    <w:rsid w:val="00FB0DE9"/>
    <w:rsid w:val="00FC1E25"/>
    <w:rsid w:val="00FC5F44"/>
    <w:rsid w:val="00FC648F"/>
    <w:rsid w:val="00FC6C26"/>
    <w:rsid w:val="00FD35FC"/>
    <w:rsid w:val="00FE74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strokecolor="none [3213]">
      <v:stroke 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E8C"/>
    <w:rPr>
      <w:rFonts w:ascii="Tahoma" w:hAnsi="Tahom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E7D91"/>
    <w:pPr>
      <w:spacing w:after="0" w:line="240" w:lineRule="auto"/>
    </w:pPr>
    <w:rPr>
      <w:rFonts w:cs="Tahoma"/>
      <w:sz w:val="16"/>
      <w:szCs w:val="16"/>
    </w:rPr>
  </w:style>
  <w:style w:type="character" w:customStyle="1" w:styleId="TextodebaloChar">
    <w:name w:val="Texto de balão Char"/>
    <w:basedOn w:val="Fontepargpadro"/>
    <w:link w:val="Textodebalo"/>
    <w:uiPriority w:val="99"/>
    <w:semiHidden/>
    <w:rsid w:val="00AE7D91"/>
    <w:rPr>
      <w:rFonts w:ascii="Tahoma" w:hAnsi="Tahoma" w:cs="Tahoma"/>
      <w:sz w:val="16"/>
      <w:szCs w:val="16"/>
    </w:rPr>
  </w:style>
  <w:style w:type="character" w:styleId="Hyperlink">
    <w:name w:val="Hyperlink"/>
    <w:basedOn w:val="Fontepargpadro"/>
    <w:uiPriority w:val="99"/>
    <w:unhideWhenUsed/>
    <w:rsid w:val="00AE7D91"/>
    <w:rPr>
      <w:color w:val="0000FF" w:themeColor="hyperlink"/>
      <w:u w:val="single"/>
    </w:rPr>
  </w:style>
  <w:style w:type="paragraph" w:styleId="PargrafodaLista">
    <w:name w:val="List Paragraph"/>
    <w:basedOn w:val="Normal"/>
    <w:uiPriority w:val="34"/>
    <w:qFormat/>
    <w:rsid w:val="00BB1240"/>
    <w:pPr>
      <w:ind w:left="720"/>
      <w:contextualSpacing/>
    </w:pPr>
  </w:style>
  <w:style w:type="table" w:styleId="Tabelacomgrade">
    <w:name w:val="Table Grid"/>
    <w:basedOn w:val="Tabelanormal"/>
    <w:uiPriority w:val="59"/>
    <w:rsid w:val="00F84D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mentoClaro1">
    <w:name w:val="Sombreamento Claro1"/>
    <w:basedOn w:val="Tabelanormal"/>
    <w:uiPriority w:val="60"/>
    <w:rsid w:val="0087727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
    <w:name w:val="header"/>
    <w:basedOn w:val="Normal"/>
    <w:link w:val="CabealhoChar"/>
    <w:uiPriority w:val="99"/>
    <w:unhideWhenUsed/>
    <w:rsid w:val="00755A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5A65"/>
    <w:rPr>
      <w:rFonts w:ascii="Tahoma" w:hAnsi="Tahoma"/>
    </w:rPr>
  </w:style>
  <w:style w:type="paragraph" w:styleId="Rodap">
    <w:name w:val="footer"/>
    <w:basedOn w:val="Normal"/>
    <w:link w:val="RodapChar"/>
    <w:uiPriority w:val="99"/>
    <w:unhideWhenUsed/>
    <w:rsid w:val="00755A65"/>
    <w:pPr>
      <w:tabs>
        <w:tab w:val="center" w:pos="4252"/>
        <w:tab w:val="right" w:pos="8504"/>
      </w:tabs>
      <w:spacing w:after="0" w:line="240" w:lineRule="auto"/>
    </w:pPr>
  </w:style>
  <w:style w:type="character" w:customStyle="1" w:styleId="RodapChar">
    <w:name w:val="Rodapé Char"/>
    <w:basedOn w:val="Fontepargpadro"/>
    <w:link w:val="Rodap"/>
    <w:uiPriority w:val="99"/>
    <w:rsid w:val="00755A65"/>
    <w:rPr>
      <w:rFonts w:ascii="Tahoma" w:hAnsi="Tahoma"/>
    </w:rPr>
  </w:style>
  <w:style w:type="paragraph" w:styleId="NormalWeb">
    <w:name w:val="Normal (Web)"/>
    <w:basedOn w:val="Normal"/>
    <w:uiPriority w:val="99"/>
    <w:semiHidden/>
    <w:unhideWhenUsed/>
    <w:rsid w:val="00062F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017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AC76BA"/>
  </w:style>
  <w:style w:type="character" w:styleId="TextodoEspaoReservado">
    <w:name w:val="Placeholder Text"/>
    <w:basedOn w:val="Fontepargpadro"/>
    <w:uiPriority w:val="99"/>
    <w:semiHidden/>
    <w:rsid w:val="00CB18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E8C"/>
    <w:rPr>
      <w:rFonts w:ascii="Tahoma" w:hAnsi="Tahom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E7D91"/>
    <w:pPr>
      <w:spacing w:after="0" w:line="240" w:lineRule="auto"/>
    </w:pPr>
    <w:rPr>
      <w:rFonts w:cs="Tahoma"/>
      <w:sz w:val="16"/>
      <w:szCs w:val="16"/>
    </w:rPr>
  </w:style>
  <w:style w:type="character" w:customStyle="1" w:styleId="TextodebaloChar">
    <w:name w:val="Texto de balão Char"/>
    <w:basedOn w:val="Fontepargpadro"/>
    <w:link w:val="Textodebalo"/>
    <w:uiPriority w:val="99"/>
    <w:semiHidden/>
    <w:rsid w:val="00AE7D91"/>
    <w:rPr>
      <w:rFonts w:ascii="Tahoma" w:hAnsi="Tahoma" w:cs="Tahoma"/>
      <w:sz w:val="16"/>
      <w:szCs w:val="16"/>
    </w:rPr>
  </w:style>
  <w:style w:type="character" w:styleId="Hyperlink">
    <w:name w:val="Hyperlink"/>
    <w:basedOn w:val="Fontepargpadro"/>
    <w:uiPriority w:val="99"/>
    <w:unhideWhenUsed/>
    <w:rsid w:val="00AE7D91"/>
    <w:rPr>
      <w:color w:val="0000FF" w:themeColor="hyperlink"/>
      <w:u w:val="single"/>
    </w:rPr>
  </w:style>
  <w:style w:type="paragraph" w:styleId="PargrafodaLista">
    <w:name w:val="List Paragraph"/>
    <w:basedOn w:val="Normal"/>
    <w:uiPriority w:val="34"/>
    <w:qFormat/>
    <w:rsid w:val="00BB1240"/>
    <w:pPr>
      <w:ind w:left="720"/>
      <w:contextualSpacing/>
    </w:pPr>
  </w:style>
  <w:style w:type="table" w:styleId="Tabelacomgrade">
    <w:name w:val="Table Grid"/>
    <w:basedOn w:val="Tabelanormal"/>
    <w:uiPriority w:val="59"/>
    <w:rsid w:val="00F84D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mentoClaro1">
    <w:name w:val="Sombreamento Claro1"/>
    <w:basedOn w:val="Tabelanormal"/>
    <w:uiPriority w:val="60"/>
    <w:rsid w:val="0087727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
    <w:name w:val="header"/>
    <w:basedOn w:val="Normal"/>
    <w:link w:val="CabealhoChar"/>
    <w:uiPriority w:val="99"/>
    <w:unhideWhenUsed/>
    <w:rsid w:val="00755A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5A65"/>
    <w:rPr>
      <w:rFonts w:ascii="Tahoma" w:hAnsi="Tahoma"/>
    </w:rPr>
  </w:style>
  <w:style w:type="paragraph" w:styleId="Rodap">
    <w:name w:val="footer"/>
    <w:basedOn w:val="Normal"/>
    <w:link w:val="RodapChar"/>
    <w:uiPriority w:val="99"/>
    <w:unhideWhenUsed/>
    <w:rsid w:val="00755A65"/>
    <w:pPr>
      <w:tabs>
        <w:tab w:val="center" w:pos="4252"/>
        <w:tab w:val="right" w:pos="8504"/>
      </w:tabs>
      <w:spacing w:after="0" w:line="240" w:lineRule="auto"/>
    </w:pPr>
  </w:style>
  <w:style w:type="character" w:customStyle="1" w:styleId="RodapChar">
    <w:name w:val="Rodapé Char"/>
    <w:basedOn w:val="Fontepargpadro"/>
    <w:link w:val="Rodap"/>
    <w:uiPriority w:val="99"/>
    <w:rsid w:val="00755A65"/>
    <w:rPr>
      <w:rFonts w:ascii="Tahoma" w:hAnsi="Tahoma"/>
    </w:rPr>
  </w:style>
  <w:style w:type="paragraph" w:styleId="NormalWeb">
    <w:name w:val="Normal (Web)"/>
    <w:basedOn w:val="Normal"/>
    <w:uiPriority w:val="99"/>
    <w:semiHidden/>
    <w:unhideWhenUsed/>
    <w:rsid w:val="00062F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017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AC76BA"/>
  </w:style>
  <w:style w:type="character" w:styleId="TextodoEspaoReservado">
    <w:name w:val="Placeholder Text"/>
    <w:basedOn w:val="Fontepargpadro"/>
    <w:uiPriority w:val="99"/>
    <w:semiHidden/>
    <w:rsid w:val="00CB18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6890">
      <w:bodyDiv w:val="1"/>
      <w:marLeft w:val="0"/>
      <w:marRight w:val="0"/>
      <w:marTop w:val="0"/>
      <w:marBottom w:val="0"/>
      <w:divBdr>
        <w:top w:val="none" w:sz="0" w:space="0" w:color="auto"/>
        <w:left w:val="none" w:sz="0" w:space="0" w:color="auto"/>
        <w:bottom w:val="none" w:sz="0" w:space="0" w:color="auto"/>
        <w:right w:val="none" w:sz="0" w:space="0" w:color="auto"/>
      </w:divBdr>
    </w:div>
    <w:div w:id="174268146">
      <w:bodyDiv w:val="1"/>
      <w:marLeft w:val="0"/>
      <w:marRight w:val="0"/>
      <w:marTop w:val="0"/>
      <w:marBottom w:val="0"/>
      <w:divBdr>
        <w:top w:val="none" w:sz="0" w:space="0" w:color="auto"/>
        <w:left w:val="none" w:sz="0" w:space="0" w:color="auto"/>
        <w:bottom w:val="none" w:sz="0" w:space="0" w:color="auto"/>
        <w:right w:val="none" w:sz="0" w:space="0" w:color="auto"/>
      </w:divBdr>
    </w:div>
    <w:div w:id="259878756">
      <w:bodyDiv w:val="1"/>
      <w:marLeft w:val="0"/>
      <w:marRight w:val="0"/>
      <w:marTop w:val="0"/>
      <w:marBottom w:val="0"/>
      <w:divBdr>
        <w:top w:val="none" w:sz="0" w:space="0" w:color="auto"/>
        <w:left w:val="none" w:sz="0" w:space="0" w:color="auto"/>
        <w:bottom w:val="none" w:sz="0" w:space="0" w:color="auto"/>
        <w:right w:val="none" w:sz="0" w:space="0" w:color="auto"/>
      </w:divBdr>
    </w:div>
    <w:div w:id="303124476">
      <w:bodyDiv w:val="1"/>
      <w:marLeft w:val="0"/>
      <w:marRight w:val="0"/>
      <w:marTop w:val="0"/>
      <w:marBottom w:val="0"/>
      <w:divBdr>
        <w:top w:val="none" w:sz="0" w:space="0" w:color="auto"/>
        <w:left w:val="none" w:sz="0" w:space="0" w:color="auto"/>
        <w:bottom w:val="none" w:sz="0" w:space="0" w:color="auto"/>
        <w:right w:val="none" w:sz="0" w:space="0" w:color="auto"/>
      </w:divBdr>
    </w:div>
    <w:div w:id="324867942">
      <w:bodyDiv w:val="1"/>
      <w:marLeft w:val="0"/>
      <w:marRight w:val="0"/>
      <w:marTop w:val="0"/>
      <w:marBottom w:val="0"/>
      <w:divBdr>
        <w:top w:val="none" w:sz="0" w:space="0" w:color="auto"/>
        <w:left w:val="none" w:sz="0" w:space="0" w:color="auto"/>
        <w:bottom w:val="none" w:sz="0" w:space="0" w:color="auto"/>
        <w:right w:val="none" w:sz="0" w:space="0" w:color="auto"/>
      </w:divBdr>
    </w:div>
    <w:div w:id="326638544">
      <w:bodyDiv w:val="1"/>
      <w:marLeft w:val="0"/>
      <w:marRight w:val="0"/>
      <w:marTop w:val="0"/>
      <w:marBottom w:val="0"/>
      <w:divBdr>
        <w:top w:val="none" w:sz="0" w:space="0" w:color="auto"/>
        <w:left w:val="none" w:sz="0" w:space="0" w:color="auto"/>
        <w:bottom w:val="none" w:sz="0" w:space="0" w:color="auto"/>
        <w:right w:val="none" w:sz="0" w:space="0" w:color="auto"/>
      </w:divBdr>
    </w:div>
    <w:div w:id="351613361">
      <w:bodyDiv w:val="1"/>
      <w:marLeft w:val="0"/>
      <w:marRight w:val="0"/>
      <w:marTop w:val="0"/>
      <w:marBottom w:val="0"/>
      <w:divBdr>
        <w:top w:val="none" w:sz="0" w:space="0" w:color="auto"/>
        <w:left w:val="none" w:sz="0" w:space="0" w:color="auto"/>
        <w:bottom w:val="none" w:sz="0" w:space="0" w:color="auto"/>
        <w:right w:val="none" w:sz="0" w:space="0" w:color="auto"/>
      </w:divBdr>
    </w:div>
    <w:div w:id="543756515">
      <w:bodyDiv w:val="1"/>
      <w:marLeft w:val="0"/>
      <w:marRight w:val="0"/>
      <w:marTop w:val="0"/>
      <w:marBottom w:val="0"/>
      <w:divBdr>
        <w:top w:val="none" w:sz="0" w:space="0" w:color="auto"/>
        <w:left w:val="none" w:sz="0" w:space="0" w:color="auto"/>
        <w:bottom w:val="none" w:sz="0" w:space="0" w:color="auto"/>
        <w:right w:val="none" w:sz="0" w:space="0" w:color="auto"/>
      </w:divBdr>
    </w:div>
    <w:div w:id="550925724">
      <w:bodyDiv w:val="1"/>
      <w:marLeft w:val="0"/>
      <w:marRight w:val="0"/>
      <w:marTop w:val="0"/>
      <w:marBottom w:val="0"/>
      <w:divBdr>
        <w:top w:val="none" w:sz="0" w:space="0" w:color="auto"/>
        <w:left w:val="none" w:sz="0" w:space="0" w:color="auto"/>
        <w:bottom w:val="none" w:sz="0" w:space="0" w:color="auto"/>
        <w:right w:val="none" w:sz="0" w:space="0" w:color="auto"/>
      </w:divBdr>
    </w:div>
    <w:div w:id="554774053">
      <w:bodyDiv w:val="1"/>
      <w:marLeft w:val="0"/>
      <w:marRight w:val="0"/>
      <w:marTop w:val="0"/>
      <w:marBottom w:val="0"/>
      <w:divBdr>
        <w:top w:val="none" w:sz="0" w:space="0" w:color="auto"/>
        <w:left w:val="none" w:sz="0" w:space="0" w:color="auto"/>
        <w:bottom w:val="none" w:sz="0" w:space="0" w:color="auto"/>
        <w:right w:val="none" w:sz="0" w:space="0" w:color="auto"/>
      </w:divBdr>
    </w:div>
    <w:div w:id="573899519">
      <w:bodyDiv w:val="1"/>
      <w:marLeft w:val="0"/>
      <w:marRight w:val="0"/>
      <w:marTop w:val="0"/>
      <w:marBottom w:val="0"/>
      <w:divBdr>
        <w:top w:val="none" w:sz="0" w:space="0" w:color="auto"/>
        <w:left w:val="none" w:sz="0" w:space="0" w:color="auto"/>
        <w:bottom w:val="none" w:sz="0" w:space="0" w:color="auto"/>
        <w:right w:val="none" w:sz="0" w:space="0" w:color="auto"/>
      </w:divBdr>
    </w:div>
    <w:div w:id="611478143">
      <w:bodyDiv w:val="1"/>
      <w:marLeft w:val="0"/>
      <w:marRight w:val="0"/>
      <w:marTop w:val="0"/>
      <w:marBottom w:val="0"/>
      <w:divBdr>
        <w:top w:val="none" w:sz="0" w:space="0" w:color="auto"/>
        <w:left w:val="none" w:sz="0" w:space="0" w:color="auto"/>
        <w:bottom w:val="none" w:sz="0" w:space="0" w:color="auto"/>
        <w:right w:val="none" w:sz="0" w:space="0" w:color="auto"/>
      </w:divBdr>
    </w:div>
    <w:div w:id="626473174">
      <w:bodyDiv w:val="1"/>
      <w:marLeft w:val="0"/>
      <w:marRight w:val="0"/>
      <w:marTop w:val="0"/>
      <w:marBottom w:val="0"/>
      <w:divBdr>
        <w:top w:val="none" w:sz="0" w:space="0" w:color="auto"/>
        <w:left w:val="none" w:sz="0" w:space="0" w:color="auto"/>
        <w:bottom w:val="none" w:sz="0" w:space="0" w:color="auto"/>
        <w:right w:val="none" w:sz="0" w:space="0" w:color="auto"/>
      </w:divBdr>
    </w:div>
    <w:div w:id="648560796">
      <w:bodyDiv w:val="1"/>
      <w:marLeft w:val="0"/>
      <w:marRight w:val="0"/>
      <w:marTop w:val="0"/>
      <w:marBottom w:val="0"/>
      <w:divBdr>
        <w:top w:val="none" w:sz="0" w:space="0" w:color="auto"/>
        <w:left w:val="none" w:sz="0" w:space="0" w:color="auto"/>
        <w:bottom w:val="none" w:sz="0" w:space="0" w:color="auto"/>
        <w:right w:val="none" w:sz="0" w:space="0" w:color="auto"/>
      </w:divBdr>
    </w:div>
    <w:div w:id="829752516">
      <w:bodyDiv w:val="1"/>
      <w:marLeft w:val="0"/>
      <w:marRight w:val="0"/>
      <w:marTop w:val="0"/>
      <w:marBottom w:val="0"/>
      <w:divBdr>
        <w:top w:val="none" w:sz="0" w:space="0" w:color="auto"/>
        <w:left w:val="none" w:sz="0" w:space="0" w:color="auto"/>
        <w:bottom w:val="none" w:sz="0" w:space="0" w:color="auto"/>
        <w:right w:val="none" w:sz="0" w:space="0" w:color="auto"/>
      </w:divBdr>
    </w:div>
    <w:div w:id="905457542">
      <w:bodyDiv w:val="1"/>
      <w:marLeft w:val="0"/>
      <w:marRight w:val="0"/>
      <w:marTop w:val="0"/>
      <w:marBottom w:val="0"/>
      <w:divBdr>
        <w:top w:val="none" w:sz="0" w:space="0" w:color="auto"/>
        <w:left w:val="none" w:sz="0" w:space="0" w:color="auto"/>
        <w:bottom w:val="none" w:sz="0" w:space="0" w:color="auto"/>
        <w:right w:val="none" w:sz="0" w:space="0" w:color="auto"/>
      </w:divBdr>
    </w:div>
    <w:div w:id="1002709345">
      <w:bodyDiv w:val="1"/>
      <w:marLeft w:val="0"/>
      <w:marRight w:val="0"/>
      <w:marTop w:val="0"/>
      <w:marBottom w:val="0"/>
      <w:divBdr>
        <w:top w:val="none" w:sz="0" w:space="0" w:color="auto"/>
        <w:left w:val="none" w:sz="0" w:space="0" w:color="auto"/>
        <w:bottom w:val="none" w:sz="0" w:space="0" w:color="auto"/>
        <w:right w:val="none" w:sz="0" w:space="0" w:color="auto"/>
      </w:divBdr>
    </w:div>
    <w:div w:id="1055159898">
      <w:bodyDiv w:val="1"/>
      <w:marLeft w:val="0"/>
      <w:marRight w:val="0"/>
      <w:marTop w:val="0"/>
      <w:marBottom w:val="0"/>
      <w:divBdr>
        <w:top w:val="none" w:sz="0" w:space="0" w:color="auto"/>
        <w:left w:val="none" w:sz="0" w:space="0" w:color="auto"/>
        <w:bottom w:val="none" w:sz="0" w:space="0" w:color="auto"/>
        <w:right w:val="none" w:sz="0" w:space="0" w:color="auto"/>
      </w:divBdr>
    </w:div>
    <w:div w:id="1082991845">
      <w:bodyDiv w:val="1"/>
      <w:marLeft w:val="0"/>
      <w:marRight w:val="0"/>
      <w:marTop w:val="0"/>
      <w:marBottom w:val="0"/>
      <w:divBdr>
        <w:top w:val="none" w:sz="0" w:space="0" w:color="auto"/>
        <w:left w:val="none" w:sz="0" w:space="0" w:color="auto"/>
        <w:bottom w:val="none" w:sz="0" w:space="0" w:color="auto"/>
        <w:right w:val="none" w:sz="0" w:space="0" w:color="auto"/>
      </w:divBdr>
    </w:div>
    <w:div w:id="1123959723">
      <w:bodyDiv w:val="1"/>
      <w:marLeft w:val="0"/>
      <w:marRight w:val="0"/>
      <w:marTop w:val="0"/>
      <w:marBottom w:val="0"/>
      <w:divBdr>
        <w:top w:val="none" w:sz="0" w:space="0" w:color="auto"/>
        <w:left w:val="none" w:sz="0" w:space="0" w:color="auto"/>
        <w:bottom w:val="none" w:sz="0" w:space="0" w:color="auto"/>
        <w:right w:val="none" w:sz="0" w:space="0" w:color="auto"/>
      </w:divBdr>
    </w:div>
    <w:div w:id="1128400498">
      <w:bodyDiv w:val="1"/>
      <w:marLeft w:val="0"/>
      <w:marRight w:val="0"/>
      <w:marTop w:val="0"/>
      <w:marBottom w:val="0"/>
      <w:divBdr>
        <w:top w:val="none" w:sz="0" w:space="0" w:color="auto"/>
        <w:left w:val="none" w:sz="0" w:space="0" w:color="auto"/>
        <w:bottom w:val="none" w:sz="0" w:space="0" w:color="auto"/>
        <w:right w:val="none" w:sz="0" w:space="0" w:color="auto"/>
      </w:divBdr>
    </w:div>
    <w:div w:id="1131511262">
      <w:bodyDiv w:val="1"/>
      <w:marLeft w:val="0"/>
      <w:marRight w:val="0"/>
      <w:marTop w:val="0"/>
      <w:marBottom w:val="0"/>
      <w:divBdr>
        <w:top w:val="none" w:sz="0" w:space="0" w:color="auto"/>
        <w:left w:val="none" w:sz="0" w:space="0" w:color="auto"/>
        <w:bottom w:val="none" w:sz="0" w:space="0" w:color="auto"/>
        <w:right w:val="none" w:sz="0" w:space="0" w:color="auto"/>
      </w:divBdr>
    </w:div>
    <w:div w:id="1187984402">
      <w:bodyDiv w:val="1"/>
      <w:marLeft w:val="0"/>
      <w:marRight w:val="0"/>
      <w:marTop w:val="0"/>
      <w:marBottom w:val="0"/>
      <w:divBdr>
        <w:top w:val="none" w:sz="0" w:space="0" w:color="auto"/>
        <w:left w:val="none" w:sz="0" w:space="0" w:color="auto"/>
        <w:bottom w:val="none" w:sz="0" w:space="0" w:color="auto"/>
        <w:right w:val="none" w:sz="0" w:space="0" w:color="auto"/>
      </w:divBdr>
    </w:div>
    <w:div w:id="1195996771">
      <w:bodyDiv w:val="1"/>
      <w:marLeft w:val="0"/>
      <w:marRight w:val="0"/>
      <w:marTop w:val="0"/>
      <w:marBottom w:val="0"/>
      <w:divBdr>
        <w:top w:val="none" w:sz="0" w:space="0" w:color="auto"/>
        <w:left w:val="none" w:sz="0" w:space="0" w:color="auto"/>
        <w:bottom w:val="none" w:sz="0" w:space="0" w:color="auto"/>
        <w:right w:val="none" w:sz="0" w:space="0" w:color="auto"/>
      </w:divBdr>
    </w:div>
    <w:div w:id="1245259788">
      <w:bodyDiv w:val="1"/>
      <w:marLeft w:val="0"/>
      <w:marRight w:val="0"/>
      <w:marTop w:val="0"/>
      <w:marBottom w:val="0"/>
      <w:divBdr>
        <w:top w:val="none" w:sz="0" w:space="0" w:color="auto"/>
        <w:left w:val="none" w:sz="0" w:space="0" w:color="auto"/>
        <w:bottom w:val="none" w:sz="0" w:space="0" w:color="auto"/>
        <w:right w:val="none" w:sz="0" w:space="0" w:color="auto"/>
      </w:divBdr>
    </w:div>
    <w:div w:id="1260260317">
      <w:bodyDiv w:val="1"/>
      <w:marLeft w:val="0"/>
      <w:marRight w:val="0"/>
      <w:marTop w:val="0"/>
      <w:marBottom w:val="0"/>
      <w:divBdr>
        <w:top w:val="none" w:sz="0" w:space="0" w:color="auto"/>
        <w:left w:val="none" w:sz="0" w:space="0" w:color="auto"/>
        <w:bottom w:val="none" w:sz="0" w:space="0" w:color="auto"/>
        <w:right w:val="none" w:sz="0" w:space="0" w:color="auto"/>
      </w:divBdr>
    </w:div>
    <w:div w:id="1284849302">
      <w:bodyDiv w:val="1"/>
      <w:marLeft w:val="0"/>
      <w:marRight w:val="0"/>
      <w:marTop w:val="0"/>
      <w:marBottom w:val="0"/>
      <w:divBdr>
        <w:top w:val="none" w:sz="0" w:space="0" w:color="auto"/>
        <w:left w:val="none" w:sz="0" w:space="0" w:color="auto"/>
        <w:bottom w:val="none" w:sz="0" w:space="0" w:color="auto"/>
        <w:right w:val="none" w:sz="0" w:space="0" w:color="auto"/>
      </w:divBdr>
    </w:div>
    <w:div w:id="1300457580">
      <w:bodyDiv w:val="1"/>
      <w:marLeft w:val="0"/>
      <w:marRight w:val="0"/>
      <w:marTop w:val="0"/>
      <w:marBottom w:val="0"/>
      <w:divBdr>
        <w:top w:val="none" w:sz="0" w:space="0" w:color="auto"/>
        <w:left w:val="none" w:sz="0" w:space="0" w:color="auto"/>
        <w:bottom w:val="none" w:sz="0" w:space="0" w:color="auto"/>
        <w:right w:val="none" w:sz="0" w:space="0" w:color="auto"/>
      </w:divBdr>
    </w:div>
    <w:div w:id="1305500352">
      <w:bodyDiv w:val="1"/>
      <w:marLeft w:val="0"/>
      <w:marRight w:val="0"/>
      <w:marTop w:val="0"/>
      <w:marBottom w:val="0"/>
      <w:divBdr>
        <w:top w:val="none" w:sz="0" w:space="0" w:color="auto"/>
        <w:left w:val="none" w:sz="0" w:space="0" w:color="auto"/>
        <w:bottom w:val="none" w:sz="0" w:space="0" w:color="auto"/>
        <w:right w:val="none" w:sz="0" w:space="0" w:color="auto"/>
      </w:divBdr>
    </w:div>
    <w:div w:id="1374497469">
      <w:bodyDiv w:val="1"/>
      <w:marLeft w:val="0"/>
      <w:marRight w:val="0"/>
      <w:marTop w:val="0"/>
      <w:marBottom w:val="0"/>
      <w:divBdr>
        <w:top w:val="none" w:sz="0" w:space="0" w:color="auto"/>
        <w:left w:val="none" w:sz="0" w:space="0" w:color="auto"/>
        <w:bottom w:val="none" w:sz="0" w:space="0" w:color="auto"/>
        <w:right w:val="none" w:sz="0" w:space="0" w:color="auto"/>
      </w:divBdr>
    </w:div>
    <w:div w:id="1376852924">
      <w:bodyDiv w:val="1"/>
      <w:marLeft w:val="0"/>
      <w:marRight w:val="0"/>
      <w:marTop w:val="0"/>
      <w:marBottom w:val="0"/>
      <w:divBdr>
        <w:top w:val="none" w:sz="0" w:space="0" w:color="auto"/>
        <w:left w:val="none" w:sz="0" w:space="0" w:color="auto"/>
        <w:bottom w:val="none" w:sz="0" w:space="0" w:color="auto"/>
        <w:right w:val="none" w:sz="0" w:space="0" w:color="auto"/>
      </w:divBdr>
    </w:div>
    <w:div w:id="1440300015">
      <w:bodyDiv w:val="1"/>
      <w:marLeft w:val="0"/>
      <w:marRight w:val="0"/>
      <w:marTop w:val="0"/>
      <w:marBottom w:val="0"/>
      <w:divBdr>
        <w:top w:val="none" w:sz="0" w:space="0" w:color="auto"/>
        <w:left w:val="none" w:sz="0" w:space="0" w:color="auto"/>
        <w:bottom w:val="none" w:sz="0" w:space="0" w:color="auto"/>
        <w:right w:val="none" w:sz="0" w:space="0" w:color="auto"/>
      </w:divBdr>
    </w:div>
    <w:div w:id="1465654144">
      <w:bodyDiv w:val="1"/>
      <w:marLeft w:val="0"/>
      <w:marRight w:val="0"/>
      <w:marTop w:val="0"/>
      <w:marBottom w:val="0"/>
      <w:divBdr>
        <w:top w:val="none" w:sz="0" w:space="0" w:color="auto"/>
        <w:left w:val="none" w:sz="0" w:space="0" w:color="auto"/>
        <w:bottom w:val="none" w:sz="0" w:space="0" w:color="auto"/>
        <w:right w:val="none" w:sz="0" w:space="0" w:color="auto"/>
      </w:divBdr>
    </w:div>
    <w:div w:id="1496453502">
      <w:bodyDiv w:val="1"/>
      <w:marLeft w:val="0"/>
      <w:marRight w:val="0"/>
      <w:marTop w:val="0"/>
      <w:marBottom w:val="0"/>
      <w:divBdr>
        <w:top w:val="none" w:sz="0" w:space="0" w:color="auto"/>
        <w:left w:val="none" w:sz="0" w:space="0" w:color="auto"/>
        <w:bottom w:val="none" w:sz="0" w:space="0" w:color="auto"/>
        <w:right w:val="none" w:sz="0" w:space="0" w:color="auto"/>
      </w:divBdr>
    </w:div>
    <w:div w:id="1503549630">
      <w:bodyDiv w:val="1"/>
      <w:marLeft w:val="0"/>
      <w:marRight w:val="0"/>
      <w:marTop w:val="0"/>
      <w:marBottom w:val="0"/>
      <w:divBdr>
        <w:top w:val="none" w:sz="0" w:space="0" w:color="auto"/>
        <w:left w:val="none" w:sz="0" w:space="0" w:color="auto"/>
        <w:bottom w:val="none" w:sz="0" w:space="0" w:color="auto"/>
        <w:right w:val="none" w:sz="0" w:space="0" w:color="auto"/>
      </w:divBdr>
    </w:div>
    <w:div w:id="1583220677">
      <w:bodyDiv w:val="1"/>
      <w:marLeft w:val="0"/>
      <w:marRight w:val="0"/>
      <w:marTop w:val="0"/>
      <w:marBottom w:val="0"/>
      <w:divBdr>
        <w:top w:val="none" w:sz="0" w:space="0" w:color="auto"/>
        <w:left w:val="none" w:sz="0" w:space="0" w:color="auto"/>
        <w:bottom w:val="none" w:sz="0" w:space="0" w:color="auto"/>
        <w:right w:val="none" w:sz="0" w:space="0" w:color="auto"/>
      </w:divBdr>
    </w:div>
    <w:div w:id="1602176391">
      <w:bodyDiv w:val="1"/>
      <w:marLeft w:val="0"/>
      <w:marRight w:val="0"/>
      <w:marTop w:val="0"/>
      <w:marBottom w:val="0"/>
      <w:divBdr>
        <w:top w:val="none" w:sz="0" w:space="0" w:color="auto"/>
        <w:left w:val="none" w:sz="0" w:space="0" w:color="auto"/>
        <w:bottom w:val="none" w:sz="0" w:space="0" w:color="auto"/>
        <w:right w:val="none" w:sz="0" w:space="0" w:color="auto"/>
      </w:divBdr>
    </w:div>
    <w:div w:id="1667321752">
      <w:bodyDiv w:val="1"/>
      <w:marLeft w:val="0"/>
      <w:marRight w:val="0"/>
      <w:marTop w:val="0"/>
      <w:marBottom w:val="0"/>
      <w:divBdr>
        <w:top w:val="none" w:sz="0" w:space="0" w:color="auto"/>
        <w:left w:val="none" w:sz="0" w:space="0" w:color="auto"/>
        <w:bottom w:val="none" w:sz="0" w:space="0" w:color="auto"/>
        <w:right w:val="none" w:sz="0" w:space="0" w:color="auto"/>
      </w:divBdr>
    </w:div>
    <w:div w:id="1720471721">
      <w:bodyDiv w:val="1"/>
      <w:marLeft w:val="0"/>
      <w:marRight w:val="0"/>
      <w:marTop w:val="0"/>
      <w:marBottom w:val="0"/>
      <w:divBdr>
        <w:top w:val="none" w:sz="0" w:space="0" w:color="auto"/>
        <w:left w:val="none" w:sz="0" w:space="0" w:color="auto"/>
        <w:bottom w:val="none" w:sz="0" w:space="0" w:color="auto"/>
        <w:right w:val="none" w:sz="0" w:space="0" w:color="auto"/>
      </w:divBdr>
    </w:div>
    <w:div w:id="1736471371">
      <w:bodyDiv w:val="1"/>
      <w:marLeft w:val="0"/>
      <w:marRight w:val="0"/>
      <w:marTop w:val="0"/>
      <w:marBottom w:val="0"/>
      <w:divBdr>
        <w:top w:val="none" w:sz="0" w:space="0" w:color="auto"/>
        <w:left w:val="none" w:sz="0" w:space="0" w:color="auto"/>
        <w:bottom w:val="none" w:sz="0" w:space="0" w:color="auto"/>
        <w:right w:val="none" w:sz="0" w:space="0" w:color="auto"/>
      </w:divBdr>
    </w:div>
    <w:div w:id="1748460571">
      <w:bodyDiv w:val="1"/>
      <w:marLeft w:val="0"/>
      <w:marRight w:val="0"/>
      <w:marTop w:val="0"/>
      <w:marBottom w:val="0"/>
      <w:divBdr>
        <w:top w:val="none" w:sz="0" w:space="0" w:color="auto"/>
        <w:left w:val="none" w:sz="0" w:space="0" w:color="auto"/>
        <w:bottom w:val="none" w:sz="0" w:space="0" w:color="auto"/>
        <w:right w:val="none" w:sz="0" w:space="0" w:color="auto"/>
      </w:divBdr>
    </w:div>
    <w:div w:id="1756900434">
      <w:bodyDiv w:val="1"/>
      <w:marLeft w:val="0"/>
      <w:marRight w:val="0"/>
      <w:marTop w:val="0"/>
      <w:marBottom w:val="0"/>
      <w:divBdr>
        <w:top w:val="none" w:sz="0" w:space="0" w:color="auto"/>
        <w:left w:val="none" w:sz="0" w:space="0" w:color="auto"/>
        <w:bottom w:val="none" w:sz="0" w:space="0" w:color="auto"/>
        <w:right w:val="none" w:sz="0" w:space="0" w:color="auto"/>
      </w:divBdr>
    </w:div>
    <w:div w:id="1760909295">
      <w:bodyDiv w:val="1"/>
      <w:marLeft w:val="0"/>
      <w:marRight w:val="0"/>
      <w:marTop w:val="0"/>
      <w:marBottom w:val="0"/>
      <w:divBdr>
        <w:top w:val="none" w:sz="0" w:space="0" w:color="auto"/>
        <w:left w:val="none" w:sz="0" w:space="0" w:color="auto"/>
        <w:bottom w:val="none" w:sz="0" w:space="0" w:color="auto"/>
        <w:right w:val="none" w:sz="0" w:space="0" w:color="auto"/>
      </w:divBdr>
    </w:div>
    <w:div w:id="1840071770">
      <w:bodyDiv w:val="1"/>
      <w:marLeft w:val="0"/>
      <w:marRight w:val="0"/>
      <w:marTop w:val="0"/>
      <w:marBottom w:val="0"/>
      <w:divBdr>
        <w:top w:val="none" w:sz="0" w:space="0" w:color="auto"/>
        <w:left w:val="none" w:sz="0" w:space="0" w:color="auto"/>
        <w:bottom w:val="none" w:sz="0" w:space="0" w:color="auto"/>
        <w:right w:val="none" w:sz="0" w:space="0" w:color="auto"/>
      </w:divBdr>
    </w:div>
    <w:div w:id="1845969306">
      <w:bodyDiv w:val="1"/>
      <w:marLeft w:val="0"/>
      <w:marRight w:val="0"/>
      <w:marTop w:val="0"/>
      <w:marBottom w:val="0"/>
      <w:divBdr>
        <w:top w:val="none" w:sz="0" w:space="0" w:color="auto"/>
        <w:left w:val="none" w:sz="0" w:space="0" w:color="auto"/>
        <w:bottom w:val="none" w:sz="0" w:space="0" w:color="auto"/>
        <w:right w:val="none" w:sz="0" w:space="0" w:color="auto"/>
      </w:divBdr>
    </w:div>
    <w:div w:id="1873566477">
      <w:bodyDiv w:val="1"/>
      <w:marLeft w:val="0"/>
      <w:marRight w:val="0"/>
      <w:marTop w:val="0"/>
      <w:marBottom w:val="0"/>
      <w:divBdr>
        <w:top w:val="none" w:sz="0" w:space="0" w:color="auto"/>
        <w:left w:val="none" w:sz="0" w:space="0" w:color="auto"/>
        <w:bottom w:val="none" w:sz="0" w:space="0" w:color="auto"/>
        <w:right w:val="none" w:sz="0" w:space="0" w:color="auto"/>
      </w:divBdr>
    </w:div>
    <w:div w:id="1894654376">
      <w:bodyDiv w:val="1"/>
      <w:marLeft w:val="0"/>
      <w:marRight w:val="0"/>
      <w:marTop w:val="0"/>
      <w:marBottom w:val="0"/>
      <w:divBdr>
        <w:top w:val="none" w:sz="0" w:space="0" w:color="auto"/>
        <w:left w:val="none" w:sz="0" w:space="0" w:color="auto"/>
        <w:bottom w:val="none" w:sz="0" w:space="0" w:color="auto"/>
        <w:right w:val="none" w:sz="0" w:space="0" w:color="auto"/>
      </w:divBdr>
    </w:div>
    <w:div w:id="1897006840">
      <w:bodyDiv w:val="1"/>
      <w:marLeft w:val="0"/>
      <w:marRight w:val="0"/>
      <w:marTop w:val="0"/>
      <w:marBottom w:val="0"/>
      <w:divBdr>
        <w:top w:val="none" w:sz="0" w:space="0" w:color="auto"/>
        <w:left w:val="none" w:sz="0" w:space="0" w:color="auto"/>
        <w:bottom w:val="none" w:sz="0" w:space="0" w:color="auto"/>
        <w:right w:val="none" w:sz="0" w:space="0" w:color="auto"/>
      </w:divBdr>
    </w:div>
    <w:div w:id="1899047669">
      <w:bodyDiv w:val="1"/>
      <w:marLeft w:val="0"/>
      <w:marRight w:val="0"/>
      <w:marTop w:val="0"/>
      <w:marBottom w:val="0"/>
      <w:divBdr>
        <w:top w:val="none" w:sz="0" w:space="0" w:color="auto"/>
        <w:left w:val="none" w:sz="0" w:space="0" w:color="auto"/>
        <w:bottom w:val="none" w:sz="0" w:space="0" w:color="auto"/>
        <w:right w:val="none" w:sz="0" w:space="0" w:color="auto"/>
      </w:divBdr>
    </w:div>
    <w:div w:id="1905485601">
      <w:bodyDiv w:val="1"/>
      <w:marLeft w:val="0"/>
      <w:marRight w:val="0"/>
      <w:marTop w:val="0"/>
      <w:marBottom w:val="0"/>
      <w:divBdr>
        <w:top w:val="none" w:sz="0" w:space="0" w:color="auto"/>
        <w:left w:val="none" w:sz="0" w:space="0" w:color="auto"/>
        <w:bottom w:val="none" w:sz="0" w:space="0" w:color="auto"/>
        <w:right w:val="none" w:sz="0" w:space="0" w:color="auto"/>
      </w:divBdr>
    </w:div>
    <w:div w:id="1984499527">
      <w:bodyDiv w:val="1"/>
      <w:marLeft w:val="0"/>
      <w:marRight w:val="0"/>
      <w:marTop w:val="0"/>
      <w:marBottom w:val="0"/>
      <w:divBdr>
        <w:top w:val="none" w:sz="0" w:space="0" w:color="auto"/>
        <w:left w:val="none" w:sz="0" w:space="0" w:color="auto"/>
        <w:bottom w:val="none" w:sz="0" w:space="0" w:color="auto"/>
        <w:right w:val="none" w:sz="0" w:space="0" w:color="auto"/>
      </w:divBdr>
    </w:div>
    <w:div w:id="20227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tempo.com.br/capa/economia/ind%C3%BAstria-brasileira-perde-espa%C3%A7o-na-europa-com-retra%C3%A7%C3%A3o-de-11-5-em-suas-exporta%C3%A7%C3%B5es-1.6447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nha.com.br/home-internas/4849-o-desafio-de-exportar-valor" TargetMode="External"/><Relationship Id="rId5" Type="http://schemas.openxmlformats.org/officeDocument/2006/relationships/settings" Target="settings.xml"/><Relationship Id="rId10" Type="http://schemas.openxmlformats.org/officeDocument/2006/relationships/hyperlink" Target="http://economia.terra.com.br/operacoes-cambiais/operacoes-empresariais/comercio-com-a-argentina-acumula-deficit-de-r-82-mi-no-ano,d83028cf2556e310VgnVCM10000098cceb0aRCRD.html" TargetMode="External"/><Relationship Id="rId4" Type="http://schemas.microsoft.com/office/2007/relationships/stylesWithEffects" Target="stylesWithEffects.xml"/><Relationship Id="rId9" Type="http://schemas.openxmlformats.org/officeDocument/2006/relationships/hyperlink" Target="http://www.comexbrasil.gov.br/conteudo/ver/chave/superavit-volta-a-crescer-e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13E97B-ECBC-4D0E-B5BA-D74F5D98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6558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 Parodia</cp:lastModifiedBy>
  <cp:revision>2</cp:revision>
  <cp:lastPrinted>2013-05-04T22:46:00Z</cp:lastPrinted>
  <dcterms:created xsi:type="dcterms:W3CDTF">2013-07-13T12:29:00Z</dcterms:created>
  <dcterms:modified xsi:type="dcterms:W3CDTF">2013-07-13T12:29:00Z</dcterms:modified>
</cp:coreProperties>
</file>