
<file path=[Content_Types].xml><?xml version="1.0" encoding="utf-8"?>
<Types xmlns="http://schemas.openxmlformats.org/package/2006/content-types">
  <Default Extension="png" ContentType="image/png"/>
  <Default Extension="bin" ContentType="application/vnd.openxmlformats-officedocument.oleObject"/>
  <Override PartName="/word/charts/chart10.xml" ContentType="application/vnd.openxmlformats-officedocument.drawingml.chart+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38E5" w:rsidRDefault="002A38E5" w:rsidP="002A38E5">
      <w:pPr>
        <w:pStyle w:val="Default"/>
        <w:rPr>
          <w:b/>
          <w:bCs/>
          <w:sz w:val="28"/>
          <w:szCs w:val="28"/>
          <w:lang w:val="pt-BR"/>
        </w:rPr>
      </w:pPr>
    </w:p>
    <w:p w:rsidR="002A38E5" w:rsidRDefault="002A38E5" w:rsidP="002A38E5">
      <w:pPr>
        <w:tabs>
          <w:tab w:val="left" w:pos="1620"/>
        </w:tabs>
        <w:spacing w:line="360" w:lineRule="auto"/>
        <w:ind w:left="900"/>
        <w:jc w:val="both"/>
        <w:rPr>
          <w:b/>
        </w:rPr>
      </w:pPr>
      <w:r>
        <w:rPr>
          <w:b/>
        </w:rPr>
        <w:t>DIAGNÒSTICO SOCIOAMBIENTAL EM BAIRROS DE MAIRIPORA (2004)</w:t>
      </w:r>
    </w:p>
    <w:p w:rsidR="002A38E5" w:rsidRDefault="002A38E5" w:rsidP="002A38E5">
      <w:pPr>
        <w:pStyle w:val="Ttulo2"/>
        <w:spacing w:line="360" w:lineRule="auto"/>
        <w:ind w:left="516" w:firstLine="900"/>
        <w:jc w:val="both"/>
      </w:pPr>
    </w:p>
    <w:p w:rsidR="002A38E5" w:rsidRDefault="002A38E5" w:rsidP="002A38E5">
      <w:pPr>
        <w:pStyle w:val="Ttulo2"/>
        <w:tabs>
          <w:tab w:val="num" w:pos="1800"/>
        </w:tabs>
        <w:spacing w:line="360" w:lineRule="auto"/>
        <w:jc w:val="both"/>
      </w:pPr>
      <w:r>
        <w:t xml:space="preserve">               Introdução</w:t>
      </w:r>
    </w:p>
    <w:p w:rsidR="002A38E5" w:rsidRDefault="002A38E5" w:rsidP="002A38E5">
      <w:pPr>
        <w:spacing w:line="360" w:lineRule="auto"/>
        <w:ind w:firstLine="900"/>
        <w:jc w:val="both"/>
      </w:pPr>
      <w:r>
        <w:t>Participando de uma oficina de 32</w:t>
      </w:r>
      <w:proofErr w:type="gramStart"/>
      <w:r>
        <w:t xml:space="preserve">  </w:t>
      </w:r>
      <w:proofErr w:type="gramEnd"/>
      <w:r>
        <w:t xml:space="preserve">horas na diretoria de ensino de Caieiras sobre formas de gestão com a Utilização do Modelo Colaborativo criado pela CIDA-= </w:t>
      </w:r>
      <w:proofErr w:type="spellStart"/>
      <w:r>
        <w:t>Canadian</w:t>
      </w:r>
      <w:proofErr w:type="spellEnd"/>
      <w:r>
        <w:t xml:space="preserve"> </w:t>
      </w:r>
      <w:proofErr w:type="spellStart"/>
      <w:r>
        <w:t>International</w:t>
      </w:r>
      <w:proofErr w:type="spellEnd"/>
      <w:r>
        <w:t xml:space="preserve"> </w:t>
      </w:r>
      <w:proofErr w:type="spellStart"/>
      <w:r>
        <w:t>Developement</w:t>
      </w:r>
      <w:proofErr w:type="spellEnd"/>
      <w:r>
        <w:t xml:space="preserve"> </w:t>
      </w:r>
      <w:proofErr w:type="spellStart"/>
      <w:r>
        <w:t>Agency</w:t>
      </w:r>
      <w:proofErr w:type="spellEnd"/>
      <w:r>
        <w:t xml:space="preserve">  com sede no Canadá e trabalhando em diversos </w:t>
      </w:r>
      <w:proofErr w:type="spellStart"/>
      <w:r>
        <w:t>paises</w:t>
      </w:r>
      <w:proofErr w:type="spellEnd"/>
      <w:r>
        <w:t xml:space="preserve"> em caráter de auxilio ao desenvolvimento integrado, a autora, professora Maria de Araujo, procurou  participar e intervir  na situação  ambiental do entorno de escola, propondo  realização de uma pesquisa em que pudesse levantar as condições socioambientais no espaço geográfico onde os alunos da escola residem e oferecer subsídios aos alunos, comunidade, prefeitura mostrando os pontos fortes (potencialidades) e os pontos passíveis de melhoria. Houve aceitação e </w:t>
      </w:r>
      <w:proofErr w:type="gramStart"/>
      <w:r>
        <w:t>algumas escolas pertencentes àquela diretoria passou</w:t>
      </w:r>
      <w:proofErr w:type="gramEnd"/>
      <w:r>
        <w:t xml:space="preserve"> a pensar no assunto.</w:t>
      </w:r>
    </w:p>
    <w:p w:rsidR="002A38E5" w:rsidRDefault="002A38E5" w:rsidP="002A38E5">
      <w:pPr>
        <w:spacing w:line="360" w:lineRule="auto"/>
        <w:ind w:firstLine="900"/>
        <w:jc w:val="both"/>
      </w:pPr>
      <w:r>
        <w:t xml:space="preserve">O processo de organização prosseguiu cabendo </w:t>
      </w:r>
      <w:proofErr w:type="gramStart"/>
      <w:r>
        <w:t>a</w:t>
      </w:r>
      <w:proofErr w:type="gramEnd"/>
      <w:r>
        <w:t xml:space="preserve"> autora a busca de formas de realização. Prosseguindo nesta direção foi criado um instrumento para análise socioambiental. Houve trabalho conjunto das equipes em seus municípios e propostas de apresentação conjunta nas respectivas refeituras. Porém as reuniões terminaram e cada grupo desenvolveu seu trabalho como teve condições de fazer. Em Mairiporã </w:t>
      </w:r>
      <w:proofErr w:type="gramStart"/>
      <w:r>
        <w:t>5</w:t>
      </w:r>
      <w:proofErr w:type="gramEnd"/>
      <w:r>
        <w:t xml:space="preserve"> escolas, fora  a da autora  fizeram o levantamento mas, não foi  ainda possível juntar os dados para análise do município.  </w:t>
      </w:r>
    </w:p>
    <w:p w:rsidR="002A38E5" w:rsidRDefault="002A38E5" w:rsidP="002A38E5">
      <w:pPr>
        <w:spacing w:line="360" w:lineRule="auto"/>
        <w:ind w:firstLine="900"/>
        <w:jc w:val="both"/>
      </w:pPr>
      <w:r>
        <w:t>O que está apresentando aqui</w:t>
      </w:r>
      <w:proofErr w:type="gramStart"/>
      <w:r>
        <w:t xml:space="preserve">  </w:t>
      </w:r>
      <w:proofErr w:type="gramEnd"/>
      <w:r>
        <w:t xml:space="preserve">representa a intenção inicial, a motivação principal da pesquisadora em  colocar-se como profissional cristã  buscando formas de atuação no espaço de trabalho e contribuir para ampliação do Reino de Deus no espaço que lhe cabe na  cidade de Mairiporã. Representa um marco a junção das escolas em torno de um trabalho comum e isto já significa um passo </w:t>
      </w:r>
      <w:proofErr w:type="gramStart"/>
      <w:r>
        <w:t>a</w:t>
      </w:r>
      <w:proofErr w:type="gramEnd"/>
      <w:r>
        <w:t xml:space="preserve"> frente para novas propostas. </w:t>
      </w:r>
    </w:p>
    <w:p w:rsidR="002A38E5" w:rsidRDefault="002A38E5" w:rsidP="002A38E5">
      <w:pPr>
        <w:spacing w:line="360" w:lineRule="auto"/>
        <w:ind w:firstLine="900"/>
        <w:jc w:val="both"/>
        <w:rPr>
          <w:b/>
        </w:rPr>
      </w:pPr>
      <w:r>
        <w:t xml:space="preserve">Foi criado o espaço para realização da investigação social com o aval da diretora da Escola D. </w:t>
      </w:r>
      <w:proofErr w:type="spellStart"/>
      <w:r>
        <w:t>Denize</w:t>
      </w:r>
      <w:proofErr w:type="spellEnd"/>
      <w:r>
        <w:t xml:space="preserve"> Maria Santos Ferreira da Silva sob a coordenação da autora. A Pesquisa levou o título de </w:t>
      </w:r>
      <w:r>
        <w:rPr>
          <w:b/>
        </w:rPr>
        <w:t>Diagnóstico Sócio Ambiental</w:t>
      </w:r>
    </w:p>
    <w:p w:rsidR="002A38E5" w:rsidRDefault="002A38E5" w:rsidP="002A38E5">
      <w:pPr>
        <w:spacing w:line="360" w:lineRule="auto"/>
        <w:ind w:firstLine="900"/>
        <w:jc w:val="both"/>
        <w:rPr>
          <w:b/>
        </w:rPr>
      </w:pPr>
    </w:p>
    <w:p w:rsidR="002A38E5" w:rsidRDefault="002A38E5" w:rsidP="002A38E5">
      <w:pPr>
        <w:pStyle w:val="Ttulo3"/>
        <w:tabs>
          <w:tab w:val="left" w:pos="1800"/>
        </w:tabs>
        <w:spacing w:line="360" w:lineRule="auto"/>
        <w:ind w:left="900" w:firstLine="0"/>
        <w:rPr>
          <w:caps/>
        </w:rPr>
      </w:pPr>
      <w:r>
        <w:t>Fundamentação teórica</w:t>
      </w:r>
    </w:p>
    <w:p w:rsidR="002A38E5" w:rsidRDefault="002A38E5" w:rsidP="002A38E5"/>
    <w:p w:rsidR="002A38E5" w:rsidRDefault="002A38E5" w:rsidP="002A38E5">
      <w:pPr>
        <w:spacing w:line="360" w:lineRule="auto"/>
        <w:ind w:firstLine="900"/>
        <w:jc w:val="both"/>
      </w:pPr>
      <w:r>
        <w:rPr>
          <w:b/>
        </w:rPr>
        <w:t>A SOS MATA ATLÂNTICA</w:t>
      </w:r>
      <w:r>
        <w:t xml:space="preserve"> é uma</w:t>
      </w:r>
      <w:proofErr w:type="gramStart"/>
      <w:r>
        <w:t xml:space="preserve">  </w:t>
      </w:r>
      <w:proofErr w:type="gramEnd"/>
      <w:r>
        <w:t>ONG fundada para preservar e reconstituir a Mata Atlântica. Estava preparando um documento em forma de livro para auxiliar no</w:t>
      </w:r>
      <w:proofErr w:type="gramStart"/>
      <w:r>
        <w:t xml:space="preserve">  </w:t>
      </w:r>
      <w:proofErr w:type="gramEnd"/>
      <w:r>
        <w:t xml:space="preserve">Diagnóstico </w:t>
      </w:r>
      <w:proofErr w:type="spellStart"/>
      <w:r>
        <w:t>sócio-ambiental</w:t>
      </w:r>
      <w:proofErr w:type="spellEnd"/>
      <w:r>
        <w:t xml:space="preserve">. A autora tomou conhecimento do assunto e se interessou em produzir um questionário para pesquisar </w:t>
      </w:r>
      <w:proofErr w:type="gramStart"/>
      <w:r>
        <w:t xml:space="preserve">a situação sócio ambiental de </w:t>
      </w:r>
      <w:proofErr w:type="spellStart"/>
      <w:r>
        <w:t>fortma</w:t>
      </w:r>
      <w:proofErr w:type="spellEnd"/>
      <w:r>
        <w:t xml:space="preserve"> científica e proveitosa</w:t>
      </w:r>
      <w:proofErr w:type="gramEnd"/>
      <w:r>
        <w:t xml:space="preserve"> para o grupo do qual fazia parte, baseado nos INDICADORES SOCIO AMBIENTAIS constantes na obra, que são os seguintes:</w:t>
      </w:r>
    </w:p>
    <w:p w:rsidR="002A38E5" w:rsidRDefault="002A38E5" w:rsidP="002A38E5">
      <w:pPr>
        <w:spacing w:line="360" w:lineRule="auto"/>
        <w:jc w:val="both"/>
      </w:pPr>
      <w:r>
        <w:t xml:space="preserve"> </w:t>
      </w:r>
      <w:r>
        <w:rPr>
          <w:b/>
        </w:rPr>
        <w:t xml:space="preserve">01 - REL - </w:t>
      </w:r>
      <w:r>
        <w:t xml:space="preserve">Risco de poluição por </w:t>
      </w:r>
      <w:proofErr w:type="gramStart"/>
      <w:r>
        <w:t>efluentes líquido</w:t>
      </w:r>
      <w:proofErr w:type="gramEnd"/>
      <w:r>
        <w:t>. Possibilidade de contaminação de</w:t>
      </w:r>
      <w:proofErr w:type="gramStart"/>
      <w:r>
        <w:t xml:space="preserve">  </w:t>
      </w:r>
      <w:proofErr w:type="spellStart"/>
      <w:proofErr w:type="gramEnd"/>
      <w:r>
        <w:t>de</w:t>
      </w:r>
      <w:proofErr w:type="spellEnd"/>
      <w:r>
        <w:t xml:space="preserve"> lagos, lagoas e rios. </w:t>
      </w:r>
    </w:p>
    <w:p w:rsidR="002A38E5" w:rsidRDefault="002A38E5" w:rsidP="002A38E5">
      <w:pPr>
        <w:spacing w:line="360" w:lineRule="auto"/>
        <w:jc w:val="both"/>
      </w:pPr>
      <w:r>
        <w:t xml:space="preserve"> </w:t>
      </w:r>
      <w:r>
        <w:rPr>
          <w:b/>
        </w:rPr>
        <w:t xml:space="preserve">02 </w:t>
      </w:r>
      <w:r>
        <w:t xml:space="preserve">- </w:t>
      </w:r>
      <w:r>
        <w:rPr>
          <w:b/>
        </w:rPr>
        <w:t xml:space="preserve">ECA e ELC - </w:t>
      </w:r>
      <w:r>
        <w:t>Esgoto</w:t>
      </w:r>
      <w:proofErr w:type="gramStart"/>
      <w:r>
        <w:t xml:space="preserve">  </w:t>
      </w:r>
      <w:proofErr w:type="gramEnd"/>
      <w:r>
        <w:t>a céu aberto e esgoto em ligação clandestina. Aparecimento de esgoto irregular, falta de rede de esgoto, com possível comprometimento do espaço adjacente.</w:t>
      </w:r>
    </w:p>
    <w:p w:rsidR="002A38E5" w:rsidRDefault="002A38E5" w:rsidP="002A38E5">
      <w:pPr>
        <w:spacing w:line="360" w:lineRule="auto"/>
        <w:jc w:val="both"/>
      </w:pPr>
      <w:r>
        <w:rPr>
          <w:b/>
        </w:rPr>
        <w:t xml:space="preserve"> 03 -</w:t>
      </w:r>
      <w:r>
        <w:t xml:space="preserve"> </w:t>
      </w:r>
      <w:r>
        <w:rPr>
          <w:b/>
        </w:rPr>
        <w:t>A</w:t>
      </w:r>
      <w:r>
        <w:t xml:space="preserve">I - Áreas de inundação. Existência de estradas, e casas construídas em áreas sujeitas à </w:t>
      </w:r>
      <w:proofErr w:type="spellStart"/>
      <w:r>
        <w:t>estocamento</w:t>
      </w:r>
      <w:proofErr w:type="spellEnd"/>
      <w:r>
        <w:t xml:space="preserve"> de água de chuva e esgotos.</w:t>
      </w:r>
    </w:p>
    <w:p w:rsidR="002A38E5" w:rsidRDefault="002A38E5" w:rsidP="002A38E5">
      <w:pPr>
        <w:spacing w:line="360" w:lineRule="auto"/>
        <w:jc w:val="both"/>
      </w:pPr>
      <w:proofErr w:type="gramStart"/>
      <w:r>
        <w:rPr>
          <w:b/>
        </w:rPr>
        <w:t>04 -</w:t>
      </w:r>
      <w:r>
        <w:t xml:space="preserve"> </w:t>
      </w:r>
      <w:r>
        <w:rPr>
          <w:b/>
        </w:rPr>
        <w:t>DIL</w:t>
      </w:r>
      <w:r>
        <w:t xml:space="preserve"> e </w:t>
      </w:r>
      <w:r>
        <w:rPr>
          <w:b/>
        </w:rPr>
        <w:t>CS</w:t>
      </w:r>
      <w:r>
        <w:t xml:space="preserve"> - lixo</w:t>
      </w:r>
      <w:proofErr w:type="gramEnd"/>
      <w:r>
        <w:t xml:space="preserve"> despejo irregular lixo e coleta seletiva. Verificação de depósitos de lixo. Ou coletas seletivas sem o devido cuidado, gerando proliferação de micróbios </w:t>
      </w:r>
      <w:proofErr w:type="gramStart"/>
      <w:r>
        <w:t xml:space="preserve">e </w:t>
      </w:r>
      <w:proofErr w:type="spellStart"/>
      <w:r>
        <w:t>e</w:t>
      </w:r>
      <w:proofErr w:type="spellEnd"/>
      <w:proofErr w:type="gramEnd"/>
      <w:r>
        <w:t xml:space="preserve"> </w:t>
      </w:r>
      <w:proofErr w:type="spellStart"/>
      <w:r>
        <w:t>conseqüente</w:t>
      </w:r>
      <w:proofErr w:type="spellEnd"/>
      <w:r>
        <w:t xml:space="preserve"> doenças.</w:t>
      </w:r>
    </w:p>
    <w:p w:rsidR="002A38E5" w:rsidRDefault="002A38E5" w:rsidP="002A38E5">
      <w:pPr>
        <w:spacing w:line="360" w:lineRule="auto"/>
        <w:jc w:val="both"/>
      </w:pPr>
      <w:r>
        <w:rPr>
          <w:b/>
        </w:rPr>
        <w:t xml:space="preserve"> 05</w:t>
      </w:r>
      <w:r>
        <w:t xml:space="preserve"> - </w:t>
      </w:r>
      <w:r>
        <w:rPr>
          <w:b/>
        </w:rPr>
        <w:t>CV</w:t>
      </w:r>
      <w:r>
        <w:t xml:space="preserve"> - </w:t>
      </w:r>
      <w:r>
        <w:rPr>
          <w:b/>
        </w:rPr>
        <w:t>DM</w:t>
      </w:r>
      <w:r>
        <w:t xml:space="preserve"> - Cobertura Vegetal / Arbórea</w:t>
      </w:r>
      <w:proofErr w:type="gramStart"/>
      <w:r>
        <w:t xml:space="preserve">  </w:t>
      </w:r>
      <w:proofErr w:type="gramEnd"/>
      <w:r>
        <w:t>e  Desmatamento. Observação da proteção do solo de forma ecológica e cuidados nas áreas descobertas.</w:t>
      </w:r>
    </w:p>
    <w:p w:rsidR="002A38E5" w:rsidRDefault="002A38E5" w:rsidP="002A38E5">
      <w:pPr>
        <w:numPr>
          <w:ilvl w:val="0"/>
          <w:numId w:val="12"/>
        </w:numPr>
        <w:spacing w:line="360" w:lineRule="auto"/>
        <w:jc w:val="both"/>
      </w:pPr>
      <w:r>
        <w:t xml:space="preserve">- </w:t>
      </w:r>
      <w:r>
        <w:rPr>
          <w:b/>
        </w:rPr>
        <w:t>OI</w:t>
      </w:r>
      <w:r>
        <w:t xml:space="preserve"> - Ocupação Irregular. Em que medida a área verde e valorizada e o espaço é preservado.</w:t>
      </w:r>
    </w:p>
    <w:p w:rsidR="002A38E5" w:rsidRDefault="002A38E5" w:rsidP="002A38E5">
      <w:pPr>
        <w:numPr>
          <w:ilvl w:val="0"/>
          <w:numId w:val="12"/>
        </w:numPr>
        <w:spacing w:line="360" w:lineRule="auto"/>
        <w:jc w:val="both"/>
      </w:pPr>
      <w:r>
        <w:t xml:space="preserve">- </w:t>
      </w:r>
      <w:r>
        <w:rPr>
          <w:b/>
        </w:rPr>
        <w:t>ER</w:t>
      </w:r>
      <w:r>
        <w:t xml:space="preserve"> - Erosão. Observação das condições do solo, existência de curvas de nível.</w:t>
      </w:r>
    </w:p>
    <w:p w:rsidR="002A38E5" w:rsidRDefault="002A38E5" w:rsidP="002A38E5">
      <w:pPr>
        <w:numPr>
          <w:ilvl w:val="0"/>
          <w:numId w:val="12"/>
        </w:numPr>
        <w:spacing w:line="360" w:lineRule="auto"/>
        <w:jc w:val="both"/>
      </w:pPr>
      <w:r>
        <w:t xml:space="preserve">- </w:t>
      </w:r>
      <w:r>
        <w:rPr>
          <w:b/>
        </w:rPr>
        <w:t>OSA</w:t>
      </w:r>
      <w:r>
        <w:t xml:space="preserve"> - Obras ou intervenções Sobre curso de Água. Cuidados com assoreamento dos rios, lançamento de detritos no curso de água, construções não autorizadas pelos técnicos ambientais. </w:t>
      </w:r>
    </w:p>
    <w:p w:rsidR="002A38E5" w:rsidRDefault="002A38E5" w:rsidP="002A38E5">
      <w:pPr>
        <w:numPr>
          <w:ilvl w:val="0"/>
          <w:numId w:val="12"/>
        </w:numPr>
        <w:spacing w:line="360" w:lineRule="auto"/>
        <w:jc w:val="both"/>
      </w:pPr>
      <w:r>
        <w:t xml:space="preserve">- </w:t>
      </w:r>
      <w:r>
        <w:rPr>
          <w:b/>
        </w:rPr>
        <w:t xml:space="preserve">PSE </w:t>
      </w:r>
      <w:r>
        <w:t>- Perfil Socioeconômico (dados 09 diversos).</w:t>
      </w:r>
    </w:p>
    <w:p w:rsidR="002A38E5" w:rsidRDefault="002A38E5" w:rsidP="002A38E5">
      <w:pPr>
        <w:numPr>
          <w:ilvl w:val="0"/>
          <w:numId w:val="12"/>
        </w:numPr>
        <w:spacing w:line="360" w:lineRule="auto"/>
        <w:jc w:val="both"/>
      </w:pPr>
      <w:r>
        <w:t xml:space="preserve">- </w:t>
      </w:r>
      <w:r>
        <w:rPr>
          <w:b/>
        </w:rPr>
        <w:t>MS - ES</w:t>
      </w:r>
      <w:r>
        <w:t xml:space="preserve"> - Movimentos Sociais e equipamentos Sociais. Há cultura ecológica e ambiental? As pessoas promovem reivindicações?</w:t>
      </w:r>
    </w:p>
    <w:p w:rsidR="002A38E5" w:rsidRDefault="002A38E5" w:rsidP="002A38E5">
      <w:pPr>
        <w:numPr>
          <w:ilvl w:val="0"/>
          <w:numId w:val="12"/>
        </w:numPr>
        <w:spacing w:line="360" w:lineRule="auto"/>
        <w:jc w:val="both"/>
      </w:pPr>
      <w:r>
        <w:t xml:space="preserve">- </w:t>
      </w:r>
      <w:r>
        <w:rPr>
          <w:b/>
        </w:rPr>
        <w:t>D E -</w:t>
      </w:r>
      <w:r>
        <w:t xml:space="preserve"> Doenças ou epidemias. Verificação </w:t>
      </w:r>
      <w:proofErr w:type="gramStart"/>
      <w:r>
        <w:t>dos estado</w:t>
      </w:r>
      <w:proofErr w:type="gramEnd"/>
      <w:r>
        <w:t xml:space="preserve"> de saúde dos habitantes.</w:t>
      </w:r>
    </w:p>
    <w:p w:rsidR="002A38E5" w:rsidRDefault="002A38E5" w:rsidP="002A38E5">
      <w:pPr>
        <w:numPr>
          <w:ilvl w:val="0"/>
          <w:numId w:val="12"/>
        </w:numPr>
        <w:spacing w:line="360" w:lineRule="auto"/>
        <w:jc w:val="both"/>
      </w:pPr>
      <w:r>
        <w:t xml:space="preserve">- </w:t>
      </w:r>
      <w:r>
        <w:rPr>
          <w:b/>
        </w:rPr>
        <w:t>PP</w:t>
      </w:r>
      <w:r>
        <w:t xml:space="preserve"> - Profissionais Parceiros. Levantamento dos interessados em cuidar do ambiente de alguma forma.</w:t>
      </w:r>
    </w:p>
    <w:p w:rsidR="002A38E5" w:rsidRDefault="002A38E5" w:rsidP="002A38E5">
      <w:pPr>
        <w:spacing w:line="360" w:lineRule="auto"/>
        <w:ind w:firstLine="900"/>
        <w:jc w:val="both"/>
      </w:pPr>
    </w:p>
    <w:p w:rsidR="002A38E5" w:rsidRDefault="002A38E5" w:rsidP="002A38E5">
      <w:pPr>
        <w:tabs>
          <w:tab w:val="left" w:pos="1800"/>
        </w:tabs>
        <w:spacing w:line="360" w:lineRule="auto"/>
        <w:ind w:left="900"/>
        <w:jc w:val="both"/>
        <w:rPr>
          <w:b/>
        </w:rPr>
      </w:pPr>
      <w:r>
        <w:rPr>
          <w:b/>
        </w:rPr>
        <w:t>Justificativa</w:t>
      </w:r>
    </w:p>
    <w:p w:rsidR="002A38E5" w:rsidRDefault="002A38E5" w:rsidP="002A38E5">
      <w:pPr>
        <w:pStyle w:val="Recuodecorpodetexto3"/>
      </w:pPr>
      <w:r>
        <w:t xml:space="preserve">A Escola Dr. José Roberto Melchior lançou o quarto ano do programa de integração comunitária da instituição. O Sub - Projeto tem como objetivo principal despertar, canalizar o estudo teórico do ambiente no sentido de atingir  as potencialidades deste </w:t>
      </w:r>
      <w:proofErr w:type="gramStart"/>
      <w:r>
        <w:t>à</w:t>
      </w:r>
      <w:proofErr w:type="gramEnd"/>
      <w:r>
        <w:t xml:space="preserve"> casa (família), bairro, escola comunidade, cidade, estado promovendo o estudo </w:t>
      </w:r>
      <w:proofErr w:type="spellStart"/>
      <w:r>
        <w:t>bio-fisico-social</w:t>
      </w:r>
      <w:proofErr w:type="spellEnd"/>
      <w:r>
        <w:t>  levantando o que há de  recursos aproveitáveis e propondo mudanças,  procurando melhorar à qualidade de Vida local  para seus habitantes e parceiros.</w:t>
      </w:r>
    </w:p>
    <w:p w:rsidR="002A38E5" w:rsidRDefault="002A38E5" w:rsidP="002A38E5">
      <w:pPr>
        <w:spacing w:line="360" w:lineRule="auto"/>
        <w:ind w:firstLine="900"/>
        <w:jc w:val="both"/>
      </w:pPr>
      <w:r>
        <w:t xml:space="preserve">O desenvolvimento deste Sub - Projeto "Diagnóstico Sócio - Ambiental" oferece condições para rever e comparar um estudo já realizado em seu Projeto comunitário </w:t>
      </w:r>
      <w:proofErr w:type="gramStart"/>
      <w:r>
        <w:rPr>
          <w:i/>
          <w:u w:val="single"/>
        </w:rPr>
        <w:t xml:space="preserve">"Meu Bairro - Meu Bem </w:t>
      </w:r>
      <w:proofErr w:type="spellStart"/>
      <w:r>
        <w:rPr>
          <w:i/>
          <w:u w:val="single"/>
        </w:rPr>
        <w:t>Qu</w:t>
      </w:r>
      <w:proofErr w:type="spellEnd"/>
      <w:r w:rsidR="00B67258">
        <w:rPr>
          <w:i/>
          <w:u w:val="single"/>
        </w:rPr>
        <w:t xml:space="preserve"> </w:t>
      </w:r>
      <w:proofErr w:type="spellStart"/>
      <w:r>
        <w:rPr>
          <w:i/>
          <w:u w:val="single"/>
        </w:rPr>
        <w:t>erer</w:t>
      </w:r>
      <w:proofErr w:type="spellEnd"/>
      <w:r>
        <w:rPr>
          <w:i/>
          <w:u w:val="single"/>
        </w:rPr>
        <w:t xml:space="preserve"> - ano letivo de 2000</w:t>
      </w:r>
      <w:r>
        <w:t>.</w:t>
      </w:r>
      <w:proofErr w:type="gramEnd"/>
      <w:r>
        <w:t xml:space="preserve"> Sendo assim, observar as transformações e intervenções sociais já ocorridas, se houve alguma mudança de paradigma, antigas e novas potencialidades locais, problemas sociais, pessoais e desenvolvimento urbano e rural.</w:t>
      </w:r>
    </w:p>
    <w:p w:rsidR="002A38E5" w:rsidRDefault="002A38E5" w:rsidP="002A38E5">
      <w:pPr>
        <w:spacing w:line="360" w:lineRule="auto"/>
        <w:ind w:firstLine="900"/>
        <w:jc w:val="both"/>
        <w:rPr>
          <w:b/>
        </w:rPr>
      </w:pPr>
    </w:p>
    <w:p w:rsidR="002A38E5" w:rsidRDefault="00B67258" w:rsidP="002A38E5">
      <w:pPr>
        <w:tabs>
          <w:tab w:val="left" w:pos="1800"/>
        </w:tabs>
        <w:spacing w:line="360" w:lineRule="auto"/>
        <w:jc w:val="both"/>
        <w:rPr>
          <w:b/>
        </w:rPr>
      </w:pPr>
      <w:r>
        <w:rPr>
          <w:b/>
        </w:rPr>
        <w:t xml:space="preserve">               </w:t>
      </w:r>
      <w:r w:rsidR="002A38E5">
        <w:rPr>
          <w:b/>
        </w:rPr>
        <w:t>Objetivos Específicos</w:t>
      </w:r>
    </w:p>
    <w:p w:rsidR="002A38E5" w:rsidRDefault="002A38E5" w:rsidP="002A38E5">
      <w:pPr>
        <w:numPr>
          <w:ilvl w:val="0"/>
          <w:numId w:val="1"/>
        </w:numPr>
        <w:spacing w:line="360" w:lineRule="auto"/>
        <w:jc w:val="both"/>
      </w:pPr>
      <w:r>
        <w:t>Fazer o diagnóstico Sócio - ambiental, mediante aplicação de questionário e mapeamento.</w:t>
      </w:r>
    </w:p>
    <w:p w:rsidR="002A38E5" w:rsidRDefault="002A38E5" w:rsidP="002A38E5">
      <w:pPr>
        <w:numPr>
          <w:ilvl w:val="0"/>
          <w:numId w:val="2"/>
        </w:numPr>
        <w:spacing w:line="360" w:lineRule="auto"/>
        <w:jc w:val="both"/>
      </w:pPr>
      <w:r>
        <w:t xml:space="preserve">A partir </w:t>
      </w:r>
      <w:proofErr w:type="gramStart"/>
      <w:r>
        <w:t>do diagnóstico feito  desenvolver</w:t>
      </w:r>
      <w:proofErr w:type="gramEnd"/>
      <w:r>
        <w:t xml:space="preserve"> atividades  com base nos resultados obtidos.</w:t>
      </w:r>
    </w:p>
    <w:p w:rsidR="002A38E5" w:rsidRDefault="002A38E5" w:rsidP="002A38E5">
      <w:pPr>
        <w:numPr>
          <w:ilvl w:val="0"/>
          <w:numId w:val="3"/>
        </w:numPr>
        <w:spacing w:line="360" w:lineRule="auto"/>
        <w:jc w:val="both"/>
      </w:pPr>
      <w:r>
        <w:t>Respeitar e cuidar da Comunidade dos seres vivos, pessoas e outras formas de vida,</w:t>
      </w:r>
      <w:proofErr w:type="gramStart"/>
      <w:r>
        <w:t xml:space="preserve">  </w:t>
      </w:r>
      <w:proofErr w:type="gramEnd"/>
      <w:r>
        <w:t>para o presente e futuras gerações..</w:t>
      </w:r>
    </w:p>
    <w:p w:rsidR="002A38E5" w:rsidRDefault="002A38E5" w:rsidP="002A38E5">
      <w:pPr>
        <w:numPr>
          <w:ilvl w:val="0"/>
          <w:numId w:val="4"/>
        </w:numPr>
        <w:spacing w:line="360" w:lineRule="auto"/>
        <w:jc w:val="both"/>
      </w:pPr>
      <w:r>
        <w:t>Educação integral do jovem seus familiares conjugando teoria e prática.</w:t>
      </w:r>
    </w:p>
    <w:p w:rsidR="002A38E5" w:rsidRDefault="002A38E5" w:rsidP="002A38E5">
      <w:pPr>
        <w:numPr>
          <w:ilvl w:val="0"/>
          <w:numId w:val="5"/>
        </w:numPr>
        <w:spacing w:line="360" w:lineRule="auto"/>
        <w:jc w:val="both"/>
      </w:pPr>
      <w:r>
        <w:t>Melhorar a qualidade de vida da comunidade.</w:t>
      </w:r>
    </w:p>
    <w:p w:rsidR="002A38E5" w:rsidRDefault="002A38E5" w:rsidP="002A38E5">
      <w:pPr>
        <w:numPr>
          <w:ilvl w:val="0"/>
          <w:numId w:val="6"/>
        </w:numPr>
        <w:spacing w:line="360" w:lineRule="auto"/>
        <w:jc w:val="both"/>
      </w:pPr>
      <w:r>
        <w:t>Oferecer aos jovens e comunidade técnicas de pesquisa do ambiente e a partir daí fornecer subsídios na tomada decisões e medidas corretivas</w:t>
      </w:r>
      <w:proofErr w:type="gramStart"/>
      <w:r>
        <w:t xml:space="preserve">  </w:t>
      </w:r>
      <w:proofErr w:type="gramEnd"/>
      <w:r>
        <w:t>para o desenvolvimento sustentável.</w:t>
      </w:r>
    </w:p>
    <w:p w:rsidR="002A38E5" w:rsidRDefault="002A38E5" w:rsidP="002A38E5">
      <w:pPr>
        <w:numPr>
          <w:ilvl w:val="0"/>
          <w:numId w:val="7"/>
        </w:numPr>
        <w:spacing w:line="360" w:lineRule="auto"/>
        <w:jc w:val="both"/>
      </w:pPr>
      <w:r>
        <w:t>Assegurar às gerações do futuro nível de vida igualitária ou melhor que à atual.</w:t>
      </w:r>
    </w:p>
    <w:p w:rsidR="002A38E5" w:rsidRDefault="002A38E5" w:rsidP="002A38E5">
      <w:pPr>
        <w:numPr>
          <w:ilvl w:val="0"/>
          <w:numId w:val="8"/>
        </w:numPr>
        <w:spacing w:line="360" w:lineRule="auto"/>
        <w:jc w:val="both"/>
      </w:pPr>
      <w:r>
        <w:t xml:space="preserve">Fornecer subsídios ao poder público para fazer  uma gestão democrática, participativa e </w:t>
      </w:r>
      <w:proofErr w:type="gramStart"/>
      <w:r>
        <w:t>implementação</w:t>
      </w:r>
      <w:proofErr w:type="gramEnd"/>
      <w:r>
        <w:t xml:space="preserve"> de melhorias significativas da qualidade sócio ambiental.</w:t>
      </w:r>
    </w:p>
    <w:p w:rsidR="002A38E5" w:rsidRDefault="002A38E5" w:rsidP="002A38E5">
      <w:pPr>
        <w:numPr>
          <w:ilvl w:val="0"/>
          <w:numId w:val="9"/>
        </w:numPr>
        <w:spacing w:line="360" w:lineRule="auto"/>
        <w:jc w:val="both"/>
      </w:pPr>
      <w:r>
        <w:t>Interação e integração de educadores, alunos comunidade, dando espaço para os diversos atores reconhecerem, agirem e buscarem saída baseando-se nas experiências adquiridas.</w:t>
      </w:r>
    </w:p>
    <w:p w:rsidR="002A38E5" w:rsidRDefault="002A38E5" w:rsidP="002A38E5">
      <w:pPr>
        <w:numPr>
          <w:ilvl w:val="0"/>
          <w:numId w:val="10"/>
        </w:numPr>
        <w:spacing w:line="360" w:lineRule="auto"/>
        <w:jc w:val="both"/>
      </w:pPr>
      <w:r>
        <w:t>Melhorar a qualidade da vida dos alunos através da modificação de atitudes, posturas e práticas pessoais de proteção, conservação, recuperação, sustentabilidade local e ambiental.</w:t>
      </w:r>
    </w:p>
    <w:p w:rsidR="002A38E5" w:rsidRDefault="002A38E5" w:rsidP="002A38E5">
      <w:pPr>
        <w:numPr>
          <w:ilvl w:val="0"/>
          <w:numId w:val="11"/>
        </w:numPr>
        <w:spacing w:line="360" w:lineRule="auto"/>
        <w:jc w:val="both"/>
      </w:pPr>
      <w:r>
        <w:t xml:space="preserve">Manter relacionamento estreito com a Equipe da FUNDAÇÃO </w:t>
      </w:r>
      <w:proofErr w:type="spellStart"/>
      <w:proofErr w:type="gramStart"/>
      <w:r>
        <w:t>S.O.</w:t>
      </w:r>
      <w:proofErr w:type="spellEnd"/>
      <w:proofErr w:type="gramEnd"/>
      <w:r>
        <w:t>S Mata Atlântica, para realização deste trabalho, no decorrer da implementação do Modelo Colaborativo, continuando capacitação já iniciada em sua primeira fase no primeiro semestre do ano 2004.</w:t>
      </w:r>
    </w:p>
    <w:p w:rsidR="002A38E5" w:rsidRDefault="002A38E5" w:rsidP="002A38E5">
      <w:pPr>
        <w:spacing w:line="360" w:lineRule="auto"/>
        <w:ind w:firstLine="900"/>
        <w:jc w:val="both"/>
      </w:pPr>
    </w:p>
    <w:p w:rsidR="002A38E5" w:rsidRDefault="002A38E5" w:rsidP="002A38E5">
      <w:pPr>
        <w:tabs>
          <w:tab w:val="left" w:pos="1800"/>
        </w:tabs>
        <w:spacing w:line="360" w:lineRule="auto"/>
        <w:jc w:val="both"/>
        <w:rPr>
          <w:b/>
          <w:bCs/>
        </w:rPr>
      </w:pPr>
      <w:r>
        <w:rPr>
          <w:b/>
          <w:bCs/>
        </w:rPr>
        <w:t xml:space="preserve">            Ações</w:t>
      </w:r>
      <w:proofErr w:type="gramStart"/>
      <w:r>
        <w:rPr>
          <w:b/>
          <w:bCs/>
        </w:rPr>
        <w:t xml:space="preserve">  </w:t>
      </w:r>
    </w:p>
    <w:p w:rsidR="002A38E5" w:rsidRDefault="002A38E5" w:rsidP="002A38E5">
      <w:pPr>
        <w:numPr>
          <w:ilvl w:val="0"/>
          <w:numId w:val="18"/>
        </w:numPr>
        <w:tabs>
          <w:tab w:val="clear" w:pos="2180"/>
          <w:tab w:val="left" w:pos="720"/>
          <w:tab w:val="right" w:pos="8838"/>
        </w:tabs>
        <w:spacing w:line="360" w:lineRule="auto"/>
        <w:ind w:left="720"/>
        <w:jc w:val="both"/>
      </w:pPr>
      <w:proofErr w:type="gramEnd"/>
      <w:r>
        <w:t>Definição do campo de pesquisa -</w:t>
      </w:r>
      <w:proofErr w:type="gramStart"/>
      <w:r>
        <w:t xml:space="preserve">  </w:t>
      </w:r>
      <w:proofErr w:type="gramEnd"/>
      <w:r>
        <w:t xml:space="preserve">Bairros do Município de Mairiporã: Rio Acima,   Ponte Alta.,   Remédios, Henrique Martins, Parque </w:t>
      </w:r>
      <w:proofErr w:type="spellStart"/>
      <w:r>
        <w:t>Naútico</w:t>
      </w:r>
      <w:proofErr w:type="spellEnd"/>
      <w:r>
        <w:t xml:space="preserve">, Jardim Néri,  </w:t>
      </w:r>
      <w:proofErr w:type="spellStart"/>
      <w:r>
        <w:t>Capoavinha</w:t>
      </w:r>
      <w:proofErr w:type="spellEnd"/>
      <w:r>
        <w:t xml:space="preserve">, </w:t>
      </w:r>
      <w:proofErr w:type="spellStart"/>
      <w:r>
        <w:t>Jd</w:t>
      </w:r>
      <w:proofErr w:type="spellEnd"/>
      <w:r>
        <w:t xml:space="preserve">, Odorico,  </w:t>
      </w:r>
      <w:proofErr w:type="spellStart"/>
      <w:r>
        <w:t>Jd</w:t>
      </w:r>
      <w:proofErr w:type="spellEnd"/>
      <w:r>
        <w:t xml:space="preserve">, Celeste, </w:t>
      </w:r>
      <w:proofErr w:type="spellStart"/>
      <w:r>
        <w:t>Jd</w:t>
      </w:r>
      <w:proofErr w:type="spellEnd"/>
      <w:r>
        <w:t xml:space="preserve">. </w:t>
      </w:r>
      <w:proofErr w:type="spellStart"/>
      <w:r>
        <w:t>Spada</w:t>
      </w:r>
      <w:proofErr w:type="spellEnd"/>
      <w:proofErr w:type="gramStart"/>
      <w:r>
        <w:t>, ,</w:t>
      </w:r>
      <w:proofErr w:type="gramEnd"/>
      <w:r>
        <w:t xml:space="preserve"> </w:t>
      </w:r>
      <w:proofErr w:type="spellStart"/>
      <w:r>
        <w:t>Jd</w:t>
      </w:r>
      <w:proofErr w:type="spellEnd"/>
      <w:r>
        <w:t xml:space="preserve">, Maria  Antonina, Recanto Céu Azul, </w:t>
      </w:r>
      <w:proofErr w:type="spellStart"/>
      <w:r>
        <w:t>Jd</w:t>
      </w:r>
      <w:proofErr w:type="spellEnd"/>
      <w:r>
        <w:t>. Cinco Lagos, Pirucaia,</w:t>
      </w:r>
      <w:proofErr w:type="gramStart"/>
      <w:r>
        <w:t xml:space="preserve">  </w:t>
      </w:r>
      <w:proofErr w:type="gramEnd"/>
      <w:r>
        <w:t xml:space="preserve">Marmelos,  </w:t>
      </w:r>
      <w:proofErr w:type="spellStart"/>
      <w:r>
        <w:t>Guavirutuva</w:t>
      </w:r>
      <w:proofErr w:type="spellEnd"/>
      <w:r>
        <w:t>, Capim Branco, Sabesp</w:t>
      </w:r>
    </w:p>
    <w:p w:rsidR="002A38E5" w:rsidRDefault="002A38E5" w:rsidP="002A38E5">
      <w:pPr>
        <w:pStyle w:val="Ttulo5"/>
        <w:tabs>
          <w:tab w:val="left" w:pos="1440"/>
        </w:tabs>
        <w:spacing w:line="360" w:lineRule="auto"/>
        <w:ind w:left="0" w:firstLine="900"/>
        <w:rPr>
          <w:sz w:val="24"/>
        </w:rPr>
      </w:pPr>
      <w:r>
        <w:rPr>
          <w:sz w:val="24"/>
        </w:rPr>
        <w:t>Total de Bairros incluídos</w:t>
      </w:r>
      <w:proofErr w:type="gramStart"/>
      <w:r>
        <w:rPr>
          <w:sz w:val="24"/>
        </w:rPr>
        <w:t xml:space="preserve">  </w:t>
      </w:r>
      <w:proofErr w:type="gramEnd"/>
      <w:r>
        <w:rPr>
          <w:sz w:val="24"/>
        </w:rPr>
        <w:t xml:space="preserve">no Diagnóstico </w:t>
      </w:r>
      <w:proofErr w:type="spellStart"/>
      <w:r>
        <w:rPr>
          <w:sz w:val="24"/>
        </w:rPr>
        <w:t>Sócio-ambiental</w:t>
      </w:r>
      <w:proofErr w:type="spellEnd"/>
      <w:r>
        <w:rPr>
          <w:sz w:val="24"/>
        </w:rPr>
        <w:t xml:space="preserve"> –18</w:t>
      </w:r>
    </w:p>
    <w:p w:rsidR="002A38E5" w:rsidRDefault="002A38E5" w:rsidP="002A38E5">
      <w:pPr>
        <w:numPr>
          <w:ilvl w:val="0"/>
          <w:numId w:val="13"/>
        </w:numPr>
        <w:tabs>
          <w:tab w:val="left" w:pos="1440"/>
        </w:tabs>
        <w:spacing w:line="360" w:lineRule="auto"/>
        <w:jc w:val="both"/>
      </w:pPr>
      <w:r>
        <w:t>Coleta da água na Represa Paiva Castro, mediante utilização dos kits distribuídos para realização desta tarefa com registro dos resultados na Internet.</w:t>
      </w:r>
    </w:p>
    <w:p w:rsidR="002A38E5" w:rsidRDefault="002A38E5" w:rsidP="002A38E5">
      <w:pPr>
        <w:numPr>
          <w:ilvl w:val="0"/>
          <w:numId w:val="13"/>
        </w:numPr>
        <w:tabs>
          <w:tab w:val="left" w:pos="1440"/>
        </w:tabs>
        <w:spacing w:line="360" w:lineRule="auto"/>
        <w:jc w:val="both"/>
      </w:pPr>
      <w:r>
        <w:t>Organização da pesquisa - Elaboração de instrumentos para levantamento Sócio - ambiental tais como questionário e mapas (potencialidades e problemas).</w:t>
      </w:r>
    </w:p>
    <w:p w:rsidR="002A38E5" w:rsidRDefault="002A38E5" w:rsidP="002A38E5">
      <w:pPr>
        <w:numPr>
          <w:ilvl w:val="0"/>
          <w:numId w:val="13"/>
        </w:numPr>
        <w:tabs>
          <w:tab w:val="left" w:pos="1440"/>
        </w:tabs>
        <w:spacing w:line="360" w:lineRule="auto"/>
        <w:jc w:val="both"/>
      </w:pPr>
      <w:r>
        <w:t>Determinação da amostragem –10 questionários para cada Bairro.</w:t>
      </w:r>
    </w:p>
    <w:p w:rsidR="002A38E5" w:rsidRDefault="002A38E5" w:rsidP="002A38E5">
      <w:pPr>
        <w:numPr>
          <w:ilvl w:val="0"/>
          <w:numId w:val="13"/>
        </w:numPr>
        <w:tabs>
          <w:tab w:val="left" w:pos="1440"/>
        </w:tabs>
        <w:spacing w:line="360" w:lineRule="auto"/>
        <w:jc w:val="both"/>
      </w:pPr>
      <w:r>
        <w:t>Mapeamento das deficiências e potencialidades de cada bairro.</w:t>
      </w:r>
    </w:p>
    <w:p w:rsidR="002A38E5" w:rsidRDefault="002A38E5" w:rsidP="002A38E5">
      <w:pPr>
        <w:numPr>
          <w:ilvl w:val="0"/>
          <w:numId w:val="13"/>
        </w:numPr>
        <w:tabs>
          <w:tab w:val="left" w:pos="1440"/>
        </w:tabs>
        <w:spacing w:line="360" w:lineRule="auto"/>
        <w:jc w:val="both"/>
      </w:pPr>
      <w:r>
        <w:t xml:space="preserve">Produção de fotos, vídeos, gravações, artigos, jornal, murais, </w:t>
      </w:r>
      <w:proofErr w:type="spellStart"/>
      <w:r>
        <w:t>charões</w:t>
      </w:r>
      <w:proofErr w:type="spellEnd"/>
      <w:r>
        <w:t>, poemas e outros.</w:t>
      </w:r>
    </w:p>
    <w:p w:rsidR="002A38E5" w:rsidRDefault="002A38E5" w:rsidP="002A38E5">
      <w:pPr>
        <w:numPr>
          <w:ilvl w:val="0"/>
          <w:numId w:val="13"/>
        </w:numPr>
        <w:tabs>
          <w:tab w:val="left" w:pos="1440"/>
        </w:tabs>
        <w:spacing w:line="360" w:lineRule="auto"/>
        <w:jc w:val="both"/>
      </w:pPr>
      <w:r>
        <w:t>Entrevistas com ambientalistas dos municípios contíguos.</w:t>
      </w:r>
    </w:p>
    <w:p w:rsidR="002A38E5" w:rsidRDefault="002A38E5" w:rsidP="002A38E5">
      <w:pPr>
        <w:numPr>
          <w:ilvl w:val="0"/>
          <w:numId w:val="13"/>
        </w:numPr>
        <w:tabs>
          <w:tab w:val="left" w:pos="1440"/>
        </w:tabs>
        <w:spacing w:line="360" w:lineRule="auto"/>
        <w:jc w:val="both"/>
      </w:pPr>
      <w:r>
        <w:t xml:space="preserve">Treinamento dos alunos pesquisadores para avaliação das carências, valores, diferentes tipos humanos, cultura local, usos de recursos  </w:t>
      </w:r>
      <w:proofErr w:type="spellStart"/>
      <w:r>
        <w:t>sócio-ambientais</w:t>
      </w:r>
      <w:proofErr w:type="spellEnd"/>
      <w:r>
        <w:t>.</w:t>
      </w:r>
    </w:p>
    <w:p w:rsidR="002A38E5" w:rsidRDefault="002A38E5" w:rsidP="002A38E5">
      <w:pPr>
        <w:numPr>
          <w:ilvl w:val="0"/>
          <w:numId w:val="13"/>
        </w:numPr>
        <w:tabs>
          <w:tab w:val="left" w:pos="1440"/>
        </w:tabs>
        <w:spacing w:line="360" w:lineRule="auto"/>
        <w:jc w:val="both"/>
      </w:pPr>
      <w:r>
        <w:t>Pesquisa junto às secretarias municipais, estaduais para levantamento histórico da situação ambiental e providências realizadas.</w:t>
      </w:r>
    </w:p>
    <w:p w:rsidR="002A38E5" w:rsidRDefault="002A38E5" w:rsidP="002A38E5">
      <w:pPr>
        <w:numPr>
          <w:ilvl w:val="0"/>
          <w:numId w:val="13"/>
        </w:numPr>
        <w:tabs>
          <w:tab w:val="left" w:pos="1440"/>
        </w:tabs>
        <w:spacing w:line="360" w:lineRule="auto"/>
        <w:jc w:val="both"/>
      </w:pPr>
      <w:r>
        <w:t xml:space="preserve">Orientação para formação de cidadãos flexíveis, curiosos, e motivados para colaborarem nas mudanças necessárias no cotidiano escolar e da </w:t>
      </w:r>
      <w:proofErr w:type="gramStart"/>
      <w:r>
        <w:t>comunidade</w:t>
      </w:r>
      <w:proofErr w:type="gramEnd"/>
    </w:p>
    <w:p w:rsidR="002A38E5" w:rsidRDefault="002A38E5" w:rsidP="002A38E5">
      <w:pPr>
        <w:tabs>
          <w:tab w:val="left" w:pos="1440"/>
        </w:tabs>
        <w:spacing w:line="360" w:lineRule="auto"/>
        <w:ind w:firstLine="900"/>
        <w:jc w:val="both"/>
      </w:pPr>
    </w:p>
    <w:p w:rsidR="002A38E5" w:rsidRDefault="002A38E5" w:rsidP="002A38E5">
      <w:pPr>
        <w:tabs>
          <w:tab w:val="left" w:pos="1800"/>
        </w:tabs>
        <w:spacing w:line="360" w:lineRule="auto"/>
        <w:jc w:val="both"/>
        <w:rPr>
          <w:b/>
        </w:rPr>
      </w:pPr>
      <w:r>
        <w:rPr>
          <w:b/>
        </w:rPr>
        <w:t xml:space="preserve">            Prazos e Cronograma</w:t>
      </w:r>
    </w:p>
    <w:p w:rsidR="002A38E5" w:rsidRDefault="002A38E5" w:rsidP="002A38E5">
      <w:pPr>
        <w:numPr>
          <w:ilvl w:val="0"/>
          <w:numId w:val="14"/>
        </w:numPr>
        <w:tabs>
          <w:tab w:val="left" w:pos="1440"/>
        </w:tabs>
        <w:spacing w:line="360" w:lineRule="auto"/>
        <w:jc w:val="both"/>
      </w:pPr>
      <w:r>
        <w:t xml:space="preserve">Realização das entrevistas, mapeamentos, pesquisa documental meses </w:t>
      </w:r>
      <w:proofErr w:type="gramStart"/>
      <w:r>
        <w:t>de :</w:t>
      </w:r>
      <w:proofErr w:type="gramEnd"/>
      <w:r>
        <w:t xml:space="preserve"> agosto e setembro do ano de 2004.</w:t>
      </w:r>
    </w:p>
    <w:p w:rsidR="002A38E5" w:rsidRDefault="002A38E5" w:rsidP="002A38E5">
      <w:pPr>
        <w:numPr>
          <w:ilvl w:val="0"/>
          <w:numId w:val="15"/>
        </w:numPr>
        <w:tabs>
          <w:tab w:val="left" w:pos="1440"/>
        </w:tabs>
        <w:spacing w:line="360" w:lineRule="auto"/>
        <w:jc w:val="both"/>
      </w:pPr>
      <w:r>
        <w:t xml:space="preserve">Tabulação ao longo do processo e fechamento em outubro. </w:t>
      </w:r>
    </w:p>
    <w:p w:rsidR="002A38E5" w:rsidRDefault="002A38E5" w:rsidP="002A38E5">
      <w:pPr>
        <w:numPr>
          <w:ilvl w:val="0"/>
          <w:numId w:val="15"/>
        </w:numPr>
        <w:tabs>
          <w:tab w:val="left" w:pos="1440"/>
        </w:tabs>
        <w:spacing w:line="360" w:lineRule="auto"/>
        <w:jc w:val="both"/>
      </w:pPr>
      <w:r>
        <w:t>Confecção de relatório final, gráficos, vídeos, murais, jornal até o mês de Novembro de 2004.</w:t>
      </w:r>
    </w:p>
    <w:p w:rsidR="002A38E5" w:rsidRDefault="002A38E5" w:rsidP="002A38E5">
      <w:pPr>
        <w:tabs>
          <w:tab w:val="left" w:pos="1440"/>
        </w:tabs>
        <w:spacing w:line="360" w:lineRule="auto"/>
        <w:ind w:firstLine="900"/>
        <w:jc w:val="both"/>
      </w:pPr>
    </w:p>
    <w:p w:rsidR="002A38E5" w:rsidRDefault="002A38E5" w:rsidP="002A38E5">
      <w:pPr>
        <w:tabs>
          <w:tab w:val="left" w:pos="1800"/>
        </w:tabs>
        <w:spacing w:line="360" w:lineRule="auto"/>
        <w:jc w:val="both"/>
        <w:rPr>
          <w:b/>
          <w:bCs/>
        </w:rPr>
      </w:pPr>
      <w:r>
        <w:rPr>
          <w:b/>
          <w:bCs/>
        </w:rPr>
        <w:t xml:space="preserve">            Recursos</w:t>
      </w:r>
      <w:r>
        <w:rPr>
          <w:b/>
          <w:bCs/>
        </w:rPr>
        <w:tab/>
      </w:r>
    </w:p>
    <w:p w:rsidR="002A38E5" w:rsidRDefault="002A38E5" w:rsidP="002A38E5">
      <w:pPr>
        <w:numPr>
          <w:ilvl w:val="0"/>
          <w:numId w:val="16"/>
        </w:numPr>
        <w:tabs>
          <w:tab w:val="left" w:pos="1440"/>
        </w:tabs>
        <w:spacing w:line="360" w:lineRule="auto"/>
        <w:jc w:val="both"/>
      </w:pPr>
      <w:r>
        <w:t>Recursos Humanos - Alunos, professores,</w:t>
      </w:r>
      <w:proofErr w:type="gramStart"/>
      <w:r>
        <w:t xml:space="preserve">  </w:t>
      </w:r>
      <w:proofErr w:type="gramEnd"/>
      <w:r>
        <w:t xml:space="preserve">pais, ambientalistas, líderes da comunidade, Prefeitura, técnicos da ONG </w:t>
      </w:r>
      <w:proofErr w:type="spellStart"/>
      <w:r>
        <w:t>S.O.S.</w:t>
      </w:r>
      <w:proofErr w:type="spellEnd"/>
      <w:r>
        <w:t xml:space="preserve"> Mata Atlântica, CIDA,  Assistente Social, Socióloga. </w:t>
      </w:r>
    </w:p>
    <w:p w:rsidR="002A38E5" w:rsidRDefault="002A38E5" w:rsidP="002A38E5">
      <w:pPr>
        <w:numPr>
          <w:ilvl w:val="0"/>
          <w:numId w:val="16"/>
        </w:numPr>
        <w:tabs>
          <w:tab w:val="left" w:pos="1440"/>
        </w:tabs>
        <w:spacing w:line="360" w:lineRule="auto"/>
        <w:jc w:val="both"/>
      </w:pPr>
      <w:r>
        <w:t>Recursos Financeiros - Material para confecção dos questionários e mapeamento, mapeamento nos bairros e palestras educativas na comunidade, documentação fotográfica, vídeos, alimentação, CDs</w:t>
      </w:r>
      <w:proofErr w:type="gramStart"/>
      <w:r>
        <w:t>.,</w:t>
      </w:r>
      <w:proofErr w:type="gramEnd"/>
      <w:r>
        <w:t xml:space="preserve"> disquetes. Correu por conta da </w:t>
      </w:r>
      <w:proofErr w:type="spellStart"/>
      <w:r>
        <w:t>pesqauisadora</w:t>
      </w:r>
      <w:proofErr w:type="spellEnd"/>
      <w:r>
        <w:t>.</w:t>
      </w:r>
    </w:p>
    <w:p w:rsidR="002A38E5" w:rsidRDefault="002A38E5" w:rsidP="002A38E5">
      <w:pPr>
        <w:spacing w:line="360" w:lineRule="auto"/>
        <w:ind w:firstLine="900"/>
        <w:jc w:val="both"/>
      </w:pPr>
      <w:r>
        <w:t xml:space="preserve"> </w:t>
      </w:r>
    </w:p>
    <w:p w:rsidR="002A38E5" w:rsidRDefault="002A38E5" w:rsidP="002A38E5">
      <w:pPr>
        <w:tabs>
          <w:tab w:val="left" w:pos="1800"/>
        </w:tabs>
        <w:spacing w:line="360" w:lineRule="auto"/>
        <w:jc w:val="both"/>
        <w:rPr>
          <w:b/>
        </w:rPr>
      </w:pPr>
      <w:r>
        <w:rPr>
          <w:b/>
        </w:rPr>
        <w:t xml:space="preserve">             Apoio </w:t>
      </w:r>
    </w:p>
    <w:p w:rsidR="002A38E5" w:rsidRDefault="002A38E5" w:rsidP="002A38E5">
      <w:pPr>
        <w:spacing w:line="360" w:lineRule="auto"/>
        <w:jc w:val="both"/>
      </w:pPr>
    </w:p>
    <w:p w:rsidR="002A38E5" w:rsidRDefault="002A38E5" w:rsidP="002A38E5">
      <w:pPr>
        <w:spacing w:line="360" w:lineRule="auto"/>
        <w:ind w:firstLine="900"/>
        <w:jc w:val="both"/>
      </w:pPr>
      <w:r w:rsidRPr="000C2FC8">
        <w:t xml:space="preserve">ONG </w:t>
      </w:r>
      <w:proofErr w:type="spellStart"/>
      <w:r w:rsidRPr="000C2FC8">
        <w:t>S.O.S.</w:t>
      </w:r>
      <w:proofErr w:type="spellEnd"/>
      <w:r w:rsidRPr="000C2FC8">
        <w:t xml:space="preserve">  </w:t>
      </w:r>
      <w:r>
        <w:t>MATA ATLÃNTICA</w:t>
      </w:r>
      <w:proofErr w:type="gramStart"/>
      <w:r>
        <w:t>..</w:t>
      </w:r>
      <w:proofErr w:type="gramEnd"/>
      <w:r>
        <w:t> </w:t>
      </w:r>
    </w:p>
    <w:p w:rsidR="002A38E5" w:rsidRDefault="002A38E5" w:rsidP="002A38E5">
      <w:pPr>
        <w:spacing w:line="360" w:lineRule="auto"/>
        <w:ind w:firstLine="900"/>
        <w:jc w:val="both"/>
      </w:pPr>
      <w:r>
        <w:t xml:space="preserve">CIDA - Agência Canadense para Desenvolvimento </w:t>
      </w:r>
      <w:proofErr w:type="gramStart"/>
      <w:r>
        <w:t>Internacional ,</w:t>
      </w:r>
      <w:proofErr w:type="gramEnd"/>
      <w:r>
        <w:t xml:space="preserve"> </w:t>
      </w:r>
    </w:p>
    <w:p w:rsidR="002A38E5" w:rsidRDefault="002A38E5" w:rsidP="002A38E5">
      <w:pPr>
        <w:spacing w:line="360" w:lineRule="auto"/>
        <w:ind w:firstLine="900"/>
        <w:jc w:val="both"/>
      </w:pPr>
      <w:r>
        <w:t>Rádio  da Escola, jornais, Igrejas, Associação de bairro.</w:t>
      </w:r>
    </w:p>
    <w:p w:rsidR="002A38E5" w:rsidRDefault="002A38E5" w:rsidP="002A38E5">
      <w:pPr>
        <w:tabs>
          <w:tab w:val="left" w:pos="1800"/>
        </w:tabs>
        <w:spacing w:line="360" w:lineRule="auto"/>
        <w:jc w:val="both"/>
        <w:rPr>
          <w:b/>
        </w:rPr>
      </w:pPr>
    </w:p>
    <w:p w:rsidR="002A38E5" w:rsidRDefault="002A38E5" w:rsidP="002A38E5">
      <w:pPr>
        <w:tabs>
          <w:tab w:val="left" w:pos="1800"/>
        </w:tabs>
        <w:spacing w:line="360" w:lineRule="auto"/>
        <w:jc w:val="both"/>
        <w:rPr>
          <w:b/>
        </w:rPr>
      </w:pPr>
      <w:r>
        <w:rPr>
          <w:b/>
        </w:rPr>
        <w:t xml:space="preserve">              Intervenção na Realidade ao longo do processo investigativo.</w:t>
      </w:r>
    </w:p>
    <w:p w:rsidR="002A38E5" w:rsidRDefault="002A38E5" w:rsidP="002A38E5">
      <w:pPr>
        <w:spacing w:line="360" w:lineRule="auto"/>
        <w:jc w:val="both"/>
      </w:pPr>
    </w:p>
    <w:p w:rsidR="002A38E5" w:rsidRDefault="002A38E5" w:rsidP="002A38E5">
      <w:pPr>
        <w:numPr>
          <w:ilvl w:val="0"/>
          <w:numId w:val="17"/>
        </w:numPr>
        <w:spacing w:line="360" w:lineRule="auto"/>
        <w:jc w:val="both"/>
      </w:pPr>
      <w:r>
        <w:t>Utilização de espaço em programas de rádio, jornais para desenvolvimento, fixação e mobilização social.</w:t>
      </w:r>
    </w:p>
    <w:p w:rsidR="002A38E5" w:rsidRDefault="002A38E5" w:rsidP="002A38E5">
      <w:pPr>
        <w:numPr>
          <w:ilvl w:val="0"/>
          <w:numId w:val="17"/>
        </w:numPr>
        <w:spacing w:line="360" w:lineRule="auto"/>
        <w:jc w:val="both"/>
      </w:pPr>
      <w:r>
        <w:t>Programa de visitação às escolas para palestras sobre saúde e educação ambiental.</w:t>
      </w:r>
    </w:p>
    <w:p w:rsidR="002A38E5" w:rsidRDefault="002A38E5" w:rsidP="002A38E5">
      <w:pPr>
        <w:numPr>
          <w:ilvl w:val="0"/>
          <w:numId w:val="17"/>
        </w:numPr>
        <w:spacing w:line="360" w:lineRule="auto"/>
        <w:jc w:val="both"/>
      </w:pPr>
      <w:r>
        <w:t>Mobilização da comunidade sobre reciclagem, limpeza dos rios, controle do lixo.</w:t>
      </w:r>
    </w:p>
    <w:p w:rsidR="002A38E5" w:rsidRDefault="002A38E5" w:rsidP="002A38E5">
      <w:pPr>
        <w:numPr>
          <w:ilvl w:val="0"/>
          <w:numId w:val="17"/>
        </w:numPr>
        <w:spacing w:line="360" w:lineRule="auto"/>
        <w:jc w:val="both"/>
      </w:pPr>
      <w:r>
        <w:t>Estímulo à agricultura sustentável.</w:t>
      </w:r>
    </w:p>
    <w:p w:rsidR="002A38E5" w:rsidRDefault="002A38E5" w:rsidP="002A38E5">
      <w:pPr>
        <w:numPr>
          <w:ilvl w:val="0"/>
          <w:numId w:val="17"/>
        </w:numPr>
        <w:spacing w:line="360" w:lineRule="auto"/>
        <w:jc w:val="both"/>
      </w:pPr>
      <w:r>
        <w:t>Estímulo à denúncia de crimes ambientais tais como incêndios, desmatamento.</w:t>
      </w:r>
    </w:p>
    <w:p w:rsidR="002A38E5" w:rsidRDefault="002A38E5" w:rsidP="002A38E5">
      <w:pPr>
        <w:numPr>
          <w:ilvl w:val="0"/>
          <w:numId w:val="17"/>
        </w:numPr>
        <w:spacing w:line="360" w:lineRule="auto"/>
        <w:jc w:val="both"/>
      </w:pPr>
      <w:r>
        <w:t>Estímulo para o reflorestamento e plantação de árvores nas ruas e praças, margem</w:t>
      </w:r>
      <w:proofErr w:type="gramStart"/>
      <w:r>
        <w:t xml:space="preserve">  </w:t>
      </w:r>
      <w:proofErr w:type="gramEnd"/>
      <w:r>
        <w:t xml:space="preserve">de rios. </w:t>
      </w:r>
      <w:proofErr w:type="gramStart"/>
      <w:r>
        <w:t>lagos</w:t>
      </w:r>
      <w:proofErr w:type="gramEnd"/>
      <w:r>
        <w:t>, represa..</w:t>
      </w:r>
    </w:p>
    <w:p w:rsidR="002A38E5" w:rsidRDefault="002A38E5" w:rsidP="002A38E5">
      <w:pPr>
        <w:numPr>
          <w:ilvl w:val="0"/>
          <w:numId w:val="17"/>
        </w:numPr>
        <w:spacing w:line="360" w:lineRule="auto"/>
        <w:jc w:val="both"/>
      </w:pPr>
      <w:r>
        <w:t>Relatórios periódicos nas reuniões de pais sobre as atividades desenvolvidas e os resultados.</w:t>
      </w:r>
    </w:p>
    <w:p w:rsidR="002A38E5" w:rsidRDefault="002A38E5" w:rsidP="002A38E5">
      <w:pPr>
        <w:numPr>
          <w:ilvl w:val="0"/>
          <w:numId w:val="17"/>
        </w:numPr>
        <w:spacing w:line="360" w:lineRule="auto"/>
        <w:jc w:val="both"/>
      </w:pPr>
      <w:r>
        <w:t>Implantação de Horta orgânica</w:t>
      </w:r>
    </w:p>
    <w:p w:rsidR="002A38E5" w:rsidRDefault="002A38E5" w:rsidP="002A38E5">
      <w:pPr>
        <w:numPr>
          <w:ilvl w:val="0"/>
          <w:numId w:val="17"/>
        </w:numPr>
        <w:spacing w:line="360" w:lineRule="auto"/>
        <w:jc w:val="both"/>
      </w:pPr>
      <w:r>
        <w:t>Apresentação no Parlamento jovem de São Paulo do projeto de lei sobre Horta Orgânica nos municípios do Estado de São Paulo.</w:t>
      </w:r>
    </w:p>
    <w:p w:rsidR="002A38E5" w:rsidRDefault="002A38E5" w:rsidP="002A38E5">
      <w:pPr>
        <w:spacing w:line="360" w:lineRule="auto"/>
        <w:ind w:firstLine="900"/>
        <w:jc w:val="both"/>
      </w:pPr>
    </w:p>
    <w:p w:rsidR="002A38E5" w:rsidRDefault="002A38E5" w:rsidP="002A38E5">
      <w:pPr>
        <w:tabs>
          <w:tab w:val="left" w:pos="1980"/>
        </w:tabs>
        <w:spacing w:line="360" w:lineRule="auto"/>
        <w:jc w:val="both"/>
        <w:rPr>
          <w:b/>
          <w:bCs/>
        </w:rPr>
      </w:pPr>
      <w:r>
        <w:rPr>
          <w:b/>
          <w:bCs/>
        </w:rPr>
        <w:t xml:space="preserve">            Avaliação</w:t>
      </w:r>
    </w:p>
    <w:p w:rsidR="002A38E5" w:rsidRDefault="002A38E5" w:rsidP="002A38E5">
      <w:pPr>
        <w:spacing w:line="360" w:lineRule="auto"/>
        <w:ind w:firstLine="900"/>
        <w:jc w:val="both"/>
      </w:pPr>
      <w:r>
        <w:t>Será feita em conjunto com a comunidade escolar. Haverá apresentação para o Prefeito da cidade para tomar conhecimento e providenciar medidas para resolução dos problemas, bem como saber o que acontece de trabalho cidadão na cidade e o que oferece de positivo para seus moradores.</w:t>
      </w:r>
    </w:p>
    <w:p w:rsidR="002A38E5" w:rsidRDefault="002A38E5" w:rsidP="002A38E5">
      <w:pPr>
        <w:spacing w:line="360" w:lineRule="auto"/>
        <w:ind w:firstLine="900"/>
        <w:jc w:val="both"/>
      </w:pPr>
    </w:p>
    <w:p w:rsidR="002A38E5" w:rsidRPr="002A38E5" w:rsidRDefault="002A38E5" w:rsidP="002A38E5">
      <w:pPr>
        <w:pStyle w:val="Default"/>
        <w:rPr>
          <w:sz w:val="28"/>
          <w:szCs w:val="28"/>
          <w:lang w:val="pt-BR"/>
        </w:rPr>
      </w:pPr>
      <w:r w:rsidRPr="002A38E5">
        <w:rPr>
          <w:b/>
          <w:bCs/>
          <w:sz w:val="28"/>
          <w:szCs w:val="28"/>
          <w:lang w:val="pt-BR"/>
        </w:rPr>
        <w:t xml:space="preserve">DIAGNÓSTICO AMBIENTAL </w:t>
      </w:r>
      <w:r w:rsidR="00CB2A46">
        <w:rPr>
          <w:b/>
          <w:bCs/>
          <w:sz w:val="28"/>
          <w:szCs w:val="28"/>
          <w:lang w:val="pt-BR"/>
        </w:rPr>
        <w:t>EM BAIRROS DE MAIRIPORA</w:t>
      </w:r>
    </w:p>
    <w:p w:rsidR="00B67258" w:rsidRDefault="002A38E5" w:rsidP="002A38E5">
      <w:pPr>
        <w:pStyle w:val="Default"/>
        <w:rPr>
          <w:b/>
          <w:bCs/>
          <w:sz w:val="28"/>
          <w:szCs w:val="28"/>
          <w:lang w:val="pt-BR"/>
        </w:rPr>
      </w:pPr>
      <w:r w:rsidRPr="002A38E5">
        <w:rPr>
          <w:b/>
          <w:bCs/>
          <w:sz w:val="28"/>
          <w:szCs w:val="28"/>
          <w:lang w:val="pt-BR"/>
        </w:rPr>
        <w:t>ANÁLISE DOS RESULTADOS</w:t>
      </w:r>
    </w:p>
    <w:p w:rsidR="002A38E5" w:rsidRPr="002A38E5" w:rsidRDefault="002A38E5" w:rsidP="002A38E5">
      <w:pPr>
        <w:pStyle w:val="Default"/>
        <w:rPr>
          <w:sz w:val="28"/>
          <w:szCs w:val="28"/>
          <w:lang w:val="pt-BR"/>
        </w:rPr>
      </w:pPr>
      <w:r w:rsidRPr="002A38E5">
        <w:rPr>
          <w:b/>
          <w:bCs/>
          <w:sz w:val="28"/>
          <w:szCs w:val="28"/>
          <w:lang w:val="pt-BR"/>
        </w:rPr>
        <w:t xml:space="preserve"> </w:t>
      </w:r>
    </w:p>
    <w:p w:rsidR="002A38E5" w:rsidRPr="002A38E5" w:rsidRDefault="002A38E5" w:rsidP="002A38E5">
      <w:pPr>
        <w:pStyle w:val="Default"/>
        <w:rPr>
          <w:sz w:val="23"/>
          <w:szCs w:val="23"/>
          <w:lang w:val="pt-BR"/>
        </w:rPr>
      </w:pPr>
      <w:r w:rsidRPr="002A38E5">
        <w:rPr>
          <w:sz w:val="23"/>
          <w:szCs w:val="23"/>
          <w:lang w:val="pt-BR"/>
        </w:rPr>
        <w:t xml:space="preserve">Com base nos 12 INDICADORES do DIAGNÓSTICO SOCIO AMBIENTAL desenvolvido em forma de perguntas, conforme questionário em anexo, será feita análise de cada INDICADOR separadamente e a seguir a análise comparativa dos anos 2001 e 2004. </w:t>
      </w:r>
    </w:p>
    <w:p w:rsidR="002A38E5" w:rsidRPr="002A38E5" w:rsidRDefault="002A38E5" w:rsidP="002A38E5">
      <w:pPr>
        <w:pStyle w:val="Default"/>
        <w:rPr>
          <w:sz w:val="23"/>
          <w:szCs w:val="23"/>
          <w:lang w:val="pt-BR"/>
        </w:rPr>
      </w:pPr>
      <w:proofErr w:type="gramStart"/>
      <w:r w:rsidRPr="002A38E5">
        <w:rPr>
          <w:b/>
          <w:bCs/>
          <w:sz w:val="23"/>
          <w:szCs w:val="23"/>
          <w:lang w:val="pt-BR"/>
        </w:rPr>
        <w:t>1.</w:t>
      </w:r>
      <w:proofErr w:type="gramEnd"/>
      <w:r w:rsidRPr="002A38E5">
        <w:rPr>
          <w:b/>
          <w:bCs/>
          <w:sz w:val="23"/>
          <w:szCs w:val="23"/>
          <w:lang w:val="pt-BR"/>
        </w:rPr>
        <w:t xml:space="preserve">Risco de Efluentes Líquidos (REL) – </w:t>
      </w:r>
      <w:r w:rsidRPr="002A38E5">
        <w:rPr>
          <w:sz w:val="23"/>
          <w:szCs w:val="23"/>
          <w:lang w:val="pt-BR"/>
        </w:rPr>
        <w:t xml:space="preserve">nas imediações da residência observa-se que há 43% de lagos e lagoas que podem ser contaminados. Há necessidade de controle ambiental visto ocorrer atividades econômicas fora do gerenciamento e fiscalização dos órgãos públicos. Exemplo: pequenas oficinas, currais, etc. (Anexo </w:t>
      </w:r>
      <w:proofErr w:type="gramStart"/>
      <w:r w:rsidRPr="002A38E5">
        <w:rPr>
          <w:sz w:val="23"/>
          <w:szCs w:val="23"/>
          <w:lang w:val="pt-BR"/>
        </w:rPr>
        <w:t>1</w:t>
      </w:r>
      <w:proofErr w:type="gramEnd"/>
      <w:r w:rsidRPr="002A38E5">
        <w:rPr>
          <w:sz w:val="23"/>
          <w:szCs w:val="23"/>
          <w:lang w:val="pt-BR"/>
        </w:rPr>
        <w:t xml:space="preserve">, Gráfico 1) </w:t>
      </w:r>
    </w:p>
    <w:p w:rsidR="002A38E5" w:rsidRPr="002A38E5" w:rsidRDefault="002A38E5" w:rsidP="002A38E5">
      <w:pPr>
        <w:pStyle w:val="Default"/>
        <w:rPr>
          <w:sz w:val="23"/>
          <w:szCs w:val="23"/>
          <w:lang w:val="pt-BR"/>
        </w:rPr>
      </w:pPr>
      <w:r w:rsidRPr="002A38E5">
        <w:rPr>
          <w:b/>
          <w:bCs/>
          <w:sz w:val="23"/>
          <w:szCs w:val="23"/>
          <w:lang w:val="pt-BR"/>
        </w:rPr>
        <w:t xml:space="preserve">2. Esgoto a Céu Aberto (ECA) e Esgoto em Ligação Clandestina (ELC) – </w:t>
      </w:r>
      <w:r w:rsidRPr="002A38E5">
        <w:rPr>
          <w:sz w:val="23"/>
          <w:szCs w:val="23"/>
          <w:lang w:val="pt-BR"/>
        </w:rPr>
        <w:t xml:space="preserve">É evidente o grande índice de esgoto irregular. O espaço fica comprometido pela falta de rede de esgoto e possível tratamento. </w:t>
      </w:r>
      <w:proofErr w:type="spellStart"/>
      <w:proofErr w:type="gramStart"/>
      <w:r w:rsidRPr="002A38E5">
        <w:rPr>
          <w:sz w:val="23"/>
          <w:szCs w:val="23"/>
          <w:lang w:val="pt-BR"/>
        </w:rPr>
        <w:t>Conseqüentemente</w:t>
      </w:r>
      <w:proofErr w:type="spellEnd"/>
      <w:r w:rsidRPr="002A38E5">
        <w:rPr>
          <w:sz w:val="23"/>
          <w:szCs w:val="23"/>
          <w:lang w:val="pt-BR"/>
        </w:rPr>
        <w:t xml:space="preserve">, a qualidade da água dos córregos, rios e riachos, rio </w:t>
      </w:r>
      <w:proofErr w:type="spellStart"/>
      <w:r w:rsidRPr="002A38E5">
        <w:rPr>
          <w:sz w:val="23"/>
          <w:szCs w:val="23"/>
          <w:lang w:val="pt-BR"/>
        </w:rPr>
        <w:t>Juqueri</w:t>
      </w:r>
      <w:proofErr w:type="spellEnd"/>
      <w:r w:rsidRPr="002A38E5">
        <w:rPr>
          <w:sz w:val="23"/>
          <w:szCs w:val="23"/>
          <w:lang w:val="pt-BR"/>
        </w:rPr>
        <w:t xml:space="preserve"> e Tiete fica</w:t>
      </w:r>
      <w:proofErr w:type="gramEnd"/>
      <w:r w:rsidRPr="002A38E5">
        <w:rPr>
          <w:sz w:val="23"/>
          <w:szCs w:val="23"/>
          <w:lang w:val="pt-BR"/>
        </w:rPr>
        <w:t xml:space="preserve"> prejudicada. (Anexo 1 – Gráfico </w:t>
      </w:r>
      <w:proofErr w:type="gramStart"/>
      <w:r w:rsidRPr="002A38E5">
        <w:rPr>
          <w:sz w:val="23"/>
          <w:szCs w:val="23"/>
          <w:lang w:val="pt-BR"/>
        </w:rPr>
        <w:t>2</w:t>
      </w:r>
      <w:proofErr w:type="gramEnd"/>
      <w:r w:rsidRPr="002A38E5">
        <w:rPr>
          <w:sz w:val="23"/>
          <w:szCs w:val="23"/>
          <w:lang w:val="pt-BR"/>
        </w:rPr>
        <w:t xml:space="preserve">) </w:t>
      </w:r>
    </w:p>
    <w:p w:rsidR="002A38E5" w:rsidRPr="002A38E5" w:rsidRDefault="002A38E5" w:rsidP="002A38E5">
      <w:pPr>
        <w:pStyle w:val="Default"/>
        <w:rPr>
          <w:sz w:val="23"/>
          <w:szCs w:val="23"/>
          <w:lang w:val="pt-BR"/>
        </w:rPr>
      </w:pPr>
      <w:r w:rsidRPr="002A38E5">
        <w:rPr>
          <w:b/>
          <w:bCs/>
          <w:sz w:val="23"/>
          <w:szCs w:val="23"/>
          <w:lang w:val="pt-BR"/>
        </w:rPr>
        <w:t xml:space="preserve">3. Área de Inundação (AI) – </w:t>
      </w:r>
      <w:r w:rsidRPr="002A38E5">
        <w:rPr>
          <w:sz w:val="23"/>
          <w:szCs w:val="23"/>
          <w:lang w:val="pt-BR"/>
        </w:rPr>
        <w:t xml:space="preserve">Percebe-se pelo gráfico que 36% das estradas sofrem inundação. Pode-se inferir que em virtude desta situação há risco de aparecimento de doenças provocadas pelo transporte de dejetos, visto que, </w:t>
      </w:r>
      <w:proofErr w:type="gramStart"/>
      <w:r w:rsidRPr="002A38E5">
        <w:rPr>
          <w:sz w:val="23"/>
          <w:szCs w:val="23"/>
          <w:lang w:val="pt-BR"/>
        </w:rPr>
        <w:t>a maior parte das estradas estão</w:t>
      </w:r>
      <w:proofErr w:type="gramEnd"/>
      <w:r w:rsidRPr="002A38E5">
        <w:rPr>
          <w:sz w:val="23"/>
          <w:szCs w:val="23"/>
          <w:lang w:val="pt-BR"/>
        </w:rPr>
        <w:t xml:space="preserve"> às margens do rio </w:t>
      </w:r>
      <w:proofErr w:type="spellStart"/>
      <w:r w:rsidRPr="002A38E5">
        <w:rPr>
          <w:sz w:val="23"/>
          <w:szCs w:val="23"/>
          <w:lang w:val="pt-BR"/>
        </w:rPr>
        <w:t>Juqueri</w:t>
      </w:r>
      <w:proofErr w:type="spellEnd"/>
      <w:r w:rsidRPr="002A38E5">
        <w:rPr>
          <w:sz w:val="23"/>
          <w:szCs w:val="23"/>
          <w:lang w:val="pt-BR"/>
        </w:rPr>
        <w:t xml:space="preserve">, lagos e lagoas. Acredita-se que a má conservação das estradas e o acompanhamento do destino das enxurradas precisa ser objeto de observação e providências necessárias. (Anexo </w:t>
      </w:r>
      <w:proofErr w:type="gramStart"/>
      <w:r w:rsidRPr="002A38E5">
        <w:rPr>
          <w:sz w:val="23"/>
          <w:szCs w:val="23"/>
          <w:lang w:val="pt-BR"/>
        </w:rPr>
        <w:t>1</w:t>
      </w:r>
      <w:proofErr w:type="gramEnd"/>
      <w:r w:rsidRPr="002A38E5">
        <w:rPr>
          <w:sz w:val="23"/>
          <w:szCs w:val="23"/>
          <w:lang w:val="pt-BR"/>
        </w:rPr>
        <w:t xml:space="preserve">, Gráfico 3) </w:t>
      </w:r>
    </w:p>
    <w:p w:rsidR="002A38E5" w:rsidRPr="002A38E5" w:rsidRDefault="002A38E5" w:rsidP="002A38E5">
      <w:pPr>
        <w:pStyle w:val="Default"/>
        <w:rPr>
          <w:sz w:val="23"/>
          <w:szCs w:val="23"/>
          <w:lang w:val="pt-BR"/>
        </w:rPr>
      </w:pPr>
      <w:r w:rsidRPr="002A38E5">
        <w:rPr>
          <w:sz w:val="23"/>
          <w:szCs w:val="23"/>
          <w:lang w:val="pt-BR"/>
        </w:rPr>
        <w:t xml:space="preserve">Há indícios de que os rios estão sendo objeto de aproveitamento que pode comprometer a limpeza da água. Chama </w:t>
      </w:r>
      <w:proofErr w:type="gramStart"/>
      <w:r w:rsidRPr="002A38E5">
        <w:rPr>
          <w:sz w:val="23"/>
          <w:szCs w:val="23"/>
          <w:lang w:val="pt-BR"/>
        </w:rPr>
        <w:t>a atenção a mudança</w:t>
      </w:r>
      <w:proofErr w:type="gramEnd"/>
      <w:r w:rsidRPr="002A38E5">
        <w:rPr>
          <w:sz w:val="23"/>
          <w:szCs w:val="23"/>
          <w:lang w:val="pt-BR"/>
        </w:rPr>
        <w:t xml:space="preserve"> indiscriminada do curso da água. (Anexo </w:t>
      </w:r>
      <w:proofErr w:type="gramStart"/>
      <w:r w:rsidRPr="002A38E5">
        <w:rPr>
          <w:sz w:val="23"/>
          <w:szCs w:val="23"/>
          <w:lang w:val="pt-BR"/>
        </w:rPr>
        <w:t>1</w:t>
      </w:r>
      <w:proofErr w:type="gramEnd"/>
      <w:r w:rsidRPr="002A38E5">
        <w:rPr>
          <w:sz w:val="23"/>
          <w:szCs w:val="23"/>
          <w:lang w:val="pt-BR"/>
        </w:rPr>
        <w:t xml:space="preserve">, Gráfico 4) </w:t>
      </w:r>
    </w:p>
    <w:p w:rsidR="002A38E5" w:rsidRPr="002A38E5" w:rsidRDefault="002A38E5" w:rsidP="002A38E5">
      <w:pPr>
        <w:pStyle w:val="Default"/>
        <w:rPr>
          <w:sz w:val="23"/>
          <w:szCs w:val="23"/>
          <w:lang w:val="pt-BR"/>
        </w:rPr>
      </w:pPr>
      <w:r w:rsidRPr="002A38E5">
        <w:rPr>
          <w:b/>
          <w:bCs/>
          <w:sz w:val="23"/>
          <w:szCs w:val="23"/>
          <w:lang w:val="pt-BR"/>
        </w:rPr>
        <w:t xml:space="preserve">4. Despejo Irregular de Lixo (DIL) e Coleta Seletiva (CS) – </w:t>
      </w:r>
    </w:p>
    <w:p w:rsidR="002A38E5" w:rsidRPr="002A38E5" w:rsidRDefault="002A38E5" w:rsidP="002A38E5">
      <w:pPr>
        <w:pStyle w:val="Default"/>
        <w:rPr>
          <w:sz w:val="23"/>
          <w:szCs w:val="23"/>
          <w:lang w:val="pt-BR"/>
        </w:rPr>
      </w:pPr>
    </w:p>
    <w:p w:rsidR="002A38E5" w:rsidRPr="002A38E5" w:rsidRDefault="002A38E5" w:rsidP="002A38E5">
      <w:pPr>
        <w:pStyle w:val="Default"/>
        <w:rPr>
          <w:sz w:val="23"/>
          <w:szCs w:val="23"/>
          <w:lang w:val="pt-BR"/>
        </w:rPr>
      </w:pPr>
      <w:r>
        <w:rPr>
          <w:sz w:val="23"/>
          <w:szCs w:val="23"/>
        </w:rPr>
        <w:t></w:t>
      </w:r>
      <w:r w:rsidRPr="002A38E5">
        <w:rPr>
          <w:sz w:val="23"/>
          <w:szCs w:val="23"/>
          <w:lang w:val="pt-BR"/>
        </w:rPr>
        <w:t xml:space="preserve"> Como na questão 1, observa-se que 25% do lixo é depositado em lugares inadequados provocando contaminação do solo e </w:t>
      </w:r>
      <w:proofErr w:type="spellStart"/>
      <w:r w:rsidRPr="002A38E5">
        <w:rPr>
          <w:sz w:val="23"/>
          <w:szCs w:val="23"/>
          <w:lang w:val="pt-BR"/>
        </w:rPr>
        <w:t>sub-solo</w:t>
      </w:r>
      <w:proofErr w:type="spellEnd"/>
      <w:r w:rsidRPr="002A38E5">
        <w:rPr>
          <w:sz w:val="23"/>
          <w:szCs w:val="23"/>
          <w:lang w:val="pt-BR"/>
        </w:rPr>
        <w:t xml:space="preserve">, apesar da coleta ser feita em 68% da população. (Anexo </w:t>
      </w:r>
      <w:proofErr w:type="gramStart"/>
      <w:r w:rsidRPr="002A38E5">
        <w:rPr>
          <w:sz w:val="23"/>
          <w:szCs w:val="23"/>
          <w:lang w:val="pt-BR"/>
        </w:rPr>
        <w:t>1</w:t>
      </w:r>
      <w:proofErr w:type="gramEnd"/>
      <w:r w:rsidRPr="002A38E5">
        <w:rPr>
          <w:sz w:val="23"/>
          <w:szCs w:val="23"/>
          <w:lang w:val="pt-BR"/>
        </w:rPr>
        <w:t xml:space="preserve">, gráfico 5) </w:t>
      </w:r>
    </w:p>
    <w:p w:rsidR="002A38E5" w:rsidRPr="002A38E5" w:rsidRDefault="002A38E5" w:rsidP="002A38E5">
      <w:pPr>
        <w:pStyle w:val="Default"/>
        <w:rPr>
          <w:sz w:val="23"/>
          <w:szCs w:val="23"/>
          <w:lang w:val="pt-BR"/>
        </w:rPr>
      </w:pPr>
    </w:p>
    <w:p w:rsidR="002A38E5" w:rsidRPr="002A38E5" w:rsidRDefault="002A38E5" w:rsidP="002A38E5">
      <w:pPr>
        <w:pStyle w:val="Default"/>
        <w:rPr>
          <w:sz w:val="23"/>
          <w:szCs w:val="23"/>
          <w:lang w:val="pt-BR"/>
        </w:rPr>
      </w:pPr>
      <w:r>
        <w:rPr>
          <w:sz w:val="23"/>
          <w:szCs w:val="23"/>
        </w:rPr>
        <w:t></w:t>
      </w:r>
      <w:r w:rsidRPr="002A38E5">
        <w:rPr>
          <w:sz w:val="23"/>
          <w:szCs w:val="23"/>
          <w:lang w:val="pt-BR"/>
        </w:rPr>
        <w:t xml:space="preserve"> Na coleta seletiva constata-se que 7% do material tem reciclagem particular </w:t>
      </w:r>
      <w:proofErr w:type="gramStart"/>
      <w:r w:rsidRPr="002A38E5">
        <w:rPr>
          <w:sz w:val="23"/>
          <w:szCs w:val="23"/>
          <w:lang w:val="pt-BR"/>
        </w:rPr>
        <w:t>sem</w:t>
      </w:r>
      <w:proofErr w:type="gramEnd"/>
      <w:r w:rsidRPr="002A38E5">
        <w:rPr>
          <w:sz w:val="23"/>
          <w:szCs w:val="23"/>
          <w:lang w:val="pt-BR"/>
        </w:rPr>
        <w:t xml:space="preserve"> participação do </w:t>
      </w:r>
      <w:proofErr w:type="spellStart"/>
      <w:r w:rsidRPr="002A38E5">
        <w:rPr>
          <w:sz w:val="23"/>
          <w:szCs w:val="23"/>
          <w:lang w:val="pt-BR"/>
        </w:rPr>
        <w:t>servoço</w:t>
      </w:r>
      <w:proofErr w:type="spellEnd"/>
      <w:r w:rsidRPr="002A38E5">
        <w:rPr>
          <w:sz w:val="23"/>
          <w:szCs w:val="23"/>
          <w:lang w:val="pt-BR"/>
        </w:rPr>
        <w:t xml:space="preserve"> de higiene do poder público. (Anexo </w:t>
      </w:r>
      <w:proofErr w:type="gramStart"/>
      <w:r w:rsidRPr="002A38E5">
        <w:rPr>
          <w:sz w:val="23"/>
          <w:szCs w:val="23"/>
          <w:lang w:val="pt-BR"/>
        </w:rPr>
        <w:t>1</w:t>
      </w:r>
      <w:proofErr w:type="gramEnd"/>
      <w:r w:rsidRPr="002A38E5">
        <w:rPr>
          <w:sz w:val="23"/>
          <w:szCs w:val="23"/>
          <w:lang w:val="pt-BR"/>
        </w:rPr>
        <w:t xml:space="preserve">, Gráfico 6) </w:t>
      </w:r>
    </w:p>
    <w:p w:rsidR="002A38E5" w:rsidRPr="002A38E5" w:rsidRDefault="002A38E5" w:rsidP="002A38E5">
      <w:pPr>
        <w:pStyle w:val="Default"/>
        <w:rPr>
          <w:sz w:val="23"/>
          <w:szCs w:val="23"/>
          <w:lang w:val="pt-BR"/>
        </w:rPr>
      </w:pPr>
    </w:p>
    <w:p w:rsidR="002A38E5" w:rsidRPr="002A38E5" w:rsidRDefault="002A38E5" w:rsidP="002A38E5">
      <w:pPr>
        <w:pStyle w:val="Default"/>
        <w:rPr>
          <w:sz w:val="23"/>
          <w:szCs w:val="23"/>
          <w:lang w:val="pt-BR"/>
        </w:rPr>
      </w:pPr>
      <w:r>
        <w:rPr>
          <w:sz w:val="23"/>
          <w:szCs w:val="23"/>
        </w:rPr>
        <w:t></w:t>
      </w:r>
      <w:r w:rsidRPr="002A38E5">
        <w:rPr>
          <w:sz w:val="23"/>
          <w:szCs w:val="23"/>
          <w:lang w:val="pt-BR"/>
        </w:rPr>
        <w:t xml:space="preserve"> </w:t>
      </w:r>
      <w:proofErr w:type="gramStart"/>
      <w:r w:rsidRPr="002A38E5">
        <w:rPr>
          <w:sz w:val="23"/>
          <w:szCs w:val="23"/>
          <w:lang w:val="pt-BR"/>
        </w:rPr>
        <w:t>A</w:t>
      </w:r>
      <w:proofErr w:type="gramEnd"/>
      <w:r w:rsidRPr="002A38E5">
        <w:rPr>
          <w:sz w:val="23"/>
          <w:szCs w:val="23"/>
          <w:lang w:val="pt-BR"/>
        </w:rPr>
        <w:t xml:space="preserve"> falta de fiscalização em relação a forma mais adequada de separação e armazenagem e estruturação da atividade pode comprometer o meio ambiente e a saúde das pessoas. (Anexo </w:t>
      </w:r>
      <w:proofErr w:type="gramStart"/>
      <w:r w:rsidRPr="002A38E5">
        <w:rPr>
          <w:sz w:val="23"/>
          <w:szCs w:val="23"/>
          <w:lang w:val="pt-BR"/>
        </w:rPr>
        <w:t>1</w:t>
      </w:r>
      <w:proofErr w:type="gramEnd"/>
      <w:r w:rsidRPr="002A38E5">
        <w:rPr>
          <w:sz w:val="23"/>
          <w:szCs w:val="23"/>
          <w:lang w:val="pt-BR"/>
        </w:rPr>
        <w:t xml:space="preserve">, Gráfico 7) </w:t>
      </w:r>
    </w:p>
    <w:p w:rsidR="002A38E5" w:rsidRPr="002A38E5" w:rsidRDefault="002A38E5" w:rsidP="002A38E5">
      <w:pPr>
        <w:pStyle w:val="Default"/>
        <w:rPr>
          <w:sz w:val="23"/>
          <w:szCs w:val="23"/>
          <w:lang w:val="pt-BR"/>
        </w:rPr>
      </w:pPr>
    </w:p>
    <w:p w:rsidR="002A38E5" w:rsidRPr="002A38E5" w:rsidRDefault="002A38E5" w:rsidP="002A38E5">
      <w:pPr>
        <w:pStyle w:val="Default"/>
        <w:rPr>
          <w:sz w:val="23"/>
          <w:szCs w:val="23"/>
          <w:lang w:val="pt-BR"/>
        </w:rPr>
      </w:pPr>
      <w:r w:rsidRPr="002A38E5">
        <w:rPr>
          <w:b/>
          <w:bCs/>
          <w:sz w:val="23"/>
          <w:szCs w:val="23"/>
          <w:lang w:val="pt-BR"/>
        </w:rPr>
        <w:t xml:space="preserve">5. Cobertura Arbórea/Vegetal (Desmatamento) – </w:t>
      </w:r>
      <w:r w:rsidRPr="002A38E5">
        <w:rPr>
          <w:sz w:val="23"/>
          <w:szCs w:val="23"/>
          <w:lang w:val="pt-BR"/>
        </w:rPr>
        <w:t xml:space="preserve">Os bairros pesquisados apresentam cobertura arbórea concentrada principalmente nos bairros do Rio Acima, Marmelos, Capim Branco, </w:t>
      </w:r>
      <w:proofErr w:type="spellStart"/>
      <w:r w:rsidRPr="002A38E5">
        <w:rPr>
          <w:sz w:val="23"/>
          <w:szCs w:val="23"/>
          <w:lang w:val="pt-BR"/>
        </w:rPr>
        <w:t>Guavirutuva</w:t>
      </w:r>
      <w:proofErr w:type="spellEnd"/>
      <w:r w:rsidRPr="002A38E5">
        <w:rPr>
          <w:sz w:val="23"/>
          <w:szCs w:val="23"/>
          <w:lang w:val="pt-BR"/>
        </w:rPr>
        <w:t xml:space="preserve">, Cinco Lagos, Remédios e Henrique Martins, o que torna a região enriquecida quanto </w:t>
      </w:r>
      <w:proofErr w:type="gramStart"/>
      <w:r w:rsidRPr="002A38E5">
        <w:rPr>
          <w:sz w:val="23"/>
          <w:szCs w:val="23"/>
          <w:lang w:val="pt-BR"/>
        </w:rPr>
        <w:t>a</w:t>
      </w:r>
      <w:proofErr w:type="gramEnd"/>
      <w:r w:rsidRPr="002A38E5">
        <w:rPr>
          <w:sz w:val="23"/>
          <w:szCs w:val="23"/>
          <w:lang w:val="pt-BR"/>
        </w:rPr>
        <w:t xml:space="preserve"> cobertura do solo. Ao mesmo tempo, observa-se denúncia de desmatamento, queimadas, pouca mata ciliar dos rios. A plantação de horta em pequena escala, precisa sem incrementada, como fonte de alimentação saudável e preservação do solo. . </w:t>
      </w:r>
    </w:p>
    <w:p w:rsidR="002A38E5" w:rsidRPr="002A38E5" w:rsidRDefault="002A38E5" w:rsidP="002A38E5">
      <w:pPr>
        <w:pStyle w:val="Default"/>
        <w:rPr>
          <w:sz w:val="23"/>
          <w:szCs w:val="23"/>
          <w:lang w:val="pt-BR"/>
        </w:rPr>
      </w:pPr>
      <w:r w:rsidRPr="002A38E5">
        <w:rPr>
          <w:sz w:val="23"/>
          <w:szCs w:val="23"/>
          <w:lang w:val="pt-BR"/>
        </w:rPr>
        <w:t xml:space="preserve">A proposta é valorização da área verde, tornando-a rentável em termos de turismo organizado, produção agrícola com orientação mais acentuada da proteção do solo. (Anexo </w:t>
      </w:r>
      <w:proofErr w:type="gramStart"/>
      <w:r w:rsidRPr="002A38E5">
        <w:rPr>
          <w:sz w:val="23"/>
          <w:szCs w:val="23"/>
          <w:lang w:val="pt-BR"/>
        </w:rPr>
        <w:t>1</w:t>
      </w:r>
      <w:proofErr w:type="gramEnd"/>
      <w:r w:rsidRPr="002A38E5">
        <w:rPr>
          <w:sz w:val="23"/>
          <w:szCs w:val="23"/>
          <w:lang w:val="pt-BR"/>
        </w:rPr>
        <w:t xml:space="preserve">, Gráfico 8) </w:t>
      </w:r>
    </w:p>
    <w:p w:rsidR="002A38E5" w:rsidRPr="002A38E5" w:rsidRDefault="002A38E5" w:rsidP="002A38E5">
      <w:pPr>
        <w:pStyle w:val="Default"/>
        <w:pageBreakBefore/>
        <w:rPr>
          <w:sz w:val="23"/>
          <w:szCs w:val="23"/>
          <w:lang w:val="pt-BR"/>
        </w:rPr>
      </w:pPr>
      <w:r w:rsidRPr="002A38E5">
        <w:rPr>
          <w:b/>
          <w:bCs/>
          <w:sz w:val="23"/>
          <w:szCs w:val="23"/>
          <w:lang w:val="pt-BR"/>
        </w:rPr>
        <w:t xml:space="preserve">6. Ocupação Irregular (OI) – </w:t>
      </w:r>
      <w:r w:rsidRPr="002A38E5">
        <w:rPr>
          <w:sz w:val="23"/>
          <w:szCs w:val="23"/>
          <w:lang w:val="pt-BR"/>
        </w:rPr>
        <w:t xml:space="preserve">Pode-se perceber que o espaço está ocupado de forma irregular comprometendo a qualidade de vida e oferecendo ambiente de risco e ocupação desordenada e insegurança para a população. (Anexo </w:t>
      </w:r>
      <w:proofErr w:type="gramStart"/>
      <w:r w:rsidRPr="002A38E5">
        <w:rPr>
          <w:sz w:val="23"/>
          <w:szCs w:val="23"/>
          <w:lang w:val="pt-BR"/>
        </w:rPr>
        <w:t>1</w:t>
      </w:r>
      <w:proofErr w:type="gramEnd"/>
      <w:r w:rsidRPr="002A38E5">
        <w:rPr>
          <w:sz w:val="23"/>
          <w:szCs w:val="23"/>
          <w:lang w:val="pt-BR"/>
        </w:rPr>
        <w:t xml:space="preserve">, Gráfico 9). </w:t>
      </w:r>
    </w:p>
    <w:p w:rsidR="002A38E5" w:rsidRPr="002A38E5" w:rsidRDefault="002A38E5" w:rsidP="002A38E5">
      <w:pPr>
        <w:pStyle w:val="Default"/>
        <w:rPr>
          <w:sz w:val="23"/>
          <w:szCs w:val="23"/>
          <w:lang w:val="pt-BR"/>
        </w:rPr>
      </w:pPr>
      <w:r w:rsidRPr="002A38E5">
        <w:rPr>
          <w:b/>
          <w:bCs/>
          <w:sz w:val="23"/>
          <w:szCs w:val="23"/>
          <w:lang w:val="pt-BR"/>
        </w:rPr>
        <w:t xml:space="preserve">7. Erosão (ER) – </w:t>
      </w:r>
      <w:r w:rsidRPr="002A38E5">
        <w:rPr>
          <w:sz w:val="23"/>
          <w:szCs w:val="23"/>
          <w:lang w:val="pt-BR"/>
        </w:rPr>
        <w:t xml:space="preserve">O </w:t>
      </w:r>
      <w:proofErr w:type="gramStart"/>
      <w:r w:rsidRPr="002A38E5">
        <w:rPr>
          <w:sz w:val="23"/>
          <w:szCs w:val="23"/>
          <w:lang w:val="pt-BR"/>
        </w:rPr>
        <w:t>mal</w:t>
      </w:r>
      <w:proofErr w:type="gramEnd"/>
      <w:r w:rsidRPr="002A38E5">
        <w:rPr>
          <w:sz w:val="23"/>
          <w:szCs w:val="23"/>
          <w:lang w:val="pt-BR"/>
        </w:rPr>
        <w:t xml:space="preserve"> uso do solo, ocupação irregular e invasões determina possivelmente evidencias analisadas nos itens anteriores trazendo como efeito processos erosivos. (Anexo </w:t>
      </w:r>
      <w:proofErr w:type="gramStart"/>
      <w:r w:rsidRPr="002A38E5">
        <w:rPr>
          <w:sz w:val="23"/>
          <w:szCs w:val="23"/>
          <w:lang w:val="pt-BR"/>
        </w:rPr>
        <w:t>1</w:t>
      </w:r>
      <w:proofErr w:type="gramEnd"/>
      <w:r w:rsidRPr="002A38E5">
        <w:rPr>
          <w:sz w:val="23"/>
          <w:szCs w:val="23"/>
          <w:lang w:val="pt-BR"/>
        </w:rPr>
        <w:t xml:space="preserve">, Gráfico 10) </w:t>
      </w:r>
    </w:p>
    <w:p w:rsidR="002A38E5" w:rsidRPr="002A38E5" w:rsidRDefault="002A38E5" w:rsidP="002A38E5">
      <w:pPr>
        <w:pStyle w:val="Default"/>
        <w:rPr>
          <w:sz w:val="23"/>
          <w:szCs w:val="23"/>
          <w:lang w:val="pt-BR"/>
        </w:rPr>
      </w:pPr>
      <w:r w:rsidRPr="002A38E5">
        <w:rPr>
          <w:b/>
          <w:bCs/>
          <w:sz w:val="23"/>
          <w:szCs w:val="23"/>
          <w:lang w:val="pt-BR"/>
        </w:rPr>
        <w:t xml:space="preserve">8. Obras ou Intervenções Sobre o Curso d’Água (OSA) – </w:t>
      </w:r>
      <w:r w:rsidRPr="002A38E5">
        <w:rPr>
          <w:sz w:val="23"/>
          <w:szCs w:val="23"/>
          <w:lang w:val="pt-BR"/>
        </w:rPr>
        <w:t xml:space="preserve">De acordo com o gráfico 11, percebe-se ocupação não desejável para manutenção do ambiente preservado e qualidade da água. O gráfico </w:t>
      </w:r>
      <w:proofErr w:type="gramStart"/>
      <w:r w:rsidRPr="002A38E5">
        <w:rPr>
          <w:sz w:val="23"/>
          <w:szCs w:val="23"/>
          <w:lang w:val="pt-BR"/>
        </w:rPr>
        <w:t>3</w:t>
      </w:r>
      <w:proofErr w:type="gramEnd"/>
      <w:r w:rsidRPr="002A38E5">
        <w:rPr>
          <w:sz w:val="23"/>
          <w:szCs w:val="23"/>
          <w:lang w:val="pt-BR"/>
        </w:rPr>
        <w:t xml:space="preserve"> também mostra os riscos com inundações. (Anexo </w:t>
      </w:r>
      <w:proofErr w:type="gramStart"/>
      <w:r w:rsidRPr="002A38E5">
        <w:rPr>
          <w:sz w:val="23"/>
          <w:szCs w:val="23"/>
          <w:lang w:val="pt-BR"/>
        </w:rPr>
        <w:t>1</w:t>
      </w:r>
      <w:proofErr w:type="gramEnd"/>
      <w:r w:rsidRPr="002A38E5">
        <w:rPr>
          <w:sz w:val="23"/>
          <w:szCs w:val="23"/>
          <w:lang w:val="pt-BR"/>
        </w:rPr>
        <w:t xml:space="preserve">, Gráfico 11) </w:t>
      </w:r>
    </w:p>
    <w:p w:rsidR="002A38E5" w:rsidRPr="002A38E5" w:rsidRDefault="002A38E5" w:rsidP="002A38E5">
      <w:pPr>
        <w:pStyle w:val="Default"/>
        <w:rPr>
          <w:sz w:val="23"/>
          <w:szCs w:val="23"/>
          <w:lang w:val="pt-BR"/>
        </w:rPr>
      </w:pPr>
      <w:r w:rsidRPr="002A38E5">
        <w:rPr>
          <w:b/>
          <w:bCs/>
          <w:sz w:val="23"/>
          <w:szCs w:val="23"/>
          <w:lang w:val="pt-BR"/>
        </w:rPr>
        <w:t xml:space="preserve">9. Perfil Sócio Econômico – </w:t>
      </w:r>
      <w:r w:rsidRPr="002A38E5">
        <w:rPr>
          <w:sz w:val="23"/>
          <w:szCs w:val="23"/>
          <w:lang w:val="pt-BR"/>
        </w:rPr>
        <w:t xml:space="preserve">O estudo mostra que 75% das respostas indicam a faixa salarial situada entre 01 a 1000 reais e 26% recebe menos de 500 reais. (Anexo </w:t>
      </w:r>
      <w:proofErr w:type="gramStart"/>
      <w:r w:rsidRPr="002A38E5">
        <w:rPr>
          <w:sz w:val="23"/>
          <w:szCs w:val="23"/>
          <w:lang w:val="pt-BR"/>
        </w:rPr>
        <w:t>1</w:t>
      </w:r>
      <w:proofErr w:type="gramEnd"/>
      <w:r w:rsidRPr="002A38E5">
        <w:rPr>
          <w:sz w:val="23"/>
          <w:szCs w:val="23"/>
          <w:lang w:val="pt-BR"/>
        </w:rPr>
        <w:t xml:space="preserve">, Gráfico 12) </w:t>
      </w:r>
    </w:p>
    <w:p w:rsidR="002A38E5" w:rsidRPr="002A38E5" w:rsidRDefault="002A38E5" w:rsidP="002A38E5">
      <w:pPr>
        <w:pStyle w:val="Default"/>
        <w:rPr>
          <w:sz w:val="23"/>
          <w:szCs w:val="23"/>
          <w:lang w:val="pt-BR"/>
        </w:rPr>
      </w:pPr>
    </w:p>
    <w:p w:rsidR="002A38E5" w:rsidRPr="002A38E5" w:rsidRDefault="002A38E5" w:rsidP="002A38E5">
      <w:pPr>
        <w:pStyle w:val="Default"/>
        <w:rPr>
          <w:sz w:val="23"/>
          <w:szCs w:val="23"/>
          <w:lang w:val="pt-BR"/>
        </w:rPr>
      </w:pPr>
      <w:r>
        <w:rPr>
          <w:sz w:val="23"/>
          <w:szCs w:val="23"/>
        </w:rPr>
        <w:t></w:t>
      </w:r>
      <w:r w:rsidRPr="002A38E5">
        <w:rPr>
          <w:sz w:val="23"/>
          <w:szCs w:val="23"/>
          <w:lang w:val="pt-BR"/>
        </w:rPr>
        <w:t xml:space="preserve"> A tabulação mostra que das 1291 pessoas componentes das famílias, 547 estão trabalhando e 228 desempregadas.O gráfico mostra a disparidade social.(Anexo 1, Gráfico 13) </w:t>
      </w:r>
    </w:p>
    <w:p w:rsidR="002A38E5" w:rsidRPr="002A38E5" w:rsidRDefault="002A38E5" w:rsidP="002A38E5">
      <w:pPr>
        <w:pStyle w:val="Default"/>
        <w:rPr>
          <w:sz w:val="23"/>
          <w:szCs w:val="23"/>
          <w:lang w:val="pt-BR"/>
        </w:rPr>
      </w:pPr>
    </w:p>
    <w:p w:rsidR="002A38E5" w:rsidRPr="002A38E5" w:rsidRDefault="002A38E5" w:rsidP="002A38E5">
      <w:pPr>
        <w:pStyle w:val="Default"/>
        <w:rPr>
          <w:sz w:val="23"/>
          <w:szCs w:val="23"/>
          <w:lang w:val="pt-BR"/>
        </w:rPr>
      </w:pPr>
      <w:r>
        <w:rPr>
          <w:sz w:val="23"/>
          <w:szCs w:val="23"/>
        </w:rPr>
        <w:t></w:t>
      </w:r>
      <w:r w:rsidRPr="002A38E5">
        <w:rPr>
          <w:sz w:val="23"/>
          <w:szCs w:val="23"/>
          <w:lang w:val="pt-BR"/>
        </w:rPr>
        <w:t xml:space="preserve"> </w:t>
      </w:r>
      <w:proofErr w:type="gramStart"/>
      <w:r w:rsidRPr="002A38E5">
        <w:rPr>
          <w:sz w:val="23"/>
          <w:szCs w:val="23"/>
          <w:lang w:val="pt-BR"/>
        </w:rPr>
        <w:t>A</w:t>
      </w:r>
      <w:proofErr w:type="gramEnd"/>
      <w:r w:rsidRPr="002A38E5">
        <w:rPr>
          <w:sz w:val="23"/>
          <w:szCs w:val="23"/>
          <w:lang w:val="pt-BR"/>
        </w:rPr>
        <w:t xml:space="preserve"> totalidade dos menores de 18 anos estudam apenas 5 estão fora da escola. Significa que o sistema de controle do governo quanto a obrigatoriedade da frequência escola está </w:t>
      </w:r>
      <w:proofErr w:type="gramStart"/>
      <w:r w:rsidRPr="002A38E5">
        <w:rPr>
          <w:sz w:val="23"/>
          <w:szCs w:val="23"/>
          <w:lang w:val="pt-BR"/>
        </w:rPr>
        <w:t>funcionando.</w:t>
      </w:r>
      <w:proofErr w:type="gramEnd"/>
      <w:r w:rsidRPr="002A38E5">
        <w:rPr>
          <w:sz w:val="23"/>
          <w:szCs w:val="23"/>
          <w:lang w:val="pt-BR"/>
        </w:rPr>
        <w:t xml:space="preserve">(Anexo 1, Gráfico 14) </w:t>
      </w:r>
    </w:p>
    <w:p w:rsidR="002A38E5" w:rsidRPr="002A38E5" w:rsidRDefault="002A38E5" w:rsidP="002A38E5">
      <w:pPr>
        <w:pStyle w:val="Default"/>
        <w:rPr>
          <w:sz w:val="23"/>
          <w:szCs w:val="23"/>
          <w:lang w:val="pt-BR"/>
        </w:rPr>
      </w:pPr>
    </w:p>
    <w:p w:rsidR="002A38E5" w:rsidRPr="002A38E5" w:rsidRDefault="002A38E5" w:rsidP="002A38E5">
      <w:pPr>
        <w:pStyle w:val="Default"/>
        <w:rPr>
          <w:sz w:val="23"/>
          <w:szCs w:val="23"/>
          <w:lang w:val="pt-BR"/>
        </w:rPr>
      </w:pPr>
      <w:r>
        <w:rPr>
          <w:sz w:val="23"/>
          <w:szCs w:val="23"/>
        </w:rPr>
        <w:t></w:t>
      </w:r>
      <w:r w:rsidRPr="002A38E5">
        <w:rPr>
          <w:sz w:val="23"/>
          <w:szCs w:val="23"/>
          <w:lang w:val="pt-BR"/>
        </w:rPr>
        <w:t xml:space="preserve"> Em relação aos bens e serviços a grande maioria da população pesquisada, possui elementos considerados essenciais: tipo luz elétrica, refrigerador, vídeos, TV, radio, aparelho de som </w:t>
      </w:r>
      <w:proofErr w:type="spellStart"/>
      <w:r w:rsidRPr="002A38E5">
        <w:rPr>
          <w:sz w:val="23"/>
          <w:szCs w:val="23"/>
          <w:lang w:val="pt-BR"/>
        </w:rPr>
        <w:t>etc</w:t>
      </w:r>
      <w:proofErr w:type="spellEnd"/>
      <w:r w:rsidRPr="002A38E5">
        <w:rPr>
          <w:sz w:val="23"/>
          <w:szCs w:val="23"/>
          <w:lang w:val="pt-BR"/>
        </w:rPr>
        <w:t>, compensando possivelmente o lazer externo</w:t>
      </w:r>
      <w:proofErr w:type="gramStart"/>
      <w:r w:rsidRPr="002A38E5">
        <w:rPr>
          <w:sz w:val="23"/>
          <w:szCs w:val="23"/>
          <w:lang w:val="pt-BR"/>
        </w:rPr>
        <w:t>.(</w:t>
      </w:r>
      <w:proofErr w:type="gramEnd"/>
      <w:r w:rsidRPr="002A38E5">
        <w:rPr>
          <w:sz w:val="23"/>
          <w:szCs w:val="23"/>
          <w:lang w:val="pt-BR"/>
        </w:rPr>
        <w:t xml:space="preserve">Anexo 1, Gráfico 15). </w:t>
      </w:r>
    </w:p>
    <w:p w:rsidR="002A38E5" w:rsidRPr="002A38E5" w:rsidRDefault="002A38E5" w:rsidP="002A38E5">
      <w:pPr>
        <w:pStyle w:val="Default"/>
        <w:rPr>
          <w:sz w:val="23"/>
          <w:szCs w:val="23"/>
          <w:lang w:val="pt-BR"/>
        </w:rPr>
      </w:pPr>
    </w:p>
    <w:p w:rsidR="002A38E5" w:rsidRPr="002A38E5" w:rsidRDefault="002A38E5" w:rsidP="002A38E5">
      <w:pPr>
        <w:pStyle w:val="Default"/>
        <w:rPr>
          <w:sz w:val="23"/>
          <w:szCs w:val="23"/>
          <w:lang w:val="pt-BR"/>
        </w:rPr>
      </w:pPr>
      <w:r>
        <w:rPr>
          <w:sz w:val="23"/>
          <w:szCs w:val="23"/>
        </w:rPr>
        <w:t></w:t>
      </w:r>
      <w:r w:rsidRPr="002A38E5">
        <w:rPr>
          <w:sz w:val="23"/>
          <w:szCs w:val="23"/>
          <w:lang w:val="pt-BR"/>
        </w:rPr>
        <w:t xml:space="preserve"> Há grande quantidade de poços (100), seguido de </w:t>
      </w:r>
      <w:proofErr w:type="gramStart"/>
      <w:r w:rsidRPr="002A38E5">
        <w:rPr>
          <w:sz w:val="23"/>
          <w:szCs w:val="23"/>
          <w:lang w:val="pt-BR"/>
        </w:rPr>
        <w:t>mina(</w:t>
      </w:r>
      <w:proofErr w:type="gramEnd"/>
      <w:r w:rsidRPr="002A38E5">
        <w:rPr>
          <w:sz w:val="23"/>
          <w:szCs w:val="23"/>
          <w:lang w:val="pt-BR"/>
        </w:rPr>
        <w:t xml:space="preserve">50), em relação a 243 entrevistas, ao lado de água encanada. (Anexo </w:t>
      </w:r>
      <w:proofErr w:type="gramStart"/>
      <w:r w:rsidRPr="002A38E5">
        <w:rPr>
          <w:sz w:val="23"/>
          <w:szCs w:val="23"/>
          <w:lang w:val="pt-BR"/>
        </w:rPr>
        <w:t>1</w:t>
      </w:r>
      <w:proofErr w:type="gramEnd"/>
      <w:r w:rsidRPr="002A38E5">
        <w:rPr>
          <w:sz w:val="23"/>
          <w:szCs w:val="23"/>
          <w:lang w:val="pt-BR"/>
        </w:rPr>
        <w:t xml:space="preserve">,Gráfico 16 ) </w:t>
      </w:r>
    </w:p>
    <w:p w:rsidR="002A38E5" w:rsidRPr="002A38E5" w:rsidRDefault="002A38E5" w:rsidP="002A38E5">
      <w:pPr>
        <w:pStyle w:val="Default"/>
        <w:rPr>
          <w:sz w:val="23"/>
          <w:szCs w:val="23"/>
          <w:lang w:val="pt-BR"/>
        </w:rPr>
      </w:pPr>
    </w:p>
    <w:p w:rsidR="002A38E5" w:rsidRPr="002A38E5" w:rsidRDefault="002A38E5" w:rsidP="002A38E5">
      <w:pPr>
        <w:pStyle w:val="Default"/>
        <w:rPr>
          <w:sz w:val="23"/>
          <w:szCs w:val="23"/>
          <w:lang w:val="pt-BR"/>
        </w:rPr>
      </w:pPr>
      <w:r>
        <w:rPr>
          <w:sz w:val="23"/>
          <w:szCs w:val="23"/>
        </w:rPr>
        <w:t></w:t>
      </w:r>
      <w:r w:rsidRPr="002A38E5">
        <w:rPr>
          <w:sz w:val="23"/>
          <w:szCs w:val="23"/>
          <w:lang w:val="pt-BR"/>
        </w:rPr>
        <w:t xml:space="preserve"> </w:t>
      </w:r>
      <w:proofErr w:type="gramStart"/>
      <w:r w:rsidRPr="002A38E5">
        <w:rPr>
          <w:sz w:val="23"/>
          <w:szCs w:val="23"/>
          <w:lang w:val="pt-BR"/>
        </w:rPr>
        <w:t>A</w:t>
      </w:r>
      <w:proofErr w:type="gramEnd"/>
      <w:r w:rsidRPr="002A38E5">
        <w:rPr>
          <w:sz w:val="23"/>
          <w:szCs w:val="23"/>
          <w:lang w:val="pt-BR"/>
        </w:rPr>
        <w:t xml:space="preserve"> população possui casa própria, talvez não muito grande, própria dos bairros populares. Uma parte possui casa cedida como os caseiros trabalhadores dos patrões que residem em Mairiporã ou São Paulo (Anexo </w:t>
      </w:r>
      <w:proofErr w:type="gramStart"/>
      <w:r w:rsidRPr="002A38E5">
        <w:rPr>
          <w:sz w:val="23"/>
          <w:szCs w:val="23"/>
          <w:lang w:val="pt-BR"/>
        </w:rPr>
        <w:t>1</w:t>
      </w:r>
      <w:proofErr w:type="gramEnd"/>
      <w:r w:rsidRPr="002A38E5">
        <w:rPr>
          <w:sz w:val="23"/>
          <w:szCs w:val="23"/>
          <w:lang w:val="pt-BR"/>
        </w:rPr>
        <w:t xml:space="preserve">, Gráfico 17) </w:t>
      </w:r>
    </w:p>
    <w:p w:rsidR="002A38E5" w:rsidRPr="002A38E5" w:rsidRDefault="002A38E5" w:rsidP="002A38E5">
      <w:pPr>
        <w:pStyle w:val="Default"/>
        <w:rPr>
          <w:sz w:val="23"/>
          <w:szCs w:val="23"/>
          <w:lang w:val="pt-BR"/>
        </w:rPr>
      </w:pPr>
    </w:p>
    <w:p w:rsidR="002A38E5" w:rsidRPr="002A38E5" w:rsidRDefault="002A38E5" w:rsidP="002A38E5">
      <w:pPr>
        <w:pStyle w:val="Default"/>
        <w:rPr>
          <w:sz w:val="23"/>
          <w:szCs w:val="23"/>
          <w:lang w:val="pt-BR"/>
        </w:rPr>
      </w:pPr>
      <w:r>
        <w:rPr>
          <w:sz w:val="23"/>
          <w:szCs w:val="23"/>
        </w:rPr>
        <w:t></w:t>
      </w:r>
      <w:r w:rsidRPr="002A38E5">
        <w:rPr>
          <w:sz w:val="23"/>
          <w:szCs w:val="23"/>
          <w:lang w:val="pt-BR"/>
        </w:rPr>
        <w:t xml:space="preserve"> O material utilizado nas construções é </w:t>
      </w:r>
      <w:proofErr w:type="gramStart"/>
      <w:r w:rsidRPr="002A38E5">
        <w:rPr>
          <w:sz w:val="23"/>
          <w:szCs w:val="23"/>
          <w:lang w:val="pt-BR"/>
        </w:rPr>
        <w:t>na</w:t>
      </w:r>
      <w:proofErr w:type="gramEnd"/>
      <w:r w:rsidRPr="002A38E5">
        <w:rPr>
          <w:sz w:val="23"/>
          <w:szCs w:val="23"/>
          <w:lang w:val="pt-BR"/>
        </w:rPr>
        <w:t xml:space="preserve"> maior parte quase totalidade de alvenaria (Anexo 1, Gráfico 16) </w:t>
      </w:r>
    </w:p>
    <w:p w:rsidR="002A38E5" w:rsidRPr="002A38E5" w:rsidRDefault="002A38E5" w:rsidP="002A38E5">
      <w:pPr>
        <w:pStyle w:val="Default"/>
        <w:rPr>
          <w:sz w:val="23"/>
          <w:szCs w:val="23"/>
          <w:lang w:val="pt-BR"/>
        </w:rPr>
      </w:pPr>
    </w:p>
    <w:p w:rsidR="002A38E5" w:rsidRPr="002A38E5" w:rsidRDefault="002A38E5" w:rsidP="002A38E5">
      <w:pPr>
        <w:pStyle w:val="Default"/>
        <w:rPr>
          <w:sz w:val="23"/>
          <w:szCs w:val="23"/>
          <w:lang w:val="pt-BR"/>
        </w:rPr>
      </w:pPr>
      <w:proofErr w:type="gramStart"/>
      <w:r>
        <w:rPr>
          <w:sz w:val="23"/>
          <w:szCs w:val="23"/>
        </w:rPr>
        <w:t></w:t>
      </w:r>
      <w:r w:rsidRPr="002A38E5">
        <w:rPr>
          <w:sz w:val="23"/>
          <w:szCs w:val="23"/>
          <w:lang w:val="pt-BR"/>
        </w:rPr>
        <w:t xml:space="preserve"> O gráfico 18 revela as atividades de lazer.</w:t>
      </w:r>
      <w:proofErr w:type="gramEnd"/>
      <w:r w:rsidRPr="002A38E5">
        <w:rPr>
          <w:sz w:val="23"/>
          <w:szCs w:val="23"/>
          <w:lang w:val="pt-BR"/>
        </w:rPr>
        <w:t xml:space="preserve"> A igreja aparece em </w:t>
      </w:r>
      <w:proofErr w:type="gramStart"/>
      <w:r w:rsidRPr="002A38E5">
        <w:rPr>
          <w:sz w:val="23"/>
          <w:szCs w:val="23"/>
          <w:lang w:val="pt-BR"/>
        </w:rPr>
        <w:t>primeiro lugar seguida pelo futebol</w:t>
      </w:r>
      <w:proofErr w:type="gramEnd"/>
      <w:r w:rsidRPr="002A38E5">
        <w:rPr>
          <w:sz w:val="23"/>
          <w:szCs w:val="23"/>
          <w:lang w:val="pt-BR"/>
        </w:rPr>
        <w:t xml:space="preserve">. (Anexo </w:t>
      </w:r>
      <w:proofErr w:type="gramStart"/>
      <w:r w:rsidRPr="002A38E5">
        <w:rPr>
          <w:sz w:val="23"/>
          <w:szCs w:val="23"/>
          <w:lang w:val="pt-BR"/>
        </w:rPr>
        <w:t>1</w:t>
      </w:r>
      <w:proofErr w:type="gramEnd"/>
      <w:r w:rsidRPr="002A38E5">
        <w:rPr>
          <w:sz w:val="23"/>
          <w:szCs w:val="23"/>
          <w:lang w:val="pt-BR"/>
        </w:rPr>
        <w:t xml:space="preserve">, Gráfico 18) </w:t>
      </w:r>
    </w:p>
    <w:p w:rsidR="002A38E5" w:rsidRPr="002A38E5" w:rsidRDefault="002A38E5" w:rsidP="002A38E5">
      <w:pPr>
        <w:pStyle w:val="Default"/>
        <w:rPr>
          <w:sz w:val="23"/>
          <w:szCs w:val="23"/>
          <w:lang w:val="pt-BR"/>
        </w:rPr>
      </w:pPr>
    </w:p>
    <w:p w:rsidR="002A38E5" w:rsidRPr="002A38E5" w:rsidRDefault="002A38E5" w:rsidP="002A38E5">
      <w:pPr>
        <w:pStyle w:val="Default"/>
        <w:rPr>
          <w:sz w:val="23"/>
          <w:szCs w:val="23"/>
          <w:lang w:val="pt-BR"/>
        </w:rPr>
      </w:pPr>
      <w:r>
        <w:rPr>
          <w:sz w:val="23"/>
          <w:szCs w:val="23"/>
        </w:rPr>
        <w:t></w:t>
      </w:r>
      <w:r w:rsidRPr="002A38E5">
        <w:rPr>
          <w:sz w:val="23"/>
          <w:szCs w:val="23"/>
          <w:lang w:val="pt-BR"/>
        </w:rPr>
        <w:t xml:space="preserve"> Com relação </w:t>
      </w:r>
      <w:proofErr w:type="gramStart"/>
      <w:r w:rsidRPr="002A38E5">
        <w:rPr>
          <w:sz w:val="23"/>
          <w:szCs w:val="23"/>
          <w:lang w:val="pt-BR"/>
        </w:rPr>
        <w:t>a</w:t>
      </w:r>
      <w:proofErr w:type="gramEnd"/>
      <w:r w:rsidRPr="002A38E5">
        <w:rPr>
          <w:sz w:val="23"/>
          <w:szCs w:val="23"/>
          <w:lang w:val="pt-BR"/>
        </w:rPr>
        <w:t xml:space="preserve"> auto estima, percebe-se que apesar das condições dos bairros não apreciadas pelos moradores, os entrevistados gostam de sua residência seguida da cidade e finalmente o bairro. A Escola tem estimulado esta </w:t>
      </w:r>
      <w:proofErr w:type="spellStart"/>
      <w:r w:rsidRPr="002A38E5">
        <w:rPr>
          <w:sz w:val="23"/>
          <w:szCs w:val="23"/>
          <w:lang w:val="pt-BR"/>
        </w:rPr>
        <w:t>amorização</w:t>
      </w:r>
      <w:proofErr w:type="spellEnd"/>
      <w:r w:rsidRPr="002A38E5">
        <w:rPr>
          <w:sz w:val="23"/>
          <w:szCs w:val="23"/>
          <w:lang w:val="pt-BR"/>
        </w:rPr>
        <w:t xml:space="preserve">. Pode-se inferir que há correlação com as carências surgidas nos itens anteriores e com a falta de lazer do bairro e problemas de locomoção. (Anexo </w:t>
      </w:r>
      <w:proofErr w:type="gramStart"/>
      <w:r w:rsidRPr="002A38E5">
        <w:rPr>
          <w:sz w:val="23"/>
          <w:szCs w:val="23"/>
          <w:lang w:val="pt-BR"/>
        </w:rPr>
        <w:t>1</w:t>
      </w:r>
      <w:proofErr w:type="gramEnd"/>
      <w:r w:rsidRPr="002A38E5">
        <w:rPr>
          <w:sz w:val="23"/>
          <w:szCs w:val="23"/>
          <w:lang w:val="pt-BR"/>
        </w:rPr>
        <w:t xml:space="preserve">, Gráfico 19). </w:t>
      </w:r>
    </w:p>
    <w:p w:rsidR="002A38E5" w:rsidRPr="002A38E5" w:rsidRDefault="002A38E5" w:rsidP="002A38E5">
      <w:pPr>
        <w:pStyle w:val="Default"/>
        <w:rPr>
          <w:sz w:val="23"/>
          <w:szCs w:val="23"/>
          <w:lang w:val="pt-BR"/>
        </w:rPr>
      </w:pPr>
    </w:p>
    <w:p w:rsidR="002A38E5" w:rsidRPr="002A38E5" w:rsidRDefault="002A38E5" w:rsidP="002A38E5">
      <w:pPr>
        <w:pStyle w:val="Default"/>
        <w:rPr>
          <w:sz w:val="23"/>
          <w:szCs w:val="23"/>
          <w:lang w:val="pt-BR"/>
        </w:rPr>
      </w:pPr>
      <w:r w:rsidRPr="002A38E5">
        <w:rPr>
          <w:b/>
          <w:bCs/>
          <w:sz w:val="23"/>
          <w:szCs w:val="23"/>
          <w:lang w:val="pt-BR"/>
        </w:rPr>
        <w:t xml:space="preserve">10. Movimentos </w:t>
      </w:r>
      <w:proofErr w:type="gramStart"/>
      <w:r w:rsidRPr="002A38E5">
        <w:rPr>
          <w:b/>
          <w:bCs/>
          <w:sz w:val="23"/>
          <w:szCs w:val="23"/>
          <w:lang w:val="pt-BR"/>
        </w:rPr>
        <w:t>Sociais(</w:t>
      </w:r>
      <w:proofErr w:type="gramEnd"/>
      <w:r w:rsidRPr="002A38E5">
        <w:rPr>
          <w:b/>
          <w:bCs/>
          <w:sz w:val="23"/>
          <w:szCs w:val="23"/>
          <w:lang w:val="pt-BR"/>
        </w:rPr>
        <w:t xml:space="preserve">MS) e Equipamentos Sociais (ES) – </w:t>
      </w:r>
      <w:r w:rsidRPr="002A38E5">
        <w:rPr>
          <w:sz w:val="23"/>
          <w:szCs w:val="23"/>
          <w:lang w:val="pt-BR"/>
        </w:rPr>
        <w:t xml:space="preserve">É evidente a consciência que os entrevistados tem de suas necessidades e propostas de ação para resolvê-las. Colocam em 2º plano as questões de </w:t>
      </w:r>
      <w:proofErr w:type="spellStart"/>
      <w:proofErr w:type="gramStart"/>
      <w:r w:rsidRPr="002A38E5">
        <w:rPr>
          <w:sz w:val="23"/>
          <w:szCs w:val="23"/>
          <w:lang w:val="pt-BR"/>
        </w:rPr>
        <w:t>infra-estrutura</w:t>
      </w:r>
      <w:proofErr w:type="spellEnd"/>
      <w:proofErr w:type="gramEnd"/>
      <w:r w:rsidRPr="002A38E5">
        <w:rPr>
          <w:sz w:val="23"/>
          <w:szCs w:val="23"/>
          <w:lang w:val="pt-BR"/>
        </w:rPr>
        <w:t xml:space="preserve"> como: desmatamento, asfaltamento, coleta de lixo, </w:t>
      </w:r>
      <w:proofErr w:type="spellStart"/>
      <w:r w:rsidRPr="002A38E5">
        <w:rPr>
          <w:sz w:val="23"/>
          <w:szCs w:val="23"/>
          <w:lang w:val="pt-BR"/>
        </w:rPr>
        <w:t>etc</w:t>
      </w:r>
      <w:proofErr w:type="spellEnd"/>
      <w:r w:rsidRPr="002A38E5">
        <w:rPr>
          <w:sz w:val="23"/>
          <w:szCs w:val="23"/>
          <w:lang w:val="pt-BR"/>
        </w:rPr>
        <w:t xml:space="preserve">, deixando para o 2º plano a satisfação das necessidades de lazer e cultura: biblioteca. A escola tem funcionado como prestação de serviços de conscientização. (Anexo </w:t>
      </w:r>
      <w:proofErr w:type="gramStart"/>
      <w:r w:rsidRPr="002A38E5">
        <w:rPr>
          <w:sz w:val="23"/>
          <w:szCs w:val="23"/>
          <w:lang w:val="pt-BR"/>
        </w:rPr>
        <w:t>1</w:t>
      </w:r>
      <w:proofErr w:type="gramEnd"/>
      <w:r w:rsidRPr="002A38E5">
        <w:rPr>
          <w:sz w:val="23"/>
          <w:szCs w:val="23"/>
          <w:lang w:val="pt-BR"/>
        </w:rPr>
        <w:t xml:space="preserve">, Gráfico 20). </w:t>
      </w:r>
    </w:p>
    <w:p w:rsidR="002A38E5" w:rsidRPr="002A38E5" w:rsidRDefault="002A38E5" w:rsidP="002A38E5">
      <w:pPr>
        <w:pStyle w:val="Default"/>
        <w:pageBreakBefore/>
        <w:rPr>
          <w:sz w:val="23"/>
          <w:szCs w:val="23"/>
          <w:lang w:val="pt-BR"/>
        </w:rPr>
      </w:pPr>
      <w:r w:rsidRPr="002A38E5">
        <w:rPr>
          <w:b/>
          <w:bCs/>
          <w:sz w:val="23"/>
          <w:szCs w:val="23"/>
          <w:lang w:val="pt-BR"/>
        </w:rPr>
        <w:t xml:space="preserve">11. Doenças e Epidemias (DE) – </w:t>
      </w:r>
      <w:r w:rsidRPr="002A38E5">
        <w:rPr>
          <w:sz w:val="23"/>
          <w:szCs w:val="23"/>
          <w:lang w:val="pt-BR"/>
        </w:rPr>
        <w:t xml:space="preserve">Pelo gráfico a gripe, alergia, bronquite, rinite aparecem em primeiro plano. Sabe-se que a localização da comunidade escolar está entre o rio </w:t>
      </w:r>
      <w:proofErr w:type="spellStart"/>
      <w:r w:rsidRPr="002A38E5">
        <w:rPr>
          <w:sz w:val="23"/>
          <w:szCs w:val="23"/>
          <w:lang w:val="pt-BR"/>
        </w:rPr>
        <w:t>Juqueri</w:t>
      </w:r>
      <w:proofErr w:type="spellEnd"/>
      <w:r w:rsidRPr="002A38E5">
        <w:rPr>
          <w:sz w:val="23"/>
          <w:szCs w:val="23"/>
          <w:lang w:val="pt-BR"/>
        </w:rPr>
        <w:t>, lago, matas, regiões onde há umidade e locais em que há pó em suspensão</w:t>
      </w:r>
      <w:proofErr w:type="gramStart"/>
      <w:r w:rsidRPr="002A38E5">
        <w:rPr>
          <w:sz w:val="23"/>
          <w:szCs w:val="23"/>
          <w:lang w:val="pt-BR"/>
        </w:rPr>
        <w:t xml:space="preserve"> pois</w:t>
      </w:r>
      <w:proofErr w:type="gramEnd"/>
      <w:r w:rsidRPr="002A38E5">
        <w:rPr>
          <w:sz w:val="23"/>
          <w:szCs w:val="23"/>
          <w:lang w:val="pt-BR"/>
        </w:rPr>
        <w:t xml:space="preserve"> não há asfaltamento completo aparecendo a rinite, alergia. Em geral, pode-se dizer que o nível de saúde está aceitável. (Gráfico 21) </w:t>
      </w:r>
    </w:p>
    <w:p w:rsidR="002A38E5" w:rsidRPr="002A38E5" w:rsidRDefault="002A38E5" w:rsidP="002A38E5">
      <w:pPr>
        <w:pStyle w:val="Default"/>
        <w:rPr>
          <w:sz w:val="23"/>
          <w:szCs w:val="23"/>
          <w:lang w:val="pt-BR"/>
        </w:rPr>
      </w:pPr>
    </w:p>
    <w:p w:rsidR="002A38E5" w:rsidRPr="002A38E5" w:rsidRDefault="002A38E5" w:rsidP="002A38E5">
      <w:pPr>
        <w:pStyle w:val="Default"/>
        <w:rPr>
          <w:sz w:val="23"/>
          <w:szCs w:val="23"/>
          <w:lang w:val="pt-BR"/>
        </w:rPr>
      </w:pPr>
      <w:r>
        <w:rPr>
          <w:sz w:val="23"/>
          <w:szCs w:val="23"/>
        </w:rPr>
        <w:t></w:t>
      </w:r>
      <w:r w:rsidRPr="002A38E5">
        <w:rPr>
          <w:sz w:val="23"/>
          <w:szCs w:val="23"/>
          <w:lang w:val="pt-BR"/>
        </w:rPr>
        <w:t xml:space="preserve"> </w:t>
      </w:r>
      <w:proofErr w:type="gramStart"/>
      <w:r w:rsidRPr="002A38E5">
        <w:rPr>
          <w:sz w:val="23"/>
          <w:szCs w:val="23"/>
          <w:lang w:val="pt-BR"/>
        </w:rPr>
        <w:t>A</w:t>
      </w:r>
      <w:proofErr w:type="gramEnd"/>
      <w:r w:rsidRPr="002A38E5">
        <w:rPr>
          <w:sz w:val="23"/>
          <w:szCs w:val="23"/>
          <w:lang w:val="pt-BR"/>
        </w:rPr>
        <w:t xml:space="preserve"> água bebida pela população apresenta problemas, pois os poços, minas e em menor escala o caminhão pipa estão sendo utilizados sem o uso devido do cloro. </w:t>
      </w:r>
      <w:proofErr w:type="gramStart"/>
      <w:r w:rsidRPr="002A38E5">
        <w:rPr>
          <w:sz w:val="23"/>
          <w:szCs w:val="23"/>
          <w:lang w:val="pt-BR"/>
        </w:rPr>
        <w:t xml:space="preserve">( </w:t>
      </w:r>
      <w:proofErr w:type="gramEnd"/>
      <w:r w:rsidRPr="002A38E5">
        <w:rPr>
          <w:sz w:val="23"/>
          <w:szCs w:val="23"/>
          <w:lang w:val="pt-BR"/>
        </w:rPr>
        <w:t xml:space="preserve">Anexo 1, Gráfico 22) </w:t>
      </w:r>
    </w:p>
    <w:p w:rsidR="002A38E5" w:rsidRPr="002A38E5" w:rsidRDefault="002A38E5" w:rsidP="002A38E5">
      <w:pPr>
        <w:pStyle w:val="Default"/>
        <w:rPr>
          <w:sz w:val="23"/>
          <w:szCs w:val="23"/>
          <w:lang w:val="pt-BR"/>
        </w:rPr>
      </w:pPr>
    </w:p>
    <w:p w:rsidR="002A38E5" w:rsidRPr="002A38E5" w:rsidRDefault="002A38E5" w:rsidP="002A38E5">
      <w:pPr>
        <w:pStyle w:val="Default"/>
        <w:rPr>
          <w:sz w:val="23"/>
          <w:szCs w:val="23"/>
          <w:lang w:val="pt-BR"/>
        </w:rPr>
      </w:pPr>
      <w:r>
        <w:rPr>
          <w:sz w:val="23"/>
          <w:szCs w:val="23"/>
        </w:rPr>
        <w:t></w:t>
      </w:r>
      <w:r w:rsidRPr="002A38E5">
        <w:rPr>
          <w:sz w:val="23"/>
          <w:szCs w:val="23"/>
          <w:lang w:val="pt-BR"/>
        </w:rPr>
        <w:t xml:space="preserve"> Fator positivo, as verduras quase sempre fonte de infestação de doenças, estão sendo lavadas com </w:t>
      </w:r>
      <w:proofErr w:type="gramStart"/>
      <w:r w:rsidRPr="002A38E5">
        <w:rPr>
          <w:sz w:val="23"/>
          <w:szCs w:val="23"/>
          <w:lang w:val="pt-BR"/>
        </w:rPr>
        <w:t>vinagre(</w:t>
      </w:r>
      <w:proofErr w:type="gramEnd"/>
      <w:r w:rsidRPr="002A38E5">
        <w:rPr>
          <w:sz w:val="23"/>
          <w:szCs w:val="23"/>
          <w:lang w:val="pt-BR"/>
        </w:rPr>
        <w:t xml:space="preserve">ácido clorídrico) e em menor escala cloro. Há necessidade de maior conscientização neste </w:t>
      </w:r>
      <w:proofErr w:type="gramStart"/>
      <w:r w:rsidRPr="002A38E5">
        <w:rPr>
          <w:sz w:val="23"/>
          <w:szCs w:val="23"/>
          <w:lang w:val="pt-BR"/>
        </w:rPr>
        <w:t>aspecto.</w:t>
      </w:r>
      <w:proofErr w:type="gramEnd"/>
      <w:r w:rsidRPr="002A38E5">
        <w:rPr>
          <w:sz w:val="23"/>
          <w:szCs w:val="23"/>
          <w:lang w:val="pt-BR"/>
        </w:rPr>
        <w:t xml:space="preserve">(Anexo 1, Gráfico 23) </w:t>
      </w:r>
    </w:p>
    <w:p w:rsidR="002A38E5" w:rsidRPr="002A38E5" w:rsidRDefault="002A38E5" w:rsidP="002A38E5">
      <w:pPr>
        <w:pStyle w:val="Default"/>
        <w:rPr>
          <w:sz w:val="23"/>
          <w:szCs w:val="23"/>
          <w:lang w:val="pt-BR"/>
        </w:rPr>
      </w:pPr>
    </w:p>
    <w:p w:rsidR="002A38E5" w:rsidRPr="002A38E5" w:rsidRDefault="002A38E5" w:rsidP="002A38E5">
      <w:pPr>
        <w:pStyle w:val="Default"/>
        <w:rPr>
          <w:sz w:val="23"/>
          <w:szCs w:val="23"/>
          <w:lang w:val="pt-BR"/>
        </w:rPr>
      </w:pPr>
      <w:r>
        <w:rPr>
          <w:sz w:val="23"/>
          <w:szCs w:val="23"/>
        </w:rPr>
        <w:t></w:t>
      </w:r>
      <w:r w:rsidRPr="002A38E5">
        <w:rPr>
          <w:sz w:val="23"/>
          <w:szCs w:val="23"/>
          <w:lang w:val="pt-BR"/>
        </w:rPr>
        <w:t xml:space="preserve"> As 117 hortas existentes(50%) são regadas com água de poço, lagoa,mina oferecem risco de contaminação das verduras e legumes e </w:t>
      </w:r>
      <w:proofErr w:type="spellStart"/>
      <w:r w:rsidRPr="002A38E5">
        <w:rPr>
          <w:sz w:val="23"/>
          <w:szCs w:val="23"/>
          <w:lang w:val="pt-BR"/>
        </w:rPr>
        <w:t>conseqüentemente</w:t>
      </w:r>
      <w:proofErr w:type="spellEnd"/>
      <w:r w:rsidRPr="002A38E5">
        <w:rPr>
          <w:sz w:val="23"/>
          <w:szCs w:val="23"/>
          <w:lang w:val="pt-BR"/>
        </w:rPr>
        <w:t xml:space="preserve"> problemas de saúde. </w:t>
      </w:r>
      <w:proofErr w:type="gramStart"/>
      <w:r w:rsidRPr="002A38E5">
        <w:rPr>
          <w:sz w:val="23"/>
          <w:szCs w:val="23"/>
          <w:lang w:val="pt-BR"/>
        </w:rPr>
        <w:t>Esta aspecto</w:t>
      </w:r>
      <w:proofErr w:type="gramEnd"/>
      <w:r w:rsidRPr="002A38E5">
        <w:rPr>
          <w:sz w:val="23"/>
          <w:szCs w:val="23"/>
          <w:lang w:val="pt-BR"/>
        </w:rPr>
        <w:t xml:space="preserve"> precisa ser investigado melhor. Sabe-se que o posto de saúde informa a população sobre questões de saúde e higiene, o que é feito também pela Escola Melchior através das palestras de prevenção de doenças nos bairros. Há necessidade de maior saneamento básico favorecendo este tipo de cultura. Chama a atenção o uso de adubo orgânico e a quantidade de hortas domésticas. (Anexo </w:t>
      </w:r>
      <w:proofErr w:type="gramStart"/>
      <w:r w:rsidRPr="002A38E5">
        <w:rPr>
          <w:sz w:val="23"/>
          <w:szCs w:val="23"/>
          <w:lang w:val="pt-BR"/>
        </w:rPr>
        <w:t>1</w:t>
      </w:r>
      <w:proofErr w:type="gramEnd"/>
      <w:r w:rsidRPr="002A38E5">
        <w:rPr>
          <w:sz w:val="23"/>
          <w:szCs w:val="23"/>
          <w:lang w:val="pt-BR"/>
        </w:rPr>
        <w:t xml:space="preserve">,Gráficos 24) </w:t>
      </w:r>
    </w:p>
    <w:p w:rsidR="002A38E5" w:rsidRPr="002A38E5" w:rsidRDefault="002A38E5" w:rsidP="002A38E5">
      <w:pPr>
        <w:pStyle w:val="Default"/>
        <w:rPr>
          <w:sz w:val="23"/>
          <w:szCs w:val="23"/>
          <w:lang w:val="pt-BR"/>
        </w:rPr>
      </w:pPr>
    </w:p>
    <w:p w:rsidR="002A38E5" w:rsidRPr="002A38E5" w:rsidRDefault="002A38E5" w:rsidP="002A38E5">
      <w:pPr>
        <w:pStyle w:val="Default"/>
        <w:rPr>
          <w:sz w:val="23"/>
          <w:szCs w:val="23"/>
          <w:lang w:val="pt-BR"/>
        </w:rPr>
      </w:pPr>
      <w:r w:rsidRPr="002A38E5">
        <w:rPr>
          <w:b/>
          <w:bCs/>
          <w:sz w:val="23"/>
          <w:szCs w:val="23"/>
          <w:lang w:val="pt-BR"/>
        </w:rPr>
        <w:t xml:space="preserve">12. </w:t>
      </w:r>
      <w:r w:rsidRPr="002A38E5">
        <w:rPr>
          <w:sz w:val="23"/>
          <w:szCs w:val="23"/>
          <w:lang w:val="pt-BR"/>
        </w:rPr>
        <w:t xml:space="preserve">A população está aberta para participar de projetos comunitários como demonstra o gráfico 26 do Anexo </w:t>
      </w:r>
      <w:proofErr w:type="gramStart"/>
      <w:r w:rsidRPr="002A38E5">
        <w:rPr>
          <w:sz w:val="23"/>
          <w:szCs w:val="23"/>
          <w:lang w:val="pt-BR"/>
        </w:rPr>
        <w:t>1</w:t>
      </w:r>
      <w:proofErr w:type="gramEnd"/>
      <w:r w:rsidRPr="002A38E5">
        <w:rPr>
          <w:sz w:val="23"/>
          <w:szCs w:val="23"/>
          <w:lang w:val="pt-BR"/>
        </w:rPr>
        <w:t xml:space="preserve">. </w:t>
      </w:r>
    </w:p>
    <w:p w:rsidR="002A38E5" w:rsidRPr="002A38E5" w:rsidRDefault="002A38E5" w:rsidP="002A38E5">
      <w:pPr>
        <w:pStyle w:val="Default"/>
        <w:rPr>
          <w:sz w:val="32"/>
          <w:szCs w:val="32"/>
          <w:lang w:val="pt-BR"/>
        </w:rPr>
      </w:pPr>
      <w:r w:rsidRPr="002A38E5">
        <w:rPr>
          <w:b/>
          <w:bCs/>
          <w:sz w:val="32"/>
          <w:szCs w:val="32"/>
          <w:lang w:val="pt-BR"/>
        </w:rPr>
        <w:t xml:space="preserve">Análise Comparativa </w:t>
      </w:r>
    </w:p>
    <w:p w:rsidR="002A38E5" w:rsidRPr="002A38E5" w:rsidRDefault="002A38E5" w:rsidP="002A38E5">
      <w:pPr>
        <w:pStyle w:val="Default"/>
        <w:rPr>
          <w:sz w:val="23"/>
          <w:szCs w:val="23"/>
          <w:lang w:val="pt-BR"/>
        </w:rPr>
      </w:pPr>
      <w:r w:rsidRPr="002A38E5">
        <w:rPr>
          <w:b/>
          <w:bCs/>
          <w:sz w:val="23"/>
          <w:szCs w:val="23"/>
          <w:lang w:val="pt-BR"/>
        </w:rPr>
        <w:t xml:space="preserve">Diagnóstico 2001 e Diagnóstico </w:t>
      </w:r>
      <w:proofErr w:type="spellStart"/>
      <w:r w:rsidRPr="002A38E5">
        <w:rPr>
          <w:b/>
          <w:bCs/>
          <w:sz w:val="23"/>
          <w:szCs w:val="23"/>
          <w:lang w:val="pt-BR"/>
        </w:rPr>
        <w:t>Socio</w:t>
      </w:r>
      <w:proofErr w:type="spellEnd"/>
      <w:r w:rsidRPr="002A38E5">
        <w:rPr>
          <w:b/>
          <w:bCs/>
          <w:sz w:val="23"/>
          <w:szCs w:val="23"/>
          <w:lang w:val="pt-BR"/>
        </w:rPr>
        <w:t xml:space="preserve"> Ambiental 2004 </w:t>
      </w:r>
    </w:p>
    <w:p w:rsidR="002A38E5" w:rsidRPr="002A38E5" w:rsidRDefault="002A38E5" w:rsidP="002A38E5">
      <w:pPr>
        <w:pStyle w:val="Default"/>
        <w:rPr>
          <w:sz w:val="23"/>
          <w:szCs w:val="23"/>
          <w:lang w:val="pt-BR"/>
        </w:rPr>
      </w:pPr>
      <w:r w:rsidRPr="002A38E5">
        <w:rPr>
          <w:sz w:val="23"/>
          <w:szCs w:val="23"/>
          <w:lang w:val="pt-BR"/>
        </w:rPr>
        <w:t xml:space="preserve">A proposta é comparar os questionamentos semelhantes feitos na pesquisa 2001 e 2004, para mostrar avanços ou recuos, posicionamentos a respeito, sugestões para manutenção e melhoria das condições </w:t>
      </w:r>
      <w:proofErr w:type="spellStart"/>
      <w:r w:rsidRPr="002A38E5">
        <w:rPr>
          <w:sz w:val="23"/>
          <w:szCs w:val="23"/>
          <w:lang w:val="pt-BR"/>
        </w:rPr>
        <w:t>socio</w:t>
      </w:r>
      <w:proofErr w:type="spellEnd"/>
      <w:r w:rsidRPr="002A38E5">
        <w:rPr>
          <w:sz w:val="23"/>
          <w:szCs w:val="23"/>
          <w:lang w:val="pt-BR"/>
        </w:rPr>
        <w:t xml:space="preserve"> ambientais dos habitantes das imediações da escola. O protagonista foi o aluno que está frequentando as aulas e sendo </w:t>
      </w:r>
      <w:proofErr w:type="spellStart"/>
      <w:r w:rsidRPr="002A38E5">
        <w:rPr>
          <w:sz w:val="23"/>
          <w:szCs w:val="23"/>
          <w:lang w:val="pt-BR"/>
        </w:rPr>
        <w:t>instruido</w:t>
      </w:r>
      <w:proofErr w:type="spellEnd"/>
      <w:r w:rsidRPr="002A38E5">
        <w:rPr>
          <w:sz w:val="23"/>
          <w:szCs w:val="23"/>
          <w:lang w:val="pt-BR"/>
        </w:rPr>
        <w:t xml:space="preserve"> no dia a dia escolar a respeitar-se, respeitar seu ambiente, usufruir seus recursos e lutar pela melhoria deles. </w:t>
      </w:r>
    </w:p>
    <w:p w:rsidR="002A38E5" w:rsidRPr="002A38E5" w:rsidRDefault="002A38E5" w:rsidP="002A38E5">
      <w:pPr>
        <w:pStyle w:val="Default"/>
        <w:rPr>
          <w:sz w:val="23"/>
          <w:szCs w:val="23"/>
          <w:lang w:val="pt-BR"/>
        </w:rPr>
      </w:pPr>
      <w:r w:rsidRPr="002A38E5">
        <w:rPr>
          <w:sz w:val="23"/>
          <w:szCs w:val="23"/>
          <w:lang w:val="pt-BR"/>
        </w:rPr>
        <w:t xml:space="preserve">Análise das questões semelhantes: </w:t>
      </w:r>
    </w:p>
    <w:p w:rsidR="002A38E5" w:rsidRPr="002A38E5" w:rsidRDefault="002A38E5" w:rsidP="002A38E5">
      <w:pPr>
        <w:pStyle w:val="Default"/>
        <w:rPr>
          <w:sz w:val="23"/>
          <w:szCs w:val="23"/>
          <w:lang w:val="pt-BR"/>
        </w:rPr>
      </w:pPr>
      <w:r w:rsidRPr="002A38E5">
        <w:rPr>
          <w:sz w:val="23"/>
          <w:szCs w:val="23"/>
          <w:lang w:val="pt-BR"/>
        </w:rPr>
        <w:t>1</w:t>
      </w:r>
      <w:r w:rsidRPr="002A38E5">
        <w:rPr>
          <w:b/>
          <w:bCs/>
          <w:sz w:val="23"/>
          <w:szCs w:val="23"/>
          <w:lang w:val="pt-BR"/>
        </w:rPr>
        <w:t xml:space="preserve">. Esgoto </w:t>
      </w:r>
      <w:r w:rsidRPr="002A38E5">
        <w:rPr>
          <w:sz w:val="23"/>
          <w:szCs w:val="23"/>
          <w:lang w:val="pt-BR"/>
        </w:rPr>
        <w:t xml:space="preserve">- O levantamento feito em 2004 foi ampliado em relação ao que foi feito em 2001. Observa-se nos </w:t>
      </w:r>
      <w:proofErr w:type="gramStart"/>
      <w:r w:rsidRPr="002A38E5">
        <w:rPr>
          <w:sz w:val="23"/>
          <w:szCs w:val="23"/>
          <w:lang w:val="pt-BR"/>
        </w:rPr>
        <w:t>dois gráficos situação</w:t>
      </w:r>
      <w:proofErr w:type="gramEnd"/>
      <w:r w:rsidRPr="002A38E5">
        <w:rPr>
          <w:sz w:val="23"/>
          <w:szCs w:val="23"/>
          <w:lang w:val="pt-BR"/>
        </w:rPr>
        <w:t xml:space="preserve"> semelhante quanto ao esgoto tratado (não escorrendo a céu aberto= fossa + canalizado). Há necessidade de maior instrução para a comunidade analisar a situação e haver tomada de providências para reverter o escoamento do esgoto a céu aberto, o que constitui porta aberta para infestação de males, da falta de saneamento básico. (Anexo </w:t>
      </w:r>
      <w:proofErr w:type="gramStart"/>
      <w:r w:rsidRPr="002A38E5">
        <w:rPr>
          <w:sz w:val="23"/>
          <w:szCs w:val="23"/>
          <w:lang w:val="pt-BR"/>
        </w:rPr>
        <w:t>2</w:t>
      </w:r>
      <w:proofErr w:type="gramEnd"/>
      <w:r w:rsidRPr="002A38E5">
        <w:rPr>
          <w:sz w:val="23"/>
          <w:szCs w:val="23"/>
          <w:lang w:val="pt-BR"/>
        </w:rPr>
        <w:t xml:space="preserve">, Gráfico 01) e (Anexo 1, Gráfico 1) </w:t>
      </w:r>
    </w:p>
    <w:p w:rsidR="002A38E5" w:rsidRPr="002A38E5" w:rsidRDefault="002A38E5" w:rsidP="002A38E5">
      <w:pPr>
        <w:pStyle w:val="Default"/>
        <w:rPr>
          <w:sz w:val="23"/>
          <w:szCs w:val="23"/>
          <w:lang w:val="pt-BR"/>
        </w:rPr>
      </w:pPr>
      <w:r w:rsidRPr="002A38E5">
        <w:rPr>
          <w:sz w:val="23"/>
          <w:szCs w:val="23"/>
          <w:lang w:val="pt-BR"/>
        </w:rPr>
        <w:t>2</w:t>
      </w:r>
      <w:r w:rsidRPr="002A38E5">
        <w:rPr>
          <w:b/>
          <w:bCs/>
          <w:sz w:val="23"/>
          <w:szCs w:val="23"/>
          <w:lang w:val="pt-BR"/>
        </w:rPr>
        <w:t xml:space="preserve">. Lixo </w:t>
      </w:r>
      <w:r w:rsidRPr="002A38E5">
        <w:rPr>
          <w:sz w:val="23"/>
          <w:szCs w:val="23"/>
          <w:lang w:val="pt-BR"/>
        </w:rPr>
        <w:t xml:space="preserve">– Houve redução do lixo coletado pela Prefeitura em 2004 68% para 74% em 2001 A pesquisa oferece elementos para trabalhar economicamente com o lixo reciclado. Pode ser por falta de informação dos entrevistados. Sabe-se </w:t>
      </w:r>
      <w:proofErr w:type="gramStart"/>
      <w:r w:rsidRPr="002A38E5">
        <w:rPr>
          <w:sz w:val="23"/>
          <w:szCs w:val="23"/>
          <w:lang w:val="pt-BR"/>
        </w:rPr>
        <w:t>a grosso modo</w:t>
      </w:r>
      <w:proofErr w:type="gramEnd"/>
      <w:r w:rsidRPr="002A38E5">
        <w:rPr>
          <w:sz w:val="23"/>
          <w:szCs w:val="23"/>
          <w:lang w:val="pt-BR"/>
        </w:rPr>
        <w:t xml:space="preserve"> que a coleta aumentou neste intervalo. (Anexo </w:t>
      </w:r>
      <w:proofErr w:type="gramStart"/>
      <w:r w:rsidRPr="002A38E5">
        <w:rPr>
          <w:sz w:val="23"/>
          <w:szCs w:val="23"/>
          <w:lang w:val="pt-BR"/>
        </w:rPr>
        <w:t>2</w:t>
      </w:r>
      <w:proofErr w:type="gramEnd"/>
      <w:r w:rsidRPr="002A38E5">
        <w:rPr>
          <w:sz w:val="23"/>
          <w:szCs w:val="23"/>
          <w:lang w:val="pt-BR"/>
        </w:rPr>
        <w:t xml:space="preserve">,Gráfico 2) e (Anexo 1-Gráfico 5, 6, 7). </w:t>
      </w:r>
    </w:p>
    <w:p w:rsidR="002A38E5" w:rsidRPr="002A38E5" w:rsidRDefault="002A38E5" w:rsidP="002A38E5">
      <w:pPr>
        <w:pStyle w:val="Default"/>
        <w:rPr>
          <w:sz w:val="23"/>
          <w:szCs w:val="23"/>
          <w:lang w:val="pt-BR"/>
        </w:rPr>
      </w:pPr>
      <w:proofErr w:type="gramStart"/>
      <w:r w:rsidRPr="002A38E5">
        <w:rPr>
          <w:sz w:val="23"/>
          <w:szCs w:val="23"/>
          <w:lang w:val="pt-BR"/>
        </w:rPr>
        <w:t>3.</w:t>
      </w:r>
      <w:proofErr w:type="gramEnd"/>
      <w:r w:rsidRPr="002A38E5">
        <w:rPr>
          <w:b/>
          <w:bCs/>
          <w:sz w:val="23"/>
          <w:szCs w:val="23"/>
          <w:lang w:val="pt-BR"/>
        </w:rPr>
        <w:t xml:space="preserve">Loteamento </w:t>
      </w:r>
      <w:r w:rsidRPr="002A38E5">
        <w:rPr>
          <w:sz w:val="23"/>
          <w:szCs w:val="23"/>
          <w:lang w:val="pt-BR"/>
        </w:rPr>
        <w:t xml:space="preserve">regulamento, irregular e invasões. O loteamento irregular passou de 24 % em 2001 para 25% em 2004 e houve aumento das invasões. (Anexo </w:t>
      </w:r>
      <w:proofErr w:type="gramStart"/>
      <w:r w:rsidRPr="002A38E5">
        <w:rPr>
          <w:sz w:val="23"/>
          <w:szCs w:val="23"/>
          <w:lang w:val="pt-BR"/>
        </w:rPr>
        <w:t>2</w:t>
      </w:r>
      <w:proofErr w:type="gramEnd"/>
      <w:r w:rsidRPr="002A38E5">
        <w:rPr>
          <w:sz w:val="23"/>
          <w:szCs w:val="23"/>
          <w:lang w:val="pt-BR"/>
        </w:rPr>
        <w:t xml:space="preserve">, Gráfico 6) e Anexo 2, Gráfico 9) </w:t>
      </w:r>
    </w:p>
    <w:p w:rsidR="002A38E5" w:rsidRPr="002A38E5" w:rsidRDefault="002A38E5" w:rsidP="002A38E5">
      <w:pPr>
        <w:pStyle w:val="Default"/>
        <w:rPr>
          <w:sz w:val="23"/>
          <w:szCs w:val="23"/>
          <w:lang w:val="pt-BR"/>
        </w:rPr>
      </w:pPr>
      <w:r w:rsidRPr="002A38E5">
        <w:rPr>
          <w:sz w:val="23"/>
          <w:szCs w:val="23"/>
          <w:lang w:val="pt-BR"/>
        </w:rPr>
        <w:t xml:space="preserve">4. </w:t>
      </w:r>
      <w:r w:rsidRPr="002A38E5">
        <w:rPr>
          <w:b/>
          <w:bCs/>
          <w:sz w:val="23"/>
          <w:szCs w:val="23"/>
          <w:lang w:val="pt-BR"/>
        </w:rPr>
        <w:t xml:space="preserve">Água para beber </w:t>
      </w:r>
      <w:r w:rsidRPr="002A38E5">
        <w:rPr>
          <w:sz w:val="23"/>
          <w:szCs w:val="23"/>
          <w:lang w:val="pt-BR"/>
        </w:rPr>
        <w:t xml:space="preserve">– A água tratada aumentou 6% </w:t>
      </w:r>
      <w:proofErr w:type="gramStart"/>
      <w:r w:rsidRPr="002A38E5">
        <w:rPr>
          <w:sz w:val="23"/>
          <w:szCs w:val="23"/>
          <w:lang w:val="pt-BR"/>
        </w:rPr>
        <w:t>ou seja</w:t>
      </w:r>
      <w:proofErr w:type="gramEnd"/>
      <w:r w:rsidRPr="002A38E5">
        <w:rPr>
          <w:sz w:val="23"/>
          <w:szCs w:val="23"/>
          <w:lang w:val="pt-BR"/>
        </w:rPr>
        <w:t xml:space="preserve"> passou de 56% para 62%. A população usa com maior frequência a cloração da água. Sabe-se que o Posto de </w:t>
      </w:r>
    </w:p>
    <w:p w:rsidR="002A38E5" w:rsidRPr="002A38E5" w:rsidRDefault="002A38E5" w:rsidP="002A38E5">
      <w:pPr>
        <w:pStyle w:val="Default"/>
        <w:pageBreakBefore/>
        <w:rPr>
          <w:sz w:val="23"/>
          <w:szCs w:val="23"/>
          <w:lang w:val="pt-BR"/>
        </w:rPr>
      </w:pPr>
      <w:r w:rsidRPr="002A38E5">
        <w:rPr>
          <w:sz w:val="23"/>
          <w:szCs w:val="23"/>
          <w:lang w:val="pt-BR"/>
        </w:rPr>
        <w:t xml:space="preserve">Saúde se empenha bastante na melhoria da água potável. (Anexo </w:t>
      </w:r>
      <w:proofErr w:type="gramStart"/>
      <w:r w:rsidRPr="002A38E5">
        <w:rPr>
          <w:sz w:val="23"/>
          <w:szCs w:val="23"/>
          <w:lang w:val="pt-BR"/>
        </w:rPr>
        <w:t>2</w:t>
      </w:r>
      <w:proofErr w:type="gramEnd"/>
      <w:r w:rsidRPr="002A38E5">
        <w:rPr>
          <w:sz w:val="23"/>
          <w:szCs w:val="23"/>
          <w:lang w:val="pt-BR"/>
        </w:rPr>
        <w:t xml:space="preserve">, Gráfico 4) e (Anexo 1, Gráfico 22). </w:t>
      </w:r>
    </w:p>
    <w:p w:rsidR="002A38E5" w:rsidRPr="002A38E5" w:rsidRDefault="002A38E5" w:rsidP="002A38E5">
      <w:pPr>
        <w:pStyle w:val="Default"/>
        <w:rPr>
          <w:sz w:val="23"/>
          <w:szCs w:val="23"/>
          <w:lang w:val="pt-BR"/>
        </w:rPr>
      </w:pPr>
      <w:r w:rsidRPr="002A38E5">
        <w:rPr>
          <w:sz w:val="23"/>
          <w:szCs w:val="23"/>
          <w:lang w:val="pt-BR"/>
        </w:rPr>
        <w:t xml:space="preserve">5. </w:t>
      </w:r>
      <w:r w:rsidRPr="002A38E5">
        <w:rPr>
          <w:b/>
          <w:bCs/>
          <w:sz w:val="23"/>
          <w:szCs w:val="23"/>
          <w:lang w:val="pt-BR"/>
        </w:rPr>
        <w:t xml:space="preserve">Doenças </w:t>
      </w:r>
      <w:r w:rsidRPr="002A38E5">
        <w:rPr>
          <w:sz w:val="23"/>
          <w:szCs w:val="23"/>
          <w:lang w:val="pt-BR"/>
        </w:rPr>
        <w:t xml:space="preserve">– Houve redução dos tipos de doenças mencionadas na pesquisa. Aparece em 2004 10% a mais de doenças </w:t>
      </w:r>
      <w:proofErr w:type="gramStart"/>
      <w:r w:rsidRPr="002A38E5">
        <w:rPr>
          <w:sz w:val="23"/>
          <w:szCs w:val="23"/>
          <w:lang w:val="pt-BR"/>
        </w:rPr>
        <w:t>respiratórias(</w:t>
      </w:r>
      <w:proofErr w:type="gramEnd"/>
      <w:r w:rsidRPr="002A38E5">
        <w:rPr>
          <w:sz w:val="23"/>
          <w:szCs w:val="23"/>
          <w:lang w:val="pt-BR"/>
        </w:rPr>
        <w:t xml:space="preserve">rinite, bronquite, gripe </w:t>
      </w:r>
      <w:proofErr w:type="spellStart"/>
      <w:r w:rsidRPr="002A38E5">
        <w:rPr>
          <w:sz w:val="23"/>
          <w:szCs w:val="23"/>
          <w:lang w:val="pt-BR"/>
        </w:rPr>
        <w:t>etc</w:t>
      </w:r>
      <w:proofErr w:type="spellEnd"/>
      <w:r w:rsidRPr="002A38E5">
        <w:rPr>
          <w:sz w:val="23"/>
          <w:szCs w:val="23"/>
          <w:lang w:val="pt-BR"/>
        </w:rPr>
        <w:t xml:space="preserve">). Anexo </w:t>
      </w:r>
      <w:proofErr w:type="gramStart"/>
      <w:r w:rsidRPr="002A38E5">
        <w:rPr>
          <w:sz w:val="23"/>
          <w:szCs w:val="23"/>
          <w:lang w:val="pt-BR"/>
        </w:rPr>
        <w:t>2</w:t>
      </w:r>
      <w:proofErr w:type="gramEnd"/>
      <w:r w:rsidRPr="002A38E5">
        <w:rPr>
          <w:sz w:val="23"/>
          <w:szCs w:val="23"/>
          <w:lang w:val="pt-BR"/>
        </w:rPr>
        <w:t xml:space="preserve">, Gráfico 5). </w:t>
      </w:r>
    </w:p>
    <w:p w:rsidR="002A38E5" w:rsidRPr="002A38E5" w:rsidRDefault="002A38E5" w:rsidP="002A38E5">
      <w:pPr>
        <w:pStyle w:val="Default"/>
        <w:rPr>
          <w:sz w:val="23"/>
          <w:szCs w:val="23"/>
          <w:lang w:val="pt-BR"/>
        </w:rPr>
      </w:pPr>
      <w:r w:rsidRPr="002A38E5">
        <w:rPr>
          <w:sz w:val="23"/>
          <w:szCs w:val="23"/>
          <w:lang w:val="pt-BR"/>
        </w:rPr>
        <w:t>6</w:t>
      </w:r>
      <w:r w:rsidRPr="002A38E5">
        <w:rPr>
          <w:b/>
          <w:bCs/>
          <w:sz w:val="23"/>
          <w:szCs w:val="23"/>
          <w:lang w:val="pt-BR"/>
        </w:rPr>
        <w:t xml:space="preserve">. Melhorias para os bairros </w:t>
      </w:r>
      <w:r w:rsidRPr="002A38E5">
        <w:rPr>
          <w:sz w:val="23"/>
          <w:szCs w:val="23"/>
          <w:lang w:val="pt-BR"/>
        </w:rPr>
        <w:t xml:space="preserve">– É interessante notar que o leque de solicitação de apoio pela comunidade aumentou. Pode significar que os entrevistados estão se conscientizando quanto ao direito de pedir apoio ao poder </w:t>
      </w:r>
      <w:proofErr w:type="gramStart"/>
      <w:r w:rsidRPr="002A38E5">
        <w:rPr>
          <w:sz w:val="23"/>
          <w:szCs w:val="23"/>
          <w:lang w:val="pt-BR"/>
        </w:rPr>
        <w:t>público.</w:t>
      </w:r>
      <w:proofErr w:type="gramEnd"/>
      <w:r w:rsidRPr="002A38E5">
        <w:rPr>
          <w:sz w:val="23"/>
          <w:szCs w:val="23"/>
          <w:lang w:val="pt-BR"/>
        </w:rPr>
        <w:t xml:space="preserve">(Anexo 2, gráfico 6) e (Anexo 1, Gráfico 20). </w:t>
      </w:r>
    </w:p>
    <w:p w:rsidR="002A38E5" w:rsidRPr="002A38E5" w:rsidRDefault="002A38E5" w:rsidP="002A38E5">
      <w:pPr>
        <w:pStyle w:val="Default"/>
        <w:rPr>
          <w:sz w:val="23"/>
          <w:szCs w:val="23"/>
          <w:lang w:val="pt-BR"/>
        </w:rPr>
      </w:pPr>
      <w:r w:rsidRPr="002A38E5">
        <w:rPr>
          <w:sz w:val="23"/>
          <w:szCs w:val="23"/>
          <w:lang w:val="pt-BR"/>
        </w:rPr>
        <w:t xml:space="preserve">7. </w:t>
      </w:r>
      <w:r w:rsidRPr="002A38E5">
        <w:rPr>
          <w:b/>
          <w:bCs/>
          <w:sz w:val="23"/>
          <w:szCs w:val="23"/>
          <w:lang w:val="pt-BR"/>
        </w:rPr>
        <w:t xml:space="preserve">Pavimentação </w:t>
      </w:r>
      <w:r w:rsidRPr="002A38E5">
        <w:rPr>
          <w:sz w:val="23"/>
          <w:szCs w:val="23"/>
          <w:lang w:val="pt-BR"/>
        </w:rPr>
        <w:t xml:space="preserve">– A pavimentação dos bairros permanece praticamente igual de acordo com as pesquisas: 64% em 2001 e 63 em 2004. Sabe-se </w:t>
      </w:r>
      <w:proofErr w:type="gramStart"/>
      <w:r w:rsidRPr="002A38E5">
        <w:rPr>
          <w:sz w:val="23"/>
          <w:szCs w:val="23"/>
          <w:lang w:val="pt-BR"/>
        </w:rPr>
        <w:t>a grosso modo</w:t>
      </w:r>
      <w:proofErr w:type="gramEnd"/>
      <w:r w:rsidRPr="002A38E5">
        <w:rPr>
          <w:sz w:val="23"/>
          <w:szCs w:val="23"/>
          <w:lang w:val="pt-BR"/>
        </w:rPr>
        <w:t xml:space="preserve"> que houve aumento de calçamento das vias públicas.( Anexo 2 , Gráfico 7) e ( Anexo 2 Gráfico 8). </w:t>
      </w:r>
    </w:p>
    <w:p w:rsidR="002A38E5" w:rsidRPr="002A38E5" w:rsidRDefault="002A38E5" w:rsidP="002A38E5">
      <w:pPr>
        <w:pStyle w:val="Default"/>
        <w:rPr>
          <w:sz w:val="23"/>
          <w:szCs w:val="23"/>
          <w:lang w:val="pt-BR"/>
        </w:rPr>
      </w:pPr>
      <w:r w:rsidRPr="002A38E5">
        <w:rPr>
          <w:sz w:val="23"/>
          <w:szCs w:val="23"/>
          <w:lang w:val="pt-BR"/>
        </w:rPr>
        <w:t xml:space="preserve">8. </w:t>
      </w:r>
      <w:r w:rsidRPr="002A38E5">
        <w:rPr>
          <w:b/>
          <w:bCs/>
          <w:sz w:val="23"/>
          <w:szCs w:val="23"/>
          <w:lang w:val="pt-BR"/>
        </w:rPr>
        <w:t xml:space="preserve">Lazer </w:t>
      </w:r>
      <w:r w:rsidRPr="002A38E5">
        <w:rPr>
          <w:sz w:val="23"/>
          <w:szCs w:val="23"/>
          <w:lang w:val="pt-BR"/>
        </w:rPr>
        <w:t xml:space="preserve">– Chama </w:t>
      </w:r>
      <w:proofErr w:type="gramStart"/>
      <w:r w:rsidRPr="002A38E5">
        <w:rPr>
          <w:sz w:val="23"/>
          <w:szCs w:val="23"/>
          <w:lang w:val="pt-BR"/>
        </w:rPr>
        <w:t>a atenção a procura</w:t>
      </w:r>
      <w:proofErr w:type="gramEnd"/>
      <w:r w:rsidRPr="002A38E5">
        <w:rPr>
          <w:sz w:val="23"/>
          <w:szCs w:val="23"/>
          <w:lang w:val="pt-BR"/>
        </w:rPr>
        <w:t xml:space="preserve"> em 2004 pelas igrejas, o que representa a tendência atual. As pessoas se divertem na própria residência significando fuga do espaço externo?</w:t>
      </w:r>
      <w:proofErr w:type="gramStart"/>
      <w:r w:rsidRPr="002A38E5">
        <w:rPr>
          <w:sz w:val="23"/>
          <w:szCs w:val="23"/>
          <w:lang w:val="pt-BR"/>
        </w:rPr>
        <w:t>utilização</w:t>
      </w:r>
      <w:proofErr w:type="gramEnd"/>
      <w:r w:rsidRPr="002A38E5">
        <w:rPr>
          <w:sz w:val="23"/>
          <w:szCs w:val="23"/>
          <w:lang w:val="pt-BR"/>
        </w:rPr>
        <w:t xml:space="preserve"> dos recursos eletrônicos tipo TV, falta de recursos financeiros, falta de opções de lazer? (Anexo </w:t>
      </w:r>
      <w:proofErr w:type="gramStart"/>
      <w:r w:rsidRPr="002A38E5">
        <w:rPr>
          <w:sz w:val="23"/>
          <w:szCs w:val="23"/>
          <w:lang w:val="pt-BR"/>
        </w:rPr>
        <w:t>2</w:t>
      </w:r>
      <w:proofErr w:type="gramEnd"/>
      <w:r w:rsidRPr="002A38E5">
        <w:rPr>
          <w:sz w:val="23"/>
          <w:szCs w:val="23"/>
          <w:lang w:val="pt-BR"/>
        </w:rPr>
        <w:t xml:space="preserve">, Gráfico 9) e (Anexo 2 , Gráfico 18). </w:t>
      </w:r>
    </w:p>
    <w:p w:rsidR="002A38E5" w:rsidRDefault="002A38E5" w:rsidP="002A38E5">
      <w:pPr>
        <w:pStyle w:val="Default"/>
        <w:rPr>
          <w:sz w:val="23"/>
          <w:szCs w:val="23"/>
          <w:lang w:val="pt-BR"/>
        </w:rPr>
      </w:pPr>
      <w:r w:rsidRPr="002A38E5">
        <w:rPr>
          <w:sz w:val="23"/>
          <w:szCs w:val="23"/>
          <w:lang w:val="pt-BR"/>
        </w:rPr>
        <w:t>8</w:t>
      </w:r>
      <w:r w:rsidRPr="002A38E5">
        <w:rPr>
          <w:b/>
          <w:bCs/>
          <w:sz w:val="23"/>
          <w:szCs w:val="23"/>
          <w:lang w:val="pt-BR"/>
        </w:rPr>
        <w:t xml:space="preserve">. Matas queimadas </w:t>
      </w:r>
      <w:r w:rsidRPr="002A38E5">
        <w:rPr>
          <w:sz w:val="23"/>
          <w:szCs w:val="23"/>
          <w:lang w:val="pt-BR"/>
        </w:rPr>
        <w:t xml:space="preserve">ou preservadas- Em 2001 as respostas indicaram 60% de queimadas e em 2004 61%. Há necessidade de fiscalização e providências para que a grande </w:t>
      </w:r>
      <w:proofErr w:type="gramStart"/>
      <w:r w:rsidRPr="002A38E5">
        <w:rPr>
          <w:sz w:val="23"/>
          <w:szCs w:val="23"/>
          <w:lang w:val="pt-BR"/>
        </w:rPr>
        <w:t>reserva</w:t>
      </w:r>
      <w:proofErr w:type="gramEnd"/>
      <w:r w:rsidRPr="002A38E5">
        <w:rPr>
          <w:sz w:val="23"/>
          <w:szCs w:val="23"/>
          <w:lang w:val="pt-BR"/>
        </w:rPr>
        <w:t xml:space="preserve"> de verde da área alvo da pesquisa seja preservado.(Anexo 2, Gráfico 10) e (Anexo 2, Gráfico 11) </w:t>
      </w:r>
    </w:p>
    <w:p w:rsidR="0082115D" w:rsidRDefault="0082115D" w:rsidP="002A38E5">
      <w:pPr>
        <w:pStyle w:val="Default"/>
        <w:rPr>
          <w:sz w:val="23"/>
          <w:szCs w:val="23"/>
          <w:lang w:val="pt-BR"/>
        </w:rPr>
      </w:pPr>
    </w:p>
    <w:p w:rsidR="0082115D" w:rsidRDefault="0082115D" w:rsidP="0082115D">
      <w:pPr>
        <w:ind w:left="360"/>
        <w:rPr>
          <w:b/>
          <w:bCs/>
        </w:rPr>
      </w:pPr>
      <w:r>
        <w:rPr>
          <w:b/>
          <w:bCs/>
        </w:rPr>
        <w:t xml:space="preserve">Gráfico </w:t>
      </w:r>
      <w:proofErr w:type="gramStart"/>
      <w:r>
        <w:rPr>
          <w:b/>
          <w:bCs/>
        </w:rPr>
        <w:t>1</w:t>
      </w:r>
      <w:proofErr w:type="gramEnd"/>
      <w:r>
        <w:rPr>
          <w:b/>
          <w:bCs/>
        </w:rPr>
        <w:t>. Risco de Efluentes Líquidos (REL)</w:t>
      </w:r>
    </w:p>
    <w:p w:rsidR="0082115D" w:rsidRDefault="0082115D" w:rsidP="0082115D">
      <w:pPr>
        <w:ind w:left="360"/>
      </w:pPr>
    </w:p>
    <w:p w:rsidR="0082115D" w:rsidRDefault="0082115D" w:rsidP="0082115D">
      <w:pPr>
        <w:jc w:val="center"/>
      </w:pPr>
      <w:r>
        <w:object w:dxaOrig="5326" w:dyaOrig="4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pt;height:291pt" o:ole="">
            <v:imagedata r:id="rId5" o:title="" grayscale="t"/>
          </v:shape>
          <o:OLEObject Type="Embed" ProgID="PBrush" ShapeID="_x0000_i1025" DrawAspect="Content" ObjectID="_1421658916" r:id="rId6"/>
        </w:object>
      </w:r>
    </w:p>
    <w:p w:rsidR="0082115D" w:rsidRDefault="0082115D" w:rsidP="0082115D">
      <w:pPr>
        <w:jc w:val="center"/>
      </w:pPr>
    </w:p>
    <w:p w:rsidR="0082115D" w:rsidRDefault="0082115D" w:rsidP="0082115D">
      <w:pPr>
        <w:jc w:val="both"/>
        <w:rPr>
          <w:b/>
          <w:bCs/>
        </w:rPr>
      </w:pPr>
      <w:r>
        <w:rPr>
          <w:b/>
          <w:bCs/>
        </w:rPr>
        <w:t xml:space="preserve">Gráfico </w:t>
      </w:r>
      <w:proofErr w:type="gramStart"/>
      <w:r>
        <w:rPr>
          <w:b/>
          <w:bCs/>
        </w:rPr>
        <w:t>2</w:t>
      </w:r>
      <w:proofErr w:type="gramEnd"/>
      <w:r>
        <w:rPr>
          <w:b/>
          <w:bCs/>
        </w:rPr>
        <w:t>. Esgoto à Céu Aberto (ECA)</w:t>
      </w:r>
    </w:p>
    <w:p w:rsidR="0082115D" w:rsidRDefault="0082115D" w:rsidP="0082115D">
      <w:pPr>
        <w:rPr>
          <w:b/>
          <w:bCs/>
        </w:rPr>
      </w:pPr>
    </w:p>
    <w:p w:rsidR="0082115D" w:rsidRDefault="0082115D" w:rsidP="0082115D">
      <w:pPr>
        <w:jc w:val="center"/>
      </w:pPr>
      <w:r>
        <w:rPr>
          <w:noProof/>
          <w:lang w:val="en-US" w:eastAsia="en-US"/>
        </w:rPr>
        <w:drawing>
          <wp:inline distT="0" distB="0" distL="0" distR="0">
            <wp:extent cx="5638800" cy="2667000"/>
            <wp:effectExtent l="0" t="0" r="0" b="0"/>
            <wp:docPr id="19" name="Obje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2115D" w:rsidRDefault="0082115D" w:rsidP="0082115D">
      <w:pPr>
        <w:jc w:val="both"/>
        <w:rPr>
          <w:b/>
          <w:bCs/>
        </w:rPr>
      </w:pPr>
    </w:p>
    <w:p w:rsidR="0082115D" w:rsidRDefault="0082115D" w:rsidP="0082115D">
      <w:pPr>
        <w:jc w:val="both"/>
        <w:rPr>
          <w:b/>
          <w:bCs/>
        </w:rPr>
      </w:pPr>
    </w:p>
    <w:p w:rsidR="0082115D" w:rsidRDefault="0082115D" w:rsidP="0082115D">
      <w:pPr>
        <w:jc w:val="both"/>
        <w:rPr>
          <w:b/>
          <w:bCs/>
        </w:rPr>
      </w:pPr>
    </w:p>
    <w:p w:rsidR="0082115D" w:rsidRDefault="0082115D" w:rsidP="0082115D">
      <w:pPr>
        <w:jc w:val="both"/>
        <w:rPr>
          <w:b/>
          <w:bCs/>
        </w:rPr>
      </w:pPr>
      <w:r>
        <w:rPr>
          <w:b/>
          <w:bCs/>
        </w:rPr>
        <w:t xml:space="preserve">Gráfico </w:t>
      </w:r>
      <w:proofErr w:type="gramStart"/>
      <w:r>
        <w:rPr>
          <w:b/>
          <w:bCs/>
        </w:rPr>
        <w:t>3</w:t>
      </w:r>
      <w:proofErr w:type="gramEnd"/>
      <w:r>
        <w:rPr>
          <w:b/>
          <w:bCs/>
        </w:rPr>
        <w:t xml:space="preserve">. Área de Inundação </w:t>
      </w:r>
      <w:proofErr w:type="gramStart"/>
      <w:r>
        <w:rPr>
          <w:b/>
          <w:bCs/>
        </w:rPr>
        <w:t>1</w:t>
      </w:r>
      <w:proofErr w:type="gramEnd"/>
      <w:r>
        <w:rPr>
          <w:b/>
          <w:bCs/>
        </w:rPr>
        <w:t xml:space="preserve"> (AI-1)</w:t>
      </w:r>
    </w:p>
    <w:p w:rsidR="0082115D" w:rsidRDefault="0082115D" w:rsidP="0082115D">
      <w:pPr>
        <w:jc w:val="both"/>
      </w:pPr>
    </w:p>
    <w:p w:rsidR="0082115D" w:rsidRDefault="0082115D" w:rsidP="0082115D">
      <w:pPr>
        <w:jc w:val="center"/>
      </w:pPr>
      <w:r>
        <w:object w:dxaOrig="4081" w:dyaOrig="3991">
          <v:shape id="_x0000_i1026" type="#_x0000_t75" style="width:294.75pt;height:4in" o:ole="">
            <v:imagedata r:id="rId8" o:title="" grayscale="t"/>
          </v:shape>
          <o:OLEObject Type="Embed" ProgID="PBrush" ShapeID="_x0000_i1026" DrawAspect="Content" ObjectID="_1421658917" r:id="rId9"/>
        </w:object>
      </w:r>
    </w:p>
    <w:p w:rsidR="0082115D" w:rsidRDefault="0082115D" w:rsidP="0082115D">
      <w:pPr>
        <w:rPr>
          <w:b/>
          <w:bCs/>
        </w:rPr>
      </w:pPr>
    </w:p>
    <w:p w:rsidR="0082115D" w:rsidRDefault="0082115D" w:rsidP="0082115D">
      <w:pPr>
        <w:rPr>
          <w:b/>
          <w:bCs/>
        </w:rPr>
      </w:pPr>
    </w:p>
    <w:p w:rsidR="0082115D" w:rsidRDefault="0082115D" w:rsidP="0082115D">
      <w:r>
        <w:rPr>
          <w:b/>
          <w:bCs/>
        </w:rPr>
        <w:t xml:space="preserve">Gráfico </w:t>
      </w:r>
      <w:proofErr w:type="gramStart"/>
      <w:r>
        <w:rPr>
          <w:b/>
          <w:bCs/>
        </w:rPr>
        <w:t>4</w:t>
      </w:r>
      <w:proofErr w:type="gramEnd"/>
      <w:r>
        <w:rPr>
          <w:b/>
          <w:bCs/>
        </w:rPr>
        <w:t>.</w:t>
      </w:r>
      <w:r>
        <w:t xml:space="preserve"> </w:t>
      </w:r>
      <w:r>
        <w:rPr>
          <w:b/>
          <w:bCs/>
        </w:rPr>
        <w:t xml:space="preserve">Área de Inundação </w:t>
      </w:r>
      <w:proofErr w:type="gramStart"/>
      <w:r>
        <w:rPr>
          <w:b/>
          <w:bCs/>
        </w:rPr>
        <w:t>2</w:t>
      </w:r>
      <w:proofErr w:type="gramEnd"/>
      <w:r>
        <w:rPr>
          <w:b/>
          <w:bCs/>
        </w:rPr>
        <w:t xml:space="preserve"> (AI-2)</w:t>
      </w:r>
    </w:p>
    <w:p w:rsidR="0082115D" w:rsidRDefault="0082115D" w:rsidP="0082115D"/>
    <w:p w:rsidR="0082115D" w:rsidRDefault="0082115D" w:rsidP="0082115D">
      <w:pPr>
        <w:rPr>
          <w:b/>
          <w:bCs/>
        </w:rPr>
      </w:pPr>
    </w:p>
    <w:p w:rsidR="0082115D" w:rsidRDefault="0082115D" w:rsidP="0082115D">
      <w:pPr>
        <w:jc w:val="center"/>
        <w:rPr>
          <w:b/>
          <w:bCs/>
        </w:rPr>
      </w:pPr>
      <w:r>
        <w:rPr>
          <w:noProof/>
          <w:lang w:val="en-US" w:eastAsia="en-US"/>
        </w:rPr>
        <w:drawing>
          <wp:inline distT="0" distB="0" distL="0" distR="0">
            <wp:extent cx="5191125" cy="2552700"/>
            <wp:effectExtent l="0" t="0" r="0" b="0"/>
            <wp:docPr id="21"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2115D" w:rsidRDefault="0082115D" w:rsidP="0082115D">
      <w:pPr>
        <w:rPr>
          <w:b/>
          <w:bCs/>
        </w:rPr>
      </w:pPr>
    </w:p>
    <w:p w:rsidR="0082115D" w:rsidRDefault="0082115D" w:rsidP="0082115D">
      <w:pPr>
        <w:rPr>
          <w:b/>
          <w:bCs/>
        </w:rPr>
      </w:pPr>
    </w:p>
    <w:p w:rsidR="0082115D" w:rsidRDefault="0082115D" w:rsidP="0082115D">
      <w:pPr>
        <w:rPr>
          <w:b/>
          <w:bCs/>
        </w:rPr>
      </w:pPr>
    </w:p>
    <w:p w:rsidR="0082115D" w:rsidRDefault="0082115D" w:rsidP="0082115D">
      <w:pPr>
        <w:rPr>
          <w:b/>
          <w:bCs/>
        </w:rPr>
      </w:pPr>
    </w:p>
    <w:p w:rsidR="0082115D" w:rsidRDefault="0082115D" w:rsidP="0082115D">
      <w:pPr>
        <w:rPr>
          <w:b/>
          <w:bCs/>
        </w:rPr>
      </w:pPr>
    </w:p>
    <w:p w:rsidR="0082115D" w:rsidRDefault="0082115D" w:rsidP="0082115D">
      <w:pPr>
        <w:rPr>
          <w:b/>
          <w:bCs/>
        </w:rPr>
      </w:pPr>
      <w:r>
        <w:rPr>
          <w:b/>
          <w:bCs/>
        </w:rPr>
        <w:t xml:space="preserve">Gráfico </w:t>
      </w:r>
      <w:proofErr w:type="gramStart"/>
      <w:r>
        <w:rPr>
          <w:b/>
          <w:bCs/>
        </w:rPr>
        <w:t>5</w:t>
      </w:r>
      <w:proofErr w:type="gramEnd"/>
      <w:r>
        <w:rPr>
          <w:b/>
          <w:bCs/>
        </w:rPr>
        <w:t>. Despejo Irregular de Lixo (DIL) e Coleta Seletiva - 1 (CS-1)</w:t>
      </w:r>
    </w:p>
    <w:p w:rsidR="0082115D" w:rsidRDefault="0082115D" w:rsidP="0082115D">
      <w:pPr>
        <w:rPr>
          <w:b/>
          <w:bCs/>
        </w:rPr>
      </w:pPr>
    </w:p>
    <w:p w:rsidR="0082115D" w:rsidRDefault="0082115D" w:rsidP="0082115D">
      <w:pPr>
        <w:jc w:val="center"/>
      </w:pPr>
      <w:r>
        <w:object w:dxaOrig="9719" w:dyaOrig="6661">
          <v:shape id="_x0000_i1027" type="#_x0000_t75" style="width:390pt;height:267.75pt" o:ole="">
            <v:imagedata r:id="rId11" o:title="" grayscale="t"/>
          </v:shape>
          <o:OLEObject Type="Embed" ProgID="PBrush" ShapeID="_x0000_i1027" DrawAspect="Content" ObjectID="_1421658918" r:id="rId12"/>
        </w:object>
      </w:r>
    </w:p>
    <w:p w:rsidR="0082115D" w:rsidRDefault="0082115D" w:rsidP="0082115D">
      <w:pPr>
        <w:jc w:val="center"/>
      </w:pPr>
    </w:p>
    <w:p w:rsidR="0082115D" w:rsidRDefault="0082115D" w:rsidP="0082115D">
      <w:pPr>
        <w:jc w:val="center"/>
      </w:pPr>
    </w:p>
    <w:p w:rsidR="0082115D" w:rsidRDefault="0082115D" w:rsidP="0082115D">
      <w:pPr>
        <w:rPr>
          <w:b/>
          <w:bCs/>
        </w:rPr>
      </w:pPr>
      <w:r>
        <w:rPr>
          <w:b/>
          <w:bCs/>
        </w:rPr>
        <w:t xml:space="preserve">Gráfico </w:t>
      </w:r>
      <w:proofErr w:type="gramStart"/>
      <w:r>
        <w:rPr>
          <w:b/>
          <w:bCs/>
        </w:rPr>
        <w:t>6</w:t>
      </w:r>
      <w:proofErr w:type="gramEnd"/>
      <w:r>
        <w:rPr>
          <w:b/>
          <w:bCs/>
        </w:rPr>
        <w:t xml:space="preserve">. Despejo Irregular de Lixo (DIL) e Coleta Seletiva - 2 (CS </w:t>
      </w:r>
      <w:proofErr w:type="gramStart"/>
      <w:r>
        <w:rPr>
          <w:b/>
          <w:bCs/>
        </w:rPr>
        <w:t>2</w:t>
      </w:r>
      <w:proofErr w:type="gramEnd"/>
      <w:r>
        <w:rPr>
          <w:b/>
          <w:bCs/>
        </w:rPr>
        <w:t>)</w:t>
      </w:r>
    </w:p>
    <w:p w:rsidR="0082115D" w:rsidRDefault="0082115D" w:rsidP="0082115D">
      <w:pPr>
        <w:rPr>
          <w:b/>
          <w:bCs/>
        </w:rPr>
      </w:pPr>
    </w:p>
    <w:p w:rsidR="0082115D" w:rsidRDefault="0082115D" w:rsidP="0082115D">
      <w:pPr>
        <w:rPr>
          <w:b/>
          <w:bCs/>
        </w:rPr>
      </w:pPr>
    </w:p>
    <w:p w:rsidR="0082115D" w:rsidRDefault="0082115D" w:rsidP="0082115D">
      <w:pPr>
        <w:jc w:val="center"/>
      </w:pPr>
      <w:r>
        <w:object w:dxaOrig="8549" w:dyaOrig="7079">
          <v:shape id="_x0000_i1028" type="#_x0000_t75" style="width:338.25pt;height:279.75pt" o:ole="">
            <v:imagedata r:id="rId13" o:title="" grayscale="t"/>
          </v:shape>
          <o:OLEObject Type="Embed" ProgID="PBrush" ShapeID="_x0000_i1028" DrawAspect="Content" ObjectID="_1421658919" r:id="rId14"/>
        </w:object>
      </w:r>
    </w:p>
    <w:p w:rsidR="0082115D" w:rsidRDefault="0082115D" w:rsidP="0082115D">
      <w:pPr>
        <w:jc w:val="both"/>
        <w:rPr>
          <w:b/>
          <w:bCs/>
        </w:rPr>
      </w:pPr>
      <w:r>
        <w:rPr>
          <w:b/>
          <w:bCs/>
        </w:rPr>
        <w:br w:type="page"/>
        <w:t xml:space="preserve">Gráfico </w:t>
      </w:r>
      <w:proofErr w:type="gramStart"/>
      <w:r>
        <w:rPr>
          <w:b/>
          <w:bCs/>
        </w:rPr>
        <w:t>7</w:t>
      </w:r>
      <w:proofErr w:type="gramEnd"/>
      <w:r>
        <w:rPr>
          <w:b/>
          <w:bCs/>
        </w:rPr>
        <w:t>. Despejo Irregular de Lixo (DIL) e Coleta Seletiva - 3 (CS-3)</w:t>
      </w:r>
    </w:p>
    <w:p w:rsidR="0082115D" w:rsidRDefault="0082115D" w:rsidP="0082115D">
      <w:pPr>
        <w:jc w:val="both"/>
        <w:rPr>
          <w:b/>
          <w:bCs/>
        </w:rPr>
      </w:pPr>
    </w:p>
    <w:p w:rsidR="0082115D" w:rsidRDefault="0082115D" w:rsidP="0082115D">
      <w:pPr>
        <w:jc w:val="center"/>
      </w:pPr>
      <w:r>
        <w:object w:dxaOrig="7859" w:dyaOrig="6524">
          <v:shape id="_x0000_i1029" type="#_x0000_t75" style="width:273.75pt;height:228pt" o:ole="">
            <v:imagedata r:id="rId15" o:title="" grayscale="t"/>
          </v:shape>
          <o:OLEObject Type="Embed" ProgID="PBrush" ShapeID="_x0000_i1029" DrawAspect="Content" ObjectID="_1421658920" r:id="rId16"/>
        </w:object>
      </w:r>
    </w:p>
    <w:p w:rsidR="0082115D" w:rsidRDefault="0082115D" w:rsidP="0082115D">
      <w:pPr>
        <w:jc w:val="center"/>
      </w:pPr>
    </w:p>
    <w:p w:rsidR="0082115D" w:rsidRDefault="0082115D" w:rsidP="0082115D">
      <w:pPr>
        <w:pStyle w:val="Corpodetexto"/>
        <w:rPr>
          <w:b/>
          <w:bCs/>
        </w:rPr>
      </w:pPr>
    </w:p>
    <w:p w:rsidR="0082115D" w:rsidRDefault="0082115D" w:rsidP="0082115D">
      <w:pPr>
        <w:pStyle w:val="Corpodetexto"/>
        <w:rPr>
          <w:b/>
          <w:bCs/>
        </w:rPr>
      </w:pPr>
    </w:p>
    <w:p w:rsidR="0082115D" w:rsidRDefault="0082115D" w:rsidP="0082115D">
      <w:pPr>
        <w:pStyle w:val="Corpodetexto"/>
      </w:pPr>
      <w:r>
        <w:rPr>
          <w:b/>
          <w:bCs/>
        </w:rPr>
        <w:t xml:space="preserve">Gráfico </w:t>
      </w:r>
      <w:proofErr w:type="gramStart"/>
      <w:r>
        <w:rPr>
          <w:b/>
          <w:bCs/>
        </w:rPr>
        <w:t>8</w:t>
      </w:r>
      <w:proofErr w:type="gramEnd"/>
      <w:r>
        <w:rPr>
          <w:b/>
          <w:bCs/>
        </w:rPr>
        <w:t>.</w:t>
      </w:r>
      <w:r>
        <w:t xml:space="preserve"> </w:t>
      </w:r>
      <w:r>
        <w:rPr>
          <w:b/>
          <w:bCs/>
        </w:rPr>
        <w:t>Cobertura Vegetal/Arbórea (CV) e Desmatamento (DM)</w:t>
      </w:r>
    </w:p>
    <w:p w:rsidR="0082115D" w:rsidRDefault="0082115D" w:rsidP="0082115D">
      <w:pPr>
        <w:pStyle w:val="Corpodetexto"/>
      </w:pPr>
    </w:p>
    <w:p w:rsidR="0082115D" w:rsidRDefault="0082115D" w:rsidP="0082115D">
      <w:pPr>
        <w:jc w:val="both"/>
      </w:pPr>
      <w:r>
        <w:t xml:space="preserve"> </w:t>
      </w:r>
    </w:p>
    <w:p w:rsidR="0082115D" w:rsidRDefault="0082115D" w:rsidP="0082115D">
      <w:pPr>
        <w:jc w:val="center"/>
      </w:pPr>
      <w:r>
        <w:object w:dxaOrig="9719" w:dyaOrig="7456">
          <v:shape id="_x0000_i1030" type="#_x0000_t75" style="width:367.5pt;height:280.5pt" o:ole="">
            <v:imagedata r:id="rId17" o:title="" grayscale="t"/>
          </v:shape>
          <o:OLEObject Type="Embed" ProgID="PBrush" ShapeID="_x0000_i1030" DrawAspect="Content" ObjectID="_1421658921" r:id="rId18"/>
        </w:object>
      </w:r>
    </w:p>
    <w:p w:rsidR="0082115D" w:rsidRDefault="0082115D" w:rsidP="0082115D">
      <w:pPr>
        <w:pStyle w:val="Corpodetexto"/>
      </w:pPr>
    </w:p>
    <w:p w:rsidR="0082115D" w:rsidRDefault="0082115D" w:rsidP="0082115D">
      <w:pPr>
        <w:pStyle w:val="Corpodetexto"/>
      </w:pPr>
    </w:p>
    <w:p w:rsidR="0082115D" w:rsidRDefault="0082115D" w:rsidP="0082115D">
      <w:pPr>
        <w:pStyle w:val="Corpodetexto"/>
      </w:pPr>
    </w:p>
    <w:p w:rsidR="0082115D" w:rsidRDefault="0082115D" w:rsidP="0082115D">
      <w:pPr>
        <w:pStyle w:val="Corpodetexto"/>
        <w:rPr>
          <w:b/>
          <w:bCs/>
        </w:rPr>
      </w:pPr>
      <w:r>
        <w:rPr>
          <w:b/>
          <w:bCs/>
        </w:rPr>
        <w:t xml:space="preserve">Gráfico </w:t>
      </w:r>
      <w:proofErr w:type="gramStart"/>
      <w:r>
        <w:rPr>
          <w:b/>
          <w:bCs/>
        </w:rPr>
        <w:t>9</w:t>
      </w:r>
      <w:proofErr w:type="gramEnd"/>
      <w:r>
        <w:rPr>
          <w:b/>
          <w:bCs/>
        </w:rPr>
        <w:t>. Ocupação Irregular (OI)</w:t>
      </w:r>
    </w:p>
    <w:p w:rsidR="0082115D" w:rsidRDefault="0082115D" w:rsidP="0082115D">
      <w:pPr>
        <w:pStyle w:val="Corpodetexto"/>
      </w:pPr>
    </w:p>
    <w:p w:rsidR="0082115D" w:rsidRDefault="0082115D" w:rsidP="0082115D">
      <w:pPr>
        <w:jc w:val="center"/>
      </w:pPr>
      <w:r>
        <w:object w:dxaOrig="7364" w:dyaOrig="3900">
          <v:shape id="_x0000_i1031" type="#_x0000_t75" style="width:445.5pt;height:235.5pt" o:ole="">
            <v:imagedata r:id="rId19" o:title="" grayscale="t"/>
          </v:shape>
          <o:OLEObject Type="Embed" ProgID="PBrush" ShapeID="_x0000_i1031" DrawAspect="Content" ObjectID="_1421658922" r:id="rId20"/>
        </w:object>
      </w:r>
    </w:p>
    <w:p w:rsidR="0082115D" w:rsidRDefault="0082115D" w:rsidP="0082115D">
      <w:pPr>
        <w:jc w:val="center"/>
      </w:pPr>
    </w:p>
    <w:p w:rsidR="0082115D" w:rsidRDefault="0082115D" w:rsidP="0082115D">
      <w:pPr>
        <w:jc w:val="both"/>
      </w:pPr>
      <w:r>
        <w:rPr>
          <w:b/>
          <w:bCs/>
        </w:rPr>
        <w:t>Gráfico 10</w:t>
      </w:r>
      <w:r>
        <w:t xml:space="preserve">. </w:t>
      </w:r>
      <w:r>
        <w:rPr>
          <w:b/>
          <w:bCs/>
        </w:rPr>
        <w:t>Erosão (ER)</w:t>
      </w:r>
    </w:p>
    <w:p w:rsidR="0082115D" w:rsidRDefault="0082115D" w:rsidP="0082115D">
      <w:pPr>
        <w:jc w:val="both"/>
      </w:pPr>
    </w:p>
    <w:p w:rsidR="0082115D" w:rsidRDefault="00534596" w:rsidP="0082115D">
      <w:pPr>
        <w:jc w:val="both"/>
      </w:pPr>
      <w:r w:rsidRPr="00534596">
        <w:rPr>
          <w:noProof/>
          <w:sz w:val="20"/>
        </w:rPr>
        <w:pict>
          <v:shape id="_x0000_s1026" type="#_x0000_t75" style="position:absolute;left:0;text-align:left;margin-left:45pt;margin-top:10.25pt;width:305.15pt;height:219.45pt;z-index:251660288">
            <v:imagedata r:id="rId21" o:title="" grayscale="t"/>
          </v:shape>
          <o:OLEObject Type="Embed" ProgID="PBrush" ShapeID="_x0000_s1026" DrawAspect="Content" ObjectID="_1421658929" r:id="rId22"/>
        </w:pict>
      </w:r>
    </w:p>
    <w:p w:rsidR="0082115D" w:rsidRDefault="0082115D" w:rsidP="0082115D">
      <w:pPr>
        <w:jc w:val="center"/>
      </w:pPr>
    </w:p>
    <w:p w:rsidR="0082115D" w:rsidRDefault="0082115D" w:rsidP="0082115D">
      <w:pPr>
        <w:jc w:val="center"/>
      </w:pPr>
    </w:p>
    <w:p w:rsidR="0082115D" w:rsidRDefault="0082115D" w:rsidP="0082115D">
      <w:pPr>
        <w:jc w:val="center"/>
      </w:pPr>
    </w:p>
    <w:p w:rsidR="0082115D" w:rsidRDefault="0082115D" w:rsidP="0082115D">
      <w:pPr>
        <w:jc w:val="center"/>
      </w:pPr>
    </w:p>
    <w:p w:rsidR="0082115D" w:rsidRDefault="0082115D" w:rsidP="0082115D">
      <w:pPr>
        <w:jc w:val="center"/>
      </w:pPr>
    </w:p>
    <w:p w:rsidR="0082115D" w:rsidRDefault="0082115D" w:rsidP="0082115D">
      <w:pPr>
        <w:jc w:val="center"/>
      </w:pPr>
    </w:p>
    <w:p w:rsidR="0082115D" w:rsidRDefault="0082115D" w:rsidP="0082115D">
      <w:pPr>
        <w:jc w:val="center"/>
      </w:pPr>
    </w:p>
    <w:p w:rsidR="0082115D" w:rsidRDefault="0082115D" w:rsidP="0082115D">
      <w:pPr>
        <w:jc w:val="center"/>
      </w:pPr>
    </w:p>
    <w:p w:rsidR="0082115D" w:rsidRDefault="0082115D" w:rsidP="0082115D">
      <w:pPr>
        <w:jc w:val="center"/>
      </w:pPr>
    </w:p>
    <w:p w:rsidR="0082115D" w:rsidRDefault="0082115D" w:rsidP="0082115D">
      <w:pPr>
        <w:jc w:val="center"/>
      </w:pPr>
    </w:p>
    <w:p w:rsidR="0082115D" w:rsidRDefault="0082115D" w:rsidP="0082115D">
      <w:pPr>
        <w:jc w:val="center"/>
      </w:pPr>
    </w:p>
    <w:p w:rsidR="0082115D" w:rsidRDefault="0082115D" w:rsidP="0082115D">
      <w:pPr>
        <w:jc w:val="center"/>
      </w:pPr>
    </w:p>
    <w:p w:rsidR="0082115D" w:rsidRDefault="0082115D" w:rsidP="0082115D">
      <w:pPr>
        <w:jc w:val="center"/>
      </w:pPr>
    </w:p>
    <w:p w:rsidR="0082115D" w:rsidRDefault="0082115D" w:rsidP="0082115D">
      <w:pPr>
        <w:jc w:val="center"/>
      </w:pPr>
    </w:p>
    <w:p w:rsidR="0082115D" w:rsidRDefault="0082115D" w:rsidP="0082115D">
      <w:pPr>
        <w:jc w:val="center"/>
      </w:pPr>
    </w:p>
    <w:p w:rsidR="0082115D" w:rsidRDefault="0082115D" w:rsidP="0082115D">
      <w:pPr>
        <w:jc w:val="center"/>
      </w:pPr>
    </w:p>
    <w:p w:rsidR="0082115D" w:rsidRDefault="0082115D" w:rsidP="0082115D">
      <w:pPr>
        <w:jc w:val="center"/>
      </w:pPr>
    </w:p>
    <w:p w:rsidR="0082115D" w:rsidRDefault="0082115D" w:rsidP="0082115D">
      <w:pPr>
        <w:jc w:val="center"/>
      </w:pPr>
    </w:p>
    <w:p w:rsidR="0082115D" w:rsidRDefault="0082115D" w:rsidP="0082115D">
      <w:pPr>
        <w:jc w:val="center"/>
      </w:pPr>
    </w:p>
    <w:p w:rsidR="0082115D" w:rsidRDefault="0082115D" w:rsidP="0082115D">
      <w:pPr>
        <w:jc w:val="center"/>
      </w:pPr>
    </w:p>
    <w:p w:rsidR="0082115D" w:rsidRDefault="0082115D" w:rsidP="0082115D">
      <w:pPr>
        <w:jc w:val="center"/>
      </w:pPr>
    </w:p>
    <w:p w:rsidR="0082115D" w:rsidRDefault="0082115D" w:rsidP="0082115D">
      <w:pPr>
        <w:jc w:val="center"/>
      </w:pPr>
    </w:p>
    <w:p w:rsidR="0082115D" w:rsidRDefault="0082115D" w:rsidP="0082115D">
      <w:pPr>
        <w:pStyle w:val="Ttulo1"/>
        <w:rPr>
          <w:bCs/>
        </w:rPr>
      </w:pPr>
    </w:p>
    <w:p w:rsidR="0082115D" w:rsidRDefault="0082115D" w:rsidP="0082115D">
      <w:pPr>
        <w:pStyle w:val="Ttulo1"/>
        <w:rPr>
          <w:bCs/>
        </w:rPr>
      </w:pPr>
    </w:p>
    <w:p w:rsidR="0082115D" w:rsidRDefault="0082115D" w:rsidP="0082115D">
      <w:pPr>
        <w:pStyle w:val="Ttulo1"/>
        <w:rPr>
          <w:bCs/>
        </w:rPr>
      </w:pPr>
      <w:r>
        <w:rPr>
          <w:bCs/>
        </w:rPr>
        <w:t>Gráfico 11. Obras ou Intervenções Sobre Água (OSA)</w:t>
      </w:r>
    </w:p>
    <w:p w:rsidR="0082115D" w:rsidRDefault="0082115D" w:rsidP="0082115D"/>
    <w:p w:rsidR="0082115D" w:rsidRDefault="0082115D" w:rsidP="0082115D"/>
    <w:p w:rsidR="0082115D" w:rsidRDefault="0082115D" w:rsidP="0082115D">
      <w:pPr>
        <w:jc w:val="center"/>
      </w:pPr>
      <w:r>
        <w:object w:dxaOrig="8821" w:dyaOrig="6571">
          <v:shape id="_x0000_i1032" type="#_x0000_t75" style="width:303pt;height:225pt" o:ole="">
            <v:imagedata r:id="rId23" o:title="" grayscale="t"/>
          </v:shape>
          <o:OLEObject Type="Embed" ProgID="PBrush" ShapeID="_x0000_i1032" DrawAspect="Content" ObjectID="_1421658923" r:id="rId24"/>
        </w:object>
      </w:r>
    </w:p>
    <w:p w:rsidR="0082115D" w:rsidRDefault="0082115D" w:rsidP="0082115D">
      <w:pPr>
        <w:jc w:val="both"/>
        <w:rPr>
          <w:b/>
          <w:bCs/>
        </w:rPr>
      </w:pPr>
    </w:p>
    <w:p w:rsidR="0082115D" w:rsidRDefault="0082115D" w:rsidP="0082115D">
      <w:pPr>
        <w:jc w:val="both"/>
        <w:rPr>
          <w:b/>
          <w:bCs/>
        </w:rPr>
      </w:pPr>
    </w:p>
    <w:p w:rsidR="0082115D" w:rsidRDefault="0082115D" w:rsidP="0082115D">
      <w:pPr>
        <w:jc w:val="both"/>
        <w:rPr>
          <w:b/>
          <w:bCs/>
        </w:rPr>
      </w:pPr>
      <w:r>
        <w:rPr>
          <w:b/>
          <w:bCs/>
        </w:rPr>
        <w:t>Gráfico 12. Renda Familiar (PS-1)</w:t>
      </w:r>
    </w:p>
    <w:p w:rsidR="0082115D" w:rsidRDefault="0082115D" w:rsidP="0082115D">
      <w:pPr>
        <w:jc w:val="both"/>
        <w:rPr>
          <w:b/>
          <w:bCs/>
        </w:rPr>
      </w:pPr>
    </w:p>
    <w:p w:rsidR="0082115D" w:rsidRDefault="0082115D" w:rsidP="0082115D">
      <w:pPr>
        <w:jc w:val="center"/>
      </w:pPr>
      <w:r>
        <w:object w:dxaOrig="10019" w:dyaOrig="7244">
          <v:shape id="_x0000_i1033" type="#_x0000_t75" style="width:382.5pt;height:276pt" o:ole="">
            <v:imagedata r:id="rId25" o:title="" grayscale="t"/>
          </v:shape>
          <o:OLEObject Type="Embed" ProgID="PBrush" ShapeID="_x0000_i1033" DrawAspect="Content" ObjectID="_1421658924" r:id="rId26"/>
        </w:object>
      </w:r>
    </w:p>
    <w:p w:rsidR="0082115D" w:rsidRDefault="0082115D" w:rsidP="0082115D">
      <w:pPr>
        <w:jc w:val="center"/>
      </w:pPr>
    </w:p>
    <w:p w:rsidR="0082115D" w:rsidRDefault="0082115D" w:rsidP="0082115D">
      <w:pPr>
        <w:pStyle w:val="Ttulo1"/>
        <w:rPr>
          <w:bCs/>
        </w:rPr>
      </w:pPr>
    </w:p>
    <w:p w:rsidR="0082115D" w:rsidRDefault="0082115D" w:rsidP="0082115D">
      <w:pPr>
        <w:pStyle w:val="Ttulo1"/>
        <w:rPr>
          <w:bCs/>
        </w:rPr>
      </w:pPr>
      <w:r>
        <w:rPr>
          <w:bCs/>
        </w:rPr>
        <w:t>Gráfico 13. Trabalho (PS-2)</w:t>
      </w:r>
    </w:p>
    <w:p w:rsidR="0082115D" w:rsidRDefault="0082115D" w:rsidP="0082115D">
      <w:pPr>
        <w:jc w:val="both"/>
        <w:rPr>
          <w:b/>
          <w:bCs/>
        </w:rPr>
      </w:pPr>
    </w:p>
    <w:p w:rsidR="0082115D" w:rsidRDefault="0082115D" w:rsidP="0082115D">
      <w:pPr>
        <w:jc w:val="center"/>
      </w:pPr>
      <w:r>
        <w:object w:dxaOrig="7816" w:dyaOrig="7456">
          <v:shape id="_x0000_i1034" type="#_x0000_t75" style="width:294pt;height:280.5pt" o:ole="">
            <v:imagedata r:id="rId27" o:title="" grayscale="t"/>
          </v:shape>
          <o:OLEObject Type="Embed" ProgID="PBrush" ShapeID="_x0000_i1034" DrawAspect="Content" ObjectID="_1421658925" r:id="rId28"/>
        </w:object>
      </w:r>
    </w:p>
    <w:p w:rsidR="0082115D" w:rsidRDefault="0082115D" w:rsidP="0082115D">
      <w:pPr>
        <w:jc w:val="center"/>
      </w:pPr>
    </w:p>
    <w:p w:rsidR="0082115D" w:rsidRDefault="0082115D" w:rsidP="0082115D">
      <w:pPr>
        <w:jc w:val="both"/>
        <w:rPr>
          <w:b/>
          <w:bCs/>
        </w:rPr>
      </w:pPr>
      <w:r>
        <w:rPr>
          <w:b/>
          <w:bCs/>
        </w:rPr>
        <w:t>Gráfico 14. Menores estudando (PS-3)</w:t>
      </w:r>
    </w:p>
    <w:p w:rsidR="0082115D" w:rsidRDefault="0082115D" w:rsidP="0082115D">
      <w:pPr>
        <w:jc w:val="both"/>
        <w:rPr>
          <w:b/>
          <w:bCs/>
        </w:rPr>
      </w:pPr>
      <w:r>
        <w:rPr>
          <w:noProof/>
          <w:lang w:val="en-US" w:eastAsia="en-US"/>
        </w:rPr>
        <w:drawing>
          <wp:inline distT="0" distB="0" distL="0" distR="0">
            <wp:extent cx="5829300" cy="2705100"/>
            <wp:effectExtent l="0" t="0" r="0" b="0"/>
            <wp:docPr id="25" name="Objeto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2115D" w:rsidRDefault="0082115D" w:rsidP="0082115D">
      <w:pPr>
        <w:jc w:val="both"/>
        <w:rPr>
          <w:b/>
          <w:bCs/>
        </w:rPr>
      </w:pPr>
    </w:p>
    <w:p w:rsidR="0082115D" w:rsidRDefault="0082115D" w:rsidP="0082115D">
      <w:pPr>
        <w:jc w:val="both"/>
        <w:rPr>
          <w:b/>
          <w:bCs/>
        </w:rPr>
      </w:pPr>
    </w:p>
    <w:p w:rsidR="0082115D" w:rsidRDefault="0082115D" w:rsidP="0082115D">
      <w:pPr>
        <w:jc w:val="both"/>
        <w:rPr>
          <w:b/>
          <w:bCs/>
        </w:rPr>
      </w:pPr>
    </w:p>
    <w:p w:rsidR="0082115D" w:rsidRDefault="0082115D" w:rsidP="0082115D">
      <w:pPr>
        <w:jc w:val="both"/>
        <w:rPr>
          <w:b/>
          <w:bCs/>
        </w:rPr>
      </w:pPr>
    </w:p>
    <w:p w:rsidR="0082115D" w:rsidRDefault="0082115D" w:rsidP="0082115D">
      <w:pPr>
        <w:jc w:val="both"/>
        <w:rPr>
          <w:b/>
          <w:bCs/>
        </w:rPr>
      </w:pPr>
    </w:p>
    <w:p w:rsidR="0082115D" w:rsidRDefault="0082115D" w:rsidP="0082115D">
      <w:pPr>
        <w:jc w:val="both"/>
        <w:rPr>
          <w:b/>
          <w:bCs/>
        </w:rPr>
      </w:pPr>
    </w:p>
    <w:p w:rsidR="0082115D" w:rsidRDefault="0082115D" w:rsidP="0082115D">
      <w:pPr>
        <w:jc w:val="both"/>
        <w:rPr>
          <w:b/>
          <w:bCs/>
        </w:rPr>
      </w:pPr>
    </w:p>
    <w:p w:rsidR="0082115D" w:rsidRDefault="0082115D" w:rsidP="0082115D">
      <w:pPr>
        <w:jc w:val="both"/>
        <w:rPr>
          <w:b/>
          <w:bCs/>
        </w:rPr>
      </w:pPr>
      <w:r>
        <w:rPr>
          <w:b/>
          <w:bCs/>
        </w:rPr>
        <w:t xml:space="preserve">Gráfico </w:t>
      </w:r>
      <w:proofErr w:type="gramStart"/>
      <w:r>
        <w:rPr>
          <w:b/>
          <w:bCs/>
        </w:rPr>
        <w:t>15.</w:t>
      </w:r>
      <w:proofErr w:type="gramEnd"/>
      <w:r>
        <w:rPr>
          <w:b/>
          <w:bCs/>
        </w:rPr>
        <w:t>Residência possui ( PS-4)</w:t>
      </w:r>
    </w:p>
    <w:p w:rsidR="0082115D" w:rsidRDefault="0082115D" w:rsidP="0082115D">
      <w:pPr>
        <w:jc w:val="both"/>
        <w:rPr>
          <w:b/>
          <w:bCs/>
        </w:rPr>
      </w:pPr>
    </w:p>
    <w:p w:rsidR="0082115D" w:rsidRDefault="0082115D" w:rsidP="0082115D">
      <w:pPr>
        <w:jc w:val="both"/>
      </w:pPr>
      <w:r>
        <w:rPr>
          <w:noProof/>
          <w:lang w:val="en-US" w:eastAsia="en-US"/>
        </w:rPr>
        <w:drawing>
          <wp:inline distT="0" distB="0" distL="0" distR="0">
            <wp:extent cx="6172200" cy="3810000"/>
            <wp:effectExtent l="0" t="0" r="0" b="0"/>
            <wp:docPr id="26" name="Objeto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2115D" w:rsidRDefault="0082115D" w:rsidP="0082115D">
      <w:pPr>
        <w:jc w:val="both"/>
      </w:pPr>
    </w:p>
    <w:p w:rsidR="0082115D" w:rsidRDefault="0082115D" w:rsidP="0082115D">
      <w:pPr>
        <w:jc w:val="both"/>
      </w:pPr>
    </w:p>
    <w:p w:rsidR="0082115D" w:rsidRDefault="0082115D" w:rsidP="0082115D">
      <w:pPr>
        <w:jc w:val="both"/>
        <w:rPr>
          <w:b/>
          <w:bCs/>
        </w:rPr>
      </w:pPr>
      <w:r>
        <w:rPr>
          <w:b/>
          <w:bCs/>
        </w:rPr>
        <w:t xml:space="preserve">Gráfico 16. Tipo de </w:t>
      </w:r>
      <w:proofErr w:type="gramStart"/>
      <w:r>
        <w:rPr>
          <w:b/>
          <w:bCs/>
        </w:rPr>
        <w:t>construção(</w:t>
      </w:r>
      <w:proofErr w:type="gramEnd"/>
      <w:r>
        <w:rPr>
          <w:b/>
          <w:bCs/>
        </w:rPr>
        <w:t>PS-5)</w:t>
      </w:r>
    </w:p>
    <w:p w:rsidR="0082115D" w:rsidRDefault="0082115D" w:rsidP="0082115D">
      <w:pPr>
        <w:jc w:val="both"/>
      </w:pPr>
    </w:p>
    <w:p w:rsidR="0082115D" w:rsidRDefault="0082115D" w:rsidP="0082115D">
      <w:pPr>
        <w:jc w:val="center"/>
      </w:pPr>
      <w:r>
        <w:rPr>
          <w:noProof/>
          <w:lang w:val="en-US" w:eastAsia="en-US"/>
        </w:rPr>
        <w:drawing>
          <wp:inline distT="0" distB="0" distL="0" distR="0">
            <wp:extent cx="5372100" cy="2552700"/>
            <wp:effectExtent l="0" t="0" r="0" b="0"/>
            <wp:docPr id="27" name="Objeto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2115D" w:rsidRDefault="0082115D" w:rsidP="0082115D">
      <w:pPr>
        <w:jc w:val="both"/>
      </w:pPr>
      <w:r>
        <w:br w:type="page"/>
      </w:r>
    </w:p>
    <w:p w:rsidR="0082115D" w:rsidRDefault="0082115D" w:rsidP="0082115D">
      <w:pPr>
        <w:jc w:val="both"/>
      </w:pPr>
      <w:r>
        <w:rPr>
          <w:b/>
          <w:bCs/>
        </w:rPr>
        <w:t xml:space="preserve">Gráfico </w:t>
      </w:r>
      <w:proofErr w:type="gramStart"/>
      <w:r>
        <w:rPr>
          <w:b/>
          <w:bCs/>
        </w:rPr>
        <w:t>17</w:t>
      </w:r>
      <w:r>
        <w:t>.</w:t>
      </w:r>
      <w:proofErr w:type="gramEnd"/>
      <w:r>
        <w:rPr>
          <w:b/>
          <w:bCs/>
        </w:rPr>
        <w:t>Moradia (PS-6)</w:t>
      </w:r>
    </w:p>
    <w:p w:rsidR="0082115D" w:rsidRDefault="0082115D" w:rsidP="0082115D">
      <w:pPr>
        <w:jc w:val="both"/>
      </w:pPr>
    </w:p>
    <w:p w:rsidR="0082115D" w:rsidRDefault="0082115D" w:rsidP="0082115D">
      <w:pPr>
        <w:jc w:val="center"/>
      </w:pPr>
      <w:r>
        <w:object w:dxaOrig="4784" w:dyaOrig="4711">
          <v:shape id="_x0000_i1035" type="#_x0000_t75" style="width:231pt;height:226.5pt" o:ole="">
            <v:imagedata r:id="rId32" o:title="" grayscale="t"/>
          </v:shape>
          <o:OLEObject Type="Embed" ProgID="PBrush" ShapeID="_x0000_i1035" DrawAspect="Content" ObjectID="_1421658926" r:id="rId33"/>
        </w:object>
      </w:r>
    </w:p>
    <w:p w:rsidR="0082115D" w:rsidRDefault="0082115D" w:rsidP="0082115D">
      <w:pPr>
        <w:jc w:val="center"/>
      </w:pPr>
    </w:p>
    <w:p w:rsidR="0082115D" w:rsidRDefault="0082115D" w:rsidP="0082115D">
      <w:pPr>
        <w:pStyle w:val="Ttulo1"/>
        <w:rPr>
          <w:bCs/>
        </w:rPr>
      </w:pPr>
    </w:p>
    <w:p w:rsidR="0082115D" w:rsidRDefault="0082115D" w:rsidP="0082115D">
      <w:pPr>
        <w:pStyle w:val="Ttulo1"/>
        <w:rPr>
          <w:bCs/>
        </w:rPr>
      </w:pPr>
      <w:r>
        <w:rPr>
          <w:bCs/>
        </w:rPr>
        <w:t>Gráfico 18. Lazer (PS-7)</w:t>
      </w:r>
    </w:p>
    <w:p w:rsidR="0082115D" w:rsidRDefault="0082115D" w:rsidP="0082115D"/>
    <w:p w:rsidR="0082115D" w:rsidRDefault="0082115D" w:rsidP="0082115D">
      <w:pPr>
        <w:jc w:val="center"/>
      </w:pPr>
      <w:r>
        <w:rPr>
          <w:noProof/>
          <w:lang w:val="en-US" w:eastAsia="en-US"/>
        </w:rPr>
        <w:drawing>
          <wp:inline distT="0" distB="0" distL="0" distR="0">
            <wp:extent cx="6172200" cy="3771900"/>
            <wp:effectExtent l="0" t="0" r="0" b="0"/>
            <wp:docPr id="28" name="Objeto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2115D" w:rsidRDefault="0082115D" w:rsidP="0082115D">
      <w:pPr>
        <w:pStyle w:val="Legenda"/>
      </w:pPr>
    </w:p>
    <w:p w:rsidR="0082115D" w:rsidRDefault="0082115D" w:rsidP="0082115D">
      <w:pPr>
        <w:pStyle w:val="Legenda"/>
      </w:pPr>
    </w:p>
    <w:p w:rsidR="0082115D" w:rsidRDefault="0082115D" w:rsidP="0082115D">
      <w:pPr>
        <w:pStyle w:val="Legenda"/>
      </w:pPr>
      <w:r>
        <w:t xml:space="preserve">Gráfico 19. Aceitação cidade, bairro, casa </w:t>
      </w:r>
      <w:proofErr w:type="gramStart"/>
      <w:r>
        <w:t xml:space="preserve">( </w:t>
      </w:r>
      <w:proofErr w:type="gramEnd"/>
      <w:r>
        <w:t>PS-8)</w:t>
      </w:r>
    </w:p>
    <w:p w:rsidR="0082115D" w:rsidRDefault="0082115D" w:rsidP="0082115D">
      <w:pPr>
        <w:jc w:val="both"/>
      </w:pPr>
    </w:p>
    <w:p w:rsidR="0082115D" w:rsidRDefault="0082115D" w:rsidP="0082115D">
      <w:r>
        <w:rPr>
          <w:noProof/>
          <w:lang w:val="en-US" w:eastAsia="en-US"/>
        </w:rPr>
        <w:drawing>
          <wp:inline distT="0" distB="0" distL="0" distR="0">
            <wp:extent cx="5372100" cy="3657600"/>
            <wp:effectExtent l="0" t="0" r="0" b="0"/>
            <wp:docPr id="29" name="Objeto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2115D" w:rsidRDefault="0082115D" w:rsidP="0082115D"/>
    <w:p w:rsidR="0082115D" w:rsidRDefault="0082115D" w:rsidP="0082115D">
      <w:pPr>
        <w:rPr>
          <w:b/>
          <w:bCs/>
        </w:rPr>
      </w:pPr>
      <w:r>
        <w:rPr>
          <w:b/>
          <w:bCs/>
        </w:rPr>
        <w:t xml:space="preserve">Gráfico 20. Melhoria para o bairro </w:t>
      </w:r>
      <w:proofErr w:type="gramStart"/>
      <w:r>
        <w:rPr>
          <w:b/>
          <w:bCs/>
        </w:rPr>
        <w:t xml:space="preserve">( </w:t>
      </w:r>
      <w:proofErr w:type="gramEnd"/>
      <w:r>
        <w:rPr>
          <w:b/>
          <w:bCs/>
        </w:rPr>
        <w:t>MS e ES)</w:t>
      </w:r>
    </w:p>
    <w:p w:rsidR="0082115D" w:rsidRDefault="0082115D" w:rsidP="0082115D">
      <w:pPr>
        <w:jc w:val="both"/>
        <w:rPr>
          <w:b/>
          <w:bCs/>
        </w:rPr>
      </w:pPr>
    </w:p>
    <w:p w:rsidR="0082115D" w:rsidRDefault="0082115D" w:rsidP="0082115D">
      <w:pPr>
        <w:jc w:val="center"/>
      </w:pPr>
      <w:r>
        <w:object w:dxaOrig="6494" w:dyaOrig="5114">
          <v:shape id="_x0000_i1036" type="#_x0000_t75" style="width:5in;height:282pt" o:ole="">
            <v:imagedata r:id="rId36" o:title="" grayscale="t"/>
          </v:shape>
          <o:OLEObject Type="Embed" ProgID="PBrush" ShapeID="_x0000_i1036" DrawAspect="Content" ObjectID="_1421658927" r:id="rId37"/>
        </w:object>
      </w:r>
    </w:p>
    <w:p w:rsidR="0082115D" w:rsidRDefault="0082115D" w:rsidP="0082115D">
      <w:pPr>
        <w:pStyle w:val="Legenda"/>
      </w:pPr>
    </w:p>
    <w:p w:rsidR="0082115D" w:rsidRDefault="0082115D" w:rsidP="0082115D">
      <w:pPr>
        <w:pStyle w:val="Legenda"/>
      </w:pPr>
      <w:r>
        <w:t>Gráfico 21. Frequência de doenças (DE-1)</w:t>
      </w:r>
    </w:p>
    <w:p w:rsidR="0082115D" w:rsidRDefault="0082115D" w:rsidP="0082115D">
      <w:pPr>
        <w:jc w:val="center"/>
      </w:pPr>
      <w:r>
        <w:rPr>
          <w:noProof/>
          <w:lang w:val="en-US" w:eastAsia="en-US"/>
        </w:rPr>
        <w:drawing>
          <wp:inline distT="0" distB="0" distL="0" distR="0">
            <wp:extent cx="5105400" cy="4000500"/>
            <wp:effectExtent l="0" t="0" r="0" b="0"/>
            <wp:docPr id="30" name="Objeto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2115D" w:rsidRDefault="0082115D" w:rsidP="0082115D">
      <w:pPr>
        <w:jc w:val="both"/>
      </w:pPr>
    </w:p>
    <w:p w:rsidR="0082115D" w:rsidRDefault="0082115D" w:rsidP="0082115D">
      <w:pPr>
        <w:pStyle w:val="Ttulo1"/>
        <w:rPr>
          <w:bCs/>
        </w:rPr>
      </w:pPr>
      <w:r>
        <w:rPr>
          <w:bCs/>
        </w:rPr>
        <w:t>Gráfico 22. Água para beber (DE-2)</w:t>
      </w:r>
    </w:p>
    <w:p w:rsidR="0082115D" w:rsidRDefault="0082115D" w:rsidP="0082115D">
      <w:pPr>
        <w:jc w:val="center"/>
      </w:pPr>
      <w:r>
        <w:object w:dxaOrig="8341" w:dyaOrig="6449">
          <v:shape id="_x0000_i1037" type="#_x0000_t75" style="width:339pt;height:264pt" o:ole="">
            <v:imagedata r:id="rId39" o:title="" grayscale="t"/>
          </v:shape>
          <o:OLEObject Type="Embed" ProgID="PBrush" ShapeID="_x0000_i1037" DrawAspect="Content" ObjectID="_1421658928" r:id="rId40"/>
        </w:object>
      </w:r>
    </w:p>
    <w:p w:rsidR="0082115D" w:rsidRDefault="0082115D" w:rsidP="0082115D">
      <w:pPr>
        <w:jc w:val="both"/>
      </w:pPr>
      <w:r>
        <w:rPr>
          <w:b/>
          <w:bCs/>
        </w:rPr>
        <w:br w:type="page"/>
        <w:t>Gráfico 23.</w:t>
      </w:r>
      <w:r>
        <w:t xml:space="preserve"> </w:t>
      </w:r>
      <w:r>
        <w:rPr>
          <w:b/>
          <w:bCs/>
        </w:rPr>
        <w:t>Lavagem das verduras (DE-3)</w:t>
      </w:r>
    </w:p>
    <w:p w:rsidR="0082115D" w:rsidRDefault="0082115D" w:rsidP="0082115D">
      <w:pPr>
        <w:jc w:val="center"/>
      </w:pPr>
      <w:r>
        <w:rPr>
          <w:noProof/>
          <w:lang w:val="en-US" w:eastAsia="en-US"/>
        </w:rPr>
        <w:drawing>
          <wp:inline distT="0" distB="0" distL="0" distR="0">
            <wp:extent cx="5715000" cy="3276600"/>
            <wp:effectExtent l="0" t="0" r="0" b="0"/>
            <wp:docPr id="31" name="Objeto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2115D" w:rsidRDefault="0082115D" w:rsidP="0082115D">
      <w:pPr>
        <w:jc w:val="both"/>
        <w:rPr>
          <w:b/>
          <w:bCs/>
        </w:rPr>
      </w:pPr>
    </w:p>
    <w:p w:rsidR="0082115D" w:rsidRDefault="0082115D" w:rsidP="0082115D">
      <w:pPr>
        <w:jc w:val="both"/>
      </w:pPr>
      <w:r>
        <w:rPr>
          <w:b/>
          <w:bCs/>
        </w:rPr>
        <w:t>Gráfico 24. Plantação (DE-4)</w:t>
      </w:r>
    </w:p>
    <w:p w:rsidR="0082115D" w:rsidRDefault="0082115D" w:rsidP="0082115D">
      <w:pPr>
        <w:jc w:val="both"/>
      </w:pPr>
    </w:p>
    <w:p w:rsidR="0082115D" w:rsidRDefault="0082115D" w:rsidP="0082115D">
      <w:pPr>
        <w:jc w:val="both"/>
      </w:pPr>
    </w:p>
    <w:p w:rsidR="0082115D" w:rsidRDefault="0082115D" w:rsidP="0082115D">
      <w:pPr>
        <w:jc w:val="center"/>
      </w:pPr>
      <w:r>
        <w:rPr>
          <w:noProof/>
          <w:lang w:val="en-US" w:eastAsia="en-US"/>
        </w:rPr>
        <w:drawing>
          <wp:inline distT="0" distB="0" distL="0" distR="0">
            <wp:extent cx="5791200" cy="2857500"/>
            <wp:effectExtent l="0" t="0" r="0" b="0"/>
            <wp:docPr id="32" name="Objeto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2115D" w:rsidRDefault="0082115D" w:rsidP="0082115D">
      <w:pPr>
        <w:pStyle w:val="Ttulo2"/>
      </w:pPr>
      <w:r>
        <w:t xml:space="preserve">Gráfico 25. Expectativa de apoio </w:t>
      </w:r>
      <w:proofErr w:type="gramStart"/>
      <w:r>
        <w:t xml:space="preserve">( </w:t>
      </w:r>
      <w:proofErr w:type="gramEnd"/>
      <w:r>
        <w:t>PP)</w:t>
      </w:r>
    </w:p>
    <w:p w:rsidR="0082115D" w:rsidRDefault="0082115D" w:rsidP="0082115D">
      <w:pPr>
        <w:pBdr>
          <w:bottom w:val="single" w:sz="12" w:space="1" w:color="auto"/>
        </w:pBdr>
        <w:spacing w:line="360" w:lineRule="auto"/>
        <w:jc w:val="center"/>
      </w:pPr>
      <w:r>
        <w:rPr>
          <w:noProof/>
          <w:lang w:val="en-US" w:eastAsia="en-US"/>
        </w:rPr>
        <w:drawing>
          <wp:inline distT="0" distB="0" distL="0" distR="0">
            <wp:extent cx="5829300" cy="4648200"/>
            <wp:effectExtent l="0" t="0" r="0" b="0"/>
            <wp:docPr id="33" name="Objeto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B2A46" w:rsidRDefault="00CB2A46" w:rsidP="002A38E5">
      <w:pPr>
        <w:pStyle w:val="Default"/>
        <w:rPr>
          <w:b/>
          <w:bCs/>
          <w:sz w:val="28"/>
          <w:szCs w:val="28"/>
          <w:lang w:val="pt-BR"/>
        </w:rPr>
      </w:pPr>
    </w:p>
    <w:p w:rsidR="002A38E5" w:rsidRPr="002A38E5" w:rsidRDefault="002A38E5" w:rsidP="002A38E5">
      <w:pPr>
        <w:pStyle w:val="Default"/>
        <w:rPr>
          <w:sz w:val="28"/>
          <w:szCs w:val="28"/>
          <w:lang w:val="pt-BR"/>
        </w:rPr>
      </w:pPr>
      <w:r w:rsidRPr="002A38E5">
        <w:rPr>
          <w:b/>
          <w:bCs/>
          <w:sz w:val="28"/>
          <w:szCs w:val="28"/>
          <w:lang w:val="pt-BR"/>
        </w:rPr>
        <w:t xml:space="preserve">Conclusão </w:t>
      </w:r>
    </w:p>
    <w:p w:rsidR="002A38E5" w:rsidRPr="00B67258" w:rsidRDefault="002A38E5" w:rsidP="002A38E5">
      <w:pPr>
        <w:pStyle w:val="Default"/>
        <w:rPr>
          <w:sz w:val="23"/>
          <w:szCs w:val="23"/>
          <w:lang w:val="pt-BR"/>
        </w:rPr>
      </w:pPr>
      <w:r w:rsidRPr="00B67258">
        <w:rPr>
          <w:sz w:val="23"/>
          <w:szCs w:val="23"/>
          <w:lang w:val="pt-BR"/>
        </w:rPr>
        <w:t>O resultado do Diagnóstico demonstra a necessidade de buscar formas de ação para minorar os riscos evidentes. Para tanto além das ações já realizadas e em realização paralelamente ao Diagnóstico, a Escola Melchior se propõe a aprofundar o trabalho investigativo comparando com a situação do Município, procurando propor e realizar ações conjuntas, como já está sendo feito com as Escolas Parceiras das seis Escolas do Município dede Mairiporã</w:t>
      </w:r>
      <w:proofErr w:type="gramStart"/>
      <w:r w:rsidRPr="00B67258">
        <w:rPr>
          <w:sz w:val="23"/>
          <w:szCs w:val="23"/>
          <w:lang w:val="pt-BR"/>
        </w:rPr>
        <w:t>.,</w:t>
      </w:r>
      <w:proofErr w:type="gramEnd"/>
      <w:r w:rsidRPr="00B67258">
        <w:rPr>
          <w:sz w:val="23"/>
          <w:szCs w:val="23"/>
          <w:lang w:val="pt-BR"/>
        </w:rPr>
        <w:t xml:space="preserve"> SOS Mata Atlântica, Equipe da Diretoria de Ensino de Caieiras e Sociedade Civil do Município no próximo ano, Centro de Química e Pesquisa do Meio Ambiente - CQM do Instituto de Pesquisa Nuclear- IPEN, da </w:t>
      </w:r>
      <w:proofErr w:type="spellStart"/>
      <w:r w:rsidRPr="00B67258">
        <w:rPr>
          <w:sz w:val="23"/>
          <w:szCs w:val="23"/>
          <w:lang w:val="pt-BR"/>
        </w:rPr>
        <w:t>Univerdade</w:t>
      </w:r>
      <w:proofErr w:type="spellEnd"/>
      <w:r w:rsidRPr="00B67258">
        <w:rPr>
          <w:sz w:val="23"/>
          <w:szCs w:val="23"/>
          <w:lang w:val="pt-BR"/>
        </w:rPr>
        <w:t xml:space="preserve"> de São Paulo e Natura. . </w:t>
      </w:r>
    </w:p>
    <w:p w:rsidR="002A38E5" w:rsidRPr="00B67258" w:rsidRDefault="002A38E5" w:rsidP="002A38E5">
      <w:pPr>
        <w:pStyle w:val="Default"/>
        <w:rPr>
          <w:sz w:val="23"/>
          <w:szCs w:val="23"/>
          <w:lang w:val="pt-BR"/>
        </w:rPr>
      </w:pPr>
      <w:r w:rsidRPr="00B67258">
        <w:rPr>
          <w:sz w:val="23"/>
          <w:szCs w:val="23"/>
          <w:lang w:val="pt-BR"/>
        </w:rPr>
        <w:t xml:space="preserve">A Escola </w:t>
      </w:r>
      <w:proofErr w:type="spellStart"/>
      <w:r w:rsidRPr="00B67258">
        <w:rPr>
          <w:sz w:val="23"/>
          <w:szCs w:val="23"/>
          <w:lang w:val="pt-BR"/>
        </w:rPr>
        <w:t>Dr.José</w:t>
      </w:r>
      <w:proofErr w:type="spellEnd"/>
      <w:r w:rsidRPr="00B67258">
        <w:rPr>
          <w:sz w:val="23"/>
          <w:szCs w:val="23"/>
          <w:lang w:val="pt-BR"/>
        </w:rPr>
        <w:t xml:space="preserve"> Roberto Melchior esta trabalhando desde 1998 focada na </w:t>
      </w:r>
      <w:proofErr w:type="gramStart"/>
      <w:r w:rsidRPr="00B67258">
        <w:rPr>
          <w:sz w:val="23"/>
          <w:szCs w:val="23"/>
          <w:lang w:val="pt-BR"/>
        </w:rPr>
        <w:t>auto estima</w:t>
      </w:r>
      <w:proofErr w:type="gramEnd"/>
      <w:r w:rsidRPr="00B67258">
        <w:rPr>
          <w:sz w:val="23"/>
          <w:szCs w:val="23"/>
          <w:lang w:val="pt-BR"/>
        </w:rPr>
        <w:t xml:space="preserve"> do ser humano envolvendo a Comunidade escolar. Ultimamente (</w:t>
      </w:r>
      <w:proofErr w:type="gramStart"/>
      <w:r w:rsidRPr="00B67258">
        <w:rPr>
          <w:sz w:val="23"/>
          <w:szCs w:val="23"/>
          <w:lang w:val="pt-BR"/>
        </w:rPr>
        <w:t>4</w:t>
      </w:r>
      <w:proofErr w:type="gramEnd"/>
      <w:r w:rsidRPr="00B67258">
        <w:rPr>
          <w:sz w:val="23"/>
          <w:szCs w:val="23"/>
          <w:lang w:val="pt-BR"/>
        </w:rPr>
        <w:t xml:space="preserve"> anos) está com atenção centrada no homem, inserido no seu ambiente, buscando soluções conjuntas para seus problemas de forma solidária e eficiente. </w:t>
      </w:r>
    </w:p>
    <w:p w:rsidR="002A38E5" w:rsidRPr="00B67258" w:rsidRDefault="002A38E5" w:rsidP="002A38E5">
      <w:pPr>
        <w:pStyle w:val="Default"/>
        <w:rPr>
          <w:sz w:val="23"/>
          <w:szCs w:val="23"/>
          <w:lang w:val="pt-BR"/>
        </w:rPr>
      </w:pPr>
      <w:r w:rsidRPr="00B67258">
        <w:rPr>
          <w:sz w:val="23"/>
          <w:szCs w:val="23"/>
          <w:lang w:val="pt-BR"/>
        </w:rPr>
        <w:t xml:space="preserve">O presente diagnóstico está oferecendo subsídios para o tratamento dos males sociais de forma ativa e racional. </w:t>
      </w:r>
    </w:p>
    <w:p w:rsidR="00660E06" w:rsidRPr="00B67258" w:rsidRDefault="002A38E5" w:rsidP="002A38E5">
      <w:r w:rsidRPr="00B67258">
        <w:rPr>
          <w:sz w:val="23"/>
          <w:szCs w:val="23"/>
        </w:rPr>
        <w:t xml:space="preserve">O Diagnóstico e as ações propostas e realizadas paralelamente a partir do surgimento dos problemas representam um esforço pioneiro da Escola. De </w:t>
      </w:r>
      <w:proofErr w:type="spellStart"/>
      <w:r w:rsidRPr="00B67258">
        <w:rPr>
          <w:sz w:val="23"/>
          <w:szCs w:val="23"/>
        </w:rPr>
        <w:t>acôrdo</w:t>
      </w:r>
      <w:proofErr w:type="spellEnd"/>
      <w:r w:rsidRPr="00B67258">
        <w:rPr>
          <w:sz w:val="23"/>
          <w:szCs w:val="23"/>
        </w:rPr>
        <w:t xml:space="preserve"> com </w:t>
      </w:r>
      <w:proofErr w:type="spellStart"/>
      <w:r w:rsidRPr="00B67258">
        <w:rPr>
          <w:sz w:val="23"/>
          <w:szCs w:val="23"/>
        </w:rPr>
        <w:t>informaçãos</w:t>
      </w:r>
      <w:proofErr w:type="spellEnd"/>
      <w:r w:rsidRPr="00B67258">
        <w:rPr>
          <w:sz w:val="23"/>
          <w:szCs w:val="23"/>
        </w:rPr>
        <w:t xml:space="preserve"> que precisam ser </w:t>
      </w:r>
      <w:proofErr w:type="spellStart"/>
      <w:r w:rsidRPr="00B67258">
        <w:rPr>
          <w:sz w:val="23"/>
          <w:szCs w:val="23"/>
        </w:rPr>
        <w:t>conprovadas</w:t>
      </w:r>
      <w:proofErr w:type="spellEnd"/>
      <w:r w:rsidRPr="00B67258">
        <w:rPr>
          <w:sz w:val="23"/>
          <w:szCs w:val="23"/>
        </w:rPr>
        <w:t>, é o primeiro questionário desenvolvido a partir dos INDICADORES SOCIO AMBIENTAIS.</w:t>
      </w:r>
    </w:p>
    <w:sectPr w:rsidR="00660E06" w:rsidRPr="00B67258" w:rsidSect="00660E0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16A25"/>
    <w:multiLevelType w:val="hybridMultilevel"/>
    <w:tmpl w:val="912A901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46E14CA"/>
    <w:multiLevelType w:val="singleLevel"/>
    <w:tmpl w:val="03AAF572"/>
    <w:lvl w:ilvl="0">
      <w:start w:val="5"/>
      <w:numFmt w:val="bullet"/>
      <w:lvlText w:val="-"/>
      <w:lvlJc w:val="left"/>
      <w:pPr>
        <w:tabs>
          <w:tab w:val="num" w:pos="360"/>
        </w:tabs>
        <w:ind w:left="360" w:hanging="360"/>
      </w:pPr>
      <w:rPr>
        <w:rFonts w:hint="default"/>
      </w:rPr>
    </w:lvl>
  </w:abstractNum>
  <w:abstractNum w:abstractNumId="2">
    <w:nsid w:val="062D2A9B"/>
    <w:multiLevelType w:val="singleLevel"/>
    <w:tmpl w:val="03AAF572"/>
    <w:lvl w:ilvl="0">
      <w:start w:val="5"/>
      <w:numFmt w:val="bullet"/>
      <w:lvlText w:val="-"/>
      <w:lvlJc w:val="left"/>
      <w:pPr>
        <w:tabs>
          <w:tab w:val="num" w:pos="360"/>
        </w:tabs>
        <w:ind w:left="360" w:hanging="360"/>
      </w:pPr>
      <w:rPr>
        <w:rFonts w:hint="default"/>
      </w:rPr>
    </w:lvl>
  </w:abstractNum>
  <w:abstractNum w:abstractNumId="3">
    <w:nsid w:val="07A57749"/>
    <w:multiLevelType w:val="hybridMultilevel"/>
    <w:tmpl w:val="F4CA6FB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138F0546"/>
    <w:multiLevelType w:val="singleLevel"/>
    <w:tmpl w:val="03AAF572"/>
    <w:lvl w:ilvl="0">
      <w:start w:val="5"/>
      <w:numFmt w:val="bullet"/>
      <w:lvlText w:val="-"/>
      <w:lvlJc w:val="left"/>
      <w:pPr>
        <w:tabs>
          <w:tab w:val="num" w:pos="360"/>
        </w:tabs>
        <w:ind w:left="360" w:hanging="360"/>
      </w:pPr>
      <w:rPr>
        <w:rFonts w:hint="default"/>
      </w:rPr>
    </w:lvl>
  </w:abstractNum>
  <w:abstractNum w:abstractNumId="5">
    <w:nsid w:val="1A3F1785"/>
    <w:multiLevelType w:val="multilevel"/>
    <w:tmpl w:val="D85034BC"/>
    <w:lvl w:ilvl="0">
      <w:start w:val="1"/>
      <w:numFmt w:val="bullet"/>
      <w:lvlText w:val=""/>
      <w:lvlJc w:val="left"/>
      <w:pPr>
        <w:tabs>
          <w:tab w:val="num" w:pos="720"/>
        </w:tabs>
        <w:ind w:left="720" w:hanging="360"/>
      </w:pPr>
      <w:rPr>
        <w:rFonts w:ascii="Symbol" w:hAnsi="Symbol"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22804E6C"/>
    <w:multiLevelType w:val="singleLevel"/>
    <w:tmpl w:val="03AAF572"/>
    <w:lvl w:ilvl="0">
      <w:start w:val="5"/>
      <w:numFmt w:val="bullet"/>
      <w:lvlText w:val="-"/>
      <w:lvlJc w:val="left"/>
      <w:pPr>
        <w:tabs>
          <w:tab w:val="num" w:pos="360"/>
        </w:tabs>
        <w:ind w:left="360" w:hanging="360"/>
      </w:pPr>
      <w:rPr>
        <w:rFonts w:hint="default"/>
      </w:rPr>
    </w:lvl>
  </w:abstractNum>
  <w:abstractNum w:abstractNumId="7">
    <w:nsid w:val="2F3845A6"/>
    <w:multiLevelType w:val="singleLevel"/>
    <w:tmpl w:val="03AAF572"/>
    <w:lvl w:ilvl="0">
      <w:start w:val="5"/>
      <w:numFmt w:val="bullet"/>
      <w:lvlText w:val="-"/>
      <w:lvlJc w:val="left"/>
      <w:pPr>
        <w:tabs>
          <w:tab w:val="num" w:pos="360"/>
        </w:tabs>
        <w:ind w:left="360" w:hanging="360"/>
      </w:pPr>
      <w:rPr>
        <w:rFonts w:hint="default"/>
      </w:rPr>
    </w:lvl>
  </w:abstractNum>
  <w:abstractNum w:abstractNumId="8">
    <w:nsid w:val="352102A6"/>
    <w:multiLevelType w:val="hybridMultilevel"/>
    <w:tmpl w:val="8DA6AF10"/>
    <w:lvl w:ilvl="0" w:tplc="FFFFFFFF">
      <w:start w:val="1"/>
      <w:numFmt w:val="bullet"/>
      <w:lvlText w:val=""/>
      <w:lvlJc w:val="left"/>
      <w:pPr>
        <w:tabs>
          <w:tab w:val="num" w:pos="2180"/>
        </w:tabs>
        <w:ind w:left="218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
    <w:nsid w:val="3DDE2C0D"/>
    <w:multiLevelType w:val="singleLevel"/>
    <w:tmpl w:val="03AAF572"/>
    <w:lvl w:ilvl="0">
      <w:start w:val="5"/>
      <w:numFmt w:val="bullet"/>
      <w:lvlText w:val="-"/>
      <w:lvlJc w:val="left"/>
      <w:pPr>
        <w:tabs>
          <w:tab w:val="num" w:pos="360"/>
        </w:tabs>
        <w:ind w:left="360" w:hanging="360"/>
      </w:pPr>
      <w:rPr>
        <w:rFonts w:hint="default"/>
      </w:rPr>
    </w:lvl>
  </w:abstractNum>
  <w:abstractNum w:abstractNumId="10">
    <w:nsid w:val="3F845EFE"/>
    <w:multiLevelType w:val="singleLevel"/>
    <w:tmpl w:val="03AAF572"/>
    <w:lvl w:ilvl="0">
      <w:start w:val="5"/>
      <w:numFmt w:val="bullet"/>
      <w:lvlText w:val="-"/>
      <w:lvlJc w:val="left"/>
      <w:pPr>
        <w:tabs>
          <w:tab w:val="num" w:pos="360"/>
        </w:tabs>
        <w:ind w:left="360" w:hanging="360"/>
      </w:pPr>
      <w:rPr>
        <w:rFonts w:hint="default"/>
      </w:rPr>
    </w:lvl>
  </w:abstractNum>
  <w:abstractNum w:abstractNumId="11">
    <w:nsid w:val="49B13C81"/>
    <w:multiLevelType w:val="singleLevel"/>
    <w:tmpl w:val="03AAF572"/>
    <w:lvl w:ilvl="0">
      <w:start w:val="5"/>
      <w:numFmt w:val="bullet"/>
      <w:lvlText w:val="-"/>
      <w:lvlJc w:val="left"/>
      <w:pPr>
        <w:tabs>
          <w:tab w:val="num" w:pos="360"/>
        </w:tabs>
        <w:ind w:left="360" w:hanging="360"/>
      </w:pPr>
      <w:rPr>
        <w:rFonts w:hint="default"/>
      </w:rPr>
    </w:lvl>
  </w:abstractNum>
  <w:abstractNum w:abstractNumId="12">
    <w:nsid w:val="4BC47222"/>
    <w:multiLevelType w:val="singleLevel"/>
    <w:tmpl w:val="03AAF572"/>
    <w:lvl w:ilvl="0">
      <w:start w:val="5"/>
      <w:numFmt w:val="bullet"/>
      <w:lvlText w:val="-"/>
      <w:lvlJc w:val="left"/>
      <w:pPr>
        <w:tabs>
          <w:tab w:val="num" w:pos="360"/>
        </w:tabs>
        <w:ind w:left="360" w:hanging="360"/>
      </w:pPr>
      <w:rPr>
        <w:rFonts w:hint="default"/>
      </w:rPr>
    </w:lvl>
  </w:abstractNum>
  <w:abstractNum w:abstractNumId="13">
    <w:nsid w:val="4C412473"/>
    <w:multiLevelType w:val="singleLevel"/>
    <w:tmpl w:val="03AAF572"/>
    <w:lvl w:ilvl="0">
      <w:start w:val="5"/>
      <w:numFmt w:val="bullet"/>
      <w:lvlText w:val="-"/>
      <w:lvlJc w:val="left"/>
      <w:pPr>
        <w:tabs>
          <w:tab w:val="num" w:pos="360"/>
        </w:tabs>
        <w:ind w:left="360" w:hanging="360"/>
      </w:pPr>
      <w:rPr>
        <w:rFonts w:hint="default"/>
      </w:rPr>
    </w:lvl>
  </w:abstractNum>
  <w:abstractNum w:abstractNumId="14">
    <w:nsid w:val="5C7C4640"/>
    <w:multiLevelType w:val="hybridMultilevel"/>
    <w:tmpl w:val="7770A63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5EC155A5"/>
    <w:multiLevelType w:val="hybridMultilevel"/>
    <w:tmpl w:val="B44650D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5F115B95"/>
    <w:multiLevelType w:val="singleLevel"/>
    <w:tmpl w:val="03AAF572"/>
    <w:lvl w:ilvl="0">
      <w:start w:val="5"/>
      <w:numFmt w:val="bullet"/>
      <w:lvlText w:val="-"/>
      <w:lvlJc w:val="left"/>
      <w:pPr>
        <w:tabs>
          <w:tab w:val="num" w:pos="360"/>
        </w:tabs>
        <w:ind w:left="360" w:hanging="360"/>
      </w:pPr>
      <w:rPr>
        <w:rFonts w:hint="default"/>
      </w:rPr>
    </w:lvl>
  </w:abstractNum>
  <w:abstractNum w:abstractNumId="17">
    <w:nsid w:val="73FD08B9"/>
    <w:multiLevelType w:val="hybridMultilevel"/>
    <w:tmpl w:val="EF960258"/>
    <w:lvl w:ilvl="0" w:tplc="FFFFFFFF">
      <w:start w:val="6"/>
      <w:numFmt w:val="decimalZero"/>
      <w:lvlText w:val="%1"/>
      <w:lvlJc w:val="left"/>
      <w:pPr>
        <w:tabs>
          <w:tab w:val="num" w:pos="510"/>
        </w:tabs>
        <w:ind w:left="510" w:hanging="450"/>
      </w:pPr>
      <w:rPr>
        <w:rFonts w:hint="default"/>
        <w:b/>
      </w:rPr>
    </w:lvl>
    <w:lvl w:ilvl="1" w:tplc="696CD086">
      <w:start w:val="1"/>
      <w:numFmt w:val="lowerLetter"/>
      <w:lvlText w:val="%2)"/>
      <w:lvlJc w:val="left"/>
      <w:pPr>
        <w:tabs>
          <w:tab w:val="num" w:pos="1980"/>
        </w:tabs>
        <w:ind w:left="1980" w:hanging="1200"/>
      </w:pPr>
      <w:rPr>
        <w:rFonts w:hint="default"/>
      </w:rPr>
    </w:lvl>
    <w:lvl w:ilvl="2" w:tplc="FFFFFFFF" w:tentative="1">
      <w:start w:val="1"/>
      <w:numFmt w:val="lowerRoman"/>
      <w:lvlText w:val="%3."/>
      <w:lvlJc w:val="right"/>
      <w:pPr>
        <w:tabs>
          <w:tab w:val="num" w:pos="1860"/>
        </w:tabs>
        <w:ind w:left="1860" w:hanging="180"/>
      </w:pPr>
    </w:lvl>
    <w:lvl w:ilvl="3" w:tplc="FFFFFFFF" w:tentative="1">
      <w:start w:val="1"/>
      <w:numFmt w:val="decimal"/>
      <w:lvlText w:val="%4."/>
      <w:lvlJc w:val="left"/>
      <w:pPr>
        <w:tabs>
          <w:tab w:val="num" w:pos="2580"/>
        </w:tabs>
        <w:ind w:left="2580" w:hanging="360"/>
      </w:pPr>
    </w:lvl>
    <w:lvl w:ilvl="4" w:tplc="FFFFFFFF" w:tentative="1">
      <w:start w:val="1"/>
      <w:numFmt w:val="lowerLetter"/>
      <w:lvlText w:val="%5."/>
      <w:lvlJc w:val="left"/>
      <w:pPr>
        <w:tabs>
          <w:tab w:val="num" w:pos="3300"/>
        </w:tabs>
        <w:ind w:left="3300" w:hanging="360"/>
      </w:pPr>
    </w:lvl>
    <w:lvl w:ilvl="5" w:tplc="FFFFFFFF" w:tentative="1">
      <w:start w:val="1"/>
      <w:numFmt w:val="lowerRoman"/>
      <w:lvlText w:val="%6."/>
      <w:lvlJc w:val="right"/>
      <w:pPr>
        <w:tabs>
          <w:tab w:val="num" w:pos="4020"/>
        </w:tabs>
        <w:ind w:left="4020" w:hanging="180"/>
      </w:pPr>
    </w:lvl>
    <w:lvl w:ilvl="6" w:tplc="FFFFFFFF" w:tentative="1">
      <w:start w:val="1"/>
      <w:numFmt w:val="decimal"/>
      <w:lvlText w:val="%7."/>
      <w:lvlJc w:val="left"/>
      <w:pPr>
        <w:tabs>
          <w:tab w:val="num" w:pos="4740"/>
        </w:tabs>
        <w:ind w:left="4740" w:hanging="360"/>
      </w:pPr>
    </w:lvl>
    <w:lvl w:ilvl="7" w:tplc="FFFFFFFF" w:tentative="1">
      <w:start w:val="1"/>
      <w:numFmt w:val="lowerLetter"/>
      <w:lvlText w:val="%8."/>
      <w:lvlJc w:val="left"/>
      <w:pPr>
        <w:tabs>
          <w:tab w:val="num" w:pos="5460"/>
        </w:tabs>
        <w:ind w:left="5460" w:hanging="360"/>
      </w:pPr>
    </w:lvl>
    <w:lvl w:ilvl="8" w:tplc="FFFFFFFF" w:tentative="1">
      <w:start w:val="1"/>
      <w:numFmt w:val="lowerRoman"/>
      <w:lvlText w:val="%9."/>
      <w:lvlJc w:val="right"/>
      <w:pPr>
        <w:tabs>
          <w:tab w:val="num" w:pos="6180"/>
        </w:tabs>
        <w:ind w:left="6180" w:hanging="180"/>
      </w:pPr>
    </w:lvl>
  </w:abstractNum>
  <w:num w:numId="1">
    <w:abstractNumId w:val="13"/>
  </w:num>
  <w:num w:numId="2">
    <w:abstractNumId w:val="4"/>
  </w:num>
  <w:num w:numId="3">
    <w:abstractNumId w:val="1"/>
  </w:num>
  <w:num w:numId="4">
    <w:abstractNumId w:val="7"/>
  </w:num>
  <w:num w:numId="5">
    <w:abstractNumId w:val="10"/>
  </w:num>
  <w:num w:numId="6">
    <w:abstractNumId w:val="2"/>
  </w:num>
  <w:num w:numId="7">
    <w:abstractNumId w:val="11"/>
  </w:num>
  <w:num w:numId="8">
    <w:abstractNumId w:val="16"/>
  </w:num>
  <w:num w:numId="9">
    <w:abstractNumId w:val="9"/>
  </w:num>
  <w:num w:numId="10">
    <w:abstractNumId w:val="6"/>
  </w:num>
  <w:num w:numId="11">
    <w:abstractNumId w:val="12"/>
  </w:num>
  <w:num w:numId="12">
    <w:abstractNumId w:val="17"/>
  </w:num>
  <w:num w:numId="13">
    <w:abstractNumId w:val="14"/>
  </w:num>
  <w:num w:numId="14">
    <w:abstractNumId w:val="5"/>
  </w:num>
  <w:num w:numId="15">
    <w:abstractNumId w:val="3"/>
  </w:num>
  <w:num w:numId="16">
    <w:abstractNumId w:val="0"/>
  </w:num>
  <w:num w:numId="17">
    <w:abstractNumId w:val="15"/>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proofState w:spelling="clean" w:grammar="clean"/>
  <w:defaultTabStop w:val="720"/>
  <w:characterSpacingControl w:val="doNotCompress"/>
  <w:compat/>
  <w:rsids>
    <w:rsidRoot w:val="002A38E5"/>
    <w:rsid w:val="00077681"/>
    <w:rsid w:val="002A38E5"/>
    <w:rsid w:val="00534596"/>
    <w:rsid w:val="00660E06"/>
    <w:rsid w:val="00745EED"/>
    <w:rsid w:val="0082115D"/>
    <w:rsid w:val="00B67258"/>
    <w:rsid w:val="00CB2A46"/>
    <w:rsid w:val="00D610E9"/>
    <w:rsid w:val="00DA13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38E5"/>
    <w:pPr>
      <w:spacing w:after="0" w:line="240" w:lineRule="auto"/>
    </w:pPr>
    <w:rPr>
      <w:rFonts w:ascii="Times New Roman" w:eastAsia="Times New Roman" w:hAnsi="Times New Roman" w:cs="Times New Roman"/>
      <w:sz w:val="24"/>
      <w:szCs w:val="24"/>
      <w:lang w:val="pt-BR" w:eastAsia="pt-BR"/>
    </w:rPr>
  </w:style>
  <w:style w:type="paragraph" w:styleId="Ttulo1">
    <w:name w:val="heading 1"/>
    <w:basedOn w:val="Normal"/>
    <w:next w:val="Normal"/>
    <w:link w:val="Ttulo1Char"/>
    <w:qFormat/>
    <w:rsid w:val="002A38E5"/>
    <w:pPr>
      <w:keepNext/>
      <w:jc w:val="both"/>
      <w:outlineLvl w:val="0"/>
    </w:pPr>
    <w:rPr>
      <w:b/>
    </w:rPr>
  </w:style>
  <w:style w:type="paragraph" w:styleId="Ttulo2">
    <w:name w:val="heading 2"/>
    <w:basedOn w:val="Normal"/>
    <w:next w:val="Normal"/>
    <w:link w:val="Ttulo2Char"/>
    <w:qFormat/>
    <w:rsid w:val="002A38E5"/>
    <w:pPr>
      <w:keepNext/>
      <w:outlineLvl w:val="1"/>
    </w:pPr>
    <w:rPr>
      <w:b/>
    </w:rPr>
  </w:style>
  <w:style w:type="paragraph" w:styleId="Ttulo3">
    <w:name w:val="heading 3"/>
    <w:basedOn w:val="Normal"/>
    <w:next w:val="Normal"/>
    <w:link w:val="Ttulo3Char"/>
    <w:qFormat/>
    <w:rsid w:val="002A38E5"/>
    <w:pPr>
      <w:keepNext/>
      <w:spacing w:line="480" w:lineRule="auto"/>
      <w:ind w:firstLine="900"/>
      <w:jc w:val="both"/>
      <w:outlineLvl w:val="2"/>
    </w:pPr>
    <w:rPr>
      <w:b/>
    </w:rPr>
  </w:style>
  <w:style w:type="paragraph" w:styleId="Ttulo5">
    <w:name w:val="heading 5"/>
    <w:basedOn w:val="Normal"/>
    <w:next w:val="Normal"/>
    <w:link w:val="Ttulo5Char"/>
    <w:qFormat/>
    <w:rsid w:val="002A38E5"/>
    <w:pPr>
      <w:keepNext/>
      <w:ind w:left="720"/>
      <w:jc w:val="both"/>
      <w:outlineLvl w:val="4"/>
    </w:pPr>
    <w:rPr>
      <w:b/>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2A38E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har">
    <w:name w:val="Título 1 Char"/>
    <w:basedOn w:val="Fontepargpadro"/>
    <w:link w:val="Ttulo1"/>
    <w:rsid w:val="002A38E5"/>
    <w:rPr>
      <w:rFonts w:ascii="Times New Roman" w:eastAsia="Times New Roman" w:hAnsi="Times New Roman" w:cs="Times New Roman"/>
      <w:b/>
      <w:sz w:val="24"/>
      <w:szCs w:val="24"/>
      <w:lang w:val="pt-BR" w:eastAsia="pt-BR"/>
    </w:rPr>
  </w:style>
  <w:style w:type="character" w:customStyle="1" w:styleId="Ttulo2Char">
    <w:name w:val="Título 2 Char"/>
    <w:basedOn w:val="Fontepargpadro"/>
    <w:link w:val="Ttulo2"/>
    <w:rsid w:val="002A38E5"/>
    <w:rPr>
      <w:rFonts w:ascii="Times New Roman" w:eastAsia="Times New Roman" w:hAnsi="Times New Roman" w:cs="Times New Roman"/>
      <w:b/>
      <w:sz w:val="24"/>
      <w:szCs w:val="24"/>
      <w:lang w:val="pt-BR" w:eastAsia="pt-BR"/>
    </w:rPr>
  </w:style>
  <w:style w:type="character" w:customStyle="1" w:styleId="Ttulo3Char">
    <w:name w:val="Título 3 Char"/>
    <w:basedOn w:val="Fontepargpadro"/>
    <w:link w:val="Ttulo3"/>
    <w:rsid w:val="002A38E5"/>
    <w:rPr>
      <w:rFonts w:ascii="Times New Roman" w:eastAsia="Times New Roman" w:hAnsi="Times New Roman" w:cs="Times New Roman"/>
      <w:b/>
      <w:sz w:val="24"/>
      <w:szCs w:val="24"/>
      <w:lang w:val="pt-BR" w:eastAsia="pt-BR"/>
    </w:rPr>
  </w:style>
  <w:style w:type="character" w:customStyle="1" w:styleId="Ttulo5Char">
    <w:name w:val="Título 5 Char"/>
    <w:basedOn w:val="Fontepargpadro"/>
    <w:link w:val="Ttulo5"/>
    <w:rsid w:val="002A38E5"/>
    <w:rPr>
      <w:rFonts w:ascii="Times New Roman" w:eastAsia="Times New Roman" w:hAnsi="Times New Roman" w:cs="Times New Roman"/>
      <w:b/>
      <w:sz w:val="20"/>
      <w:szCs w:val="24"/>
      <w:lang w:val="pt-BR" w:eastAsia="pt-BR"/>
    </w:rPr>
  </w:style>
  <w:style w:type="paragraph" w:styleId="Recuodecorpodetexto3">
    <w:name w:val="Body Text Indent 3"/>
    <w:basedOn w:val="Normal"/>
    <w:link w:val="Recuodecorpodetexto3Char"/>
    <w:semiHidden/>
    <w:rsid w:val="002A38E5"/>
    <w:pPr>
      <w:spacing w:line="360" w:lineRule="auto"/>
      <w:ind w:firstLine="900"/>
      <w:jc w:val="both"/>
    </w:pPr>
  </w:style>
  <w:style w:type="character" w:customStyle="1" w:styleId="Recuodecorpodetexto3Char">
    <w:name w:val="Recuo de corpo de texto 3 Char"/>
    <w:basedOn w:val="Fontepargpadro"/>
    <w:link w:val="Recuodecorpodetexto3"/>
    <w:semiHidden/>
    <w:rsid w:val="002A38E5"/>
    <w:rPr>
      <w:rFonts w:ascii="Times New Roman" w:eastAsia="Times New Roman" w:hAnsi="Times New Roman" w:cs="Times New Roman"/>
      <w:sz w:val="24"/>
      <w:szCs w:val="24"/>
      <w:lang w:val="pt-BR" w:eastAsia="pt-BR"/>
    </w:rPr>
  </w:style>
  <w:style w:type="paragraph" w:styleId="Corpodetexto">
    <w:name w:val="Body Text"/>
    <w:basedOn w:val="Normal"/>
    <w:link w:val="CorpodetextoChar"/>
    <w:semiHidden/>
    <w:rsid w:val="002A38E5"/>
    <w:pPr>
      <w:jc w:val="both"/>
    </w:pPr>
  </w:style>
  <w:style w:type="character" w:customStyle="1" w:styleId="CorpodetextoChar">
    <w:name w:val="Corpo de texto Char"/>
    <w:basedOn w:val="Fontepargpadro"/>
    <w:link w:val="Corpodetexto"/>
    <w:semiHidden/>
    <w:rsid w:val="002A38E5"/>
    <w:rPr>
      <w:rFonts w:ascii="Times New Roman" w:eastAsia="Times New Roman" w:hAnsi="Times New Roman" w:cs="Times New Roman"/>
      <w:sz w:val="24"/>
      <w:szCs w:val="24"/>
      <w:lang w:val="pt-BR" w:eastAsia="pt-BR"/>
    </w:rPr>
  </w:style>
  <w:style w:type="paragraph" w:styleId="Legenda">
    <w:name w:val="caption"/>
    <w:basedOn w:val="Normal"/>
    <w:next w:val="Normal"/>
    <w:qFormat/>
    <w:rsid w:val="002A38E5"/>
    <w:pPr>
      <w:jc w:val="both"/>
    </w:pPr>
    <w:rPr>
      <w:b/>
      <w:bCs/>
    </w:rPr>
  </w:style>
  <w:style w:type="paragraph" w:styleId="Textodebalo">
    <w:name w:val="Balloon Text"/>
    <w:basedOn w:val="Normal"/>
    <w:link w:val="TextodebaloChar"/>
    <w:uiPriority w:val="99"/>
    <w:semiHidden/>
    <w:unhideWhenUsed/>
    <w:rsid w:val="002A38E5"/>
    <w:rPr>
      <w:rFonts w:ascii="Tahoma" w:hAnsi="Tahoma" w:cs="Tahoma"/>
      <w:sz w:val="16"/>
      <w:szCs w:val="16"/>
    </w:rPr>
  </w:style>
  <w:style w:type="character" w:customStyle="1" w:styleId="TextodebaloChar">
    <w:name w:val="Texto de balão Char"/>
    <w:basedOn w:val="Fontepargpadro"/>
    <w:link w:val="Textodebalo"/>
    <w:uiPriority w:val="99"/>
    <w:semiHidden/>
    <w:rsid w:val="002A38E5"/>
    <w:rPr>
      <w:rFonts w:ascii="Tahoma" w:eastAsia="Times New Roman" w:hAnsi="Tahoma" w:cs="Tahoma"/>
      <w:sz w:val="16"/>
      <w:szCs w:val="16"/>
      <w:lang w:val="pt-BR" w:eastAsia="pt-B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chart" Target="charts/chart6.xml"/><Relationship Id="rId42" Type="http://schemas.openxmlformats.org/officeDocument/2006/relationships/chart" Target="charts/chart10.xml"/><Relationship Id="rId7" Type="http://schemas.openxmlformats.org/officeDocument/2006/relationships/chart" Target="charts/chart1.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oleObject" Target="embeddings/oleObject12.bin"/><Relationship Id="rId38" Type="http://schemas.openxmlformats.org/officeDocument/2006/relationships/chart" Target="charts/chart8.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chart" Target="charts/chart3.xml"/><Relationship Id="rId41" Type="http://schemas.openxmlformats.org/officeDocument/2006/relationships/chart" Target="charts/chart9.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3.png"/><Relationship Id="rId24" Type="http://schemas.openxmlformats.org/officeDocument/2006/relationships/oleObject" Target="embeddings/oleObject9.bin"/><Relationship Id="rId32" Type="http://schemas.openxmlformats.org/officeDocument/2006/relationships/image" Target="media/image12.png"/><Relationship Id="rId37" Type="http://schemas.openxmlformats.org/officeDocument/2006/relationships/oleObject" Target="embeddings/oleObject13.bin"/><Relationship Id="rId40" Type="http://schemas.openxmlformats.org/officeDocument/2006/relationships/oleObject" Target="embeddings/oleObject14.bin"/><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1.bin"/><Relationship Id="rId36" Type="http://schemas.openxmlformats.org/officeDocument/2006/relationships/image" Target="media/image13.png"/><Relationship Id="rId10" Type="http://schemas.openxmlformats.org/officeDocument/2006/relationships/chart" Target="charts/chart2.xml"/><Relationship Id="rId19" Type="http://schemas.openxmlformats.org/officeDocument/2006/relationships/image" Target="media/image7.png"/><Relationship Id="rId31" Type="http://schemas.openxmlformats.org/officeDocument/2006/relationships/chart" Target="charts/chart5.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chart" Target="charts/chart4.xml"/><Relationship Id="rId35" Type="http://schemas.openxmlformats.org/officeDocument/2006/relationships/chart" Target="charts/chart7.xml"/><Relationship Id="rId43"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package" Target="../embeddings/Planilha_do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Planilha_do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Planilha_do_Microsoft_Office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lanilha_do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lanilha_do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Planilha_do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Planilha_do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Planilha_do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Planilha_do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Planilha_do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Planilha_do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560137457044673E-2"/>
          <c:y val="8.1784386617100371E-2"/>
          <c:w val="0.90893470790378061"/>
          <c:h val="0.68401486988847582"/>
        </c:manualLayout>
      </c:layout>
      <c:barChart>
        <c:barDir val="col"/>
        <c:grouping val="clustered"/>
        <c:ser>
          <c:idx val="0"/>
          <c:order val="0"/>
          <c:spPr>
            <a:solidFill>
              <a:srgbClr val="9999FF"/>
            </a:solidFill>
            <a:ln w="12700">
              <a:solidFill>
                <a:srgbClr val="000000"/>
              </a:solidFill>
              <a:prstDash val="solid"/>
            </a:ln>
          </c:spPr>
          <c:cat>
            <c:strRef>
              <c:f>(Dados!$A$22,Dados!$A$24,Dados!$A$25,Dados!$A$26,Dados!$A$27,Dados!$A$28,Dados!$A$29)</c:f>
              <c:strCache>
                <c:ptCount val="6"/>
                <c:pt idx="0">
                  <c:v>escorrendo pelas ruas</c:v>
                </c:pt>
                <c:pt idx="1">
                  <c:v>escorrendo pela estrada</c:v>
                </c:pt>
                <c:pt idx="2">
                  <c:v>na fossa   </c:v>
                </c:pt>
                <c:pt idx="3">
                  <c:v>no rio</c:v>
                </c:pt>
                <c:pt idx="4">
                  <c:v>em lagos ou lagoas</c:v>
                </c:pt>
                <c:pt idx="5">
                  <c:v>canalizado</c:v>
                </c:pt>
              </c:strCache>
            </c:strRef>
          </c:cat>
          <c:val>
            <c:numRef>
              <c:f>(Dados!$T$22,Dados!$T$24,Dados!$T$25,Dados!$T$26,Dados!$T$27,Dados!$T$28,Dados!$T$29)</c:f>
              <c:numCache>
                <c:formatCode>General</c:formatCode>
                <c:ptCount val="6"/>
                <c:pt idx="0">
                  <c:v>69</c:v>
                </c:pt>
                <c:pt idx="1">
                  <c:v>46</c:v>
                </c:pt>
                <c:pt idx="2">
                  <c:v>114</c:v>
                </c:pt>
                <c:pt idx="3">
                  <c:v>19</c:v>
                </c:pt>
                <c:pt idx="4">
                  <c:v>24</c:v>
                </c:pt>
                <c:pt idx="5">
                  <c:v>93</c:v>
                </c:pt>
              </c:numCache>
            </c:numRef>
          </c:val>
        </c:ser>
        <c:axId val="137972352"/>
        <c:axId val="137990912"/>
      </c:barChart>
      <c:catAx>
        <c:axId val="137972352"/>
        <c:scaling>
          <c:orientation val="minMax"/>
        </c:scaling>
        <c:axPos val="b"/>
        <c:numFmt formatCode="General" sourceLinked="1"/>
        <c:majorTickMark val="in"/>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137990912"/>
        <c:crosses val="autoZero"/>
        <c:auto val="1"/>
        <c:lblAlgn val="ctr"/>
        <c:lblOffset val="100"/>
        <c:tickLblSkip val="1"/>
        <c:tickMarkSkip val="1"/>
      </c:catAx>
      <c:valAx>
        <c:axId val="137990912"/>
        <c:scaling>
          <c:orientation val="minMax"/>
        </c:scaling>
        <c:axPos val="l"/>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37972352"/>
        <c:crosses val="autoZero"/>
        <c:crossBetween val="between"/>
      </c:valAx>
      <c:spPr>
        <a:noFill/>
        <a:ln w="12700">
          <a:solidFill>
            <a:srgbClr val="808080"/>
          </a:solidFill>
          <a:prstDash val="solid"/>
        </a:ln>
      </c:spPr>
    </c:plotArea>
    <c:plotVisOnly val="1"/>
    <c:dispBlanksAs val="gap"/>
  </c:chart>
  <c:spPr>
    <a:noFill/>
    <a:ln>
      <a:noFill/>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5376884422110754E-2"/>
          <c:y val="8.2474226804123682E-2"/>
          <c:w val="0.90954773869346761"/>
          <c:h val="0.58419243986254143"/>
        </c:manualLayout>
      </c:layout>
      <c:barChart>
        <c:barDir val="col"/>
        <c:grouping val="clustered"/>
        <c:ser>
          <c:idx val="0"/>
          <c:order val="0"/>
          <c:spPr>
            <a:solidFill>
              <a:srgbClr val="9999FF"/>
            </a:solidFill>
            <a:ln w="12658">
              <a:solidFill>
                <a:srgbClr val="000000"/>
              </a:solidFill>
              <a:prstDash val="solid"/>
            </a:ln>
          </c:spPr>
          <c:cat>
            <c:strRef>
              <c:f>(Dados!$A$226,Dados!$A$228,Dados!$A$229)</c:f>
              <c:strCache>
                <c:ptCount val="3"/>
                <c:pt idx="0">
                  <c:v>Utilizado: agrotóxico</c:v>
                </c:pt>
                <c:pt idx="1">
                  <c:v>adubo orgânico</c:v>
                </c:pt>
                <c:pt idx="2">
                  <c:v>compostagem</c:v>
                </c:pt>
              </c:strCache>
            </c:strRef>
          </c:cat>
          <c:val>
            <c:numRef>
              <c:f>(Dados!$T$226,Dados!$T$228,Dados!$T$229)</c:f>
              <c:numCache>
                <c:formatCode>General</c:formatCode>
                <c:ptCount val="3"/>
                <c:pt idx="0">
                  <c:v>9</c:v>
                </c:pt>
                <c:pt idx="1">
                  <c:v>57</c:v>
                </c:pt>
                <c:pt idx="2">
                  <c:v>8</c:v>
                </c:pt>
              </c:numCache>
            </c:numRef>
          </c:val>
        </c:ser>
        <c:axId val="153155456"/>
        <c:axId val="153156992"/>
      </c:barChart>
      <c:catAx>
        <c:axId val="153155456"/>
        <c:scaling>
          <c:orientation val="minMax"/>
        </c:scaling>
        <c:axPos val="b"/>
        <c:numFmt formatCode="General" sourceLinked="1"/>
        <c:tickLblPos val="nextTo"/>
        <c:spPr>
          <a:ln w="3164">
            <a:solidFill>
              <a:srgbClr val="000000"/>
            </a:solidFill>
            <a:prstDash val="solid"/>
          </a:ln>
        </c:spPr>
        <c:txPr>
          <a:bodyPr rot="0" vert="horz"/>
          <a:lstStyle/>
          <a:p>
            <a:pPr>
              <a:defRPr sz="1844" b="0" i="0" u="none" strike="noStrike" baseline="0">
                <a:solidFill>
                  <a:srgbClr val="000000"/>
                </a:solidFill>
                <a:latin typeface="Arial"/>
                <a:ea typeface="Arial"/>
                <a:cs typeface="Arial"/>
              </a:defRPr>
            </a:pPr>
            <a:endParaRPr lang="en-US"/>
          </a:p>
        </c:txPr>
        <c:crossAx val="153156992"/>
        <c:crosses val="autoZero"/>
        <c:auto val="1"/>
        <c:lblAlgn val="ctr"/>
        <c:lblOffset val="100"/>
        <c:tickLblSkip val="1"/>
        <c:tickMarkSkip val="1"/>
      </c:catAx>
      <c:valAx>
        <c:axId val="153156992"/>
        <c:scaling>
          <c:orientation val="minMax"/>
        </c:scaling>
        <c:axPos val="l"/>
        <c:numFmt formatCode="General" sourceLinked="1"/>
        <c:tickLblPos val="nextTo"/>
        <c:spPr>
          <a:ln w="3164">
            <a:solidFill>
              <a:srgbClr val="000000"/>
            </a:solidFill>
            <a:prstDash val="solid"/>
          </a:ln>
        </c:spPr>
        <c:txPr>
          <a:bodyPr rot="0" vert="horz"/>
          <a:lstStyle/>
          <a:p>
            <a:pPr>
              <a:defRPr sz="1196" b="0" i="0" u="none" strike="noStrike" baseline="0">
                <a:solidFill>
                  <a:srgbClr val="000000"/>
                </a:solidFill>
                <a:latin typeface="Arial"/>
                <a:ea typeface="Arial"/>
                <a:cs typeface="Arial"/>
              </a:defRPr>
            </a:pPr>
            <a:endParaRPr lang="en-US"/>
          </a:p>
        </c:txPr>
        <c:crossAx val="153155456"/>
        <c:crosses val="autoZero"/>
        <c:crossBetween val="between"/>
      </c:valAx>
      <c:spPr>
        <a:noFill/>
        <a:ln w="25315">
          <a:noFill/>
        </a:ln>
      </c:spPr>
    </c:plotArea>
    <c:plotVisOnly val="1"/>
    <c:dispBlanksAs val="gap"/>
  </c:chart>
  <c:spPr>
    <a:noFill/>
    <a:ln>
      <a:noFill/>
    </a:ln>
  </c:spPr>
  <c:txPr>
    <a:bodyPr/>
    <a:lstStyle/>
    <a:p>
      <a:pPr>
        <a:defRPr sz="1645" b="0" i="0" u="none" strike="noStrike" baseline="0">
          <a:solidFill>
            <a:srgbClr val="000000"/>
          </a:solidFill>
          <a:latin typeface="Arial"/>
          <a:ea typeface="Arial"/>
          <a:cs typeface="Arial"/>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2923588039867121"/>
          <c:y val="2.3109243697479076E-2"/>
          <c:w val="0.73920265780730898"/>
          <c:h val="0.88445378151260223"/>
        </c:manualLayout>
      </c:layout>
      <c:barChart>
        <c:barDir val="bar"/>
        <c:grouping val="clustered"/>
        <c:ser>
          <c:idx val="0"/>
          <c:order val="0"/>
          <c:spPr>
            <a:solidFill>
              <a:srgbClr val="9999FF"/>
            </a:solidFill>
            <a:ln w="12700">
              <a:solidFill>
                <a:srgbClr val="000000"/>
              </a:solidFill>
              <a:prstDash val="solid"/>
            </a:ln>
          </c:spPr>
          <c:cat>
            <c:strRef>
              <c:f>(Dados!$A$233,Dados!$A$234,Dados!$A$235,Dados!$A$236,Dados!$A$237,Dados!$A$238,Dados!$A$239,Dados!$A$240,Dados!$A$241,Dados!$A$242,Dados!$A$243)</c:f>
              <c:strCache>
                <c:ptCount val="11"/>
                <c:pt idx="0">
                  <c:v>motorista</c:v>
                </c:pt>
                <c:pt idx="1">
                  <c:v>jardineiro</c:v>
                </c:pt>
                <c:pt idx="2">
                  <c:v>motoqueiro</c:v>
                </c:pt>
                <c:pt idx="3">
                  <c:v>jornalista</c:v>
                </c:pt>
                <c:pt idx="4">
                  <c:v>entrevistador</c:v>
                </c:pt>
                <c:pt idx="5">
                  <c:v>digitador </c:v>
                </c:pt>
                <c:pt idx="6">
                  <c:v>desenhista</c:v>
                </c:pt>
                <c:pt idx="7">
                  <c:v>pedreiro</c:v>
                </c:pt>
                <c:pt idx="8">
                  <c:v>pintor</c:v>
                </c:pt>
                <c:pt idx="9">
                  <c:v>marceneiro</c:v>
                </c:pt>
                <c:pt idx="10">
                  <c:v>encanador</c:v>
                </c:pt>
              </c:strCache>
            </c:strRef>
          </c:cat>
          <c:val>
            <c:numRef>
              <c:f>(Dados!$T$233,Dados!$T$234,Dados!$T$235,Dados!$T$236,Dados!$T$237,Dados!$T$238,Dados!$T$239,Dados!$T$240,Dados!$T$241,Dados!$T$242,Dados!$T$243)</c:f>
              <c:numCache>
                <c:formatCode>General</c:formatCode>
                <c:ptCount val="11"/>
                <c:pt idx="0">
                  <c:v>57</c:v>
                </c:pt>
                <c:pt idx="1">
                  <c:v>72</c:v>
                </c:pt>
                <c:pt idx="2">
                  <c:v>32</c:v>
                </c:pt>
                <c:pt idx="3">
                  <c:v>26</c:v>
                </c:pt>
                <c:pt idx="4">
                  <c:v>35</c:v>
                </c:pt>
                <c:pt idx="5">
                  <c:v>22</c:v>
                </c:pt>
                <c:pt idx="6">
                  <c:v>35</c:v>
                </c:pt>
                <c:pt idx="7">
                  <c:v>56</c:v>
                </c:pt>
                <c:pt idx="8">
                  <c:v>72</c:v>
                </c:pt>
                <c:pt idx="9">
                  <c:v>21</c:v>
                </c:pt>
                <c:pt idx="10">
                  <c:v>26</c:v>
                </c:pt>
              </c:numCache>
            </c:numRef>
          </c:val>
        </c:ser>
        <c:axId val="155384064"/>
        <c:axId val="155508736"/>
      </c:barChart>
      <c:catAx>
        <c:axId val="155384064"/>
        <c:scaling>
          <c:orientation val="minMax"/>
        </c:scaling>
        <c:axPos val="l"/>
        <c:numFmt formatCode="General" sourceLinked="1"/>
        <c:tickLblPos val="nextTo"/>
        <c:spPr>
          <a:ln w="3175">
            <a:solidFill>
              <a:srgbClr val="000000"/>
            </a:solidFill>
            <a:prstDash val="solid"/>
          </a:ln>
        </c:spPr>
        <c:txPr>
          <a:bodyPr rot="0" vert="horz"/>
          <a:lstStyle/>
          <a:p>
            <a:pPr>
              <a:defRPr sz="1400" b="0" i="0" u="none" strike="noStrike" baseline="0">
                <a:solidFill>
                  <a:srgbClr val="000000"/>
                </a:solidFill>
                <a:latin typeface="Arial"/>
                <a:ea typeface="Arial"/>
                <a:cs typeface="Arial"/>
              </a:defRPr>
            </a:pPr>
            <a:endParaRPr lang="en-US"/>
          </a:p>
        </c:txPr>
        <c:crossAx val="155508736"/>
        <c:crosses val="autoZero"/>
        <c:auto val="1"/>
        <c:lblAlgn val="ctr"/>
        <c:lblOffset val="100"/>
        <c:tickLblSkip val="1"/>
        <c:tickMarkSkip val="1"/>
      </c:catAx>
      <c:valAx>
        <c:axId val="155508736"/>
        <c:scaling>
          <c:orientation val="minMax"/>
        </c:scaling>
        <c:axPos val="b"/>
        <c:numFmt formatCode="General" sourceLinked="1"/>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155384064"/>
        <c:crosses val="autoZero"/>
        <c:crossBetween val="between"/>
      </c:valAx>
      <c:spPr>
        <a:noFill/>
        <a:ln w="25399">
          <a:noFill/>
        </a:ln>
      </c:spPr>
    </c:plotArea>
    <c:plotVisOnly val="1"/>
    <c:dispBlanksAs val="gap"/>
  </c:chart>
  <c:spPr>
    <a:noFill/>
    <a:ln>
      <a:noFill/>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4112149532710234E-2"/>
          <c:y val="0.10077519379844962"/>
          <c:w val="0.89906542056074767"/>
          <c:h val="0.62403100775193798"/>
        </c:manualLayout>
      </c:layout>
      <c:barChart>
        <c:barDir val="col"/>
        <c:grouping val="clustered"/>
        <c:ser>
          <c:idx val="0"/>
          <c:order val="0"/>
          <c:spPr>
            <a:solidFill>
              <a:srgbClr val="9999FF"/>
            </a:solidFill>
            <a:ln w="12700">
              <a:solidFill>
                <a:srgbClr val="000000"/>
              </a:solidFill>
              <a:prstDash val="solid"/>
            </a:ln>
          </c:spPr>
          <c:cat>
            <c:strRef>
              <c:f>(Dados!$A$39,Dados!$A$40,Dados!$A$41,Dados!$A$42)</c:f>
              <c:strCache>
                <c:ptCount val="4"/>
                <c:pt idx="0">
                  <c:v>rios mantidos limpos </c:v>
                </c:pt>
                <c:pt idx="1">
                  <c:v>servem p/ lavar roupa</c:v>
                </c:pt>
                <c:pt idx="2">
                  <c:v>bebida para animais</c:v>
                </c:pt>
                <c:pt idx="3">
                  <c:v>mudança  curso dágua</c:v>
                </c:pt>
              </c:strCache>
            </c:strRef>
          </c:cat>
          <c:val>
            <c:numRef>
              <c:f>(Dados!$T$39,Dados!$T$40,Dados!$T$41,Dados!$T$42)</c:f>
              <c:numCache>
                <c:formatCode>General</c:formatCode>
                <c:ptCount val="4"/>
                <c:pt idx="0">
                  <c:v>41</c:v>
                </c:pt>
                <c:pt idx="1">
                  <c:v>42</c:v>
                </c:pt>
                <c:pt idx="2">
                  <c:v>49</c:v>
                </c:pt>
                <c:pt idx="3">
                  <c:v>35</c:v>
                </c:pt>
              </c:numCache>
            </c:numRef>
          </c:val>
        </c:ser>
        <c:axId val="138663424"/>
        <c:axId val="138674560"/>
      </c:barChart>
      <c:catAx>
        <c:axId val="138663424"/>
        <c:scaling>
          <c:orientation val="minMax"/>
        </c:scaling>
        <c:axPos val="b"/>
        <c:numFmt formatCode="General" sourceLinked="1"/>
        <c:majorTickMark val="in"/>
        <c:tickLblPos val="nextTo"/>
        <c:spPr>
          <a:ln w="3175">
            <a:solidFill>
              <a:srgbClr val="000000"/>
            </a:solidFill>
            <a:prstDash val="solid"/>
          </a:ln>
        </c:spPr>
        <c:txPr>
          <a:bodyPr rot="0" vert="horz"/>
          <a:lstStyle/>
          <a:p>
            <a:pPr>
              <a:defRPr sz="1300" b="0" i="0" u="none" strike="noStrike" baseline="0">
                <a:solidFill>
                  <a:srgbClr val="000000"/>
                </a:solidFill>
                <a:latin typeface="Arial"/>
                <a:ea typeface="Arial"/>
                <a:cs typeface="Arial"/>
              </a:defRPr>
            </a:pPr>
            <a:endParaRPr lang="en-US"/>
          </a:p>
        </c:txPr>
        <c:crossAx val="138674560"/>
        <c:crosses val="autoZero"/>
        <c:auto val="1"/>
        <c:lblAlgn val="ctr"/>
        <c:lblOffset val="100"/>
        <c:tickLblSkip val="1"/>
        <c:tickMarkSkip val="1"/>
      </c:catAx>
      <c:valAx>
        <c:axId val="138674560"/>
        <c:scaling>
          <c:orientation val="minMax"/>
        </c:scaling>
        <c:axPos val="l"/>
        <c:numFmt formatCode="General" sourceLinked="1"/>
        <c:tickLblPos val="nextTo"/>
        <c:spPr>
          <a:ln w="3175">
            <a:solidFill>
              <a:srgbClr val="000000"/>
            </a:solidFill>
            <a:prstDash val="solid"/>
          </a:ln>
        </c:spPr>
        <c:txPr>
          <a:bodyPr rot="0" vert="horz"/>
          <a:lstStyle/>
          <a:p>
            <a:pPr>
              <a:defRPr sz="1300" b="0" i="0" u="none" strike="noStrike" baseline="0">
                <a:solidFill>
                  <a:srgbClr val="000000"/>
                </a:solidFill>
                <a:latin typeface="Arial"/>
                <a:ea typeface="Arial"/>
                <a:cs typeface="Arial"/>
              </a:defRPr>
            </a:pPr>
            <a:endParaRPr lang="en-US"/>
          </a:p>
        </c:txPr>
        <c:crossAx val="138663424"/>
        <c:crosses val="autoZero"/>
        <c:crossBetween val="between"/>
      </c:valAx>
      <c:spPr>
        <a:noFill/>
        <a:ln w="25399">
          <a:noFill/>
        </a:ln>
      </c:spPr>
    </c:plotArea>
    <c:plotVisOnly val="1"/>
    <c:dispBlanksAs val="gap"/>
  </c:chart>
  <c:spPr>
    <a:noFill/>
    <a:ln>
      <a:noFill/>
    </a:ln>
  </c:spPr>
  <c:txPr>
    <a:bodyPr/>
    <a:lstStyle/>
    <a:p>
      <a:pPr>
        <a:defRPr sz="425" b="0"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9850249584027084E-2"/>
          <c:y val="8.7912087912087933E-2"/>
          <c:w val="0.89517470881863559"/>
          <c:h val="0.67399267399267604"/>
        </c:manualLayout>
      </c:layout>
      <c:barChart>
        <c:barDir val="col"/>
        <c:grouping val="clustered"/>
        <c:ser>
          <c:idx val="0"/>
          <c:order val="0"/>
          <c:spPr>
            <a:solidFill>
              <a:srgbClr val="9999FF"/>
            </a:solidFill>
            <a:ln w="12721">
              <a:solidFill>
                <a:srgbClr val="000000"/>
              </a:solidFill>
              <a:prstDash val="solid"/>
            </a:ln>
          </c:spPr>
          <c:cat>
            <c:strRef>
              <c:f>(Dados!$A$126,Dados!$A$127,Dados!$A$128)</c:f>
              <c:strCache>
                <c:ptCount val="3"/>
                <c:pt idx="0">
                  <c:v>Menores estudando: Um </c:v>
                </c:pt>
                <c:pt idx="1">
                  <c:v>Dois</c:v>
                </c:pt>
                <c:pt idx="2">
                  <c:v>Três ou Mais </c:v>
                </c:pt>
              </c:strCache>
            </c:strRef>
          </c:cat>
          <c:val>
            <c:numRef>
              <c:f>(Dados!$T$126,Dados!$T$127,Dados!$T$128)</c:f>
              <c:numCache>
                <c:formatCode>General</c:formatCode>
                <c:ptCount val="3"/>
                <c:pt idx="0">
                  <c:v>99</c:v>
                </c:pt>
                <c:pt idx="1">
                  <c:v>108</c:v>
                </c:pt>
                <c:pt idx="2">
                  <c:v>35</c:v>
                </c:pt>
              </c:numCache>
            </c:numRef>
          </c:val>
        </c:ser>
        <c:axId val="140343936"/>
        <c:axId val="140591872"/>
      </c:barChart>
      <c:catAx>
        <c:axId val="140343936"/>
        <c:scaling>
          <c:orientation val="minMax"/>
        </c:scaling>
        <c:axPos val="b"/>
        <c:numFmt formatCode="General" sourceLinked="1"/>
        <c:tickLblPos val="nextTo"/>
        <c:spPr>
          <a:ln w="3180">
            <a:solidFill>
              <a:srgbClr val="000000"/>
            </a:solidFill>
            <a:prstDash val="solid"/>
          </a:ln>
        </c:spPr>
        <c:txPr>
          <a:bodyPr rot="0" vert="horz"/>
          <a:lstStyle/>
          <a:p>
            <a:pPr>
              <a:defRPr sz="1227" b="0" i="0" u="none" strike="noStrike" baseline="0">
                <a:solidFill>
                  <a:srgbClr val="000000"/>
                </a:solidFill>
                <a:latin typeface="Arial"/>
                <a:ea typeface="Arial"/>
                <a:cs typeface="Arial"/>
              </a:defRPr>
            </a:pPr>
            <a:endParaRPr lang="en-US"/>
          </a:p>
        </c:txPr>
        <c:crossAx val="140591872"/>
        <c:crosses val="autoZero"/>
        <c:auto val="1"/>
        <c:lblAlgn val="ctr"/>
        <c:lblOffset val="100"/>
        <c:tickLblSkip val="1"/>
        <c:tickMarkSkip val="1"/>
      </c:catAx>
      <c:valAx>
        <c:axId val="140591872"/>
        <c:scaling>
          <c:orientation val="minMax"/>
        </c:scaling>
        <c:axPos val="l"/>
        <c:numFmt formatCode="General" sourceLinked="1"/>
        <c:tickLblPos val="nextTo"/>
        <c:spPr>
          <a:ln w="3180">
            <a:solidFill>
              <a:srgbClr val="000000"/>
            </a:solidFill>
            <a:prstDash val="solid"/>
          </a:ln>
        </c:spPr>
        <c:txPr>
          <a:bodyPr rot="0" vert="horz"/>
          <a:lstStyle/>
          <a:p>
            <a:pPr>
              <a:defRPr sz="1202" b="0" i="0" u="none" strike="noStrike" baseline="0">
                <a:solidFill>
                  <a:srgbClr val="000000"/>
                </a:solidFill>
                <a:latin typeface="Arial"/>
                <a:ea typeface="Arial"/>
                <a:cs typeface="Arial"/>
              </a:defRPr>
            </a:pPr>
            <a:endParaRPr lang="en-US"/>
          </a:p>
        </c:txPr>
        <c:crossAx val="140343936"/>
        <c:crosses val="autoZero"/>
        <c:crossBetween val="between"/>
      </c:valAx>
      <c:spPr>
        <a:noFill/>
        <a:ln w="25442">
          <a:noFill/>
        </a:ln>
      </c:spPr>
    </c:plotArea>
    <c:plotVisOnly val="1"/>
    <c:dispBlanksAs val="gap"/>
  </c:chart>
  <c:spPr>
    <a:noFill/>
    <a:ln>
      <a:noFill/>
    </a:ln>
  </c:spPr>
  <c:txPr>
    <a:bodyPr/>
    <a:lstStyle/>
    <a:p>
      <a:pPr>
        <a:defRPr sz="451" b="0"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251177394034536"/>
          <c:y val="2.8205128205128206E-2"/>
          <c:w val="0.75824175824175977"/>
          <c:h val="0.84615384615384814"/>
        </c:manualLayout>
      </c:layout>
      <c:barChart>
        <c:barDir val="bar"/>
        <c:grouping val="clustered"/>
        <c:ser>
          <c:idx val="0"/>
          <c:order val="0"/>
          <c:spPr>
            <a:solidFill>
              <a:srgbClr val="9999FF"/>
            </a:solidFill>
            <a:ln w="12700">
              <a:solidFill>
                <a:srgbClr val="000000"/>
              </a:solidFill>
              <a:prstDash val="solid"/>
            </a:ln>
          </c:spPr>
          <c:cat>
            <c:strRef>
              <c:f>(Dados!$A$130,Dados!$A$131,Dados!$A$132,Dados!$A$133,Dados!$A$134,Dados!$A$135,Dados!$A$136,Dados!$A$137,Dados!$A$138,Dados!$A$139,Dados!$A$140,Dados!$A$141)</c:f>
              <c:strCache>
                <c:ptCount val="12"/>
                <c:pt idx="0">
                  <c:v>Luz elétrica</c:v>
                </c:pt>
                <c:pt idx="1">
                  <c:v>água encanada</c:v>
                </c:pt>
                <c:pt idx="2">
                  <c:v>poço</c:v>
                </c:pt>
                <c:pt idx="3">
                  <c:v>mina</c:v>
                </c:pt>
                <c:pt idx="4">
                  <c:v>telefone</c:v>
                </c:pt>
                <c:pt idx="5">
                  <c:v>tv</c:v>
                </c:pt>
                <c:pt idx="6">
                  <c:v>vídeo cassete</c:v>
                </c:pt>
                <c:pt idx="7">
                  <c:v>videogame</c:v>
                </c:pt>
                <c:pt idx="8">
                  <c:v>refrigerador</c:v>
                </c:pt>
                <c:pt idx="9">
                  <c:v>rádio</c:v>
                </c:pt>
                <c:pt idx="10">
                  <c:v>aparelho de som</c:v>
                </c:pt>
                <c:pt idx="11">
                  <c:v>microondas</c:v>
                </c:pt>
              </c:strCache>
            </c:strRef>
          </c:cat>
          <c:val>
            <c:numRef>
              <c:f>(Dados!$T$130,Dados!$T$131,Dados!$T$132,Dados!$T$133,Dados!$T$134,Dados!$T$135,Dados!$T$136,Dados!$T$137,Dados!$T$138,Dados!$T$139,Dados!$T$140,Dados!$T$141)</c:f>
              <c:numCache>
                <c:formatCode>General</c:formatCode>
                <c:ptCount val="12"/>
                <c:pt idx="0">
                  <c:v>232</c:v>
                </c:pt>
                <c:pt idx="1">
                  <c:v>180</c:v>
                </c:pt>
                <c:pt idx="2">
                  <c:v>100</c:v>
                </c:pt>
                <c:pt idx="3">
                  <c:v>56</c:v>
                </c:pt>
                <c:pt idx="4">
                  <c:v>199</c:v>
                </c:pt>
                <c:pt idx="5">
                  <c:v>212</c:v>
                </c:pt>
                <c:pt idx="6">
                  <c:v>131</c:v>
                </c:pt>
                <c:pt idx="7">
                  <c:v>132</c:v>
                </c:pt>
                <c:pt idx="8">
                  <c:v>159</c:v>
                </c:pt>
                <c:pt idx="9">
                  <c:v>211</c:v>
                </c:pt>
                <c:pt idx="10">
                  <c:v>190</c:v>
                </c:pt>
                <c:pt idx="11">
                  <c:v>79</c:v>
                </c:pt>
              </c:numCache>
            </c:numRef>
          </c:val>
        </c:ser>
        <c:axId val="140914048"/>
        <c:axId val="140985472"/>
      </c:barChart>
      <c:catAx>
        <c:axId val="140914048"/>
        <c:scaling>
          <c:orientation val="minMax"/>
        </c:scaling>
        <c:axPos val="l"/>
        <c:numFmt formatCode="General" sourceLinked="1"/>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n-US"/>
          </a:p>
        </c:txPr>
        <c:crossAx val="140985472"/>
        <c:crosses val="autoZero"/>
        <c:auto val="1"/>
        <c:lblAlgn val="ctr"/>
        <c:lblOffset val="100"/>
        <c:tickLblSkip val="1"/>
        <c:tickMarkSkip val="1"/>
      </c:catAx>
      <c:valAx>
        <c:axId val="140985472"/>
        <c:scaling>
          <c:orientation val="minMax"/>
        </c:scaling>
        <c:axPos val="b"/>
        <c:numFmt formatCode="General" sourceLinked="1"/>
        <c:tickLblPos val="nextTo"/>
        <c:spPr>
          <a:ln w="3175">
            <a:solidFill>
              <a:srgbClr val="000000"/>
            </a:solidFill>
            <a:prstDash val="solid"/>
          </a:ln>
        </c:spPr>
        <c:txPr>
          <a:bodyPr rot="0" vert="horz"/>
          <a:lstStyle/>
          <a:p>
            <a:pPr>
              <a:defRPr sz="1300" b="0" i="0" u="none" strike="noStrike" baseline="0">
                <a:solidFill>
                  <a:srgbClr val="000000"/>
                </a:solidFill>
                <a:latin typeface="Arial"/>
                <a:ea typeface="Arial"/>
                <a:cs typeface="Arial"/>
              </a:defRPr>
            </a:pPr>
            <a:endParaRPr lang="en-US"/>
          </a:p>
        </c:txPr>
        <c:crossAx val="140914048"/>
        <c:crosses val="autoZero"/>
        <c:crossBetween val="between"/>
      </c:valAx>
      <c:spPr>
        <a:noFill/>
        <a:ln w="25401">
          <a:noFill/>
        </a:ln>
      </c:spPr>
    </c:plotArea>
    <c:plotVisOnly val="1"/>
    <c:dispBlanksAs val="gap"/>
  </c:chart>
  <c:spPr>
    <a:noFill/>
    <a:ln>
      <a:noFill/>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8288288288288302E-2"/>
          <c:y val="8.8803088803088806E-2"/>
          <c:w val="0.89549549549549723"/>
          <c:h val="0.74131274131273905"/>
        </c:manualLayout>
      </c:layout>
      <c:barChart>
        <c:barDir val="col"/>
        <c:grouping val="clustered"/>
        <c:ser>
          <c:idx val="0"/>
          <c:order val="0"/>
          <c:spPr>
            <a:solidFill>
              <a:srgbClr val="9999FF"/>
            </a:solidFill>
            <a:ln w="12653">
              <a:solidFill>
                <a:srgbClr val="000000"/>
              </a:solidFill>
              <a:prstDash val="solid"/>
            </a:ln>
          </c:spPr>
          <c:cat>
            <c:strRef>
              <c:f>(Dados!$A$144,Dados!$A$146,Dados!$A$147,Dados!$A$148)</c:f>
              <c:strCache>
                <c:ptCount val="4"/>
                <c:pt idx="0">
                  <c:v>Alvenaria </c:v>
                </c:pt>
                <c:pt idx="1">
                  <c:v>barraca </c:v>
                </c:pt>
                <c:pt idx="2">
                  <c:v>rua</c:v>
                </c:pt>
                <c:pt idx="3">
                  <c:v>sapé ou palha </c:v>
                </c:pt>
              </c:strCache>
            </c:strRef>
          </c:cat>
          <c:val>
            <c:numRef>
              <c:f>(Dados!$T$144,Dados!$T$146,Dados!$T$147,Dados!$T$148)</c:f>
              <c:numCache>
                <c:formatCode>General</c:formatCode>
                <c:ptCount val="4"/>
                <c:pt idx="0">
                  <c:v>224</c:v>
                </c:pt>
                <c:pt idx="1">
                  <c:v>1</c:v>
                </c:pt>
                <c:pt idx="2">
                  <c:v>3</c:v>
                </c:pt>
                <c:pt idx="3">
                  <c:v>3</c:v>
                </c:pt>
              </c:numCache>
            </c:numRef>
          </c:val>
        </c:ser>
        <c:axId val="141017088"/>
        <c:axId val="141018624"/>
      </c:barChart>
      <c:catAx>
        <c:axId val="141017088"/>
        <c:scaling>
          <c:orientation val="minMax"/>
        </c:scaling>
        <c:axPos val="b"/>
        <c:numFmt formatCode="General" sourceLinked="1"/>
        <c:tickLblPos val="nextTo"/>
        <c:spPr>
          <a:ln w="3163">
            <a:solidFill>
              <a:srgbClr val="000000"/>
            </a:solidFill>
            <a:prstDash val="solid"/>
          </a:ln>
        </c:spPr>
        <c:txPr>
          <a:bodyPr rot="0" vert="horz"/>
          <a:lstStyle/>
          <a:p>
            <a:pPr>
              <a:defRPr sz="1146" b="0" i="0" u="none" strike="noStrike" baseline="0">
                <a:solidFill>
                  <a:srgbClr val="000000"/>
                </a:solidFill>
                <a:latin typeface="Arial"/>
                <a:ea typeface="Arial"/>
                <a:cs typeface="Arial"/>
              </a:defRPr>
            </a:pPr>
            <a:endParaRPr lang="en-US"/>
          </a:p>
        </c:txPr>
        <c:crossAx val="141018624"/>
        <c:crosses val="autoZero"/>
        <c:auto val="1"/>
        <c:lblAlgn val="ctr"/>
        <c:lblOffset val="100"/>
        <c:tickLblSkip val="1"/>
        <c:tickMarkSkip val="1"/>
      </c:catAx>
      <c:valAx>
        <c:axId val="141018624"/>
        <c:scaling>
          <c:orientation val="minMax"/>
        </c:scaling>
        <c:axPos val="l"/>
        <c:numFmt formatCode="General" sourceLinked="1"/>
        <c:tickLblPos val="nextTo"/>
        <c:spPr>
          <a:ln w="3163">
            <a:solidFill>
              <a:srgbClr val="000000"/>
            </a:solidFill>
            <a:prstDash val="solid"/>
          </a:ln>
        </c:spPr>
        <c:txPr>
          <a:bodyPr rot="0" vert="horz"/>
          <a:lstStyle/>
          <a:p>
            <a:pPr>
              <a:defRPr sz="1146" b="0" i="0" u="none" strike="noStrike" baseline="0">
                <a:solidFill>
                  <a:srgbClr val="000000"/>
                </a:solidFill>
                <a:latin typeface="Arial"/>
                <a:ea typeface="Arial"/>
                <a:cs typeface="Arial"/>
              </a:defRPr>
            </a:pPr>
            <a:endParaRPr lang="en-US"/>
          </a:p>
        </c:txPr>
        <c:crossAx val="141017088"/>
        <c:crosses val="autoZero"/>
        <c:crossBetween val="between"/>
      </c:valAx>
      <c:spPr>
        <a:noFill/>
        <a:ln w="25307">
          <a:noFill/>
        </a:ln>
      </c:spPr>
    </c:plotArea>
    <c:plotVisOnly val="1"/>
    <c:dispBlanksAs val="gap"/>
  </c:chart>
  <c:spPr>
    <a:noFill/>
    <a:ln>
      <a:noFill/>
    </a:ln>
  </c:spPr>
  <c:txPr>
    <a:bodyPr/>
    <a:lstStyle/>
    <a:p>
      <a:pPr>
        <a:defRPr sz="423" b="0" i="0" u="none" strike="noStrike" baseline="0">
          <a:solidFill>
            <a:srgbClr val="000000"/>
          </a:solidFill>
          <a:latin typeface="Arial"/>
          <a:ea typeface="Arial"/>
          <a:cs typeface="Arial"/>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825745682888558"/>
          <c:y val="2.8497409326424871E-2"/>
          <c:w val="0.67032967032967417"/>
          <c:h val="0.81347150259067547"/>
        </c:manualLayout>
      </c:layout>
      <c:barChart>
        <c:barDir val="bar"/>
        <c:grouping val="clustered"/>
        <c:ser>
          <c:idx val="0"/>
          <c:order val="0"/>
          <c:spPr>
            <a:solidFill>
              <a:srgbClr val="9999FF"/>
            </a:solidFill>
            <a:ln w="12699">
              <a:solidFill>
                <a:srgbClr val="000000"/>
              </a:solidFill>
              <a:prstDash val="solid"/>
            </a:ln>
          </c:spPr>
          <c:cat>
            <c:strRef>
              <c:f>(Dados!$A$158,Dados!$A$159,Dados!$A$160,Dados!$A$162,Dados!$A$163,Dados!$A$164,Dados!$A$166,Dados!$A$167,Dados!$A$168)</c:f>
              <c:strCache>
                <c:ptCount val="8"/>
                <c:pt idx="0">
                  <c:v>Praia</c:v>
                </c:pt>
                <c:pt idx="1">
                  <c:v>jogo de futebol </c:v>
                </c:pt>
                <c:pt idx="2">
                  <c:v>clubes </c:v>
                </c:pt>
                <c:pt idx="3">
                  <c:v>praia </c:v>
                </c:pt>
                <c:pt idx="4">
                  <c:v>represa </c:v>
                </c:pt>
                <c:pt idx="5">
                  <c:v>igreja</c:v>
                </c:pt>
                <c:pt idx="6">
                  <c:v>cinema </c:v>
                </c:pt>
                <c:pt idx="7">
                  <c:v>barzinho</c:v>
                </c:pt>
              </c:strCache>
            </c:strRef>
          </c:cat>
          <c:val>
            <c:numRef>
              <c:f>(Dados!$T$158,Dados!$T$159,Dados!$T$160,Dados!$T$162,Dados!$T$163,Dados!$T$164,Dados!$T$166,Dados!$T$167,Dados!$T$168)</c:f>
              <c:numCache>
                <c:formatCode>General</c:formatCode>
                <c:ptCount val="8"/>
                <c:pt idx="0">
                  <c:v>74</c:v>
                </c:pt>
                <c:pt idx="1">
                  <c:v>104</c:v>
                </c:pt>
                <c:pt idx="2">
                  <c:v>50</c:v>
                </c:pt>
                <c:pt idx="3">
                  <c:v>74</c:v>
                </c:pt>
                <c:pt idx="4">
                  <c:v>46</c:v>
                </c:pt>
                <c:pt idx="5">
                  <c:v>177</c:v>
                </c:pt>
                <c:pt idx="6">
                  <c:v>80</c:v>
                </c:pt>
                <c:pt idx="7">
                  <c:v>85</c:v>
                </c:pt>
              </c:numCache>
            </c:numRef>
          </c:val>
        </c:ser>
        <c:axId val="141250944"/>
        <c:axId val="141252480"/>
      </c:barChart>
      <c:catAx>
        <c:axId val="141250944"/>
        <c:scaling>
          <c:orientation val="minMax"/>
        </c:scaling>
        <c:axPos val="l"/>
        <c:numFmt formatCode="General" sourceLinked="1"/>
        <c:tickLblPos val="nextTo"/>
        <c:spPr>
          <a:ln w="3175">
            <a:solidFill>
              <a:srgbClr val="000000"/>
            </a:solidFill>
            <a:prstDash val="solid"/>
          </a:ln>
        </c:spPr>
        <c:txPr>
          <a:bodyPr rot="0" vert="horz"/>
          <a:lstStyle/>
          <a:p>
            <a:pPr>
              <a:defRPr sz="1625" b="0" i="0" u="none" strike="noStrike" baseline="0">
                <a:solidFill>
                  <a:srgbClr val="000000"/>
                </a:solidFill>
                <a:latin typeface="Arial"/>
                <a:ea typeface="Arial"/>
                <a:cs typeface="Arial"/>
              </a:defRPr>
            </a:pPr>
            <a:endParaRPr lang="en-US"/>
          </a:p>
        </c:txPr>
        <c:crossAx val="141252480"/>
        <c:crosses val="autoZero"/>
        <c:auto val="1"/>
        <c:lblAlgn val="ctr"/>
        <c:lblOffset val="100"/>
        <c:tickLblSkip val="1"/>
        <c:tickMarkSkip val="1"/>
      </c:catAx>
      <c:valAx>
        <c:axId val="141252480"/>
        <c:scaling>
          <c:orientation val="minMax"/>
        </c:scaling>
        <c:axPos val="b"/>
        <c:numFmt formatCode="General" sourceLinked="1"/>
        <c:tickLblPos val="nextTo"/>
        <c:spPr>
          <a:ln w="3175">
            <a:solidFill>
              <a:srgbClr val="000000"/>
            </a:solidFill>
            <a:prstDash val="solid"/>
          </a:ln>
        </c:spPr>
        <c:txPr>
          <a:bodyPr rot="0" vert="horz"/>
          <a:lstStyle/>
          <a:p>
            <a:pPr>
              <a:defRPr sz="1625" b="0" i="0" u="none" strike="noStrike" baseline="0">
                <a:solidFill>
                  <a:srgbClr val="000000"/>
                </a:solidFill>
                <a:latin typeface="Arial"/>
                <a:ea typeface="Arial"/>
                <a:cs typeface="Arial"/>
              </a:defRPr>
            </a:pPr>
            <a:endParaRPr lang="en-US"/>
          </a:p>
        </c:txPr>
        <c:crossAx val="141250944"/>
        <c:crosses val="autoZero"/>
        <c:crossBetween val="between"/>
      </c:valAx>
      <c:spPr>
        <a:noFill/>
        <a:ln w="25399">
          <a:noFill/>
        </a:ln>
      </c:spPr>
    </c:plotArea>
    <c:plotVisOnly val="1"/>
    <c:dispBlanksAs val="gap"/>
  </c:chart>
  <c:spPr>
    <a:noFill/>
    <a:ln>
      <a:noFill/>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649819494584839"/>
          <c:y val="6.9518716577540121E-2"/>
          <c:w val="0.87725631768953272"/>
          <c:h val="0.66577540106952227"/>
        </c:manualLayout>
      </c:layout>
      <c:barChart>
        <c:barDir val="col"/>
        <c:grouping val="clustered"/>
        <c:ser>
          <c:idx val="0"/>
          <c:order val="0"/>
          <c:spPr>
            <a:solidFill>
              <a:srgbClr val="9999FF"/>
            </a:solidFill>
            <a:ln w="12700">
              <a:solidFill>
                <a:srgbClr val="000000"/>
              </a:solidFill>
              <a:prstDash val="solid"/>
            </a:ln>
          </c:spPr>
          <c:cat>
            <c:strRef>
              <c:f>(Dados!$A$169,Dados!$A$170,Dados!$A$171)</c:f>
              <c:strCache>
                <c:ptCount val="3"/>
                <c:pt idx="0">
                  <c:v>Gosta da  cidade</c:v>
                </c:pt>
                <c:pt idx="1">
                  <c:v>do bairro</c:v>
                </c:pt>
                <c:pt idx="2">
                  <c:v>da casa onde mora</c:v>
                </c:pt>
              </c:strCache>
            </c:strRef>
          </c:cat>
          <c:val>
            <c:numRef>
              <c:f>(Dados!$T$169,Dados!$T$170,Dados!$T$171)</c:f>
              <c:numCache>
                <c:formatCode>General</c:formatCode>
                <c:ptCount val="3"/>
                <c:pt idx="0">
                  <c:v>175</c:v>
                </c:pt>
                <c:pt idx="1">
                  <c:v>167</c:v>
                </c:pt>
                <c:pt idx="2">
                  <c:v>186</c:v>
                </c:pt>
              </c:numCache>
            </c:numRef>
          </c:val>
        </c:ser>
        <c:axId val="150373120"/>
        <c:axId val="150374656"/>
      </c:barChart>
      <c:catAx>
        <c:axId val="150373120"/>
        <c:scaling>
          <c:orientation val="minMax"/>
        </c:scaling>
        <c:axPos val="b"/>
        <c:numFmt formatCode="General" sourceLinked="1"/>
        <c:tickLblPos val="nextTo"/>
        <c:spPr>
          <a:ln w="3175">
            <a:solidFill>
              <a:srgbClr val="000000"/>
            </a:solidFill>
            <a:prstDash val="solid"/>
          </a:ln>
        </c:spPr>
        <c:txPr>
          <a:bodyPr rot="0" vert="horz"/>
          <a:lstStyle/>
          <a:p>
            <a:pPr>
              <a:defRPr sz="1775" b="0" i="0" u="none" strike="noStrike" baseline="0">
                <a:solidFill>
                  <a:srgbClr val="000000"/>
                </a:solidFill>
                <a:latin typeface="Arial"/>
                <a:ea typeface="Arial"/>
                <a:cs typeface="Arial"/>
              </a:defRPr>
            </a:pPr>
            <a:endParaRPr lang="en-US"/>
          </a:p>
        </c:txPr>
        <c:crossAx val="150374656"/>
        <c:crosses val="autoZero"/>
        <c:auto val="1"/>
        <c:lblAlgn val="ctr"/>
        <c:lblOffset val="100"/>
        <c:tickLblSkip val="1"/>
        <c:tickMarkSkip val="1"/>
      </c:catAx>
      <c:valAx>
        <c:axId val="150374656"/>
        <c:scaling>
          <c:orientation val="minMax"/>
        </c:scaling>
        <c:axPos val="l"/>
        <c:numFmt formatCode="General" sourceLinked="1"/>
        <c:tickLblPos val="nextTo"/>
        <c:spPr>
          <a:ln w="3175">
            <a:solidFill>
              <a:srgbClr val="000000"/>
            </a:solidFill>
            <a:prstDash val="solid"/>
          </a:ln>
        </c:spPr>
        <c:txPr>
          <a:bodyPr rot="0" vert="horz"/>
          <a:lstStyle/>
          <a:p>
            <a:pPr>
              <a:defRPr sz="1325" b="0" i="0" u="none" strike="noStrike" baseline="0">
                <a:solidFill>
                  <a:srgbClr val="000000"/>
                </a:solidFill>
                <a:latin typeface="Arial"/>
                <a:ea typeface="Arial"/>
                <a:cs typeface="Arial"/>
              </a:defRPr>
            </a:pPr>
            <a:endParaRPr lang="en-US"/>
          </a:p>
        </c:txPr>
        <c:crossAx val="150373120"/>
        <c:crosses val="autoZero"/>
        <c:crossBetween val="between"/>
      </c:valAx>
      <c:spPr>
        <a:noFill/>
        <a:ln w="25399">
          <a:noFill/>
        </a:ln>
      </c:spPr>
    </c:plotArea>
    <c:plotVisOnly val="1"/>
    <c:dispBlanksAs val="gap"/>
  </c:chart>
  <c:spPr>
    <a:noFill/>
    <a:ln>
      <a:noFill/>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9238095238095237"/>
          <c:y val="5.867970660146684E-2"/>
          <c:w val="0.79047619047619044"/>
          <c:h val="0.60146699266503667"/>
        </c:manualLayout>
      </c:layout>
      <c:barChart>
        <c:barDir val="col"/>
        <c:grouping val="clustered"/>
        <c:ser>
          <c:idx val="0"/>
          <c:order val="0"/>
          <c:spPr>
            <a:solidFill>
              <a:srgbClr val="9999FF"/>
            </a:solidFill>
            <a:ln w="12724">
              <a:solidFill>
                <a:srgbClr val="000000"/>
              </a:solidFill>
              <a:prstDash val="solid"/>
            </a:ln>
          </c:spPr>
          <c:cat>
            <c:strRef>
              <c:f>(Dados!$A$196,Dados!$A$197,Dados!$A$198,Dados!$A$199,Dados!$A$200,Dados!$A$201,Dados!$A$202,Dados!$A$203)</c:f>
              <c:strCache>
                <c:ptCount val="8"/>
                <c:pt idx="0">
                  <c:v>doença de pele </c:v>
                </c:pt>
                <c:pt idx="1">
                  <c:v>anemia </c:v>
                </c:pt>
                <c:pt idx="2">
                  <c:v>diarréia </c:v>
                </c:pt>
                <c:pt idx="3">
                  <c:v>bronquite </c:v>
                </c:pt>
                <c:pt idx="4">
                  <c:v>rinite</c:v>
                </c:pt>
                <c:pt idx="5">
                  <c:v>gripe </c:v>
                </c:pt>
                <c:pt idx="6">
                  <c:v>alergia</c:v>
                </c:pt>
                <c:pt idx="7">
                  <c:v>cólera </c:v>
                </c:pt>
              </c:strCache>
            </c:strRef>
          </c:cat>
          <c:val>
            <c:numRef>
              <c:f>(Dados!$T$196,Dados!$T$197,Dados!$T$198,Dados!$T$199,Dados!$T$200,Dados!$T$201,Dados!$T$202,Dados!$T$203)</c:f>
              <c:numCache>
                <c:formatCode>General</c:formatCode>
                <c:ptCount val="8"/>
                <c:pt idx="0">
                  <c:v>29</c:v>
                </c:pt>
                <c:pt idx="1">
                  <c:v>11</c:v>
                </c:pt>
                <c:pt idx="2">
                  <c:v>35</c:v>
                </c:pt>
                <c:pt idx="3">
                  <c:v>120</c:v>
                </c:pt>
                <c:pt idx="4">
                  <c:v>103</c:v>
                </c:pt>
                <c:pt idx="5">
                  <c:v>185</c:v>
                </c:pt>
                <c:pt idx="6">
                  <c:v>137</c:v>
                </c:pt>
                <c:pt idx="7">
                  <c:v>6</c:v>
                </c:pt>
              </c:numCache>
            </c:numRef>
          </c:val>
        </c:ser>
        <c:axId val="150353024"/>
        <c:axId val="150354560"/>
      </c:barChart>
      <c:catAx>
        <c:axId val="150353024"/>
        <c:scaling>
          <c:orientation val="minMax"/>
        </c:scaling>
        <c:axPos val="b"/>
        <c:numFmt formatCode="General" sourceLinked="1"/>
        <c:tickLblPos val="nextTo"/>
        <c:spPr>
          <a:ln w="3181">
            <a:solidFill>
              <a:srgbClr val="000000"/>
            </a:solidFill>
            <a:prstDash val="solid"/>
          </a:ln>
        </c:spPr>
        <c:txPr>
          <a:bodyPr rot="-2700000" vert="horz"/>
          <a:lstStyle/>
          <a:p>
            <a:pPr>
              <a:defRPr sz="1453" b="0" i="0" u="none" strike="noStrike" baseline="0">
                <a:solidFill>
                  <a:srgbClr val="000000"/>
                </a:solidFill>
                <a:latin typeface="Arial"/>
                <a:ea typeface="Arial"/>
                <a:cs typeface="Arial"/>
              </a:defRPr>
            </a:pPr>
            <a:endParaRPr lang="en-US"/>
          </a:p>
        </c:txPr>
        <c:crossAx val="150354560"/>
        <c:crosses val="autoZero"/>
        <c:auto val="1"/>
        <c:lblAlgn val="ctr"/>
        <c:lblOffset val="100"/>
        <c:tickLblSkip val="1"/>
        <c:tickMarkSkip val="1"/>
      </c:catAx>
      <c:valAx>
        <c:axId val="150354560"/>
        <c:scaling>
          <c:orientation val="minMax"/>
        </c:scaling>
        <c:axPos val="l"/>
        <c:numFmt formatCode="General" sourceLinked="1"/>
        <c:tickLblPos val="nextTo"/>
        <c:spPr>
          <a:ln w="3181">
            <a:solidFill>
              <a:srgbClr val="000000"/>
            </a:solidFill>
            <a:prstDash val="solid"/>
          </a:ln>
        </c:spPr>
        <c:txPr>
          <a:bodyPr rot="0" vert="horz"/>
          <a:lstStyle/>
          <a:p>
            <a:pPr>
              <a:defRPr sz="1202" b="0" i="0" u="none" strike="noStrike" baseline="0">
                <a:solidFill>
                  <a:srgbClr val="000000"/>
                </a:solidFill>
                <a:latin typeface="Arial"/>
                <a:ea typeface="Arial"/>
                <a:cs typeface="Arial"/>
              </a:defRPr>
            </a:pPr>
            <a:endParaRPr lang="en-US"/>
          </a:p>
        </c:txPr>
        <c:crossAx val="150353024"/>
        <c:crosses val="autoZero"/>
        <c:crossBetween val="between"/>
      </c:valAx>
      <c:spPr>
        <a:noFill/>
        <a:ln w="25448">
          <a:noFill/>
        </a:ln>
      </c:spPr>
    </c:plotArea>
    <c:plotVisOnly val="1"/>
    <c:dispBlanksAs val="gap"/>
  </c:chart>
  <c:spPr>
    <a:noFill/>
    <a:ln>
      <a:noFill/>
    </a:ln>
  </c:spPr>
  <c:txPr>
    <a:bodyPr/>
    <a:lstStyle/>
    <a:p>
      <a:pPr>
        <a:defRPr sz="576" b="0" i="0" u="none" strike="noStrike" baseline="0">
          <a:solidFill>
            <a:srgbClr val="000000"/>
          </a:solidFill>
          <a:latin typeface="Arial"/>
          <a:ea typeface="Arial"/>
          <a:cs typeface="Arial"/>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508474576271223"/>
          <c:y val="8.1325301204819567E-2"/>
          <c:w val="0.87966101694915566"/>
          <c:h val="0.68674698795180722"/>
        </c:manualLayout>
      </c:layout>
      <c:barChart>
        <c:barDir val="col"/>
        <c:grouping val="clustered"/>
        <c:ser>
          <c:idx val="0"/>
          <c:order val="0"/>
          <c:spPr>
            <a:solidFill>
              <a:srgbClr val="9999FF"/>
            </a:solidFill>
            <a:ln w="12700">
              <a:solidFill>
                <a:srgbClr val="000000"/>
              </a:solidFill>
              <a:prstDash val="solid"/>
            </a:ln>
          </c:spPr>
          <c:cat>
            <c:strRef>
              <c:f>(Dados!$A$220,Dados!$A$221,Dados!$A$222,Dados!$A$223)</c:f>
              <c:strCache>
                <c:ptCount val="4"/>
                <c:pt idx="0">
                  <c:v>Verdura lavada:c/ cloro</c:v>
                </c:pt>
                <c:pt idx="1">
                  <c:v>vinagre</c:v>
                </c:pt>
                <c:pt idx="2">
                  <c:v>limão</c:v>
                </c:pt>
                <c:pt idx="3">
                  <c:v>só água </c:v>
                </c:pt>
              </c:strCache>
            </c:strRef>
          </c:cat>
          <c:val>
            <c:numRef>
              <c:f>(Dados!$T$220,Dados!$T$221,Dados!$T$222,Dados!$T$223)</c:f>
              <c:numCache>
                <c:formatCode>General</c:formatCode>
                <c:ptCount val="4"/>
                <c:pt idx="0">
                  <c:v>42</c:v>
                </c:pt>
                <c:pt idx="1">
                  <c:v>134</c:v>
                </c:pt>
                <c:pt idx="2">
                  <c:v>8</c:v>
                </c:pt>
                <c:pt idx="3">
                  <c:v>1</c:v>
                </c:pt>
              </c:numCache>
            </c:numRef>
          </c:val>
        </c:ser>
        <c:gapWidth val="100"/>
        <c:axId val="151524864"/>
        <c:axId val="151526400"/>
      </c:barChart>
      <c:catAx>
        <c:axId val="151524864"/>
        <c:scaling>
          <c:orientation val="minMax"/>
        </c:scaling>
        <c:axPos val="b"/>
        <c:numFmt formatCode="General" sourceLinked="1"/>
        <c:tickLblPos val="nextTo"/>
        <c:spPr>
          <a:ln w="3175">
            <a:solidFill>
              <a:srgbClr val="000000"/>
            </a:solidFill>
            <a:prstDash val="solid"/>
          </a:ln>
        </c:spPr>
        <c:txPr>
          <a:bodyPr rot="0" vert="horz"/>
          <a:lstStyle/>
          <a:p>
            <a:pPr>
              <a:defRPr sz="1425" b="0" i="0" u="none" strike="noStrike" baseline="0">
                <a:solidFill>
                  <a:srgbClr val="000000"/>
                </a:solidFill>
                <a:latin typeface="Arial"/>
                <a:ea typeface="Arial"/>
                <a:cs typeface="Arial"/>
              </a:defRPr>
            </a:pPr>
            <a:endParaRPr lang="en-US"/>
          </a:p>
        </c:txPr>
        <c:crossAx val="151526400"/>
        <c:crosses val="autoZero"/>
        <c:auto val="1"/>
        <c:lblAlgn val="ctr"/>
        <c:lblOffset val="100"/>
        <c:tickLblSkip val="1"/>
        <c:tickMarkSkip val="1"/>
      </c:catAx>
      <c:valAx>
        <c:axId val="151526400"/>
        <c:scaling>
          <c:orientation val="minMax"/>
        </c:scaling>
        <c:axPos val="l"/>
        <c:numFmt formatCode="General" sourceLinked="1"/>
        <c:tickLblPos val="nextTo"/>
        <c:spPr>
          <a:ln w="3175">
            <a:solidFill>
              <a:srgbClr val="000000"/>
            </a:solidFill>
            <a:prstDash val="solid"/>
          </a:ln>
        </c:spPr>
        <c:txPr>
          <a:bodyPr rot="0" vert="horz"/>
          <a:lstStyle/>
          <a:p>
            <a:pPr>
              <a:defRPr sz="1425" b="0" i="0" u="none" strike="noStrike" baseline="0">
                <a:solidFill>
                  <a:srgbClr val="000000"/>
                </a:solidFill>
                <a:latin typeface="Arial"/>
                <a:ea typeface="Arial"/>
                <a:cs typeface="Arial"/>
              </a:defRPr>
            </a:pPr>
            <a:endParaRPr lang="en-US"/>
          </a:p>
        </c:txPr>
        <c:crossAx val="151524864"/>
        <c:crosses val="autoZero"/>
        <c:crossBetween val="between"/>
      </c:valAx>
      <c:spPr>
        <a:noFill/>
        <a:ln w="25400">
          <a:noFill/>
        </a:ln>
      </c:spPr>
    </c:plotArea>
    <c:plotVisOnly val="1"/>
    <c:dispBlanksAs val="gap"/>
  </c:chart>
  <c:spPr>
    <a:noFill/>
    <a:ln>
      <a:noFill/>
    </a:ln>
  </c:spPr>
  <c:txPr>
    <a:bodyPr/>
    <a:lstStyle/>
    <a:p>
      <a:pPr>
        <a:defRPr sz="550"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3455</Words>
  <Characters>19694</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Maria</cp:lastModifiedBy>
  <cp:revision>3</cp:revision>
  <cp:lastPrinted>2013-02-06T13:50:00Z</cp:lastPrinted>
  <dcterms:created xsi:type="dcterms:W3CDTF">2013-02-06T13:22:00Z</dcterms:created>
  <dcterms:modified xsi:type="dcterms:W3CDTF">2013-02-06T14:08:00Z</dcterms:modified>
</cp:coreProperties>
</file>