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E4" w:rsidRPr="008A615C" w:rsidRDefault="00E129CA" w:rsidP="005249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QUESTIONAMENTOS ACERCA D</w:t>
      </w:r>
      <w:r w:rsidR="00425AA6"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AA6">
        <w:rPr>
          <w:rFonts w:ascii="Times New Roman" w:hAnsi="Times New Roman" w:cs="Times New Roman"/>
          <w:b/>
          <w:sz w:val="24"/>
          <w:szCs w:val="24"/>
        </w:rPr>
        <w:t>DESIGUALDADES ENTRE O MINISTÉRIO PÚBLICO E AS DEFENSORIAS PÚBLICAS NO PROCESSO PENAL</w:t>
      </w:r>
    </w:p>
    <w:p w:rsidR="00B9488E" w:rsidRPr="008A615C" w:rsidRDefault="00A46F70" w:rsidP="005249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>Diógenes de Paula e Monteiro</w:t>
      </w:r>
      <w:r w:rsidR="00C310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10C3">
        <w:rPr>
          <w:rFonts w:ascii="Times New Roman" w:hAnsi="Times New Roman" w:cs="Times New Roman"/>
          <w:sz w:val="24"/>
          <w:szCs w:val="24"/>
        </w:rPr>
        <w:t>Kênnia</w:t>
      </w:r>
      <w:proofErr w:type="spellEnd"/>
      <w:r w:rsidR="00C3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C3">
        <w:rPr>
          <w:rFonts w:ascii="Times New Roman" w:hAnsi="Times New Roman" w:cs="Times New Roman"/>
          <w:sz w:val="24"/>
          <w:szCs w:val="24"/>
        </w:rPr>
        <w:t>Suelen</w:t>
      </w:r>
      <w:proofErr w:type="spellEnd"/>
      <w:r w:rsidR="00C310C3">
        <w:rPr>
          <w:rFonts w:ascii="Times New Roman" w:hAnsi="Times New Roman" w:cs="Times New Roman"/>
          <w:sz w:val="24"/>
          <w:szCs w:val="24"/>
        </w:rPr>
        <w:t xml:space="preserve"> da Silva </w:t>
      </w:r>
      <w:r w:rsidR="00220A69" w:rsidRPr="008A615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25AA6" w:rsidRPr="00A026C3" w:rsidRDefault="00425AA6" w:rsidP="00425AA6">
      <w:pPr>
        <w:pStyle w:val="PargrafodaLista"/>
        <w:spacing w:line="360" w:lineRule="auto"/>
        <w:ind w:left="0" w:firstLine="1134"/>
        <w:jc w:val="both"/>
        <w:rPr>
          <w:color w:val="000000" w:themeColor="text1"/>
        </w:rPr>
      </w:pPr>
      <w:r w:rsidRPr="00A026C3">
        <w:rPr>
          <w:color w:val="000000" w:themeColor="text1"/>
        </w:rPr>
        <w:t xml:space="preserve">A Constituição Federal, de 1988, dispõe em seu artigo 5º, LXXIV que o Estado prestará assistência jurídica integral e gratuita aos que comprovarem insuficiência de recursos. E dentre os direitos e garantias, este se vê materializado pela Defensoria Pública, um dos institutos essenciais da função jurisdicional do Estado. Situada em plano conexo ao da Advocacia, incumbe-lhe a orientação jurídica e a defesa, em todos os graus, dos necessitados, na forma </w:t>
      </w:r>
      <w:proofErr w:type="gramStart"/>
      <w:r w:rsidRPr="00A026C3">
        <w:rPr>
          <w:color w:val="000000" w:themeColor="text1"/>
        </w:rPr>
        <w:t>dos artigo</w:t>
      </w:r>
      <w:proofErr w:type="gramEnd"/>
      <w:r w:rsidRPr="00A026C3">
        <w:rPr>
          <w:color w:val="000000" w:themeColor="text1"/>
        </w:rPr>
        <w:t xml:space="preserve"> e inciso supracitados.</w:t>
      </w:r>
    </w:p>
    <w:p w:rsidR="00425AA6" w:rsidRPr="00A026C3" w:rsidRDefault="00425AA6" w:rsidP="00425AA6">
      <w:pPr>
        <w:pStyle w:val="PargrafodaLista"/>
        <w:spacing w:line="360" w:lineRule="auto"/>
        <w:ind w:left="0" w:firstLine="1134"/>
        <w:jc w:val="both"/>
        <w:rPr>
          <w:color w:val="000000" w:themeColor="text1"/>
        </w:rPr>
      </w:pPr>
      <w:r w:rsidRPr="00A026C3">
        <w:rPr>
          <w:color w:val="000000" w:themeColor="text1"/>
        </w:rPr>
        <w:t xml:space="preserve">Eis que o Direito procura, assim, alcançar a todos, sobretudo aqueles outrora marginalizados pela desigualdade econômica. O acesso à “ordem jurídica justa” é </w:t>
      </w:r>
      <w:proofErr w:type="gramStart"/>
      <w:r w:rsidRPr="00A026C3">
        <w:rPr>
          <w:color w:val="000000" w:themeColor="text1"/>
        </w:rPr>
        <w:t>problemática de infinitos estudos</w:t>
      </w:r>
      <w:proofErr w:type="gramEnd"/>
      <w:r w:rsidRPr="00A026C3">
        <w:rPr>
          <w:color w:val="000000" w:themeColor="text1"/>
        </w:rPr>
        <w:t xml:space="preserve"> e abordagens, sendo historicamente divididas em três grande ondas renovatórias, cada qual buscando a solução para tal. Em resumo, há de se tratar aqui apenas da primeira, que se centrou na assistência judiciária. As outras duas se </w:t>
      </w:r>
      <w:proofErr w:type="gramStart"/>
      <w:r w:rsidRPr="00A026C3">
        <w:rPr>
          <w:color w:val="000000" w:themeColor="text1"/>
        </w:rPr>
        <w:t>enveredaram</w:t>
      </w:r>
      <w:proofErr w:type="gramEnd"/>
      <w:r w:rsidRPr="00A026C3">
        <w:rPr>
          <w:color w:val="000000" w:themeColor="text1"/>
        </w:rPr>
        <w:t xml:space="preserve"> pelos interesses difusos, como a proteção ambiental, direitos do consumidor, e o acesso à justiça, analisado por modos empíricos, o que se definiu como um “ataque às barreiras de acesso, de maneira mais articulada e compreensiva”.² Pois bem, vislumbrar a garantia constitucional alhures dita significa extrair entendimentos sob o prisma de </w:t>
      </w:r>
      <w:proofErr w:type="spellStart"/>
      <w:r w:rsidRPr="00A026C3">
        <w:rPr>
          <w:color w:val="000000" w:themeColor="text1"/>
        </w:rPr>
        <w:t>Cappeletti</w:t>
      </w:r>
      <w:proofErr w:type="spellEnd"/>
      <w:r w:rsidRPr="00A026C3">
        <w:rPr>
          <w:color w:val="000000" w:themeColor="text1"/>
        </w:rPr>
        <w:t xml:space="preserve"> e Garth. </w:t>
      </w:r>
    </w:p>
    <w:p w:rsidR="00425AA6" w:rsidRPr="00A026C3" w:rsidRDefault="00425AA6" w:rsidP="00425AA6">
      <w:pPr>
        <w:pStyle w:val="PargrafodaLista"/>
        <w:spacing w:line="360" w:lineRule="auto"/>
        <w:ind w:left="0" w:firstLine="1134"/>
        <w:jc w:val="both"/>
        <w:rPr>
          <w:color w:val="000000" w:themeColor="text1"/>
        </w:rPr>
      </w:pPr>
      <w:r w:rsidRPr="00A026C3">
        <w:rPr>
          <w:color w:val="000000" w:themeColor="text1"/>
        </w:rPr>
        <w:t xml:space="preserve">Como instrumento essencial às funções da justiça, porém, questionamo-nos se o Estado tem </w:t>
      </w:r>
      <w:r>
        <w:rPr>
          <w:color w:val="000000" w:themeColor="text1"/>
        </w:rPr>
        <w:t xml:space="preserve">oferecido condições para o </w:t>
      </w:r>
      <w:proofErr w:type="spellStart"/>
      <w:r>
        <w:rPr>
          <w:color w:val="000000" w:themeColor="text1"/>
        </w:rPr>
        <w:t>garantimento</w:t>
      </w:r>
      <w:proofErr w:type="spellEnd"/>
      <w:r>
        <w:rPr>
          <w:color w:val="000000" w:themeColor="text1"/>
        </w:rPr>
        <w:t xml:space="preserve"> de uma </w:t>
      </w:r>
      <w:r w:rsidRPr="00A026C3">
        <w:rPr>
          <w:color w:val="000000" w:themeColor="text1"/>
        </w:rPr>
        <w:t>defesa penal vigorosa aos hipossuficientes, por meio das Defensorias Públicas. Também se inclui nesta temática o ponto concernente ao exercício efetivo dos direitos relacionados à proteção da liberdade, abarcados nas linhas do processo penal.</w:t>
      </w:r>
    </w:p>
    <w:p w:rsidR="00425AA6" w:rsidRPr="00A026C3" w:rsidRDefault="00425AA6" w:rsidP="00425AA6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questão se apresenta em diversos segmentos, entretanto há uma interseção, uma vez que do todo é possível verificar a defasagem relativa da Defensoria Pública ante o Ministério Público.    </w:t>
      </w:r>
    </w:p>
    <w:p w:rsidR="00425AA6" w:rsidRPr="00A026C3" w:rsidRDefault="00425AA6" w:rsidP="00425AA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Complementar n° 80/94 arquitetou as Defensorias Públicas da União, Estados, Distrito Federal e Territórios, criando também diversas normas gerais de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funcionamento das mesmas.  No rol, destacava-se a estruturação da Defensoria Pública, a qual previa a forma de ingresso na carreira, os direitos, as garantias, as prerrogativas dos integrantes. Entretanto, dentre tais prerrogativas, uma se faz </w:t>
      </w:r>
      <w:proofErr w:type="gramStart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mister</w:t>
      </w:r>
      <w:proofErr w:type="gramEnd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discussões jurídicas, no que se diz da observação dos princípios processuais – e também aqueles embutidos na Constituição Federal. Trata-se do dispositivo que conferiu aos Defensores Públicos de todo o país “o prazo em dobro para se manifestarem em todos os processos em que atuam, através das previsões dos artigos 44, inciso I, 89, inciso I, e 128, inciso I”, da já qualificada Lei. Destarte, questiona-se a fundamentação deste privilégio, bem como se este não prejudica as essências basilares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direito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são a justiça e o equilíbrio,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mais especificamente em matéria penal, quando os direitos protegidos se relacionam à liberdade dos indivíduos.</w:t>
      </w:r>
    </w:p>
    <w:p w:rsidR="00425AA6" w:rsidRPr="00A026C3" w:rsidRDefault="00425AA6" w:rsidP="00425AA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supracitados termos legais tão somente reproduzem o artigo 5°, § 5°, da Lei n° 1.060/50, válida aos Assistentes Judiciários.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ita quase o mesmo texto: “receber intimação pessoal em qualquer processo e grau de jurisdição, contando-se em dobro todos os prazos”. O ponto é: também estariam incluídos os processos de natureza criminal? Pois bem, o Código de Processo Penal já concebe prazos em dobro e quádruplo para as instituições nele citadas, e para situações estritas, conforme o art. 188. Alguns juristas entendem que tal norma se torna a regente dos processos penais, e que a regra anteriormente elucidada aplicar-se-ia ao âmbito civil. No entanto, tal interpretação distorce a literalidade da Lei; portanto, vê-se que o legislador estendeu a todos os processos, cíveis ou criminais, a possibilidade da intimação pessoal, e igualmente a contagem em dobro dos prazos.</w:t>
      </w:r>
    </w:p>
    <w:p w:rsidR="00425AA6" w:rsidRPr="00A026C3" w:rsidRDefault="00425AA6" w:rsidP="00425AA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Quais as razões de tamanho benefício temporal, porém? Em nota, um Tribunal Pleno do Rio Grande do Sul não reconheceu a inconstitucionalidade do § 5º do artigo 5º da Lei nº 1.060/50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 concernente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prazo em dobro – afirmando que o “indeferimento” se explicava pelo fato de que as Defensorias Públicas não dispunham da mesma organização do Ministério Público, a quem a decisão considerou parte adversária no processo penal. Inegavelmente, pelo menos até que sua organização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Estados equipare-se ao respectivo Ministério Público, que lhe é oposto, como órgão de acusação, em âmbito penal. </w:t>
      </w:r>
      <w:proofErr w:type="gramStart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Outrossim</w:t>
      </w:r>
      <w:proofErr w:type="gramEnd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, o Projeto de Lei que acrescentou o § 5º do artigo 5º da Lei nº 1.060/50  permitiu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ajustamento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prazos aos Assistentes Judiciários em virtude da abrangência de tarefas executadas por 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também as deficiências no tocante administrativo. Sequer foi necessário dizer do volume excessivo de trabalho. </w:t>
      </w:r>
    </w:p>
    <w:p w:rsidR="00425AA6" w:rsidRDefault="00425AA6" w:rsidP="00425AA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Assim, justifica-se a “sobreposição” da norma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anterior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proofErr w:type="gramStart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dispositivo 188</w:t>
      </w:r>
      <w:proofErr w:type="gramEnd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CPP – através da equação redentora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“diversidade de tarefas” mais “excesso de serviços”. Algumas vezes, chega-se a culpar também a burocracia estatal. No entanto, ressalta-se; trata-se sempre a defasagem da defesa pública ante a acusação pública, a qual se tenta compensar por uma “superinjeção de tempo”, ao invés de se tentar corrigir os problemas internos da Defensoria Pública. O </w:t>
      </w:r>
      <w:proofErr w:type="spellStart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esticamento</w:t>
      </w:r>
      <w:proofErr w:type="spellEnd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mero paliativo, uma vez que as deficiências e excessos permanecem aviltantes a esta.  </w:t>
      </w:r>
    </w:p>
    <w:p w:rsidR="00425AA6" w:rsidRPr="00A026C3" w:rsidRDefault="00425AA6" w:rsidP="00425AA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Porque se acolhermos o argumento da diminuta estrutura administrativa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da DP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relação ao MP,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produz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a acusação</w:t>
      </w:r>
      <w:proofErr w:type="gramStart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, inferiríamos</w:t>
      </w:r>
      <w:proofErr w:type="gramEnd"/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prazo em dobro conferido no processo penal se restringiria à defesa prévia, uma vez que nos recursos e alegações finais não é concedida à parte acusadora trazer testemunhas à baila testemunhas, nem documentos, e em ambos os pontos é nulo o policiamento sobre os atos do Ministério Público. Pois bem, não há que se reforçar uma instituição em todo o decorrer do processo, se tal gerar novo desequilíbrio – desta vez em favor da Defensoria – modificando apenas o pólo problemático. </w:t>
      </w:r>
    </w:p>
    <w:p w:rsidR="00425AA6" w:rsidRDefault="00425AA6" w:rsidP="00425AA6">
      <w:pPr>
        <w:spacing w:after="168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Outrossim</w:t>
      </w:r>
      <w:proofErr w:type="gramEnd"/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questiona-se até mesmo a qualificação já feita, de MP e DP serem tomados como “partes adversas”. E quanto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</w:t>
      </w:r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princípios regentes do Ministério Público, como a legalidade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quais</w:t>
      </w:r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permite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se peça a absolvição do réu – daí, em nada 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vê diferença</w:t>
      </w:r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pretendido pela Defensoria. Destarte, como arguir sob a justificativa de que o outro lado é “melhor” ou mais aparatado, se ambos procuram o alcance mais próximo da justiça, e alguns casos possuem até o mesmo objetivo?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Ademais, a regra do prazo em dobro não poderia ser chamada nas ações penais em que o Ministério Público não fosse parte opositora à Defensoria Pública, isto é, nas ações penais privadas e nas ações penais privadas subsidiárias da pública. </w:t>
      </w:r>
    </w:p>
    <w:p w:rsidR="00425AA6" w:rsidRPr="00A026C3" w:rsidRDefault="00425AA6" w:rsidP="00425AA6">
      <w:pPr>
        <w:spacing w:after="168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Eis, então, o que bradam promotores e articulistas: O favorecimento temporal à Defensoria Pública fere o princípio da igualdade. Este se encontra insculpido no artigo 5°, </w:t>
      </w:r>
      <w:r w:rsidRPr="00A026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caput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>, da Constituição Federal, e prevê que todos são iguais perante a lei, não havendo distinção de qualquer natureza.</w:t>
      </w:r>
    </w:p>
    <w:p w:rsidR="00425AA6" w:rsidRPr="00A026C3" w:rsidRDefault="00425AA6" w:rsidP="00425AA6">
      <w:pPr>
        <w:spacing w:after="168" w:line="360" w:lineRule="auto"/>
        <w:ind w:firstLine="113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outro viés, o excesso de serviço é naturalmente um problema de que compartilha o Ministério Público. A tese que impõe a carga problemática somente à DP parece não considerar o fato de que aquele também participa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processos, e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logicamente tem sua demanda de trabalho quanto aos mesmos. Em que reside exatamente, pois, esta sobrecarga de serviços?   </w:t>
      </w:r>
    </w:p>
    <w:p w:rsidR="00425AA6" w:rsidRPr="00A026C3" w:rsidRDefault="00425AA6" w:rsidP="00425AA6">
      <w:pPr>
        <w:spacing w:after="168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Recentemente, em 2009, o Ministério da Justiça editou um diagnóstico e constatou que </w:t>
      </w:r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Defensor Público Mineiro possuía a segunda pior remuneração em 2004, e a quinta pior em 2006. Tal cenário tem, infelizmente, servido como estímulo à desistência em tão honrosa carreira, que em impressionante estatística do mesmo órgão, baseada nos últimos quinze anos, mostrou que ocorre a exoneração de um defensor público a cada doze dias. A despeito dos esforços governamentais para elevar as remunerações, a comparação aos valores pagos noutras unidades federativas,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algumas tantas</w:t>
      </w:r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destaque social, político e econômico das</w:t>
      </w:r>
      <w:r w:rsidRPr="00A02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Minas Gerais, indica o quão pouco incentivados se encontram os Defensores Públicos mineiros. Por exemplo, Assistentes Judiciários de Rio de Janeiro e Distrito Federal percebem R$ 19.955,41 e R$ 18.164,29, cada qual. No Piauí, R$ 13.450,00; e em Roraima, R$ 11.000,00. Entretanto, segundo o diagnóstico ministerial, o Estado de Minas despende aos seus servidores judiciários R$ 6.580,00 – na data, o valor mais baixo dentre todos. </w:t>
      </w:r>
    </w:p>
    <w:p w:rsidR="00425AA6" w:rsidRDefault="00425AA6" w:rsidP="00425AA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Nítida distorção entre as remunerações. Apesar de que as Defensorias Públicas sejam consideradas como sendo uma só, ou partes separadas de um único mecanismo, externa-se </w:t>
      </w:r>
      <w:r w:rsidR="0036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óbvia desorganização do aparelho. Os pagamentos parecem </w:t>
      </w:r>
      <w:r w:rsidR="004746C5">
        <w:rPr>
          <w:rFonts w:ascii="Times New Roman" w:hAnsi="Times New Roman" w:cs="Times New Roman"/>
          <w:color w:val="000000" w:themeColor="text1"/>
          <w:sz w:val="24"/>
          <w:szCs w:val="24"/>
        </w:rPr>
        <w:t>não observar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critérios geográficos, nem considerar as peculiaridades econômicas das regiões, menos ainda avaliar a quantidade de processos</w:t>
      </w:r>
      <w:r w:rsidR="00474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trâmite, conjuntamente ao volume de serviço por Defensor. No entanto, a situação de Minas Gerais não deve ser tomada como problema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generalizado, quiçá superestimada, a ponto de fazer cessar todo o questionamento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carreira de Defensor Público é, senão a mais, das mais honradas dentre os operadores do direito. É aquela que pode inicialmente atrair pelos salários, mas </w:t>
      </w:r>
      <w:r w:rsidR="004A0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só se mantém por vocação. Conhecer a pobreza de tão perto, vivenciar o sofrimento das prisões, que parecem servir apenas ao pouco abonados, pleitear por quem não o poderia sem prejudicar o próprio sustento – e ainda que para tal sejam pagos, é a paixão pelo que se faz que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define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Assistência Judiciária, e os diferencia daqueles, não todos, que só enxergam no Direito </w:t>
      </w:r>
      <w:r w:rsidR="006E10A0">
        <w:rPr>
          <w:rFonts w:ascii="Times New Roman" w:hAnsi="Times New Roman" w:cs="Times New Roman"/>
          <w:color w:val="000000" w:themeColor="text1"/>
          <w:sz w:val="24"/>
          <w:szCs w:val="24"/>
        </w:rPr>
        <w:t>o enriquecimento dos bolsos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641F1" w:rsidRDefault="00425AA6" w:rsidP="005641F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Ainda na questão proces</w:t>
      </w:r>
      <w:r w:rsidR="009A2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sual, há juristas que afirmem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completa desigualdade no processo penal</w:t>
      </w:r>
      <w:r w:rsidR="009A2D72">
        <w:rPr>
          <w:rFonts w:ascii="Times New Roman" w:hAnsi="Times New Roman" w:cs="Times New Roman"/>
          <w:color w:val="000000" w:themeColor="text1"/>
          <w:sz w:val="24"/>
          <w:szCs w:val="24"/>
        </w:rPr>
        <w:t>, por um ângulo prático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Para alguns, a mera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participação do Ministério Público já acarreta o desequilíbrio, uma vez que este já dispõe de tantos recursos na fase investigativa. Contudo, iniciado o processo, pesa o princípio de favorecimento do réu e sua presunção de inocência – </w:t>
      </w:r>
      <w:r w:rsidR="009A2D72">
        <w:rPr>
          <w:rFonts w:ascii="Times New Roman" w:hAnsi="Times New Roman" w:cs="Times New Roman"/>
          <w:color w:val="000000" w:themeColor="text1"/>
          <w:sz w:val="24"/>
          <w:szCs w:val="24"/>
        </w:rPr>
        <w:t>o que em tese já é suficiente para rebater a parte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inquéritos. Além </w:t>
      </w:r>
      <w:r w:rsidRPr="00A02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 a defesa se valer do “protesto por novo júri”, “recurso de revisão”, </w:t>
      </w:r>
      <w:r w:rsidR="002E4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dentre </w:t>
      </w:r>
      <w:r w:rsidR="00107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rol maior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possibilidades exclusivas conferidas pelo Código de Processo Penal.</w:t>
      </w:r>
    </w:p>
    <w:p w:rsidR="0054257C" w:rsidRDefault="00076415" w:rsidP="008D0CC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das explanações, em que pese não ser este que escreve tendencioso a nenhum dos lados, Defensoria e Ministério Públicos, mas estando na condição de estudante e futuro operador do direito, possuo independência para não encetar sugestões de ajustes a este ou aquele, mas </w:t>
      </w:r>
      <w:r w:rsidR="002E4D33">
        <w:rPr>
          <w:rFonts w:ascii="Times New Roman" w:hAnsi="Times New Roman" w:cs="Times New Roman"/>
          <w:color w:val="000000" w:themeColor="text1"/>
          <w:sz w:val="24"/>
          <w:szCs w:val="24"/>
        </w:rPr>
        <w:t>delinear-me pela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ideia verdadeiramente, talvez, discutida sob a matéria.</w:t>
      </w:r>
      <w:r w:rsidR="008D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estaria o princípio da igualdade em </w:t>
      </w:r>
      <w:r w:rsidR="00CA075D">
        <w:rPr>
          <w:rFonts w:ascii="Times New Roman" w:hAnsi="Times New Roman" w:cs="Times New Roman"/>
          <w:color w:val="000000" w:themeColor="text1"/>
          <w:sz w:val="24"/>
          <w:szCs w:val="24"/>
        </w:rPr>
        <w:t>sentido contrário</w:t>
      </w:r>
      <w:r w:rsidR="008D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princípios colaterais </w:t>
      </w:r>
      <w:r w:rsidR="008D0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 </w:t>
      </w:r>
      <w:proofErr w:type="spellStart"/>
      <w:r w:rsidR="008D0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reo</w:t>
      </w:r>
      <w:proofErr w:type="spellEnd"/>
      <w:r w:rsidR="008D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certa forma? E </w:t>
      </w:r>
      <w:proofErr w:type="gramStart"/>
      <w:r w:rsidR="008D0CC9">
        <w:rPr>
          <w:rFonts w:ascii="Times New Roman" w:hAnsi="Times New Roman" w:cs="Times New Roman"/>
          <w:color w:val="000000" w:themeColor="text1"/>
          <w:sz w:val="24"/>
          <w:szCs w:val="24"/>
        </w:rPr>
        <w:t>se defender e refutar for</w:t>
      </w:r>
      <w:proofErr w:type="gramEnd"/>
      <w:r w:rsidR="008D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
      </w:r>
      <w:r w:rsidR="00F85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gerador</w:t>
      </w:r>
      <w:r w:rsidR="008D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todas as demais desigualdades? – desde </w:t>
      </w:r>
      <w:r w:rsidR="00954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8D0CC9" w:rsidRPr="008D0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déficit</w:t>
      </w:r>
      <w:r w:rsidR="008D0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estrutural-administrativo às regalias processuais? </w:t>
      </w:r>
      <w:r w:rsidR="00EB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Caso puséssemos em plena igualdade de armas o MP e a DP, ao autuado não restaria um tanto afetada sua proteção por ser presumido inocente? </w:t>
      </w:r>
      <w:r w:rsidR="00A01143">
        <w:rPr>
          <w:rFonts w:ascii="Times New Roman" w:hAnsi="Times New Roman" w:cs="Times New Roman"/>
          <w:color w:val="000000" w:themeColor="text1"/>
          <w:sz w:val="24"/>
          <w:szCs w:val="24"/>
        </w:rPr>
        <w:t>E se a arguida igualdade material não atender à ju</w:t>
      </w:r>
      <w:r w:rsidR="00A64642">
        <w:rPr>
          <w:rFonts w:ascii="Times New Roman" w:hAnsi="Times New Roman" w:cs="Times New Roman"/>
          <w:color w:val="000000" w:themeColor="text1"/>
          <w:sz w:val="24"/>
          <w:szCs w:val="24"/>
        </w:rPr>
        <w:t>stiça, mas provocar o contrário? Sob qual fundamentação deve-</w:t>
      </w:r>
      <w:r w:rsidR="0054257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4642">
        <w:rPr>
          <w:rFonts w:ascii="Times New Roman" w:hAnsi="Times New Roman" w:cs="Times New Roman"/>
          <w:color w:val="000000" w:themeColor="text1"/>
          <w:sz w:val="24"/>
          <w:szCs w:val="24"/>
        </w:rPr>
        <w:t>e ampliar o supracitado princípio, ainda que o mesmo possa sublimar um princípio maior que é a proteção da liberdade individual?</w:t>
      </w:r>
    </w:p>
    <w:p w:rsidR="0095464F" w:rsidRPr="00F60B0F" w:rsidRDefault="0054257C" w:rsidP="00F60B0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Porquanto </w:t>
      </w:r>
      <w:r w:rsidR="00F6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</w:t>
      </w:r>
      <w:r w:rsidR="00243CE9">
        <w:rPr>
          <w:rFonts w:ascii="Times New Roman" w:hAnsi="Times New Roman" w:cs="Times New Roman"/>
          <w:color w:val="000000" w:themeColor="text1"/>
          <w:sz w:val="24"/>
          <w:szCs w:val="24"/>
        </w:rPr>
        <w:t>não haja</w:t>
      </w:r>
      <w:r w:rsidR="00287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solução, nem métodos eficazes que em conjunto possam sanar a desigualdade nas “batalhas processuais” entre a Assistência Judiciária e o Ministério Público</w:t>
      </w:r>
      <w:r w:rsidR="00CE5636">
        <w:rPr>
          <w:rFonts w:ascii="Times New Roman" w:hAnsi="Times New Roman" w:cs="Times New Roman"/>
          <w:color w:val="000000" w:themeColor="text1"/>
          <w:sz w:val="24"/>
          <w:szCs w:val="24"/>
        </w:rPr>
        <w:t>, precisamos invariavelmente encarar a realidade de que o Estado</w:t>
      </w:r>
      <w:r w:rsidR="00F6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está preparado para gerir a situação. </w:t>
      </w:r>
      <w:r w:rsidR="00753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aparelho Judiciário brasileiro moderniza-se a vagarosos passos, vítima de sua própria burocracia e </w:t>
      </w:r>
      <w:r w:rsidR="00BA6CF7">
        <w:rPr>
          <w:rFonts w:ascii="Times New Roman" w:hAnsi="Times New Roman" w:cs="Times New Roman"/>
          <w:color w:val="000000" w:themeColor="text1"/>
          <w:sz w:val="24"/>
          <w:szCs w:val="24"/>
        </w:rPr>
        <w:t>interesses políticos pessoais.</w:t>
      </w:r>
      <w:r w:rsidR="0047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só a demasiado referida desigualdade temporal entre o Estado-defesa e </w:t>
      </w:r>
      <w:proofErr w:type="gramStart"/>
      <w:r w:rsidR="0047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474D13">
        <w:rPr>
          <w:rFonts w:ascii="Times New Roman" w:hAnsi="Times New Roman" w:cs="Times New Roman"/>
          <w:color w:val="000000" w:themeColor="text1"/>
          <w:sz w:val="24"/>
          <w:szCs w:val="24"/>
        </w:rPr>
        <w:t>Estado-acusação</w:t>
      </w:r>
      <w:proofErr w:type="spellEnd"/>
      <w:proofErr w:type="gramEnd"/>
      <w:r w:rsidR="0047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3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</w:t>
      </w:r>
      <w:r w:rsidR="0047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outras várias reclamações de natureza processual, as quais sempre levam a Justiça do país a ganhar conotações depreciativas, relacionadas quase sempre à lentidão e à ineficiência. </w:t>
      </w:r>
      <w:r w:rsidR="00302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Destarte, </w:t>
      </w:r>
      <w:r w:rsidR="00423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resta-nos aguardar o deslinde da evolução jurídica através das </w:t>
      </w:r>
      <w:r w:rsidR="00DF2988">
        <w:rPr>
          <w:rFonts w:ascii="Times New Roman" w:hAnsi="Times New Roman" w:cs="Times New Roman"/>
          <w:color w:val="000000" w:themeColor="text1"/>
          <w:sz w:val="24"/>
          <w:szCs w:val="24"/>
        </w:rPr>
        <w:t>novas gerações de operadores do direito, os quais certamente materializarão os anseios de hoje</w:t>
      </w:r>
      <w:r w:rsidR="000908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74FA" w:rsidRPr="00A026C3" w:rsidRDefault="001074FA" w:rsidP="00425AA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648B" w:rsidRDefault="003F648B" w:rsidP="009D027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48B" w:rsidRDefault="003F648B" w:rsidP="009D027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A9F" w:rsidRPr="008A615C" w:rsidRDefault="009D0275" w:rsidP="009D027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15C">
        <w:rPr>
          <w:rFonts w:ascii="Times New Roman" w:hAnsi="Times New Roman" w:cs="Times New Roman"/>
          <w:b/>
          <w:sz w:val="24"/>
          <w:szCs w:val="24"/>
          <w:u w:val="single"/>
        </w:rPr>
        <w:t>REFERÊNCIAS BIBLIOGRÁFICAS</w:t>
      </w:r>
    </w:p>
    <w:p w:rsidR="007D7E56" w:rsidRDefault="007D7E56" w:rsidP="007D7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E56">
        <w:rPr>
          <w:rFonts w:ascii="Times New Roman" w:hAnsi="Times New Roman" w:cs="Times New Roman"/>
          <w:sz w:val="24"/>
          <w:szCs w:val="24"/>
        </w:rPr>
        <w:t>ANDRADE</w:t>
      </w:r>
      <w:r>
        <w:rPr>
          <w:rFonts w:ascii="Times New Roman" w:hAnsi="Times New Roman" w:cs="Times New Roman"/>
          <w:sz w:val="24"/>
          <w:szCs w:val="24"/>
        </w:rPr>
        <w:t>, Mauro Fonseca</w:t>
      </w:r>
      <w:r w:rsidRPr="007D7E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 Ministério Público e sua investigação c</w:t>
      </w:r>
      <w:r w:rsidRPr="007D7E56">
        <w:rPr>
          <w:rFonts w:ascii="Times New Roman" w:hAnsi="Times New Roman" w:cs="Times New Roman"/>
          <w:b/>
          <w:sz w:val="24"/>
          <w:szCs w:val="24"/>
        </w:rPr>
        <w:t>riminal</w:t>
      </w:r>
      <w:r w:rsidRPr="007D7E56">
        <w:rPr>
          <w:rFonts w:ascii="Times New Roman" w:hAnsi="Times New Roman" w:cs="Times New Roman"/>
          <w:sz w:val="24"/>
          <w:szCs w:val="24"/>
        </w:rPr>
        <w:t>. Porto Alegre: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E56">
        <w:rPr>
          <w:rFonts w:ascii="Times New Roman" w:hAnsi="Times New Roman" w:cs="Times New Roman"/>
          <w:sz w:val="24"/>
          <w:szCs w:val="24"/>
        </w:rPr>
        <w:t>Fundação Escola Superior do Ministério Público do Rio Grande do Sul,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E56" w:rsidRDefault="007D7E56" w:rsidP="007D7E56">
      <w:pPr>
        <w:autoSpaceDE w:val="0"/>
        <w:autoSpaceDN w:val="0"/>
        <w:adjustRightInd w:val="0"/>
        <w:spacing w:after="0" w:line="240" w:lineRule="auto"/>
      </w:pPr>
    </w:p>
    <w:p w:rsidR="008468DD" w:rsidRPr="008A615C" w:rsidRDefault="008468DD" w:rsidP="008468DD">
      <w:pPr>
        <w:pStyle w:val="PargrafodaLista"/>
        <w:spacing w:after="0" w:line="480" w:lineRule="auto"/>
        <w:ind w:left="0"/>
        <w:jc w:val="both"/>
        <w:rPr>
          <w:color w:val="000000"/>
        </w:rPr>
      </w:pPr>
      <w:r w:rsidRPr="008A615C">
        <w:t xml:space="preserve">BRASIL. </w:t>
      </w:r>
      <w:proofErr w:type="spellStart"/>
      <w:r w:rsidRPr="008A615C">
        <w:rPr>
          <w:b/>
          <w:i/>
        </w:rPr>
        <w:t>Vade</w:t>
      </w:r>
      <w:proofErr w:type="spellEnd"/>
      <w:r w:rsidRPr="008A615C">
        <w:rPr>
          <w:b/>
          <w:i/>
        </w:rPr>
        <w:t xml:space="preserve"> </w:t>
      </w:r>
      <w:proofErr w:type="spellStart"/>
      <w:r w:rsidRPr="008A615C">
        <w:rPr>
          <w:b/>
          <w:i/>
        </w:rPr>
        <w:t>Mecum</w:t>
      </w:r>
      <w:proofErr w:type="spellEnd"/>
      <w:r w:rsidRPr="008A615C">
        <w:t>. Editora Saraiva: São Paulo, 2009.</w:t>
      </w:r>
    </w:p>
    <w:p w:rsidR="003E1667" w:rsidRPr="008A615C" w:rsidRDefault="003A47A1" w:rsidP="003E1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15C">
        <w:rPr>
          <w:rFonts w:ascii="Times New Roman" w:hAnsi="Times New Roman" w:cs="Times New Roman"/>
          <w:sz w:val="24"/>
          <w:szCs w:val="24"/>
        </w:rPr>
        <w:t>CAPPELETTI</w:t>
      </w:r>
      <w:proofErr w:type="spellEnd"/>
      <w:r w:rsidRPr="008A615C">
        <w:rPr>
          <w:rFonts w:ascii="Times New Roman" w:hAnsi="Times New Roman" w:cs="Times New Roman"/>
          <w:sz w:val="24"/>
          <w:szCs w:val="24"/>
        </w:rPr>
        <w:t xml:space="preserve">, Mauro; GARTH, </w:t>
      </w:r>
      <w:proofErr w:type="spellStart"/>
      <w:r w:rsidRPr="008A615C">
        <w:rPr>
          <w:rFonts w:ascii="Times New Roman" w:hAnsi="Times New Roman" w:cs="Times New Roman"/>
          <w:sz w:val="24"/>
          <w:szCs w:val="24"/>
        </w:rPr>
        <w:t>Bryant</w:t>
      </w:r>
      <w:proofErr w:type="spellEnd"/>
      <w:r w:rsidRPr="008A615C">
        <w:rPr>
          <w:rFonts w:ascii="Times New Roman" w:hAnsi="Times New Roman" w:cs="Times New Roman"/>
          <w:sz w:val="24"/>
          <w:szCs w:val="24"/>
        </w:rPr>
        <w:t xml:space="preserve">. </w:t>
      </w:r>
      <w:r w:rsidRPr="008A615C">
        <w:rPr>
          <w:rFonts w:ascii="Times New Roman" w:hAnsi="Times New Roman" w:cs="Times New Roman"/>
          <w:b/>
          <w:sz w:val="24"/>
          <w:szCs w:val="24"/>
        </w:rPr>
        <w:t>Acesso à justiça</w:t>
      </w:r>
      <w:r w:rsidRPr="008A61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15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A615C">
        <w:rPr>
          <w:rFonts w:ascii="Times New Roman" w:hAnsi="Times New Roman" w:cs="Times New Roman"/>
          <w:sz w:val="24"/>
          <w:szCs w:val="24"/>
          <w:lang w:val="en-US"/>
        </w:rPr>
        <w:t>Título</w:t>
      </w:r>
      <w:proofErr w:type="spellEnd"/>
      <w:r w:rsidRPr="008A615C">
        <w:rPr>
          <w:rFonts w:ascii="Times New Roman" w:hAnsi="Times New Roman" w:cs="Times New Roman"/>
          <w:sz w:val="24"/>
          <w:szCs w:val="24"/>
          <w:lang w:val="en-US"/>
        </w:rPr>
        <w:t xml:space="preserve"> original: </w:t>
      </w:r>
      <w:proofErr w:type="spellStart"/>
      <w:r w:rsidRPr="008A615C">
        <w:rPr>
          <w:rFonts w:ascii="Times New Roman" w:hAnsi="Times New Roman" w:cs="Times New Roman"/>
          <w:i/>
          <w:sz w:val="24"/>
          <w:szCs w:val="24"/>
          <w:lang w:val="en-US"/>
        </w:rPr>
        <w:t>Acess</w:t>
      </w:r>
      <w:proofErr w:type="spellEnd"/>
      <w:r w:rsidRPr="008A61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justice: the worldwide movement to make rights effective.</w:t>
      </w:r>
      <w:proofErr w:type="gramEnd"/>
      <w:r w:rsidRPr="008A61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8A615C">
        <w:rPr>
          <w:rFonts w:ascii="Times New Roman" w:hAnsi="Times New Roman" w:cs="Times New Roman"/>
          <w:sz w:val="24"/>
          <w:szCs w:val="24"/>
        </w:rPr>
        <w:t xml:space="preserve">Tradução e revisão: Ellen </w:t>
      </w:r>
      <w:proofErr w:type="spellStart"/>
      <w:r w:rsidRPr="008A615C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8A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15C">
        <w:rPr>
          <w:rFonts w:ascii="Times New Roman" w:hAnsi="Times New Roman" w:cs="Times New Roman"/>
          <w:sz w:val="24"/>
          <w:szCs w:val="24"/>
        </w:rPr>
        <w:t>Northfleet</w:t>
      </w:r>
      <w:proofErr w:type="spellEnd"/>
      <w:r w:rsidRPr="008A615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A615C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gramStart"/>
      <w:r w:rsidR="003E10A2">
        <w:rPr>
          <w:rFonts w:ascii="Times New Roman" w:hAnsi="Times New Roman" w:cs="Times New Roman"/>
          <w:sz w:val="24"/>
          <w:szCs w:val="24"/>
        </w:rPr>
        <w:t xml:space="preserve">Editora </w:t>
      </w:r>
      <w:r w:rsidRPr="008A615C">
        <w:rPr>
          <w:rFonts w:ascii="Times New Roman" w:hAnsi="Times New Roman" w:cs="Times New Roman"/>
          <w:sz w:val="24"/>
          <w:szCs w:val="24"/>
        </w:rPr>
        <w:t xml:space="preserve">Sérgio Antônio </w:t>
      </w:r>
      <w:proofErr w:type="spellStart"/>
      <w:r w:rsidRPr="008A615C">
        <w:rPr>
          <w:rFonts w:ascii="Times New Roman" w:hAnsi="Times New Roman" w:cs="Times New Roman"/>
          <w:sz w:val="24"/>
          <w:szCs w:val="24"/>
        </w:rPr>
        <w:t>Fabbris</w:t>
      </w:r>
      <w:proofErr w:type="spellEnd"/>
      <w:r w:rsidRPr="008A615C">
        <w:rPr>
          <w:rFonts w:ascii="Times New Roman" w:hAnsi="Times New Roman" w:cs="Times New Roman"/>
          <w:sz w:val="24"/>
          <w:szCs w:val="24"/>
        </w:rPr>
        <w:t xml:space="preserve"> (SAFE)</w:t>
      </w:r>
      <w:proofErr w:type="gramEnd"/>
      <w:r w:rsidRPr="008A615C">
        <w:rPr>
          <w:rFonts w:ascii="Times New Roman" w:hAnsi="Times New Roman" w:cs="Times New Roman"/>
          <w:sz w:val="24"/>
          <w:szCs w:val="24"/>
        </w:rPr>
        <w:t>, 2002.</w:t>
      </w:r>
      <w:r w:rsidR="003E1667" w:rsidRPr="008A6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5C" w:rsidRPr="008A615C" w:rsidRDefault="008A615C" w:rsidP="008A615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A615C">
        <w:rPr>
          <w:rFonts w:ascii="Times New Roman" w:hAnsi="Times New Roman" w:cs="Times New Roman"/>
          <w:sz w:val="24"/>
          <w:szCs w:val="24"/>
        </w:rPr>
        <w:t xml:space="preserve">DEFENSORIA PÚBLICA DO ESTADO DE MINAS GERAIS. </w:t>
      </w:r>
      <w:r w:rsidRPr="008A615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In: </w:t>
      </w:r>
      <w:hyperlink r:id="rId8" w:history="1">
        <w:proofErr w:type="spellStart"/>
        <w:r w:rsidRPr="008A61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www.defensoriapublica.mg.gov.br</w:t>
        </w:r>
        <w:proofErr w:type="spellEnd"/>
      </w:hyperlink>
      <w:r w:rsidR="003E16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A615C" w:rsidRPr="008A615C" w:rsidRDefault="008A615C" w:rsidP="008A615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15C">
        <w:rPr>
          <w:rFonts w:ascii="Times New Roman" w:hAnsi="Times New Roman" w:cs="Times New Roman"/>
          <w:sz w:val="24"/>
          <w:szCs w:val="24"/>
        </w:rPr>
        <w:t xml:space="preserve">FERREIRA, Luciana de Figueiredo; PRADO, Rodrigo Murad do. </w:t>
      </w:r>
      <w:r w:rsidRPr="008A615C">
        <w:rPr>
          <w:rFonts w:ascii="Times New Roman" w:hAnsi="Times New Roman" w:cs="Times New Roman"/>
          <w:b/>
          <w:sz w:val="24"/>
          <w:szCs w:val="24"/>
        </w:rPr>
        <w:t>O papel da Defensoria Pública no processo penal brasileiro</w:t>
      </w:r>
      <w:r w:rsidRPr="008A615C">
        <w:rPr>
          <w:rFonts w:ascii="Times New Roman" w:hAnsi="Times New Roman" w:cs="Times New Roman"/>
          <w:sz w:val="24"/>
          <w:szCs w:val="24"/>
        </w:rPr>
        <w:t xml:space="preserve">. </w:t>
      </w:r>
      <w:r w:rsidRPr="008A615C">
        <w:rPr>
          <w:rFonts w:ascii="Times New Roman" w:hAnsi="Times New Roman" w:cs="Times New Roman"/>
          <w:b/>
          <w:i/>
          <w:sz w:val="24"/>
          <w:szCs w:val="24"/>
        </w:rPr>
        <w:t xml:space="preserve">In: </w:t>
      </w:r>
      <w:hyperlink r:id="rId9" w:history="1">
        <w:proofErr w:type="spellStart"/>
        <w:proofErr w:type="gramStart"/>
        <w:r w:rsidRPr="008A615C">
          <w:rPr>
            <w:rStyle w:val="Hyperlink"/>
            <w:rFonts w:ascii="Times New Roman" w:hAnsi="Times New Roman" w:cs="Times New Roman"/>
            <w:sz w:val="24"/>
            <w:szCs w:val="24"/>
          </w:rPr>
          <w:t>direitoemdebate</w:t>
        </w:r>
        <w:proofErr w:type="spellEnd"/>
        <w:r w:rsidRPr="008A61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Pr="008A615C">
          <w:rPr>
            <w:rStyle w:val="Hyperlink"/>
            <w:rFonts w:ascii="Times New Roman" w:hAnsi="Times New Roman" w:cs="Times New Roman"/>
            <w:sz w:val="24"/>
            <w:szCs w:val="24"/>
          </w:rPr>
          <w:t>net</w:t>
        </w:r>
      </w:hyperlink>
      <w:r w:rsidRPr="008A615C">
        <w:rPr>
          <w:rFonts w:ascii="Times New Roman" w:hAnsi="Times New Roman" w:cs="Times New Roman"/>
          <w:sz w:val="24"/>
          <w:szCs w:val="24"/>
        </w:rPr>
        <w:t xml:space="preserve"> . Acesso em</w:t>
      </w:r>
      <w:r>
        <w:rPr>
          <w:rFonts w:ascii="Times New Roman" w:hAnsi="Times New Roman" w:cs="Times New Roman"/>
          <w:sz w:val="24"/>
          <w:szCs w:val="24"/>
        </w:rPr>
        <w:t xml:space="preserve"> 16 de maio, às 9h.</w:t>
      </w:r>
    </w:p>
    <w:p w:rsidR="003E1667" w:rsidRPr="003E1667" w:rsidRDefault="003E1667" w:rsidP="008A61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GRINOVER, Ada Pellegrini; FERNANDES, Antônio </w:t>
      </w:r>
      <w:proofErr w:type="spellStart"/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Scarance</w:t>
      </w:r>
      <w:proofErr w:type="spellEnd"/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; GOMES FILHO, Antônio Magalhães. </w:t>
      </w:r>
      <w:r w:rsidRPr="00CE3C61">
        <w:rPr>
          <w:rStyle w:val="apple-style-span"/>
          <w:rFonts w:ascii="Times New Roman" w:hAnsi="Times New Roman" w:cs="Times New Roman"/>
          <w:b/>
          <w:color w:val="111111"/>
          <w:sz w:val="24"/>
          <w:szCs w:val="24"/>
        </w:rPr>
        <w:t xml:space="preserve">As </w:t>
      </w:r>
      <w:r w:rsidRPr="003E1667">
        <w:rPr>
          <w:rStyle w:val="apple-style-span"/>
          <w:rFonts w:ascii="Times New Roman" w:hAnsi="Times New Roman" w:cs="Times New Roman"/>
          <w:b/>
          <w:color w:val="111111"/>
          <w:sz w:val="24"/>
          <w:szCs w:val="24"/>
        </w:rPr>
        <w:t>nulidades no processo penal</w:t>
      </w:r>
      <w:r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. 7. </w:t>
      </w:r>
      <w:proofErr w:type="gramStart"/>
      <w:r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e</w:t>
      </w:r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d.</w:t>
      </w:r>
      <w:proofErr w:type="gramEnd"/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 São Paulo: RT, 2001.</w:t>
      </w:r>
    </w:p>
    <w:p w:rsidR="007D7E56" w:rsidRPr="007D7E56" w:rsidRDefault="008468DD" w:rsidP="007D7E56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</w:pPr>
      <w:r w:rsidRPr="003E1667">
        <w:rPr>
          <w:rFonts w:ascii="Times New Roman" w:hAnsi="Times New Roman" w:cs="Times New Roman"/>
          <w:sz w:val="24"/>
          <w:szCs w:val="24"/>
        </w:rPr>
        <w:t xml:space="preserve">LENZA, Pedro. </w:t>
      </w:r>
      <w:r w:rsidRPr="003E1667">
        <w:rPr>
          <w:rFonts w:ascii="Times New Roman" w:hAnsi="Times New Roman" w:cs="Times New Roman"/>
          <w:b/>
          <w:sz w:val="24"/>
          <w:szCs w:val="24"/>
        </w:rPr>
        <w:t xml:space="preserve">Direito constitucional esquematizado. </w:t>
      </w:r>
      <w:r w:rsidR="00DD47EE" w:rsidRPr="003E1667">
        <w:rPr>
          <w:rFonts w:ascii="Times New Roman" w:hAnsi="Times New Roman" w:cs="Times New Roman"/>
          <w:sz w:val="24"/>
          <w:szCs w:val="24"/>
        </w:rPr>
        <w:t>15</w:t>
      </w:r>
      <w:r w:rsidRPr="003E16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1667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E1667">
        <w:rPr>
          <w:rFonts w:ascii="Times New Roman" w:hAnsi="Times New Roman" w:cs="Times New Roman"/>
          <w:sz w:val="24"/>
          <w:szCs w:val="24"/>
        </w:rPr>
        <w:t xml:space="preserve"> São Paulo: Editora Saraiva, 20</w:t>
      </w:r>
      <w:r w:rsidR="00DD47EE" w:rsidRPr="003E1667">
        <w:rPr>
          <w:rFonts w:ascii="Times New Roman" w:hAnsi="Times New Roman" w:cs="Times New Roman"/>
          <w:sz w:val="24"/>
          <w:szCs w:val="24"/>
        </w:rPr>
        <w:t>11</w:t>
      </w:r>
      <w:r w:rsidRPr="003E1667">
        <w:rPr>
          <w:rFonts w:ascii="Times New Roman" w:hAnsi="Times New Roman" w:cs="Times New Roman"/>
          <w:sz w:val="24"/>
          <w:szCs w:val="24"/>
        </w:rPr>
        <w:t>.</w:t>
      </w:r>
    </w:p>
    <w:p w:rsidR="003E1667" w:rsidRDefault="003E1667" w:rsidP="008A615C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</w:pPr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OLIVEIRA, Eugênio </w:t>
      </w:r>
      <w:proofErr w:type="spellStart"/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Pacelli</w:t>
      </w:r>
      <w:proofErr w:type="spellEnd"/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01225A">
        <w:rPr>
          <w:rStyle w:val="apple-style-span"/>
          <w:rFonts w:ascii="Times New Roman" w:hAnsi="Times New Roman" w:cs="Times New Roman"/>
          <w:b/>
          <w:color w:val="111111"/>
          <w:sz w:val="24"/>
          <w:szCs w:val="24"/>
        </w:rPr>
        <w:t>Curso de processo penal</w:t>
      </w:r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. 6. </w:t>
      </w:r>
      <w:proofErr w:type="gramStart"/>
      <w:r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e</w:t>
      </w:r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d.</w:t>
      </w:r>
      <w:proofErr w:type="gramEnd"/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 Belo Horizonte: </w:t>
      </w:r>
      <w:r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Editora </w:t>
      </w:r>
      <w:r w:rsidRPr="003E1667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Del Rey, 2006.</w:t>
      </w:r>
    </w:p>
    <w:p w:rsidR="0001225A" w:rsidRPr="00893C6E" w:rsidRDefault="0001225A" w:rsidP="00893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>SOUZA, Fábio Luís Mariani de</w:t>
      </w:r>
      <w:r w:rsidRPr="0001225A">
        <w:rPr>
          <w:rStyle w:val="apple-style-span"/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893C6E">
        <w:rPr>
          <w:rFonts w:ascii="Times New Roman" w:hAnsi="Times New Roman" w:cs="Times New Roman"/>
          <w:b/>
          <w:sz w:val="24"/>
          <w:szCs w:val="24"/>
        </w:rPr>
        <w:t>Direito f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undamental à </w:t>
      </w:r>
      <w:r w:rsidR="00893C6E">
        <w:rPr>
          <w:rFonts w:ascii="Times New Roman" w:hAnsi="Times New Roman" w:cs="Times New Roman"/>
          <w:b/>
          <w:sz w:val="24"/>
          <w:szCs w:val="24"/>
        </w:rPr>
        <w:t>d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efesa </w:t>
      </w:r>
      <w:r w:rsidR="00893C6E">
        <w:rPr>
          <w:rFonts w:ascii="Times New Roman" w:hAnsi="Times New Roman" w:cs="Times New Roman"/>
          <w:b/>
          <w:sz w:val="24"/>
          <w:szCs w:val="24"/>
        </w:rPr>
        <w:t>c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riminal: </w:t>
      </w:r>
      <w:r w:rsidR="00893C6E">
        <w:rPr>
          <w:rFonts w:ascii="Times New Roman" w:hAnsi="Times New Roman" w:cs="Times New Roman"/>
          <w:b/>
          <w:sz w:val="24"/>
          <w:szCs w:val="24"/>
        </w:rPr>
        <w:t>u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893C6E">
        <w:rPr>
          <w:rFonts w:ascii="Times New Roman" w:hAnsi="Times New Roman" w:cs="Times New Roman"/>
          <w:b/>
          <w:sz w:val="24"/>
          <w:szCs w:val="24"/>
        </w:rPr>
        <w:t>o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lhar </w:t>
      </w:r>
      <w:r w:rsidR="00893C6E">
        <w:rPr>
          <w:rFonts w:ascii="Times New Roman" w:hAnsi="Times New Roman" w:cs="Times New Roman"/>
          <w:b/>
          <w:sz w:val="24"/>
          <w:szCs w:val="24"/>
        </w:rPr>
        <w:t>s</w:t>
      </w:r>
      <w:r w:rsidRPr="00893C6E">
        <w:rPr>
          <w:rFonts w:ascii="Times New Roman" w:hAnsi="Times New Roman" w:cs="Times New Roman"/>
          <w:b/>
          <w:sz w:val="24"/>
          <w:szCs w:val="24"/>
        </w:rPr>
        <w:t>obre a</w:t>
      </w:r>
      <w:r w:rsidR="00893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Defensoria Pública </w:t>
      </w:r>
      <w:r w:rsidR="00893C6E">
        <w:rPr>
          <w:rFonts w:ascii="Times New Roman" w:hAnsi="Times New Roman" w:cs="Times New Roman"/>
          <w:b/>
          <w:sz w:val="24"/>
          <w:szCs w:val="24"/>
        </w:rPr>
        <w:t>e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nquanto </w:t>
      </w:r>
      <w:r w:rsidR="00893C6E">
        <w:rPr>
          <w:rFonts w:ascii="Times New Roman" w:hAnsi="Times New Roman" w:cs="Times New Roman"/>
          <w:b/>
          <w:sz w:val="24"/>
          <w:szCs w:val="24"/>
        </w:rPr>
        <w:t>i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nstrumento de </w:t>
      </w:r>
      <w:r w:rsidR="00893C6E">
        <w:rPr>
          <w:rFonts w:ascii="Times New Roman" w:hAnsi="Times New Roman" w:cs="Times New Roman"/>
          <w:b/>
          <w:sz w:val="24"/>
          <w:szCs w:val="24"/>
        </w:rPr>
        <w:t>a</w:t>
      </w:r>
      <w:r w:rsidRPr="00893C6E">
        <w:rPr>
          <w:rFonts w:ascii="Times New Roman" w:hAnsi="Times New Roman" w:cs="Times New Roman"/>
          <w:b/>
          <w:sz w:val="24"/>
          <w:szCs w:val="24"/>
        </w:rPr>
        <w:t xml:space="preserve">cesso à </w:t>
      </w:r>
      <w:r w:rsidR="00893C6E">
        <w:rPr>
          <w:rFonts w:ascii="Times New Roman" w:hAnsi="Times New Roman" w:cs="Times New Roman"/>
          <w:b/>
          <w:sz w:val="24"/>
          <w:szCs w:val="24"/>
        </w:rPr>
        <w:t>j</w:t>
      </w:r>
      <w:r w:rsidRPr="00893C6E">
        <w:rPr>
          <w:rFonts w:ascii="Times New Roman" w:hAnsi="Times New Roman" w:cs="Times New Roman"/>
          <w:b/>
          <w:sz w:val="24"/>
          <w:szCs w:val="24"/>
        </w:rPr>
        <w:t>ustiça</w:t>
      </w:r>
      <w:r w:rsidR="00893C6E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893C6E">
        <w:rPr>
          <w:rFonts w:ascii="Times New Roman" w:hAnsi="Times New Roman" w:cs="Times New Roman"/>
          <w:b/>
          <w:sz w:val="24"/>
          <w:szCs w:val="24"/>
        </w:rPr>
        <w:t>enal</w:t>
      </w:r>
      <w:r w:rsidR="00893C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3C6E" w:rsidRPr="00893C6E">
        <w:rPr>
          <w:rFonts w:ascii="Times New Roman" w:hAnsi="Times New Roman" w:cs="Times New Roman"/>
          <w:sz w:val="24"/>
          <w:szCs w:val="24"/>
        </w:rPr>
        <w:t>Programa de pós-graduação em ciências criminais. Mestrado, faculdade de Direito, PUCRS</w:t>
      </w:r>
      <w:r w:rsidR="006E2455">
        <w:rPr>
          <w:rFonts w:ascii="Times New Roman" w:hAnsi="Times New Roman" w:cs="Times New Roman"/>
          <w:sz w:val="24"/>
          <w:szCs w:val="24"/>
        </w:rPr>
        <w:t>, 2006.</w:t>
      </w:r>
    </w:p>
    <w:p w:rsidR="008468DD" w:rsidRPr="00893C6E" w:rsidRDefault="008468DD" w:rsidP="008468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468DD" w:rsidRPr="00893C6E" w:rsidSect="00764CA8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86" w:rsidRDefault="00BE6B86" w:rsidP="00220A69">
      <w:pPr>
        <w:spacing w:after="0" w:line="240" w:lineRule="auto"/>
      </w:pPr>
      <w:r>
        <w:separator/>
      </w:r>
    </w:p>
  </w:endnote>
  <w:endnote w:type="continuationSeparator" w:id="0">
    <w:p w:rsidR="00BE6B86" w:rsidRDefault="00BE6B86" w:rsidP="0022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86" w:rsidRDefault="00BE6B86" w:rsidP="00220A69">
      <w:pPr>
        <w:spacing w:after="0" w:line="240" w:lineRule="auto"/>
      </w:pPr>
      <w:r>
        <w:separator/>
      </w:r>
    </w:p>
  </w:footnote>
  <w:footnote w:type="continuationSeparator" w:id="0">
    <w:p w:rsidR="00BE6B86" w:rsidRDefault="00BE6B86" w:rsidP="00220A69">
      <w:pPr>
        <w:spacing w:after="0" w:line="240" w:lineRule="auto"/>
      </w:pPr>
      <w:r>
        <w:continuationSeparator/>
      </w:r>
    </w:p>
  </w:footnote>
  <w:footnote w:id="1">
    <w:p w:rsidR="00C9060F" w:rsidRDefault="00C9060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220A69">
        <w:rPr>
          <w:rFonts w:ascii="Times New Roman" w:hAnsi="Times New Roman" w:cs="Times New Roman"/>
        </w:rPr>
        <w:t>Acadêmico</w:t>
      </w:r>
      <w:r w:rsidR="00C310C3">
        <w:rPr>
          <w:rFonts w:ascii="Times New Roman" w:hAnsi="Times New Roman" w:cs="Times New Roman"/>
        </w:rPr>
        <w:t>s</w:t>
      </w:r>
      <w:r w:rsidRPr="00220A69">
        <w:rPr>
          <w:rFonts w:ascii="Times New Roman" w:hAnsi="Times New Roman" w:cs="Times New Roman"/>
        </w:rPr>
        <w:t xml:space="preserve"> do curso de Direito pela Universidade Estadual de Montes Claros (UNIMONTES)</w:t>
      </w:r>
    </w:p>
    <w:p w:rsidR="00C9060F" w:rsidRPr="00450316" w:rsidRDefault="00C9060F">
      <w:pPr>
        <w:pStyle w:val="Textodenotaderodap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² M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Cappeletti</w:t>
      </w:r>
      <w:proofErr w:type="spellEnd"/>
      <w:r>
        <w:rPr>
          <w:rFonts w:ascii="Times New Roman" w:hAnsi="Times New Roman" w:cs="Times New Roman"/>
        </w:rPr>
        <w:t xml:space="preserve"> e B. Garth. </w:t>
      </w:r>
      <w:r>
        <w:rPr>
          <w:rFonts w:ascii="Times New Roman" w:hAnsi="Times New Roman" w:cs="Times New Roman"/>
          <w:b/>
        </w:rPr>
        <w:t>Acesso à justiça.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6837"/>
      <w:docPartObj>
        <w:docPartGallery w:val="Page Numbers (Top of Page)"/>
        <w:docPartUnique/>
      </w:docPartObj>
    </w:sdtPr>
    <w:sdtContent>
      <w:p w:rsidR="00764CA8" w:rsidRDefault="004E0421">
        <w:pPr>
          <w:pStyle w:val="Cabealho"/>
          <w:jc w:val="right"/>
        </w:pPr>
        <w:fldSimple w:instr=" PAGE   \* MERGEFORMAT ">
          <w:r w:rsidR="00C310C3">
            <w:rPr>
              <w:noProof/>
            </w:rPr>
            <w:t>6</w:t>
          </w:r>
        </w:fldSimple>
      </w:p>
    </w:sdtContent>
  </w:sdt>
  <w:p w:rsidR="00764CA8" w:rsidRDefault="00764C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A8" w:rsidRDefault="00764CA8">
    <w:pPr>
      <w:pStyle w:val="Cabealho"/>
    </w:pPr>
  </w:p>
  <w:p w:rsidR="00764CA8" w:rsidRDefault="00764C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76CE"/>
    <w:multiLevelType w:val="multilevel"/>
    <w:tmpl w:val="2A2A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5708D"/>
    <w:multiLevelType w:val="hybridMultilevel"/>
    <w:tmpl w:val="258CDC2C"/>
    <w:lvl w:ilvl="0" w:tplc="DF66FFA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A4822D1"/>
    <w:multiLevelType w:val="multilevel"/>
    <w:tmpl w:val="A8BE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B79"/>
    <w:rsid w:val="0001225A"/>
    <w:rsid w:val="000331D5"/>
    <w:rsid w:val="0003337F"/>
    <w:rsid w:val="00076415"/>
    <w:rsid w:val="00090868"/>
    <w:rsid w:val="000D0C89"/>
    <w:rsid w:val="001074FA"/>
    <w:rsid w:val="001A2EDC"/>
    <w:rsid w:val="001D5226"/>
    <w:rsid w:val="00205B79"/>
    <w:rsid w:val="00220A69"/>
    <w:rsid w:val="00243CE9"/>
    <w:rsid w:val="002455E7"/>
    <w:rsid w:val="002524A7"/>
    <w:rsid w:val="002724FC"/>
    <w:rsid w:val="0028791B"/>
    <w:rsid w:val="002B022A"/>
    <w:rsid w:val="002B20E1"/>
    <w:rsid w:val="002C1F47"/>
    <w:rsid w:val="002D4075"/>
    <w:rsid w:val="002E4D33"/>
    <w:rsid w:val="002F0AC8"/>
    <w:rsid w:val="0030245A"/>
    <w:rsid w:val="00331EBD"/>
    <w:rsid w:val="003401A6"/>
    <w:rsid w:val="00346F03"/>
    <w:rsid w:val="0035797B"/>
    <w:rsid w:val="003644E6"/>
    <w:rsid w:val="00370182"/>
    <w:rsid w:val="00390DC5"/>
    <w:rsid w:val="003A3D30"/>
    <w:rsid w:val="003A47A1"/>
    <w:rsid w:val="003C6B6F"/>
    <w:rsid w:val="003D2468"/>
    <w:rsid w:val="003E10A2"/>
    <w:rsid w:val="003E1667"/>
    <w:rsid w:val="003E758F"/>
    <w:rsid w:val="003F648B"/>
    <w:rsid w:val="004002FC"/>
    <w:rsid w:val="00412878"/>
    <w:rsid w:val="00423D9D"/>
    <w:rsid w:val="00424C10"/>
    <w:rsid w:val="00425AA6"/>
    <w:rsid w:val="00450316"/>
    <w:rsid w:val="00456A0C"/>
    <w:rsid w:val="004746C5"/>
    <w:rsid w:val="00474D13"/>
    <w:rsid w:val="004A0AC7"/>
    <w:rsid w:val="004B1DCC"/>
    <w:rsid w:val="004C47CE"/>
    <w:rsid w:val="004D120A"/>
    <w:rsid w:val="004E0421"/>
    <w:rsid w:val="004E30C7"/>
    <w:rsid w:val="004F2EE9"/>
    <w:rsid w:val="004F491B"/>
    <w:rsid w:val="005249E7"/>
    <w:rsid w:val="00532E05"/>
    <w:rsid w:val="0054257C"/>
    <w:rsid w:val="005641F1"/>
    <w:rsid w:val="00571B54"/>
    <w:rsid w:val="005C5145"/>
    <w:rsid w:val="005F3607"/>
    <w:rsid w:val="00667628"/>
    <w:rsid w:val="006C10BC"/>
    <w:rsid w:val="006E0C87"/>
    <w:rsid w:val="006E10A0"/>
    <w:rsid w:val="006E2455"/>
    <w:rsid w:val="00733249"/>
    <w:rsid w:val="00750876"/>
    <w:rsid w:val="0075397E"/>
    <w:rsid w:val="00764CA8"/>
    <w:rsid w:val="00782695"/>
    <w:rsid w:val="0079136B"/>
    <w:rsid w:val="007B0465"/>
    <w:rsid w:val="007D42A3"/>
    <w:rsid w:val="007D7E56"/>
    <w:rsid w:val="007E4E56"/>
    <w:rsid w:val="00805C91"/>
    <w:rsid w:val="00813AE4"/>
    <w:rsid w:val="00834958"/>
    <w:rsid w:val="008468DD"/>
    <w:rsid w:val="00893C6E"/>
    <w:rsid w:val="008A615C"/>
    <w:rsid w:val="008C3A97"/>
    <w:rsid w:val="008D0CC9"/>
    <w:rsid w:val="008F3ECC"/>
    <w:rsid w:val="008F7B95"/>
    <w:rsid w:val="0095464F"/>
    <w:rsid w:val="00956323"/>
    <w:rsid w:val="0099398D"/>
    <w:rsid w:val="009A2D72"/>
    <w:rsid w:val="009C0E5D"/>
    <w:rsid w:val="009C56BC"/>
    <w:rsid w:val="009C6E16"/>
    <w:rsid w:val="009D0275"/>
    <w:rsid w:val="00A0099F"/>
    <w:rsid w:val="00A01143"/>
    <w:rsid w:val="00A06BC3"/>
    <w:rsid w:val="00A16247"/>
    <w:rsid w:val="00A46F70"/>
    <w:rsid w:val="00A64642"/>
    <w:rsid w:val="00AA492B"/>
    <w:rsid w:val="00AC5D28"/>
    <w:rsid w:val="00AD1662"/>
    <w:rsid w:val="00AE13A4"/>
    <w:rsid w:val="00B46B4E"/>
    <w:rsid w:val="00B72DB2"/>
    <w:rsid w:val="00B9488E"/>
    <w:rsid w:val="00B97FE0"/>
    <w:rsid w:val="00BA6CF7"/>
    <w:rsid w:val="00BC6676"/>
    <w:rsid w:val="00BE6B86"/>
    <w:rsid w:val="00C026B2"/>
    <w:rsid w:val="00C03E57"/>
    <w:rsid w:val="00C310C3"/>
    <w:rsid w:val="00C51986"/>
    <w:rsid w:val="00C56C0D"/>
    <w:rsid w:val="00C64856"/>
    <w:rsid w:val="00C70A43"/>
    <w:rsid w:val="00C9060F"/>
    <w:rsid w:val="00CA075D"/>
    <w:rsid w:val="00CB71D3"/>
    <w:rsid w:val="00CE3C61"/>
    <w:rsid w:val="00CE5636"/>
    <w:rsid w:val="00CF7C7B"/>
    <w:rsid w:val="00D00EC2"/>
    <w:rsid w:val="00D8788E"/>
    <w:rsid w:val="00DA2A43"/>
    <w:rsid w:val="00DA41D7"/>
    <w:rsid w:val="00DD47EE"/>
    <w:rsid w:val="00DD7422"/>
    <w:rsid w:val="00DF097A"/>
    <w:rsid w:val="00DF2988"/>
    <w:rsid w:val="00DF2E76"/>
    <w:rsid w:val="00DF43B6"/>
    <w:rsid w:val="00E129CA"/>
    <w:rsid w:val="00E16A9F"/>
    <w:rsid w:val="00E60AAE"/>
    <w:rsid w:val="00E62A73"/>
    <w:rsid w:val="00E92FBD"/>
    <w:rsid w:val="00EB7F74"/>
    <w:rsid w:val="00ED68DE"/>
    <w:rsid w:val="00EE78AB"/>
    <w:rsid w:val="00F05E2A"/>
    <w:rsid w:val="00F17C6B"/>
    <w:rsid w:val="00F60B0F"/>
    <w:rsid w:val="00F71579"/>
    <w:rsid w:val="00F85A69"/>
    <w:rsid w:val="00FA1763"/>
    <w:rsid w:val="00FC206E"/>
    <w:rsid w:val="00FE60B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A69"/>
  </w:style>
  <w:style w:type="paragraph" w:styleId="Rodap">
    <w:name w:val="footer"/>
    <w:basedOn w:val="Normal"/>
    <w:link w:val="RodapChar"/>
    <w:uiPriority w:val="99"/>
    <w:semiHidden/>
    <w:unhideWhenUsed/>
    <w:rsid w:val="00220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0A6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0A6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0A6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20A6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0A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0A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0A69"/>
    <w:rPr>
      <w:vertAlign w:val="superscript"/>
    </w:rPr>
  </w:style>
  <w:style w:type="paragraph" w:styleId="PargrafodaLista">
    <w:name w:val="List Paragraph"/>
    <w:basedOn w:val="Normal"/>
    <w:qFormat/>
    <w:rsid w:val="008468DD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41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D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615C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3E1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soriapublica.mg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reitoemdebate.ne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593C-4C84-4451-9048-8B9A105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6</Pages>
  <Words>2124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Diougnes</dc:creator>
  <cp:lastModifiedBy>Diógenes de Paula e Monteiro</cp:lastModifiedBy>
  <cp:revision>79</cp:revision>
  <dcterms:created xsi:type="dcterms:W3CDTF">2009-12-04T00:26:00Z</dcterms:created>
  <dcterms:modified xsi:type="dcterms:W3CDTF">2012-12-23T12:20:00Z</dcterms:modified>
</cp:coreProperties>
</file>