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C4" w:rsidRPr="003D3DE3" w:rsidRDefault="00F94FF6" w:rsidP="003D3DE3">
      <w:pPr>
        <w:jc w:val="center"/>
        <w:rPr>
          <w:rFonts w:ascii="Arial" w:hAnsi="Arial" w:cs="Arial"/>
          <w:sz w:val="52"/>
          <w:szCs w:val="52"/>
          <w:u w:val="single"/>
        </w:rPr>
      </w:pPr>
      <w:r w:rsidRPr="00F94F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18.1pt;margin-top:-45.45pt;width:164.3pt;height:32.6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" fillcolor="white [3212]" stroked="f">
            <v:textbox style="mso-fit-shape-to-text:t">
              <w:txbxContent>
                <w:p w:rsidR="00826B4C" w:rsidRDefault="00826B4C" w:rsidP="00CB4978"/>
              </w:txbxContent>
            </v:textbox>
          </v:shape>
        </w:pict>
      </w:r>
      <w:r w:rsidR="00EC25BB" w:rsidRPr="00EC25BB">
        <w:rPr>
          <w:rFonts w:ascii="Arial" w:hAnsi="Arial" w:cs="Arial"/>
          <w:b/>
          <w:sz w:val="28"/>
          <w:szCs w:val="28"/>
          <w:u w:val="single"/>
        </w:rPr>
        <w:t>O dever de mitigar o dano (duty to mitigate the loss)</w:t>
      </w:r>
    </w:p>
    <w:p w:rsidR="00EC25BB" w:rsidRDefault="00EC25BB" w:rsidP="00EC25BB">
      <w:pPr>
        <w:tabs>
          <w:tab w:val="left" w:pos="5295"/>
        </w:tabs>
        <w:spacing w:after="0"/>
        <w:rPr>
          <w:rFonts w:ascii="Arial" w:hAnsi="Arial" w:cs="Arial"/>
          <w:sz w:val="20"/>
          <w:szCs w:val="52"/>
        </w:rPr>
      </w:pPr>
      <w:r>
        <w:rPr>
          <w:rFonts w:ascii="Arial" w:hAnsi="Arial" w:cs="Arial"/>
          <w:sz w:val="20"/>
          <w:szCs w:val="52"/>
        </w:rPr>
        <w:tab/>
      </w:r>
    </w:p>
    <w:p w:rsidR="00EC25BB" w:rsidRDefault="00EC25BB" w:rsidP="00F954CA">
      <w:pPr>
        <w:spacing w:after="0" w:line="360" w:lineRule="auto"/>
        <w:rPr>
          <w:rFonts w:ascii="Arial" w:hAnsi="Arial" w:cs="Arial"/>
          <w:sz w:val="24"/>
          <w:szCs w:val="52"/>
        </w:rPr>
      </w:pPr>
    </w:p>
    <w:p w:rsidR="00CB4978" w:rsidRDefault="00CB4978" w:rsidP="00F954C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15F5F">
        <w:rPr>
          <w:rFonts w:ascii="Arial" w:hAnsi="Arial" w:cs="Arial"/>
          <w:b/>
          <w:sz w:val="24"/>
          <w:szCs w:val="24"/>
        </w:rPr>
        <w:t>Resumo</w:t>
      </w:r>
    </w:p>
    <w:p w:rsidR="005D1C03" w:rsidRPr="00FA5DD3" w:rsidRDefault="005D1C03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5DD3">
        <w:rPr>
          <w:rFonts w:ascii="Arial" w:hAnsi="Arial" w:cs="Arial"/>
          <w:sz w:val="24"/>
          <w:szCs w:val="24"/>
        </w:rPr>
        <w:t xml:space="preserve">O duty to mitigate the loss (dever de mitigar o </w:t>
      </w:r>
      <w:r w:rsidR="002C39F2">
        <w:rPr>
          <w:rFonts w:ascii="Arial" w:hAnsi="Arial" w:cs="Arial"/>
          <w:sz w:val="24"/>
          <w:szCs w:val="24"/>
        </w:rPr>
        <w:t>dano</w:t>
      </w:r>
      <w:r w:rsidRPr="00FA5DD3">
        <w:rPr>
          <w:rFonts w:ascii="Arial" w:hAnsi="Arial" w:cs="Arial"/>
          <w:sz w:val="24"/>
          <w:szCs w:val="24"/>
        </w:rPr>
        <w:t>), também conhecido como a doutrina dos danos evitáveis, consiste em o credor, prejudicado por um inadimplemento, diante de uma situação na qual ele poderia evi</w:t>
      </w:r>
      <w:r w:rsidR="00584128" w:rsidRPr="00FA5DD3">
        <w:rPr>
          <w:rFonts w:ascii="Arial" w:hAnsi="Arial" w:cs="Arial"/>
          <w:sz w:val="24"/>
          <w:szCs w:val="24"/>
        </w:rPr>
        <w:t xml:space="preserve">tar um prejuízo maior em algum determinado caso, </w:t>
      </w:r>
      <w:r w:rsidRPr="00FA5DD3">
        <w:rPr>
          <w:rFonts w:ascii="Arial" w:hAnsi="Arial" w:cs="Arial"/>
          <w:sz w:val="24"/>
          <w:szCs w:val="24"/>
        </w:rPr>
        <w:t>fica inerte com o intuito de receber indenização maior o</w:t>
      </w:r>
      <w:r w:rsidR="00FA5DD3">
        <w:rPr>
          <w:rFonts w:ascii="Arial" w:hAnsi="Arial" w:cs="Arial"/>
          <w:sz w:val="24"/>
          <w:szCs w:val="24"/>
        </w:rPr>
        <w:t>u que lhe seria mais favorável,</w:t>
      </w:r>
      <w:r w:rsidRPr="00FA5DD3">
        <w:rPr>
          <w:rFonts w:ascii="Arial" w:hAnsi="Arial" w:cs="Arial"/>
          <w:sz w:val="24"/>
          <w:szCs w:val="24"/>
        </w:rPr>
        <w:t xml:space="preserve"> ele não atua, de forma </w:t>
      </w:r>
      <w:r w:rsidR="00584128" w:rsidRPr="00FA5DD3">
        <w:rPr>
          <w:rFonts w:ascii="Arial" w:hAnsi="Arial" w:cs="Arial"/>
          <w:sz w:val="24"/>
          <w:szCs w:val="24"/>
        </w:rPr>
        <w:t>proporcional</w:t>
      </w:r>
      <w:r w:rsidRPr="00FA5DD3">
        <w:rPr>
          <w:rFonts w:ascii="Arial" w:hAnsi="Arial" w:cs="Arial"/>
          <w:sz w:val="24"/>
          <w:szCs w:val="24"/>
        </w:rPr>
        <w:t xml:space="preserve"> e razoáve</w:t>
      </w:r>
      <w:r w:rsidR="001D6A29">
        <w:rPr>
          <w:rFonts w:ascii="Arial" w:hAnsi="Arial" w:cs="Arial"/>
          <w:sz w:val="24"/>
          <w:szCs w:val="24"/>
        </w:rPr>
        <w:t>l, para evitar o aumento do seu próprio</w:t>
      </w:r>
      <w:r w:rsidR="00584128" w:rsidRPr="00FA5DD3">
        <w:rPr>
          <w:rFonts w:ascii="Arial" w:hAnsi="Arial" w:cs="Arial"/>
          <w:sz w:val="24"/>
          <w:szCs w:val="24"/>
        </w:rPr>
        <w:t xml:space="preserve"> </w:t>
      </w:r>
      <w:r w:rsidRPr="00FA5DD3">
        <w:rPr>
          <w:rFonts w:ascii="Arial" w:hAnsi="Arial" w:cs="Arial"/>
          <w:sz w:val="24"/>
          <w:szCs w:val="24"/>
        </w:rPr>
        <w:t>dano.</w:t>
      </w:r>
    </w:p>
    <w:p w:rsidR="005D1C03" w:rsidRPr="00FA5DD3" w:rsidRDefault="005D1C03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sz w:val="24"/>
          <w:szCs w:val="24"/>
          <w:shd w:val="clear" w:color="auto" w:fill="FFFFFF"/>
        </w:rPr>
        <w:tab/>
        <w:t>O atual e vigente Código Civil brasileiro não define expressamente dispositivos que versem sobre a mitigação do prejuízo de forma específica, porém é possível perceber t</w:t>
      </w:r>
      <w:r w:rsidR="00584128" w:rsidRPr="00FA5DD3">
        <w:rPr>
          <w:rFonts w:ascii="Arial" w:hAnsi="Arial" w:cs="Arial"/>
          <w:sz w:val="24"/>
          <w:szCs w:val="24"/>
          <w:shd w:val="clear" w:color="auto" w:fill="FFFFFF"/>
        </w:rPr>
        <w:t>raços desse instituto em diversos âmbitos d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>o ordenamento jurídico brasileiro</w:t>
      </w:r>
    </w:p>
    <w:p w:rsidR="001776FA" w:rsidRPr="00FA5DD3" w:rsidRDefault="001776FA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5DD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84128" w:rsidRPr="00FA5DD3">
        <w:rPr>
          <w:rFonts w:ascii="Arial" w:hAnsi="Arial" w:cs="Arial"/>
          <w:sz w:val="24"/>
          <w:szCs w:val="24"/>
        </w:rPr>
        <w:t xml:space="preserve">Como o 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>Código Civil brasileiro</w:t>
      </w:r>
      <w:r w:rsidR="00584128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de 2002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não define expressa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e especificamente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dispositivos que versem sobre </w:t>
      </w:r>
      <w:r w:rsidR="00584128" w:rsidRPr="00FA5DD3">
        <w:rPr>
          <w:rFonts w:ascii="Arial" w:hAnsi="Arial" w:cs="Arial"/>
          <w:sz w:val="24"/>
          <w:szCs w:val="24"/>
          <w:shd w:val="clear" w:color="auto" w:fill="FFFFFF"/>
        </w:rPr>
        <w:t>o duty to mitigate the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loss</w:t>
      </w:r>
      <w:r w:rsidR="00584128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5DD3">
        <w:rPr>
          <w:rFonts w:ascii="Arial" w:hAnsi="Arial" w:cs="Arial"/>
          <w:sz w:val="24"/>
          <w:szCs w:val="24"/>
        </w:rPr>
        <w:t>a boa-fé objetiva se tor</w:t>
      </w:r>
      <w:r w:rsidR="0053322E" w:rsidRPr="00FA5DD3">
        <w:rPr>
          <w:rFonts w:ascii="Arial" w:hAnsi="Arial" w:cs="Arial"/>
          <w:sz w:val="24"/>
          <w:szCs w:val="24"/>
        </w:rPr>
        <w:t>na imprescindível para sua efetivação</w:t>
      </w:r>
      <w:r w:rsidRPr="00FA5DD3">
        <w:rPr>
          <w:rFonts w:ascii="Arial" w:hAnsi="Arial" w:cs="Arial"/>
          <w:sz w:val="24"/>
          <w:szCs w:val="24"/>
        </w:rPr>
        <w:t xml:space="preserve"> que, na grande maioria dos casos, é aplicada com base nesta boa-fé objetiva e na intenção de coibir o abuso de direito.</w:t>
      </w:r>
    </w:p>
    <w:p w:rsidR="00CB4978" w:rsidRPr="00FA5DD3" w:rsidRDefault="00CB4978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t>Palavras-chaves:</w:t>
      </w:r>
      <w:r w:rsidR="007817AB" w:rsidRPr="00FA5DD3">
        <w:rPr>
          <w:rFonts w:ascii="Arial" w:hAnsi="Arial" w:cs="Arial"/>
          <w:b/>
          <w:sz w:val="24"/>
          <w:szCs w:val="24"/>
        </w:rPr>
        <w:t xml:space="preserve"> </w:t>
      </w:r>
      <w:r w:rsidR="001776FA" w:rsidRPr="00FA5DD3">
        <w:rPr>
          <w:rFonts w:ascii="Arial" w:hAnsi="Arial" w:cs="Arial"/>
          <w:sz w:val="24"/>
          <w:szCs w:val="24"/>
        </w:rPr>
        <w:t xml:space="preserve">duty to mitigate the loss, boa-fé objetiva, razoabilidade, proporcionalidade. </w:t>
      </w:r>
    </w:p>
    <w:p w:rsidR="00CB4978" w:rsidRPr="00FA5DD3" w:rsidRDefault="00F954CA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t>1. INTRODUÇÃO</w:t>
      </w:r>
    </w:p>
    <w:p w:rsidR="00B768FB" w:rsidRPr="00FA5DD3" w:rsidRDefault="00CB4978" w:rsidP="00FA5D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>O presente estudo tem por objetivo analisar</w:t>
      </w:r>
      <w:r w:rsidR="00B768FB" w:rsidRPr="00FA5DD3">
        <w:rPr>
          <w:rFonts w:ascii="Arial" w:hAnsi="Arial" w:cs="Arial"/>
          <w:sz w:val="24"/>
          <w:szCs w:val="24"/>
        </w:rPr>
        <w:t xml:space="preserve"> o significado e a aplicação do duty to mitigate the loss no direito brasileiro. Verificando, também, a grande influência da boa-fé objetiva para efetivar a utilização desse instituto.</w:t>
      </w:r>
    </w:p>
    <w:p w:rsidR="00FA5DD3" w:rsidRDefault="00FA5DD3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A5DD3">
        <w:rPr>
          <w:rFonts w:ascii="Arial" w:hAnsi="Arial" w:cs="Arial"/>
          <w:sz w:val="24"/>
          <w:szCs w:val="24"/>
        </w:rPr>
        <w:t xml:space="preserve">Duty to mitigate the loss significa o dever de </w:t>
      </w:r>
      <w:r w:rsidR="001D6A29">
        <w:rPr>
          <w:rFonts w:ascii="Arial" w:hAnsi="Arial" w:cs="Arial"/>
          <w:sz w:val="24"/>
          <w:szCs w:val="24"/>
        </w:rPr>
        <w:t>mitigar o dano, também conhecido</w:t>
      </w:r>
      <w:r w:rsidRPr="00FA5DD3">
        <w:rPr>
          <w:rFonts w:ascii="Arial" w:hAnsi="Arial" w:cs="Arial"/>
          <w:sz w:val="24"/>
          <w:szCs w:val="24"/>
        </w:rPr>
        <w:t xml:space="preserve"> como doutrina dos danos evitáveis, o qual, em suma, consiste na</w:t>
      </w:r>
      <w:r w:rsidR="00EC25BB">
        <w:rPr>
          <w:rFonts w:ascii="Arial" w:hAnsi="Arial" w:cs="Arial"/>
          <w:sz w:val="24"/>
          <w:szCs w:val="24"/>
        </w:rPr>
        <w:t xml:space="preserve"> </w:t>
      </w:r>
      <w:r w:rsidRPr="00FA5DD3">
        <w:rPr>
          <w:rFonts w:ascii="Arial" w:hAnsi="Arial" w:cs="Arial"/>
          <w:sz w:val="24"/>
          <w:szCs w:val="24"/>
        </w:rPr>
        <w:t>minoração do</w:t>
      </w:r>
      <w:r w:rsidR="001D6A29">
        <w:rPr>
          <w:rFonts w:ascii="Arial" w:hAnsi="Arial" w:cs="Arial"/>
          <w:sz w:val="24"/>
          <w:szCs w:val="24"/>
        </w:rPr>
        <w:t xml:space="preserve"> próprio</w:t>
      </w:r>
      <w:r w:rsidRPr="00FA5DD3">
        <w:rPr>
          <w:rFonts w:ascii="Arial" w:hAnsi="Arial" w:cs="Arial"/>
          <w:sz w:val="24"/>
          <w:szCs w:val="24"/>
        </w:rPr>
        <w:t xml:space="preserve"> dano, razoável e proporcionalmente, por parte do credor, em uma determinada situação perante o devedor.</w:t>
      </w:r>
    </w:p>
    <w:p w:rsidR="007A1BCE" w:rsidRPr="00FA5DD3" w:rsidRDefault="007A1BCE" w:rsidP="00FA5D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 xml:space="preserve">O duty to mitigate the loss juntamente com o venire contra factum próprio; suprecio e surrecio; e tu quoque, compõem as quatro modalidades de abuso de direito. </w:t>
      </w:r>
    </w:p>
    <w:p w:rsidR="001D6A29" w:rsidRDefault="007A1BCE" w:rsidP="001D6A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lastRenderedPageBreak/>
        <w:t>Conforme mencionado acima, o duty to mitigate the loss é uma das formas de abuso de direito que, por sua vez,</w:t>
      </w:r>
      <w:r w:rsidR="005D1C03" w:rsidRPr="00FA5DD3">
        <w:rPr>
          <w:rFonts w:ascii="Arial" w:hAnsi="Arial" w:cs="Arial"/>
          <w:sz w:val="24"/>
          <w:szCs w:val="24"/>
        </w:rPr>
        <w:t xml:space="preserve"> está presente nos atos ilícitos, sendo este uma das fontes das obrigações no direito brasileiro.</w:t>
      </w:r>
    </w:p>
    <w:p w:rsidR="00762F91" w:rsidRPr="001D6A29" w:rsidRDefault="00CB4978" w:rsidP="001D6A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t xml:space="preserve">2. </w:t>
      </w:r>
      <w:r w:rsidR="004E0E5B" w:rsidRPr="00FA5DD3">
        <w:rPr>
          <w:rFonts w:ascii="Arial" w:hAnsi="Arial" w:cs="Arial"/>
          <w:b/>
          <w:sz w:val="24"/>
          <w:szCs w:val="24"/>
        </w:rPr>
        <w:t>DUTY TO MITIGATE THE LOSS</w:t>
      </w:r>
    </w:p>
    <w:p w:rsidR="00807459" w:rsidRPr="00FA5DD3" w:rsidRDefault="004E0E5B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>O duty to mitigate the loss (dever de mitigar o prejuízo), também conhecid</w:t>
      </w:r>
      <w:r w:rsidR="00F85A36" w:rsidRPr="00FA5DD3">
        <w:rPr>
          <w:rFonts w:ascii="Arial" w:hAnsi="Arial" w:cs="Arial"/>
          <w:sz w:val="24"/>
          <w:szCs w:val="24"/>
        </w:rPr>
        <w:t>o</w:t>
      </w:r>
      <w:r w:rsidRPr="00FA5DD3">
        <w:rPr>
          <w:rFonts w:ascii="Arial" w:hAnsi="Arial" w:cs="Arial"/>
          <w:sz w:val="24"/>
          <w:szCs w:val="24"/>
        </w:rPr>
        <w:t xml:space="preserve"> como a doutrina dos danos evitáveis, consiste em </w:t>
      </w:r>
      <w:r w:rsidR="00F85D36" w:rsidRPr="00FA5DD3">
        <w:rPr>
          <w:rFonts w:ascii="Arial" w:hAnsi="Arial" w:cs="Arial"/>
          <w:sz w:val="24"/>
          <w:szCs w:val="24"/>
        </w:rPr>
        <w:t>o credor</w:t>
      </w:r>
      <w:r w:rsidR="00F85A36" w:rsidRPr="00FA5DD3">
        <w:rPr>
          <w:rFonts w:ascii="Arial" w:hAnsi="Arial" w:cs="Arial"/>
          <w:sz w:val="24"/>
          <w:szCs w:val="24"/>
        </w:rPr>
        <w:t>, prejudicado por um inadimplemento,</w:t>
      </w:r>
      <w:r w:rsidR="00F85D36" w:rsidRPr="00FA5DD3">
        <w:rPr>
          <w:rFonts w:ascii="Arial" w:hAnsi="Arial" w:cs="Arial"/>
          <w:sz w:val="24"/>
          <w:szCs w:val="24"/>
        </w:rPr>
        <w:t xml:space="preserve"> diante de uma situação</w:t>
      </w:r>
      <w:r w:rsidR="00F85A36" w:rsidRPr="00FA5DD3">
        <w:rPr>
          <w:rFonts w:ascii="Arial" w:hAnsi="Arial" w:cs="Arial"/>
          <w:sz w:val="24"/>
          <w:szCs w:val="24"/>
        </w:rPr>
        <w:t xml:space="preserve"> na qual ele poderia evitar um prejuízo maior em alguma determinada situação</w:t>
      </w:r>
      <w:r w:rsidR="00C42BB3" w:rsidRPr="00FA5DD3">
        <w:rPr>
          <w:rFonts w:ascii="Arial" w:hAnsi="Arial" w:cs="Arial"/>
          <w:sz w:val="24"/>
          <w:szCs w:val="24"/>
        </w:rPr>
        <w:t>,</w:t>
      </w:r>
      <w:r w:rsidR="00F85A36" w:rsidRPr="00FA5DD3">
        <w:rPr>
          <w:rFonts w:ascii="Arial" w:hAnsi="Arial" w:cs="Arial"/>
          <w:sz w:val="24"/>
          <w:szCs w:val="24"/>
        </w:rPr>
        <w:t xml:space="preserve"> fica inerte com o intuito de receber indenização maior ou que lhe seria mais favorável, ou seja, ele não atua</w:t>
      </w:r>
      <w:r w:rsidR="00807459" w:rsidRPr="00FA5DD3">
        <w:rPr>
          <w:rFonts w:ascii="Arial" w:hAnsi="Arial" w:cs="Arial"/>
          <w:sz w:val="24"/>
          <w:szCs w:val="24"/>
        </w:rPr>
        <w:t>, de forma apropriada e razoável,</w:t>
      </w:r>
      <w:r w:rsidR="00F85A36" w:rsidRPr="00FA5DD3">
        <w:rPr>
          <w:rFonts w:ascii="Arial" w:hAnsi="Arial" w:cs="Arial"/>
          <w:sz w:val="24"/>
          <w:szCs w:val="24"/>
        </w:rPr>
        <w:t xml:space="preserve"> para evitar o aumento de um </w:t>
      </w:r>
      <w:r w:rsidR="00807459" w:rsidRPr="00FA5DD3">
        <w:rPr>
          <w:rFonts w:ascii="Arial" w:hAnsi="Arial" w:cs="Arial"/>
          <w:sz w:val="24"/>
          <w:szCs w:val="24"/>
        </w:rPr>
        <w:t>possível dano.</w:t>
      </w:r>
    </w:p>
    <w:p w:rsidR="007E36CC" w:rsidRPr="00FA5DD3" w:rsidRDefault="00807459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>Exemplificando o disposto acima seri</w:t>
      </w:r>
      <w:r w:rsidR="0053322E" w:rsidRPr="00FA5DD3">
        <w:rPr>
          <w:rFonts w:ascii="Arial" w:hAnsi="Arial" w:cs="Arial"/>
          <w:sz w:val="24"/>
          <w:szCs w:val="24"/>
        </w:rPr>
        <w:t>a um caso em que um fazendeiro</w:t>
      </w:r>
      <w:r w:rsidRPr="00FA5DD3">
        <w:rPr>
          <w:rFonts w:ascii="Arial" w:hAnsi="Arial" w:cs="Arial"/>
          <w:sz w:val="24"/>
          <w:szCs w:val="24"/>
        </w:rPr>
        <w:t xml:space="preserve"> ao perceber que sua fazendo esta começando a pegar fogo, pois uma pessoa que passava pelo local jogou um cigarro aceso, teria todas as condições razoáveis para apagá-lo, porém, não o fez com o intuito de receber uma futura indenização. De acordo com a teoria do duty to mitigate the loss ele não poderia receber tal indenização</w:t>
      </w:r>
      <w:r w:rsidR="00C42BB3" w:rsidRPr="00FA5DD3">
        <w:rPr>
          <w:rFonts w:ascii="Arial" w:hAnsi="Arial" w:cs="Arial"/>
          <w:sz w:val="24"/>
          <w:szCs w:val="24"/>
        </w:rPr>
        <w:t xml:space="preserve"> calculada no prejuízo total</w:t>
      </w:r>
      <w:r w:rsidR="0053322E" w:rsidRPr="00FA5DD3">
        <w:rPr>
          <w:rFonts w:ascii="Arial" w:hAnsi="Arial" w:cs="Arial"/>
          <w:sz w:val="24"/>
          <w:szCs w:val="24"/>
        </w:rPr>
        <w:t xml:space="preserve"> do seu imóvel</w:t>
      </w:r>
      <w:r w:rsidRPr="00FA5DD3">
        <w:rPr>
          <w:rFonts w:ascii="Arial" w:hAnsi="Arial" w:cs="Arial"/>
          <w:sz w:val="24"/>
          <w:szCs w:val="24"/>
        </w:rPr>
        <w:t>, pois</w:t>
      </w:r>
      <w:r w:rsidR="00C42BB3" w:rsidRPr="00FA5DD3">
        <w:rPr>
          <w:rFonts w:ascii="Arial" w:hAnsi="Arial" w:cs="Arial"/>
          <w:sz w:val="24"/>
          <w:szCs w:val="24"/>
        </w:rPr>
        <w:t>,</w:t>
      </w:r>
      <w:r w:rsidRPr="00FA5DD3">
        <w:rPr>
          <w:rFonts w:ascii="Arial" w:hAnsi="Arial" w:cs="Arial"/>
          <w:sz w:val="24"/>
          <w:szCs w:val="24"/>
        </w:rPr>
        <w:t xml:space="preserve"> mesmo com as condições razoáveis e </w:t>
      </w:r>
      <w:r w:rsidR="0053322E" w:rsidRPr="00FA5DD3">
        <w:rPr>
          <w:rFonts w:ascii="Arial" w:hAnsi="Arial" w:cs="Arial"/>
          <w:sz w:val="24"/>
          <w:szCs w:val="24"/>
        </w:rPr>
        <w:t>proporcionais</w:t>
      </w:r>
      <w:r w:rsidRPr="00FA5DD3">
        <w:rPr>
          <w:rFonts w:ascii="Arial" w:hAnsi="Arial" w:cs="Arial"/>
          <w:sz w:val="24"/>
          <w:szCs w:val="24"/>
        </w:rPr>
        <w:t xml:space="preserve"> para minorar o dano</w:t>
      </w:r>
      <w:r w:rsidR="00C42BB3" w:rsidRPr="00FA5DD3">
        <w:rPr>
          <w:rFonts w:ascii="Arial" w:hAnsi="Arial" w:cs="Arial"/>
          <w:sz w:val="24"/>
          <w:szCs w:val="24"/>
        </w:rPr>
        <w:t>,</w:t>
      </w:r>
      <w:r w:rsidRPr="00FA5DD3">
        <w:rPr>
          <w:rFonts w:ascii="Arial" w:hAnsi="Arial" w:cs="Arial"/>
          <w:sz w:val="24"/>
          <w:szCs w:val="24"/>
        </w:rPr>
        <w:t xml:space="preserve"> </w:t>
      </w:r>
      <w:r w:rsidR="0053322E" w:rsidRPr="00FA5DD3">
        <w:rPr>
          <w:rFonts w:ascii="Arial" w:hAnsi="Arial" w:cs="Arial"/>
          <w:sz w:val="24"/>
          <w:szCs w:val="24"/>
        </w:rPr>
        <w:t>optou por não mitigá-lo</w:t>
      </w:r>
      <w:r w:rsidRPr="00FA5DD3">
        <w:rPr>
          <w:rFonts w:ascii="Arial" w:hAnsi="Arial" w:cs="Arial"/>
          <w:sz w:val="24"/>
          <w:szCs w:val="24"/>
        </w:rPr>
        <w:t>.</w:t>
      </w:r>
    </w:p>
    <w:p w:rsidR="007E36CC" w:rsidRPr="00FA5DD3" w:rsidRDefault="007E36CC" w:rsidP="001D6A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5B0E2A" w:rsidRPr="00FA5DD3">
        <w:rPr>
          <w:rFonts w:ascii="Arial" w:hAnsi="Arial" w:cs="Arial"/>
          <w:sz w:val="24"/>
          <w:szCs w:val="24"/>
        </w:rPr>
        <w:t>Christian sahb Batista Lo</w:t>
      </w:r>
      <w:r w:rsidR="002631F6" w:rsidRPr="00FA5DD3">
        <w:rPr>
          <w:rFonts w:ascii="Arial" w:hAnsi="Arial" w:cs="Arial"/>
          <w:sz w:val="24"/>
          <w:szCs w:val="24"/>
        </w:rPr>
        <w:t>pes</w:t>
      </w:r>
      <w:r w:rsidR="00707379" w:rsidRPr="001D6A29">
        <w:rPr>
          <w:rFonts w:ascii="Arial" w:hAnsi="Arial" w:cs="Arial"/>
          <w:sz w:val="24"/>
          <w:szCs w:val="24"/>
        </w:rPr>
        <w:t>²</w:t>
      </w:r>
      <w:r w:rsidR="00707379" w:rsidRPr="00FA5DD3">
        <w:rPr>
          <w:rFonts w:ascii="Arial" w:hAnsi="Arial" w:cs="Arial"/>
          <w:sz w:val="24"/>
          <w:szCs w:val="24"/>
        </w:rPr>
        <w:t>, em sua tese de doutorado</w:t>
      </w:r>
      <w:r w:rsidR="002631F6" w:rsidRPr="00FA5DD3">
        <w:rPr>
          <w:rFonts w:ascii="Arial" w:hAnsi="Arial" w:cs="Arial"/>
          <w:sz w:val="24"/>
          <w:szCs w:val="24"/>
        </w:rPr>
        <w:t xml:space="preserve">, </w:t>
      </w:r>
      <w:r w:rsidR="005B0E2A" w:rsidRPr="00FA5DD3">
        <w:rPr>
          <w:rFonts w:ascii="Arial" w:hAnsi="Arial" w:cs="Arial"/>
          <w:sz w:val="24"/>
          <w:szCs w:val="24"/>
        </w:rPr>
        <w:t xml:space="preserve">utiliza-se dos autores </w:t>
      </w:r>
      <w:r w:rsidRPr="00FA5DD3">
        <w:rPr>
          <w:rFonts w:ascii="Arial" w:hAnsi="Arial" w:cs="Arial"/>
          <w:sz w:val="24"/>
          <w:szCs w:val="24"/>
        </w:rPr>
        <w:t>Patrick Selim Atiyah e Stephen A</w:t>
      </w:r>
      <w:r w:rsidR="00832C56" w:rsidRPr="00FA5DD3">
        <w:rPr>
          <w:rFonts w:ascii="Arial" w:hAnsi="Arial" w:cs="Arial"/>
          <w:sz w:val="24"/>
          <w:szCs w:val="24"/>
        </w:rPr>
        <w:t>lexander</w:t>
      </w:r>
      <w:r w:rsidRPr="00FA5DD3">
        <w:rPr>
          <w:rFonts w:ascii="Arial" w:hAnsi="Arial" w:cs="Arial"/>
          <w:sz w:val="24"/>
          <w:szCs w:val="24"/>
        </w:rPr>
        <w:t xml:space="preserve"> Smhit ao discorrer sobre a limitação da evitabilidade </w:t>
      </w:r>
      <w:r w:rsidR="0053322E" w:rsidRPr="00FA5DD3">
        <w:rPr>
          <w:rFonts w:ascii="Arial" w:hAnsi="Arial" w:cs="Arial"/>
          <w:sz w:val="24"/>
          <w:szCs w:val="24"/>
        </w:rPr>
        <w:t>e</w:t>
      </w:r>
      <w:r w:rsidR="005B0E2A" w:rsidRPr="00FA5DD3">
        <w:rPr>
          <w:rFonts w:ascii="Arial" w:hAnsi="Arial" w:cs="Arial"/>
          <w:sz w:val="24"/>
          <w:szCs w:val="24"/>
        </w:rPr>
        <w:t xml:space="preserve"> </w:t>
      </w:r>
      <w:r w:rsidRPr="00FA5DD3">
        <w:rPr>
          <w:rFonts w:ascii="Arial" w:hAnsi="Arial" w:cs="Arial"/>
          <w:sz w:val="24"/>
          <w:szCs w:val="24"/>
        </w:rPr>
        <w:t>nos trazem assim seu conceito e exemplo:</w:t>
      </w:r>
    </w:p>
    <w:p w:rsidR="00EC25BB" w:rsidRDefault="0053322E" w:rsidP="00EC25BB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D6A29">
        <w:rPr>
          <w:rFonts w:ascii="Arial" w:hAnsi="Arial" w:cs="Arial"/>
          <w:sz w:val="20"/>
          <w:szCs w:val="20"/>
        </w:rPr>
        <w:t>a</w:t>
      </w:r>
      <w:r w:rsidR="00832C56" w:rsidRPr="001D6A29">
        <w:rPr>
          <w:rFonts w:ascii="Arial" w:hAnsi="Arial" w:cs="Arial"/>
          <w:sz w:val="20"/>
          <w:szCs w:val="20"/>
        </w:rPr>
        <w:t xml:space="preserve">o calcular os danos do requerente (...), os tribunais agem com base na suposição de que o requerente não pode ser indenizado por perdas que ele poderia ter evitado ou de fato evitou, ao tomar </w:t>
      </w:r>
      <w:r w:rsidR="00EC25BB" w:rsidRPr="001D6A29">
        <w:rPr>
          <w:rFonts w:ascii="Arial" w:hAnsi="Arial" w:cs="Arial"/>
          <w:sz w:val="20"/>
          <w:szCs w:val="20"/>
        </w:rPr>
        <w:t xml:space="preserve">as medidas razoáveis. E esperado que o requerente, diz-se, “mitigue” suas perdas. Para tomar um exemplo simples, suponha que uma pessoa é indevidamente demitida de seu emprego, em que recebe £150 por semana. Suas perdas e danos de expectativa são prima facie o valor dos salários que poderia ter ganho enquanto trabalhasse no período de aviso prévio; se estava </w:t>
      </w:r>
    </w:p>
    <w:p w:rsidR="00EC25BB" w:rsidRPr="001D6A29" w:rsidRDefault="00EC25BB" w:rsidP="00EC25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6A29">
        <w:rPr>
          <w:rFonts w:ascii="Arial" w:hAnsi="Arial" w:cs="Arial"/>
          <w:sz w:val="20"/>
          <w:szCs w:val="20"/>
        </w:rPr>
        <w:t xml:space="preserve">_______________________      </w:t>
      </w:r>
    </w:p>
    <w:p w:rsidR="00EC25BB" w:rsidRDefault="00EC25BB" w:rsidP="00EC25B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6A29">
        <w:rPr>
          <w:rFonts w:ascii="Arial" w:hAnsi="Arial" w:cs="Arial"/>
          <w:sz w:val="24"/>
          <w:szCs w:val="24"/>
        </w:rPr>
        <w:t>²</w:t>
      </w:r>
      <w:r w:rsidRPr="001D6A29">
        <w:rPr>
          <w:rFonts w:ascii="Arial" w:hAnsi="Arial" w:cs="Arial"/>
          <w:sz w:val="20"/>
          <w:szCs w:val="20"/>
        </w:rPr>
        <w:t>LOPES, Christian Sahb Batista. A mitigação dos prejuízos no direito contratual. tese de doutorado, Belo Horizonte: UFMG, 2011, Pág, 20</w:t>
      </w:r>
    </w:p>
    <w:p w:rsidR="00832C56" w:rsidRPr="001D6A29" w:rsidRDefault="00EC25BB" w:rsidP="00EC25BB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D6A29">
        <w:rPr>
          <w:rFonts w:ascii="Arial" w:hAnsi="Arial" w:cs="Arial"/>
          <w:sz w:val="20"/>
          <w:szCs w:val="20"/>
        </w:rPr>
        <w:lastRenderedPageBreak/>
        <w:t>sujeita a um aviso com antecedência de quatro semanas, pareceria à primeira vista que ela perdeu a expectativa de ganhar £600. Mas antes que o requerente possa receber esse (na</w:t>
      </w:r>
      <w:r>
        <w:rPr>
          <w:rFonts w:ascii="Arial" w:hAnsi="Arial" w:cs="Arial"/>
          <w:sz w:val="20"/>
          <w:szCs w:val="20"/>
        </w:rPr>
        <w:t xml:space="preserve"> </w:t>
      </w:r>
      <w:r w:rsidRPr="001D6A29">
        <w:rPr>
          <w:rFonts w:ascii="Arial" w:hAnsi="Arial" w:cs="Arial"/>
          <w:sz w:val="20"/>
          <w:szCs w:val="20"/>
        </w:rPr>
        <w:t>verdade, qualquer) montante como perdas e danos, deve ficar que ele fez seu melhor para encontrar uma alternativa razoável de emprego. Se de fato o requerente obteve um novo trabalho pelo mesmo (ou maior) salário, sem qualquer intervalo, então ele não sofreu nenhum dano efetivo. Se ficou uma semana sem trabalhar enquanto procurava emprego, perdeu o salário de uma semana e não mais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E41B6" w:rsidRPr="00E36420" w:rsidRDefault="00E36420" w:rsidP="00E364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BE41B6" w:rsidRPr="00FA5DD3">
        <w:rPr>
          <w:rFonts w:ascii="Arial" w:hAnsi="Arial" w:cs="Arial"/>
          <w:sz w:val="24"/>
          <w:szCs w:val="24"/>
          <w:shd w:val="clear" w:color="auto" w:fill="FFFFFF"/>
        </w:rPr>
        <w:t>Neste exemplo acima</w:t>
      </w:r>
      <w:r w:rsidR="00BE41B6" w:rsidRPr="00FA5D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E41B6" w:rsidRPr="00FA5DD3">
        <w:rPr>
          <w:rFonts w:ascii="Arial" w:hAnsi="Arial" w:cs="Arial"/>
          <w:sz w:val="24"/>
          <w:szCs w:val="24"/>
          <w:shd w:val="clear" w:color="auto" w:fill="FFFFFF"/>
        </w:rPr>
        <w:t>é possível verificar que o credor, sempre que possível, deve mitigar e evitar os danos, pois se assim não fizer, a indenização será calculada com base nos esforços que ele poderia ter feito e não do resultado final dos danos.</w:t>
      </w:r>
    </w:p>
    <w:p w:rsidR="00643A97" w:rsidRPr="00FA5DD3" w:rsidRDefault="007E0E0A" w:rsidP="00E3642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sz w:val="24"/>
          <w:szCs w:val="24"/>
          <w:shd w:val="clear" w:color="auto" w:fill="FFFFFF"/>
        </w:rPr>
        <w:tab/>
        <w:t xml:space="preserve">Outro exemplo muito interessante que explica como é 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a ocorrência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o duty to mitigate foi 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explicitado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por Danielle Moraes Leite em 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sua produção de um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rtigo 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ientífico exigido para a obtenção de 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>ós-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>raduação</w:t>
      </w:r>
      <w:r w:rsidR="00643A97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na Escola de Magistratura do Rio de Janeiro:</w:t>
      </w:r>
    </w:p>
    <w:p w:rsidR="00643A97" w:rsidRPr="00EC25BB" w:rsidRDefault="00643A97" w:rsidP="00EC25BB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D6A29">
        <w:rPr>
          <w:rFonts w:ascii="Arial" w:hAnsi="Arial" w:cs="Arial"/>
          <w:sz w:val="20"/>
          <w:szCs w:val="20"/>
          <w:shd w:val="clear" w:color="auto" w:fill="FFFFFF"/>
        </w:rPr>
        <w:t>...</w:t>
      </w:r>
      <w:r w:rsidRPr="001D6A29">
        <w:rPr>
          <w:rFonts w:ascii="Arial" w:hAnsi="Arial" w:cs="Arial"/>
          <w:sz w:val="20"/>
          <w:szCs w:val="20"/>
        </w:rPr>
        <w:t xml:space="preserve"> </w:t>
      </w:r>
      <w:r w:rsidRPr="001D6A29">
        <w:rPr>
          <w:rFonts w:ascii="Arial" w:hAnsi="Arial" w:cs="Arial"/>
          <w:sz w:val="20"/>
          <w:szCs w:val="20"/>
          <w:shd w:val="clear" w:color="auto" w:fill="FFFFFF"/>
        </w:rPr>
        <w:t>a Súmula 309, do Superior Tribunal de Justiça é outro exemplo. A legislação brasileira determina que o credor de alimentos tem direito de executá-los, podendo inclusive requerer a prisão do devedor de alimentos. É o único caso de prisão civil que ainda persiste em nosso sistema jurídico.  No entanto, a dívida de alimentos prescreve em dois anos. Se o devedor deixa de pagar dois anos e o credor, em nenhum momento o executa, permitir que o devedor seja preso enquanto não pagar todo o montante devido ao longo desses 2 anos, seria um abuso de direito. Considerando que a natureza dos alimentos é a subsistência, não havia motivo para o credor esperar tanto tempo para cobrá-los, gerando assim uma dívida cada vez maior.  Seguindo essa linha de raciocínio, foi editada a</w:t>
      </w:r>
      <w:r w:rsidR="00E36420">
        <w:rPr>
          <w:rFonts w:ascii="Arial" w:hAnsi="Arial" w:cs="Arial"/>
          <w:sz w:val="20"/>
          <w:szCs w:val="20"/>
          <w:shd w:val="clear" w:color="auto" w:fill="FFFFFF"/>
        </w:rPr>
        <w:t xml:space="preserve"> Súmula 309, estabelecendo que o </w:t>
      </w:r>
      <w:r w:rsidR="00E36420" w:rsidRPr="001D6A29">
        <w:rPr>
          <w:rFonts w:ascii="Arial" w:hAnsi="Arial" w:cs="Arial"/>
          <w:sz w:val="20"/>
          <w:szCs w:val="20"/>
          <w:shd w:val="clear" w:color="auto" w:fill="FFFFFF"/>
        </w:rPr>
        <w:t>direito do credor alimentício de pedir a execução sob pena de</w:t>
      </w:r>
      <w:r w:rsidR="00E3642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D6A29">
        <w:rPr>
          <w:rFonts w:ascii="Arial" w:hAnsi="Arial" w:cs="Arial"/>
          <w:sz w:val="20"/>
          <w:szCs w:val="20"/>
          <w:shd w:val="clear" w:color="auto" w:fill="FFFFFF"/>
        </w:rPr>
        <w:t>prisão civil, é somente em relação às parcelas relativas aos últimos 3 meses, bem como as vincendas dentro do processo. Isto porque o Superior Tribunal de Justiça entende que executar sob pena de prisão mais do que os últimos 3 meses é abuso de direito, já que o credor tinha o dever de minorar o seu próprio prejuízo. Pág 15, 16.</w:t>
      </w:r>
    </w:p>
    <w:p w:rsidR="000B4154" w:rsidRPr="00FA5DD3" w:rsidRDefault="00643A97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>Com o exemplo supracitado é possível perceber que o dever de mitigar o prejuízo ocorre ao momento em que o credor não atua de forma proporcional e razoável visando minorar o seu prejuízo.</w:t>
      </w:r>
    </w:p>
    <w:p w:rsidR="00FD2707" w:rsidRPr="00FA5DD3" w:rsidRDefault="000B4154" w:rsidP="00E3642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C67277" w:rsidRPr="00FA5DD3">
        <w:rPr>
          <w:rFonts w:ascii="Arial" w:hAnsi="Arial" w:cs="Arial"/>
          <w:sz w:val="24"/>
          <w:szCs w:val="24"/>
          <w:shd w:val="clear" w:color="auto" w:fill="FFFFFF"/>
        </w:rPr>
        <w:t>Demonstrarei, abaixo, um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último exemplo para </w:t>
      </w:r>
      <w:r w:rsidR="00FD2707" w:rsidRPr="00FA5DD3">
        <w:rPr>
          <w:rFonts w:ascii="Arial" w:hAnsi="Arial" w:cs="Arial"/>
          <w:sz w:val="24"/>
          <w:szCs w:val="24"/>
          <w:shd w:val="clear" w:color="auto" w:fill="FFFFFF"/>
        </w:rPr>
        <w:t>aclarar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>com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se da à efetivação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duty to mitigate the loss</w:t>
      </w:r>
      <w:r w:rsidR="00C67277" w:rsidRPr="00FA5DD3">
        <w:rPr>
          <w:rFonts w:ascii="Arial" w:hAnsi="Arial" w:cs="Arial"/>
          <w:sz w:val="24"/>
          <w:szCs w:val="24"/>
          <w:shd w:val="clear" w:color="auto" w:fill="FFFFFF"/>
        </w:rPr>
        <w:t>. Hipoteticamente, uma pessoa tem uma dívida com uma co</w:t>
      </w:r>
      <w:r w:rsidR="00FD2707" w:rsidRPr="00FA5DD3">
        <w:rPr>
          <w:rFonts w:ascii="Arial" w:hAnsi="Arial" w:cs="Arial"/>
          <w:sz w:val="24"/>
          <w:szCs w:val="24"/>
          <w:shd w:val="clear" w:color="auto" w:fill="FFFFFF"/>
        </w:rPr>
        <w:t>nstrutora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D2707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e sendo possível que 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="00C67277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efetue a cobrança do determinado valor não o faz com o intuito de cobrar futuramente um valor mais alto. Neste caso o valor que deverá ser pago pelo devedor será referente </w:t>
      </w:r>
      <w:r w:rsidR="00EE7A65" w:rsidRPr="00FA5DD3">
        <w:rPr>
          <w:rFonts w:ascii="Arial" w:hAnsi="Arial" w:cs="Arial"/>
          <w:sz w:val="24"/>
          <w:szCs w:val="24"/>
          <w:shd w:val="clear" w:color="auto" w:fill="FFFFFF"/>
        </w:rPr>
        <w:t>ao montante inicial sem a incidência exacerbada de juros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>, atualizações monetárias,</w:t>
      </w:r>
      <w:r w:rsidR="00EE7A65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53322E" w:rsidRPr="00FA5DD3">
        <w:rPr>
          <w:rFonts w:ascii="Arial" w:hAnsi="Arial" w:cs="Arial"/>
          <w:sz w:val="24"/>
          <w:szCs w:val="24"/>
          <w:shd w:val="clear" w:color="auto" w:fill="FFFFFF"/>
        </w:rPr>
        <w:t>ntre</w:t>
      </w:r>
      <w:r w:rsidR="00EE7A65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outros valores, pois a construtora não agiu razoável e proporcionalmente para mitigar seu prejuízo.</w:t>
      </w:r>
      <w:r w:rsidR="00EE46B4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Ou seja, não será indenizado os danos que poderiam ter sido evitados.</w:t>
      </w:r>
    </w:p>
    <w:p w:rsidR="004D0EC9" w:rsidRPr="00E36420" w:rsidRDefault="006C6686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3. </w:t>
      </w:r>
      <w:r w:rsidR="004D0EC9" w:rsidRPr="00FA5DD3">
        <w:rPr>
          <w:rFonts w:ascii="Arial" w:hAnsi="Arial" w:cs="Arial"/>
          <w:b/>
          <w:sz w:val="24"/>
          <w:szCs w:val="24"/>
          <w:shd w:val="clear" w:color="auto" w:fill="FFFFFF"/>
        </w:rPr>
        <w:t>APLICAÇÃO DO DUTY TO MITIGATE THE LOSS NO DIREITO BRASILEIRO</w:t>
      </w:r>
    </w:p>
    <w:p w:rsidR="00FD2707" w:rsidRPr="00FA5DD3" w:rsidRDefault="004D0EC9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="00FD2707" w:rsidRPr="00FA5DD3">
        <w:rPr>
          <w:rFonts w:ascii="Arial" w:hAnsi="Arial" w:cs="Arial"/>
          <w:sz w:val="24"/>
          <w:szCs w:val="24"/>
          <w:shd w:val="clear" w:color="auto" w:fill="FFFFFF"/>
        </w:rPr>
        <w:t>O duty to mitigate the loss se originou e consolidou nos países cujos sistemas derivam da common Law, tendo muita aplicação no direito americano e no direito contratual inglês que, ao longo dos casos ocorridos</w:t>
      </w:r>
      <w:r w:rsidR="003B27BF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e julgados</w:t>
      </w:r>
      <w:r w:rsidR="00FD2707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B27BF" w:rsidRPr="00FA5DD3">
        <w:rPr>
          <w:rFonts w:ascii="Arial" w:hAnsi="Arial" w:cs="Arial"/>
          <w:sz w:val="24"/>
          <w:szCs w:val="24"/>
          <w:shd w:val="clear" w:color="auto" w:fill="FFFFFF"/>
        </w:rPr>
        <w:t>construíram idéias sobre a aplicação desse instituto na sociedade.</w:t>
      </w:r>
      <w:r w:rsidR="00FD2707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</w:p>
    <w:p w:rsidR="004D0EC9" w:rsidRPr="00FA5DD3" w:rsidRDefault="00FD2707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="004D0EC9" w:rsidRPr="00FA5DD3">
        <w:rPr>
          <w:rFonts w:ascii="Arial" w:hAnsi="Arial" w:cs="Arial"/>
          <w:sz w:val="24"/>
          <w:szCs w:val="24"/>
          <w:shd w:val="clear" w:color="auto" w:fill="FFFFFF"/>
        </w:rPr>
        <w:t>O atual e vigente Código Civil brasileiro não define expressamente</w:t>
      </w:r>
      <w:r w:rsidR="00A673C2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D0EC9" w:rsidRPr="00FA5DD3">
        <w:rPr>
          <w:rFonts w:ascii="Arial" w:hAnsi="Arial" w:cs="Arial"/>
          <w:sz w:val="24"/>
          <w:szCs w:val="24"/>
          <w:shd w:val="clear" w:color="auto" w:fill="FFFFFF"/>
        </w:rPr>
        <w:t>dispositivo</w:t>
      </w:r>
      <w:r w:rsidR="008E749B" w:rsidRPr="00FA5DD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4D0EC9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que verse</w:t>
      </w:r>
      <w:r w:rsidR="008E749B" w:rsidRPr="00FA5DD3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A673C2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D0EC9" w:rsidRPr="00FA5DD3">
        <w:rPr>
          <w:rFonts w:ascii="Arial" w:hAnsi="Arial" w:cs="Arial"/>
          <w:sz w:val="24"/>
          <w:szCs w:val="24"/>
          <w:shd w:val="clear" w:color="auto" w:fill="FFFFFF"/>
        </w:rPr>
        <w:t>sobre a mitigação do prejuízo</w:t>
      </w:r>
      <w:r w:rsidR="00A673C2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de forma específica</w:t>
      </w:r>
      <w:r w:rsidR="004D0EC9" w:rsidRPr="00FA5DD3">
        <w:rPr>
          <w:rFonts w:ascii="Arial" w:hAnsi="Arial" w:cs="Arial"/>
          <w:sz w:val="24"/>
          <w:szCs w:val="24"/>
          <w:shd w:val="clear" w:color="auto" w:fill="FFFFFF"/>
        </w:rPr>
        <w:t>, porém é possível perceber traços desse instituto no Artigo 771 e no Parágrafo Único do referido Código que assim define</w:t>
      </w:r>
      <w:r w:rsidR="00A673C2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ao se referir sobre contratos de seguro</w:t>
      </w:r>
      <w:r w:rsidR="004D0EC9" w:rsidRPr="00FA5DD3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762F91" w:rsidRPr="00FA5DD3" w:rsidRDefault="00A673C2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sz w:val="24"/>
          <w:szCs w:val="24"/>
          <w:shd w:val="clear" w:color="auto" w:fill="FFFFFF"/>
        </w:rPr>
        <w:tab/>
        <w:t>Artigo 771 “</w:t>
      </w:r>
      <w:r w:rsidR="0033513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ob pena de perder o direito à indenização, o segurado participará o sinistro ao segurador, logo que o saiba, e tomará as providências imediatas para minorar-lhe as conseqüências”.</w:t>
      </w:r>
      <w:r w:rsidR="004D0EC9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="00BE41B6" w:rsidRPr="00FA5D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E83760" w:rsidRPr="00FA5DD3" w:rsidRDefault="00A673C2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>Parágrafo Único “</w:t>
      </w:r>
      <w:r w:rsidR="0033513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8301EA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orrem à conta do segurador, até o limite fixado no contrato, as despesas de salvamento conseqüente ao sinistro.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</w:p>
    <w:p w:rsidR="00F402CA" w:rsidRPr="00FA5DD3" w:rsidRDefault="00A673C2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tab/>
      </w:r>
      <w:r w:rsidRPr="00FA5DD3">
        <w:rPr>
          <w:rFonts w:ascii="Arial" w:hAnsi="Arial" w:cs="Arial"/>
          <w:sz w:val="24"/>
          <w:szCs w:val="24"/>
        </w:rPr>
        <w:t xml:space="preserve">Diante dos artigos supracitados é possível perceber que o Código Civil brasileiro de 2002 trata da mitigação do prejuízo, porém não de forma específica. </w:t>
      </w:r>
    </w:p>
    <w:p w:rsidR="0059056A" w:rsidRPr="00FA5DD3" w:rsidRDefault="00F402CA" w:rsidP="00E364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A673C2" w:rsidRPr="00FA5DD3">
        <w:rPr>
          <w:rFonts w:ascii="Arial" w:hAnsi="Arial" w:cs="Arial"/>
          <w:sz w:val="24"/>
          <w:szCs w:val="24"/>
        </w:rPr>
        <w:t>O dever de mitigar</w:t>
      </w:r>
      <w:r w:rsidR="008301EA" w:rsidRPr="00FA5DD3">
        <w:rPr>
          <w:rFonts w:ascii="Arial" w:hAnsi="Arial" w:cs="Arial"/>
          <w:sz w:val="24"/>
          <w:szCs w:val="24"/>
        </w:rPr>
        <w:t xml:space="preserve"> o dano tem maior abrangência e positivação nas Convenções Internacionais</w:t>
      </w:r>
      <w:r w:rsidR="00C42BB3" w:rsidRPr="00FA5DD3">
        <w:rPr>
          <w:rFonts w:ascii="Arial" w:hAnsi="Arial" w:cs="Arial"/>
          <w:sz w:val="24"/>
          <w:szCs w:val="24"/>
        </w:rPr>
        <w:t xml:space="preserve"> conforme </w:t>
      </w:r>
      <w:r w:rsidR="0059056A" w:rsidRPr="00FA5DD3">
        <w:rPr>
          <w:rFonts w:ascii="Arial" w:hAnsi="Arial" w:cs="Arial"/>
          <w:sz w:val="24"/>
          <w:szCs w:val="24"/>
        </w:rPr>
        <w:t xml:space="preserve">disposto no Artigo 77 da Convenção </w:t>
      </w:r>
      <w:r w:rsidR="0059056A" w:rsidRPr="00FA5DD3">
        <w:rPr>
          <w:rFonts w:ascii="Arial" w:hAnsi="Arial" w:cs="Arial"/>
          <w:sz w:val="24"/>
          <w:szCs w:val="24"/>
        </w:rPr>
        <w:lastRenderedPageBreak/>
        <w:t>de Viena de 1980</w:t>
      </w:r>
      <w:r w:rsidR="006F6EA9" w:rsidRPr="00E36420">
        <w:rPr>
          <w:rFonts w:ascii="Arial" w:hAnsi="Arial" w:cs="Arial"/>
          <w:sz w:val="28"/>
          <w:szCs w:val="28"/>
        </w:rPr>
        <w:t>³</w:t>
      </w:r>
      <w:r w:rsidR="006F6EA9" w:rsidRPr="00FA5DD3">
        <w:rPr>
          <w:rFonts w:ascii="Arial" w:hAnsi="Arial" w:cs="Arial"/>
          <w:sz w:val="24"/>
          <w:szCs w:val="24"/>
        </w:rPr>
        <w:t>, conhecida também pela sigla CISG,</w:t>
      </w:r>
      <w:r w:rsidR="0059056A" w:rsidRPr="00FA5DD3">
        <w:rPr>
          <w:rFonts w:ascii="Arial" w:hAnsi="Arial" w:cs="Arial"/>
          <w:sz w:val="24"/>
          <w:szCs w:val="24"/>
        </w:rPr>
        <w:t xml:space="preserve"> que, ao se referir à </w:t>
      </w:r>
      <w:r w:rsidR="006F6EA9" w:rsidRPr="00FA5DD3">
        <w:rPr>
          <w:rFonts w:ascii="Arial" w:hAnsi="Arial" w:cs="Arial"/>
          <w:sz w:val="24"/>
          <w:szCs w:val="24"/>
        </w:rPr>
        <w:t xml:space="preserve">compra e </w:t>
      </w:r>
      <w:r w:rsidR="0059056A" w:rsidRPr="00FA5DD3">
        <w:rPr>
          <w:rFonts w:ascii="Arial" w:hAnsi="Arial" w:cs="Arial"/>
          <w:sz w:val="24"/>
          <w:szCs w:val="24"/>
        </w:rPr>
        <w:t>venda internacional de mercadorias, assim expõe:</w:t>
      </w:r>
      <w:r w:rsidR="00A673C2" w:rsidRPr="00FA5DD3">
        <w:rPr>
          <w:rFonts w:ascii="Arial" w:hAnsi="Arial" w:cs="Arial"/>
          <w:sz w:val="24"/>
          <w:szCs w:val="24"/>
        </w:rPr>
        <w:t xml:space="preserve"> </w:t>
      </w:r>
    </w:p>
    <w:p w:rsidR="0059056A" w:rsidRPr="00E36420" w:rsidRDefault="0059056A" w:rsidP="00E36420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>a parte que invoca a violação do contrato deve tomar as medidas razoáveis, face às circunstâncias, para limitar a perda, aí compreendido o lucro cessante, resultante da violação contratual. Se não o fizer, a parte faltosa pode pedir uma redução da indenização por perdas e danos, no montante da perda que deveria ter sido evitada.</w:t>
      </w:r>
      <w:r w:rsidRPr="00E36420">
        <w:rPr>
          <w:rFonts w:ascii="Arial" w:hAnsi="Arial" w:cs="Arial"/>
          <w:sz w:val="20"/>
          <w:szCs w:val="20"/>
        </w:rPr>
        <w:tab/>
      </w:r>
    </w:p>
    <w:p w:rsidR="008301EA" w:rsidRPr="00FA5DD3" w:rsidRDefault="004D4D8A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056A" w:rsidRPr="00FA5DD3">
        <w:rPr>
          <w:rFonts w:ascii="Arial" w:hAnsi="Arial" w:cs="Arial"/>
          <w:sz w:val="24"/>
          <w:szCs w:val="24"/>
        </w:rPr>
        <w:t>Estas questões estão sendo</w:t>
      </w:r>
      <w:r w:rsidR="008301EA" w:rsidRPr="00FA5DD3">
        <w:rPr>
          <w:rFonts w:ascii="Arial" w:hAnsi="Arial" w:cs="Arial"/>
          <w:sz w:val="24"/>
          <w:szCs w:val="24"/>
        </w:rPr>
        <w:t xml:space="preserve"> </w:t>
      </w:r>
      <w:r w:rsidR="0059056A" w:rsidRPr="00FA5DD3">
        <w:rPr>
          <w:rFonts w:ascii="Arial" w:hAnsi="Arial" w:cs="Arial"/>
          <w:sz w:val="24"/>
          <w:szCs w:val="24"/>
        </w:rPr>
        <w:t>abundantemente discutidas</w:t>
      </w:r>
      <w:r w:rsidR="00A673C2" w:rsidRPr="00FA5DD3">
        <w:rPr>
          <w:rFonts w:ascii="Arial" w:hAnsi="Arial" w:cs="Arial"/>
          <w:sz w:val="24"/>
          <w:szCs w:val="24"/>
        </w:rPr>
        <w:t xml:space="preserve"> nos tribunais</w:t>
      </w:r>
      <w:r w:rsidR="008301EA" w:rsidRPr="00FA5DD3">
        <w:rPr>
          <w:rFonts w:ascii="Arial" w:hAnsi="Arial" w:cs="Arial"/>
          <w:sz w:val="24"/>
          <w:szCs w:val="24"/>
        </w:rPr>
        <w:t xml:space="preserve"> brasileiros</w:t>
      </w:r>
      <w:r w:rsidR="00A673C2" w:rsidRPr="00FA5DD3">
        <w:rPr>
          <w:rFonts w:ascii="Arial" w:hAnsi="Arial" w:cs="Arial"/>
          <w:sz w:val="24"/>
          <w:szCs w:val="24"/>
        </w:rPr>
        <w:t xml:space="preserve"> que, </w:t>
      </w:r>
      <w:r w:rsidR="008301EA" w:rsidRPr="00FA5DD3">
        <w:rPr>
          <w:rFonts w:ascii="Arial" w:hAnsi="Arial" w:cs="Arial"/>
          <w:sz w:val="24"/>
          <w:szCs w:val="24"/>
        </w:rPr>
        <w:t>com o passar do tempo, recebem cada vez mais</w:t>
      </w:r>
      <w:r w:rsidR="0009480B" w:rsidRPr="00FA5DD3">
        <w:rPr>
          <w:rFonts w:ascii="Arial" w:hAnsi="Arial" w:cs="Arial"/>
          <w:sz w:val="24"/>
          <w:szCs w:val="24"/>
        </w:rPr>
        <w:t xml:space="preserve"> demandas sobre o referido tema no qual é aplicado a norma d</w:t>
      </w:r>
      <w:r w:rsidR="001776FA" w:rsidRPr="00FA5DD3">
        <w:rPr>
          <w:rFonts w:ascii="Arial" w:hAnsi="Arial" w:cs="Arial"/>
          <w:sz w:val="24"/>
          <w:szCs w:val="24"/>
        </w:rPr>
        <w:t xml:space="preserve">e mitigação do dano com bases, </w:t>
      </w:r>
      <w:r w:rsidR="0009480B" w:rsidRPr="00FA5DD3">
        <w:rPr>
          <w:rFonts w:ascii="Arial" w:hAnsi="Arial" w:cs="Arial"/>
          <w:sz w:val="24"/>
          <w:szCs w:val="24"/>
        </w:rPr>
        <w:t xml:space="preserve">na grande maioria dos casos, na boa-fé objetiva ou com a finalidade de coibir o abuso de direito.    </w:t>
      </w:r>
    </w:p>
    <w:p w:rsidR="00707379" w:rsidRPr="00FA5DD3" w:rsidRDefault="00707379" w:rsidP="00E364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>Conforme</w:t>
      </w:r>
      <w:r w:rsidR="00F402CA" w:rsidRPr="00FA5DD3">
        <w:rPr>
          <w:rFonts w:ascii="Arial" w:hAnsi="Arial" w:cs="Arial"/>
          <w:sz w:val="24"/>
          <w:szCs w:val="24"/>
        </w:rPr>
        <w:t xml:space="preserve"> já</w:t>
      </w:r>
      <w:r w:rsidRPr="00FA5DD3">
        <w:rPr>
          <w:rFonts w:ascii="Arial" w:hAnsi="Arial" w:cs="Arial"/>
          <w:sz w:val="24"/>
          <w:szCs w:val="24"/>
        </w:rPr>
        <w:t xml:space="preserve"> mencionado acima o </w:t>
      </w:r>
      <w:r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atual e vigente Código Civil brasileiro não define expressamente dispositivos que versem sobre a mitigação do prejuízo de forma específica. Por conseguinte, isso é alvo de severas críticas, entre elas a de </w:t>
      </w:r>
      <w:r w:rsidRPr="00FA5DD3">
        <w:rPr>
          <w:rFonts w:ascii="Arial" w:hAnsi="Arial" w:cs="Arial"/>
          <w:sz w:val="24"/>
          <w:szCs w:val="24"/>
        </w:rPr>
        <w:t>Christian sahb Batista Lopes que, em sua tese de doutorado, A mitigação dos prejuízos no direito contratual, propõe alteração no Código Civil</w:t>
      </w:r>
      <w:r w:rsidR="00E4720F" w:rsidRPr="00FA5DD3">
        <w:rPr>
          <w:rFonts w:ascii="Arial" w:hAnsi="Arial" w:cs="Arial"/>
          <w:sz w:val="24"/>
          <w:szCs w:val="24"/>
        </w:rPr>
        <w:t xml:space="preserve"> brasileiro</w:t>
      </w:r>
      <w:r w:rsidRPr="00FA5DD3">
        <w:rPr>
          <w:rFonts w:ascii="Arial" w:hAnsi="Arial" w:cs="Arial"/>
          <w:sz w:val="24"/>
          <w:szCs w:val="24"/>
        </w:rPr>
        <w:t>, assim dispondo:</w:t>
      </w:r>
    </w:p>
    <w:p w:rsidR="00707379" w:rsidRPr="00E36420" w:rsidRDefault="00707379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 xml:space="preserve">Anteprojeto de Lei </w:t>
      </w:r>
    </w:p>
    <w:p w:rsidR="00707379" w:rsidRPr="00E36420" w:rsidRDefault="00707379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 xml:space="preserve">Inclui no Código Civil brasileiro o ônus de mitigar. </w:t>
      </w:r>
    </w:p>
    <w:p w:rsidR="00707379" w:rsidRPr="00E36420" w:rsidRDefault="00707379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 xml:space="preserve">Art. 1°. Ficam incluídos os seguintes parágrafos ao artigo 403 da Lei n° 10.406, de 10 de janeiro de 2002 (Código Civil brasileiro): </w:t>
      </w:r>
    </w:p>
    <w:p w:rsidR="000A5D81" w:rsidRPr="00E36420" w:rsidRDefault="00EC25BB" w:rsidP="000A5D81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 xml:space="preserve"> </w:t>
      </w:r>
      <w:r w:rsidR="000A5D81" w:rsidRPr="00E36420">
        <w:rPr>
          <w:rFonts w:ascii="Arial" w:hAnsi="Arial" w:cs="Arial"/>
          <w:sz w:val="20"/>
          <w:szCs w:val="20"/>
        </w:rPr>
        <w:t xml:space="preserve">“§1°. As perdas e danos não incluem os danos decorrentes do inadimplemento que pudessem ter sido evitados ou reduzidos pelo credor com o emprego de medidas ou esforços razoáveis de sua parte. </w:t>
      </w:r>
    </w:p>
    <w:p w:rsidR="00707379" w:rsidRPr="00E36420" w:rsidRDefault="00707379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 xml:space="preserve">§2°. A indenização devida ao credor deverá ser reduzida no montante dos ganhos por ele obtidos que não seriam auferidos se não fosse pelo inadimplemento. </w:t>
      </w:r>
    </w:p>
    <w:p w:rsidR="00707379" w:rsidRPr="00E36420" w:rsidRDefault="00707379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 xml:space="preserve">§3°. As perdas e danos abrangem as despesas razoáveis feitas pelo credor na tentativa de evitar ou reduzir os danos decorrentes do inadimplemento.” </w:t>
      </w:r>
    </w:p>
    <w:p w:rsidR="00EC25BB" w:rsidRPr="00E36420" w:rsidRDefault="00EC25BB" w:rsidP="00EC25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 xml:space="preserve">_______________________      </w:t>
      </w:r>
    </w:p>
    <w:p w:rsidR="00EC25BB" w:rsidRPr="00FA5DD3" w:rsidRDefault="00EC25BB" w:rsidP="00EC2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420">
        <w:rPr>
          <w:rFonts w:ascii="Arial" w:hAnsi="Arial" w:cs="Arial"/>
          <w:sz w:val="24"/>
          <w:szCs w:val="24"/>
        </w:rPr>
        <w:t>³</w:t>
      </w:r>
      <w:r w:rsidRPr="00E3642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convenção de Viena de 1980, disponível em: http://www.globalsaleslaw.org/__temp/CISG_portugues.pdf </w:t>
      </w:r>
    </w:p>
    <w:p w:rsidR="00EC25BB" w:rsidRDefault="00EC25BB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C25BB" w:rsidRDefault="00EC25BB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C25BB" w:rsidRDefault="00EC25BB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4720F" w:rsidRPr="00E36420" w:rsidRDefault="00707379" w:rsidP="00FA5DD3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36420">
        <w:rPr>
          <w:rFonts w:ascii="Arial" w:hAnsi="Arial" w:cs="Arial"/>
          <w:sz w:val="20"/>
          <w:szCs w:val="20"/>
        </w:rPr>
        <w:t>Art. 2°. Esta lei entra em vigor na data de sua publicação</w:t>
      </w:r>
      <w:r w:rsidR="00E4720F" w:rsidRPr="00E36420">
        <w:rPr>
          <w:rFonts w:ascii="Arial" w:hAnsi="Arial" w:cs="Arial"/>
          <w:sz w:val="20"/>
          <w:szCs w:val="20"/>
        </w:rPr>
        <w:t xml:space="preserve"> </w:t>
      </w:r>
    </w:p>
    <w:p w:rsidR="00707379" w:rsidRPr="00FA5DD3" w:rsidRDefault="00E4720F" w:rsidP="00E36420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E36420">
        <w:rPr>
          <w:rFonts w:ascii="Arial" w:hAnsi="Arial" w:cs="Arial"/>
          <w:sz w:val="20"/>
          <w:szCs w:val="20"/>
        </w:rPr>
        <w:t>2011, Pág 247.</w:t>
      </w:r>
    </w:p>
    <w:p w:rsidR="00707379" w:rsidRPr="00FA5DD3" w:rsidRDefault="00E4720F" w:rsidP="004D4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Diante do </w:t>
      </w:r>
      <w:r w:rsidR="004831FA" w:rsidRPr="00FA5DD3">
        <w:rPr>
          <w:rFonts w:ascii="Arial" w:hAnsi="Arial" w:cs="Arial"/>
          <w:sz w:val="24"/>
          <w:szCs w:val="24"/>
        </w:rPr>
        <w:t xml:space="preserve">que foi citado </w:t>
      </w:r>
      <w:r w:rsidRPr="00FA5DD3">
        <w:rPr>
          <w:rFonts w:ascii="Arial" w:hAnsi="Arial" w:cs="Arial"/>
          <w:sz w:val="24"/>
          <w:szCs w:val="24"/>
        </w:rPr>
        <w:t>acima é possível perceber que o Código Civil brasileiro atual, por não tratar da mitigação do dano de forma específica, recebe críticas ríspidas</w:t>
      </w:r>
      <w:r w:rsidR="00F402CA" w:rsidRPr="00FA5DD3">
        <w:rPr>
          <w:rFonts w:ascii="Arial" w:hAnsi="Arial" w:cs="Arial"/>
          <w:sz w:val="24"/>
          <w:szCs w:val="24"/>
        </w:rPr>
        <w:t>, e não só a que foi supracitada mais também várias outras.</w:t>
      </w:r>
    </w:p>
    <w:p w:rsidR="00A623E2" w:rsidRPr="00FA5DD3" w:rsidRDefault="00A623E2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t>4. INFLUÊNCIA DA BOA-FÉ OBJETIVA NA APLICAÇÃO DO DUTY TO MITIGATE THE LOSS</w:t>
      </w:r>
    </w:p>
    <w:p w:rsidR="005D1C03" w:rsidRPr="00FA5DD3" w:rsidRDefault="005D1C03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F402CA" w:rsidRPr="00FA5DD3">
        <w:rPr>
          <w:rFonts w:ascii="Arial" w:hAnsi="Arial" w:cs="Arial"/>
          <w:sz w:val="24"/>
          <w:szCs w:val="24"/>
        </w:rPr>
        <w:t xml:space="preserve">Como o </w:t>
      </w:r>
      <w:r w:rsidR="00F402CA" w:rsidRPr="00FA5DD3">
        <w:rPr>
          <w:rFonts w:ascii="Arial" w:hAnsi="Arial" w:cs="Arial"/>
          <w:sz w:val="24"/>
          <w:szCs w:val="24"/>
          <w:shd w:val="clear" w:color="auto" w:fill="FFFFFF"/>
        </w:rPr>
        <w:t xml:space="preserve">Código Civil brasileiro de 2002 não define expressa e especificamente dispositivos que versem sobre a doutrina dos danos evitáveis </w:t>
      </w:r>
      <w:r w:rsidR="00F402CA" w:rsidRPr="00FA5DD3">
        <w:rPr>
          <w:rFonts w:ascii="Arial" w:hAnsi="Arial" w:cs="Arial"/>
          <w:sz w:val="24"/>
          <w:szCs w:val="24"/>
        </w:rPr>
        <w:t>a boa-fé objetiva se torna imprescindível para sua efetivação que, na grande maioria dos casos, é aplicada com base nesta boa-fé objetiva e na intenção de coibir o abuso de direito.</w:t>
      </w:r>
    </w:p>
    <w:p w:rsidR="00E27C54" w:rsidRPr="00FA5DD3" w:rsidRDefault="005D1C03" w:rsidP="004D4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7816EA" w:rsidRPr="00FA5DD3">
        <w:rPr>
          <w:rFonts w:ascii="Arial" w:hAnsi="Arial" w:cs="Arial"/>
          <w:sz w:val="24"/>
          <w:szCs w:val="24"/>
        </w:rPr>
        <w:t xml:space="preserve">O antigo Código Civil brasileiro não trazia em seu bojo definições e amparo a boa-fé objetiva. O Código de Defesa do Consumidor que, em seu Artigo 4º, inciso III, </w:t>
      </w:r>
      <w:r w:rsidR="00E27C54" w:rsidRPr="00FA5DD3">
        <w:rPr>
          <w:rFonts w:ascii="Arial" w:hAnsi="Arial" w:cs="Arial"/>
          <w:sz w:val="24"/>
          <w:szCs w:val="24"/>
        </w:rPr>
        <w:t>pormenorizava a questão da boa-fé, assim defindo o referido artigo:</w:t>
      </w:r>
    </w:p>
    <w:p w:rsidR="007816EA" w:rsidRPr="004D4D8A" w:rsidRDefault="00C42BB3" w:rsidP="004D4D8A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E27C54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Política Nacional das Relações de Consumo tem por objetivo o atendimento das necessidades dos consumidores, o respeito à sua dignidade, saúde e segurança, a proteção de seus interesses econômicos, a melhoria da sua qualidade de vida, bem como a transparência e harmonia das relações de consumo, atendidos os seguintes princípios</w:t>
      </w:r>
      <w:r w:rsid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27C54" w:rsidRPr="004D4D8A">
        <w:rPr>
          <w:rFonts w:ascii="Arial" w:hAnsi="Arial" w:cs="Arial"/>
          <w:sz w:val="20"/>
          <w:szCs w:val="20"/>
        </w:rPr>
        <w:t xml:space="preserve"> </w:t>
      </w:r>
      <w:r w:rsidR="007816EA" w:rsidRPr="004D4D8A">
        <w:rPr>
          <w:rFonts w:ascii="Arial" w:hAnsi="Arial" w:cs="Arial"/>
          <w:sz w:val="20"/>
          <w:szCs w:val="20"/>
        </w:rPr>
        <w:t xml:space="preserve">    </w:t>
      </w:r>
    </w:p>
    <w:p w:rsidR="00E27C54" w:rsidRPr="00FA5DD3" w:rsidRDefault="00E27C54" w:rsidP="004D4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 xml:space="preserve">Enquanto o </w:t>
      </w:r>
      <w:r w:rsidR="004D4D8A">
        <w:rPr>
          <w:rFonts w:ascii="Arial" w:hAnsi="Arial" w:cs="Arial"/>
          <w:sz w:val="24"/>
          <w:szCs w:val="24"/>
        </w:rPr>
        <w:t>inciso</w:t>
      </w:r>
      <w:r w:rsidRPr="00FA5DD3">
        <w:rPr>
          <w:rFonts w:ascii="Arial" w:hAnsi="Arial" w:cs="Arial"/>
          <w:sz w:val="24"/>
          <w:szCs w:val="24"/>
        </w:rPr>
        <w:t xml:space="preserve"> III explicita: </w:t>
      </w:r>
    </w:p>
    <w:p w:rsidR="00E27C54" w:rsidRPr="004D4D8A" w:rsidRDefault="00E27C54" w:rsidP="004D4D8A">
      <w:pPr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harmonização dos interesses dos participantes das relações de consumo e compatibilização da proteção do consumidor com a necessidade de desenvolvimento econômico e tecnológico, de modo a viabilizar os princípios nos quais se funda a ordem econômica sempre com base na boa-fé e equilíbrio nas relações entre consumidores e fornecedores</w:t>
      </w:r>
      <w:r w:rsid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27C54" w:rsidRPr="00FA5DD3" w:rsidRDefault="00E27C54" w:rsidP="00FA5DD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A boa-fé objetiva no Código Civil passou a ser objeto de discussões, interpretações e estudo mais profundos somente no atual, ou seja, o Código 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de 2002 que, então, passou a se referir à </w:t>
      </w:r>
      <w:r w:rsidR="00C42BB3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sua grande importância nos negócios jurídicos.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A623E2" w:rsidRPr="00FA5DD3" w:rsidRDefault="00E27C54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A623E2" w:rsidRPr="00FA5DD3">
        <w:rPr>
          <w:rFonts w:ascii="Arial" w:hAnsi="Arial" w:cs="Arial"/>
          <w:sz w:val="24"/>
          <w:szCs w:val="24"/>
        </w:rPr>
        <w:t>A boa-fé objetiva</w:t>
      </w:r>
      <w:r w:rsidR="008C3590" w:rsidRPr="00FA5DD3">
        <w:rPr>
          <w:rFonts w:ascii="Arial" w:hAnsi="Arial" w:cs="Arial"/>
          <w:sz w:val="24"/>
          <w:szCs w:val="24"/>
        </w:rPr>
        <w:t xml:space="preserve"> consiste na mútua cooperação entre os contratantes, no dever de agir com lealdade, ética, boa conduta,</w:t>
      </w:r>
      <w:r w:rsidR="00434182" w:rsidRPr="00FA5DD3">
        <w:rPr>
          <w:rFonts w:ascii="Arial" w:hAnsi="Arial" w:cs="Arial"/>
          <w:sz w:val="24"/>
          <w:szCs w:val="24"/>
        </w:rPr>
        <w:t xml:space="preserve"> honestidade,</w:t>
      </w:r>
      <w:r w:rsidR="00286691" w:rsidRPr="00FA5DD3">
        <w:rPr>
          <w:rFonts w:ascii="Arial" w:hAnsi="Arial" w:cs="Arial"/>
          <w:sz w:val="24"/>
          <w:szCs w:val="24"/>
        </w:rPr>
        <w:t xml:space="preserve"> probidade,</w:t>
      </w:r>
      <w:r w:rsidR="008C3590" w:rsidRPr="00FA5DD3">
        <w:rPr>
          <w:rFonts w:ascii="Arial" w:hAnsi="Arial" w:cs="Arial"/>
          <w:sz w:val="24"/>
          <w:szCs w:val="24"/>
        </w:rPr>
        <w:t xml:space="preserve"> sempre buscando o melhor para as partes num </w:t>
      </w:r>
      <w:r w:rsidR="00434182" w:rsidRPr="00FA5DD3">
        <w:rPr>
          <w:rFonts w:ascii="Arial" w:hAnsi="Arial" w:cs="Arial"/>
          <w:sz w:val="24"/>
          <w:szCs w:val="24"/>
        </w:rPr>
        <w:t>negócio jurídico</w:t>
      </w:r>
      <w:r w:rsidR="00C42BB3" w:rsidRPr="00FA5DD3">
        <w:rPr>
          <w:rFonts w:ascii="Arial" w:hAnsi="Arial" w:cs="Arial"/>
          <w:sz w:val="24"/>
          <w:szCs w:val="24"/>
        </w:rPr>
        <w:t>, isso é denominado de deveres anexos</w:t>
      </w:r>
      <w:r w:rsidR="00434182" w:rsidRPr="00FA5DD3">
        <w:rPr>
          <w:rFonts w:ascii="Arial" w:hAnsi="Arial" w:cs="Arial"/>
          <w:sz w:val="24"/>
          <w:szCs w:val="24"/>
        </w:rPr>
        <w:t xml:space="preserve">. Estes valores são provenientes do princípio da eticidade que juntamente com a operabilidade e a socialidade formam os pilares do atual Código Civil brasileiro. </w:t>
      </w:r>
      <w:r w:rsidR="008C3590" w:rsidRPr="00FA5DD3">
        <w:rPr>
          <w:rFonts w:ascii="Arial" w:hAnsi="Arial" w:cs="Arial"/>
          <w:sz w:val="24"/>
          <w:szCs w:val="24"/>
        </w:rPr>
        <w:t xml:space="preserve">Este é </w:t>
      </w:r>
      <w:r w:rsidR="00A623E2" w:rsidRPr="00FA5DD3">
        <w:rPr>
          <w:rFonts w:ascii="Arial" w:hAnsi="Arial" w:cs="Arial"/>
          <w:sz w:val="24"/>
          <w:szCs w:val="24"/>
        </w:rPr>
        <w:t>um dos temas mais discutidos atualmente no direito</w:t>
      </w:r>
      <w:r w:rsidR="00C42BB3" w:rsidRPr="00FA5DD3">
        <w:rPr>
          <w:rFonts w:ascii="Arial" w:hAnsi="Arial" w:cs="Arial"/>
          <w:sz w:val="24"/>
          <w:szCs w:val="24"/>
        </w:rPr>
        <w:t xml:space="preserve"> civil</w:t>
      </w:r>
      <w:r w:rsidR="00A623E2" w:rsidRPr="00FA5DD3">
        <w:rPr>
          <w:rFonts w:ascii="Arial" w:hAnsi="Arial" w:cs="Arial"/>
          <w:sz w:val="24"/>
          <w:szCs w:val="24"/>
        </w:rPr>
        <w:t xml:space="preserve"> </w:t>
      </w:r>
      <w:r w:rsidR="008C3590" w:rsidRPr="00FA5DD3">
        <w:rPr>
          <w:rFonts w:ascii="Arial" w:hAnsi="Arial" w:cs="Arial"/>
          <w:sz w:val="24"/>
          <w:szCs w:val="24"/>
        </w:rPr>
        <w:t xml:space="preserve">brasileiro e encontra vários respaldos no ordenamento jurídico. </w:t>
      </w:r>
    </w:p>
    <w:p w:rsidR="00E83760" w:rsidRPr="00FA5DD3" w:rsidRDefault="00434182" w:rsidP="00FA5DD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8C3590" w:rsidRPr="00FA5DD3">
        <w:rPr>
          <w:rFonts w:ascii="Arial" w:hAnsi="Arial" w:cs="Arial"/>
          <w:sz w:val="24"/>
          <w:szCs w:val="24"/>
        </w:rPr>
        <w:t>O artigo 113</w:t>
      </w:r>
      <w:r w:rsidR="007816EA" w:rsidRPr="00FA5DD3">
        <w:rPr>
          <w:rFonts w:ascii="Arial" w:hAnsi="Arial" w:cs="Arial"/>
          <w:sz w:val="24"/>
          <w:szCs w:val="24"/>
        </w:rPr>
        <w:t xml:space="preserve"> do Código Civil</w:t>
      </w:r>
      <w:r w:rsidRPr="00FA5DD3">
        <w:rPr>
          <w:rFonts w:ascii="Arial" w:hAnsi="Arial" w:cs="Arial"/>
          <w:sz w:val="24"/>
          <w:szCs w:val="24"/>
        </w:rPr>
        <w:t>,</w:t>
      </w:r>
      <w:r w:rsidR="008C3590" w:rsidRPr="00FA5DD3">
        <w:rPr>
          <w:rFonts w:ascii="Arial" w:hAnsi="Arial" w:cs="Arial"/>
          <w:sz w:val="24"/>
          <w:szCs w:val="24"/>
        </w:rPr>
        <w:t xml:space="preserve"> ao se referir sobre</w:t>
      </w:r>
      <w:r w:rsidRPr="00FA5DD3">
        <w:rPr>
          <w:rFonts w:ascii="Arial" w:hAnsi="Arial" w:cs="Arial"/>
          <w:sz w:val="24"/>
          <w:szCs w:val="24"/>
        </w:rPr>
        <w:t xml:space="preserve"> a boa-fé objetiva</w:t>
      </w:r>
      <w:r w:rsidR="008C3590" w:rsidRPr="00FA5DD3">
        <w:rPr>
          <w:rFonts w:ascii="Arial" w:hAnsi="Arial" w:cs="Arial"/>
          <w:sz w:val="24"/>
          <w:szCs w:val="24"/>
        </w:rPr>
        <w:t xml:space="preserve"> </w:t>
      </w:r>
      <w:r w:rsidRPr="00FA5DD3">
        <w:rPr>
          <w:rFonts w:ascii="Arial" w:hAnsi="Arial" w:cs="Arial"/>
          <w:sz w:val="24"/>
          <w:szCs w:val="24"/>
        </w:rPr>
        <w:t>n</w:t>
      </w:r>
      <w:r w:rsidR="008C3590" w:rsidRPr="00FA5DD3">
        <w:rPr>
          <w:rFonts w:ascii="Arial" w:hAnsi="Arial" w:cs="Arial"/>
          <w:sz w:val="24"/>
          <w:szCs w:val="24"/>
        </w:rPr>
        <w:t>o negocio jurídico</w:t>
      </w:r>
      <w:r w:rsidRPr="00FA5DD3">
        <w:rPr>
          <w:rFonts w:ascii="Arial" w:hAnsi="Arial" w:cs="Arial"/>
          <w:sz w:val="24"/>
          <w:szCs w:val="24"/>
        </w:rPr>
        <w:t>,</w:t>
      </w:r>
      <w:r w:rsidR="008C3590" w:rsidRPr="00FA5DD3">
        <w:rPr>
          <w:rFonts w:ascii="Arial" w:hAnsi="Arial" w:cs="Arial"/>
          <w:sz w:val="24"/>
          <w:szCs w:val="24"/>
        </w:rPr>
        <w:t xml:space="preserve"> assim define</w:t>
      </w:r>
      <w:r w:rsidRPr="00FA5DD3">
        <w:rPr>
          <w:rFonts w:ascii="Arial" w:hAnsi="Arial" w:cs="Arial"/>
          <w:sz w:val="24"/>
          <w:szCs w:val="24"/>
        </w:rPr>
        <w:t xml:space="preserve"> </w:t>
      </w:r>
      <w:r w:rsidR="008C3590" w:rsidRPr="00FA5DD3">
        <w:rPr>
          <w:rFonts w:ascii="Arial" w:hAnsi="Arial" w:cs="Arial"/>
          <w:sz w:val="24"/>
          <w:szCs w:val="24"/>
        </w:rPr>
        <w:t>“</w:t>
      </w:r>
      <w:r w:rsidR="0033513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s negócios jurídicos devem ser interpretados conforme a boa-fé e os usos do lugar de sua celebração”</w:t>
      </w:r>
    </w:p>
    <w:p w:rsidR="0066332F" w:rsidRPr="00FA5DD3" w:rsidRDefault="00434182" w:rsidP="00FA5DD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Encontra-se também no artigo 187 do atual Código Civil</w:t>
      </w:r>
      <w:r w:rsidR="004D4D8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texto que ampara a boa-fé objetiva se referindo ao ato ilícito, e assim expõe </w:t>
      </w:r>
      <w:r w:rsidR="004D4D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referido artigo 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“também comete ato ilícito o titular de um direito que, ao exercê-lo, excede manifestamente os limites impostos pelo seu fim econômico ou social, pela boa-fé ou pelos bons costumes”</w:t>
      </w:r>
    </w:p>
    <w:p w:rsidR="00282543" w:rsidRPr="00FA5DD3" w:rsidRDefault="0066332F" w:rsidP="00FA5DD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82543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Com</w:t>
      </w:r>
      <w:r w:rsidR="00434182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artigo 422 do mesmo C</w:t>
      </w:r>
      <w:r w:rsidR="00282543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ó</w:t>
      </w:r>
      <w:r w:rsidR="00434182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digo</w:t>
      </w:r>
      <w:r w:rsidR="00282543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também é possível encontrar fundamentos da boa-fé objetiva, assim expressando </w:t>
      </w:r>
      <w:r w:rsidR="0033513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“o</w:t>
      </w:r>
      <w:r w:rsidR="00282543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s contratantes são obrigados a guardar, assim na conclusão do contrato, como em sua execução, os princípios de probidade e boa-fé”. E com base neste mesmo artigo acima citado foi editada, na III Jornada de Direito Civil, o E</w:t>
      </w:r>
      <w:r w:rsidR="0033513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nunciado 169 que assim define “o</w:t>
      </w:r>
      <w:r w:rsidR="00282543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princípio da boa-fé objetiva deve levar o credor a evitar o agravamento do próprio prejuízo”</w:t>
      </w:r>
      <w:r w:rsidR="003E53C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. Deve-se mensurar que este enunciado supracitado foi propositura de Vera Maria Jacob Fradera uma das pioneiras sobre o referido tema no direito brasileiro.</w:t>
      </w:r>
    </w:p>
    <w:p w:rsidR="00434182" w:rsidRPr="00FA5DD3" w:rsidRDefault="00282543" w:rsidP="004D4D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3E53C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Conforme </w:t>
      </w:r>
      <w:r w:rsidR="00B26472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supracitado</w:t>
      </w:r>
      <w:r w:rsidR="003E53C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</w:t>
      </w:r>
      <w:r w:rsidR="001115A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 das iniciadoras </w:t>
      </w:r>
      <w:r w:rsidR="00247377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a mencionar o dever de mitigar o prejuízo com a influência da boa-fé objetiva</w:t>
      </w:r>
      <w:r w:rsidR="009A571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 Vera Maria Jacob de Fradera. Ela publicou</w:t>
      </w:r>
      <w:r w:rsidR="0033513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2004, um artigo intitulado p</w:t>
      </w:r>
      <w:r w:rsidR="009A571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ode o credor ser instado a diminuir o próprio prejuízo</w:t>
      </w:r>
      <w:r w:rsidR="00042460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9A571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E53C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9A571C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neste trabalho ela </w:t>
      </w:r>
      <w:r w:rsidR="00335139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conceitua:</w:t>
      </w:r>
    </w:p>
    <w:p w:rsidR="009A571C" w:rsidRPr="004D4D8A" w:rsidRDefault="00342856" w:rsidP="004D4D8A">
      <w:pPr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</w:t>
      </w:r>
      <w:r w:rsidR="00335139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9A571C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receito decorrente da boa-fé objetiva.  Duty to mitigate the loss: o dever de mitigar o próprio prejuízo. Os contratantes devem </w:t>
      </w:r>
      <w:r w:rsidR="00335139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tomar as medidas necessárias e </w:t>
      </w:r>
      <w:r w:rsidR="009A571C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possíveis para que o dano não </w:t>
      </w:r>
      <w:r w:rsidR="009A571C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seja agravado. A par</w:t>
      </w:r>
      <w:r w:rsidR="00335139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 a que a perda aproveita não </w:t>
      </w:r>
      <w:r w:rsidR="009A571C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pode permanecer deliberadamente inerte diante do dano. Agravamento do prejuízo, em razão da inércia do credor. Infringência aos deveres de cooperação e lealdade</w:t>
      </w:r>
      <w:r w:rsidR="004D4D8A" w:rsidRPr="004D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 Pág, 109, a 119.</w:t>
      </w:r>
    </w:p>
    <w:p w:rsidR="008803DF" w:rsidRPr="00FA5DD3" w:rsidRDefault="00042460" w:rsidP="004D4D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De acordo com o mencionado acima e já citado anteriormente o credor deve agir razoável e proporcionalmente para mitigar o dano que lhe foi causado. No entanto, até onde iria esta razoabilidade e proporcionalidade na mitigação do dano.</w:t>
      </w:r>
    </w:p>
    <w:p w:rsidR="008803DF" w:rsidRPr="00FA5DD3" w:rsidRDefault="008803DF" w:rsidP="00FA5DD3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5. RAZOABILIDADE E PROPORCIONALIDADE NA MITIGAÇÃO DO DANO</w:t>
      </w:r>
    </w:p>
    <w:p w:rsidR="00335139" w:rsidRPr="00FA5DD3" w:rsidRDefault="00042460" w:rsidP="00FA5DD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D1C03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A lei não determina quais situações seriam aceitas e não aceitas como esforços razoáveis e proporcionais, isso cabe ao juiz na hora de julgar o caso concreto, ou seja, cada caso poderá ser resolvido de forma diferente</w:t>
      </w:r>
      <w:r w:rsidR="00DB2EBA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B2EBA" w:rsidRPr="00FA5DD3" w:rsidRDefault="00DB2EBA" w:rsidP="00FA5DD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Apesar do exposto acima, há alguns casos que ficam nítidos a presença ou não dos esforços, por parte do credor, para minorar o dano. Por exemplo, uma pessoa compra um determinado produto e ao recebê-lo percebe que o mesmo não está em plenas condições de uso, logo ele poderia informar a quem lhe forneceu o 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material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invés de usá-lo, pois, se este produto vir a lhe causar danos ele teve possibilidades mitigá-lo e assim não fazendo não poderá receber indenização pelo dano que lhe foi causado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não ter minorado seu prejuízo. P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or outro lado não é exigível que o credor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mitigar o dano, </w:t>
      </w:r>
      <w:r w:rsidR="00967AD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passe por situações humilhantes,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</w:t>
      </w:r>
      <w:r w:rsidR="00967AD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coloque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967AD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risco sua integridade física</w:t>
      </w:r>
      <w:r w:rsidR="0066332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moral</w:t>
      </w:r>
      <w:r w:rsidR="00967ADF"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cometa ato ilícito, descumpra outro contrato, etc.</w:t>
      </w:r>
      <w:r w:rsidRPr="00FA5D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</w:p>
    <w:p w:rsidR="00967ADF" w:rsidRPr="00FA5DD3" w:rsidRDefault="00967ADF" w:rsidP="004D4D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tab/>
      </w:r>
      <w:r w:rsidR="0066332F" w:rsidRPr="00FA5DD3">
        <w:rPr>
          <w:rFonts w:ascii="Arial" w:hAnsi="Arial" w:cs="Arial"/>
          <w:sz w:val="24"/>
          <w:szCs w:val="24"/>
        </w:rPr>
        <w:t>Deve-se mensurar</w:t>
      </w:r>
      <w:r w:rsidRPr="00FA5DD3">
        <w:rPr>
          <w:rFonts w:ascii="Arial" w:hAnsi="Arial" w:cs="Arial"/>
          <w:sz w:val="24"/>
          <w:szCs w:val="24"/>
        </w:rPr>
        <w:t xml:space="preserve"> também que se os esforços feitos pelo </w:t>
      </w:r>
      <w:r w:rsidR="008D7512" w:rsidRPr="00FA5DD3">
        <w:rPr>
          <w:rFonts w:ascii="Arial" w:hAnsi="Arial" w:cs="Arial"/>
          <w:sz w:val="24"/>
          <w:szCs w:val="24"/>
        </w:rPr>
        <w:t xml:space="preserve">credor, </w:t>
      </w:r>
      <w:r w:rsidRPr="00FA5DD3">
        <w:rPr>
          <w:rFonts w:ascii="Arial" w:hAnsi="Arial" w:cs="Arial"/>
          <w:sz w:val="24"/>
          <w:szCs w:val="24"/>
        </w:rPr>
        <w:t>objetivando minorar seu prejuízo</w:t>
      </w:r>
      <w:r w:rsidR="008D7512" w:rsidRPr="00FA5DD3">
        <w:rPr>
          <w:rFonts w:ascii="Arial" w:hAnsi="Arial" w:cs="Arial"/>
          <w:sz w:val="24"/>
          <w:szCs w:val="24"/>
        </w:rPr>
        <w:t>,</w:t>
      </w:r>
      <w:r w:rsidRPr="00FA5DD3">
        <w:rPr>
          <w:rFonts w:ascii="Arial" w:hAnsi="Arial" w:cs="Arial"/>
          <w:sz w:val="24"/>
          <w:szCs w:val="24"/>
        </w:rPr>
        <w:t xml:space="preserve"> lhe causar danos</w:t>
      </w:r>
      <w:r w:rsidR="0066332F" w:rsidRPr="00FA5DD3">
        <w:rPr>
          <w:rFonts w:ascii="Arial" w:hAnsi="Arial" w:cs="Arial"/>
          <w:sz w:val="24"/>
          <w:szCs w:val="24"/>
        </w:rPr>
        <w:t>,</w:t>
      </w:r>
      <w:r w:rsidRPr="00FA5DD3">
        <w:rPr>
          <w:rFonts w:ascii="Arial" w:hAnsi="Arial" w:cs="Arial"/>
          <w:sz w:val="24"/>
          <w:szCs w:val="24"/>
        </w:rPr>
        <w:t xml:space="preserve"> estes também s</w:t>
      </w:r>
      <w:r w:rsidR="00F81451" w:rsidRPr="00FA5DD3">
        <w:rPr>
          <w:rFonts w:ascii="Arial" w:hAnsi="Arial" w:cs="Arial"/>
          <w:sz w:val="24"/>
          <w:szCs w:val="24"/>
        </w:rPr>
        <w:t>erão passíveis de indenização. Porém, t</w:t>
      </w:r>
      <w:r w:rsidRPr="00FA5DD3">
        <w:rPr>
          <w:rFonts w:ascii="Arial" w:hAnsi="Arial" w:cs="Arial"/>
          <w:sz w:val="24"/>
          <w:szCs w:val="24"/>
        </w:rPr>
        <w:t>odos estes exemplos supracitados</w:t>
      </w:r>
      <w:r w:rsidR="00F81451" w:rsidRPr="00FA5DD3">
        <w:rPr>
          <w:rFonts w:ascii="Arial" w:hAnsi="Arial" w:cs="Arial"/>
          <w:sz w:val="24"/>
          <w:szCs w:val="24"/>
        </w:rPr>
        <w:t xml:space="preserve"> </w:t>
      </w:r>
      <w:r w:rsidRPr="00FA5DD3">
        <w:rPr>
          <w:rFonts w:ascii="Arial" w:hAnsi="Arial" w:cs="Arial"/>
          <w:sz w:val="24"/>
          <w:szCs w:val="24"/>
        </w:rPr>
        <w:t>dever</w:t>
      </w:r>
      <w:r w:rsidR="008D7512" w:rsidRPr="00FA5DD3">
        <w:rPr>
          <w:rFonts w:ascii="Arial" w:hAnsi="Arial" w:cs="Arial"/>
          <w:sz w:val="24"/>
          <w:szCs w:val="24"/>
        </w:rPr>
        <w:t>ão</w:t>
      </w:r>
      <w:r w:rsidRPr="00FA5DD3">
        <w:rPr>
          <w:rFonts w:ascii="Arial" w:hAnsi="Arial" w:cs="Arial"/>
          <w:sz w:val="24"/>
          <w:szCs w:val="24"/>
        </w:rPr>
        <w:t xml:space="preserve"> ser analisado</w:t>
      </w:r>
      <w:r w:rsidR="008D7512" w:rsidRPr="00FA5DD3">
        <w:rPr>
          <w:rFonts w:ascii="Arial" w:hAnsi="Arial" w:cs="Arial"/>
          <w:sz w:val="24"/>
          <w:szCs w:val="24"/>
        </w:rPr>
        <w:t>s</w:t>
      </w:r>
      <w:r w:rsidR="00F81451" w:rsidRPr="00FA5DD3">
        <w:rPr>
          <w:rFonts w:ascii="Arial" w:hAnsi="Arial" w:cs="Arial"/>
          <w:sz w:val="24"/>
          <w:szCs w:val="24"/>
        </w:rPr>
        <w:t xml:space="preserve"> no caso concreto, pois o juiz deverá verificar todas </w:t>
      </w:r>
      <w:r w:rsidR="0066332F" w:rsidRPr="00FA5DD3">
        <w:rPr>
          <w:rFonts w:ascii="Arial" w:hAnsi="Arial" w:cs="Arial"/>
          <w:sz w:val="24"/>
          <w:szCs w:val="24"/>
        </w:rPr>
        <w:t>as particularidades de cada lide</w:t>
      </w:r>
      <w:r w:rsidR="00F81451" w:rsidRPr="00FA5DD3">
        <w:rPr>
          <w:rFonts w:ascii="Arial" w:hAnsi="Arial" w:cs="Arial"/>
          <w:sz w:val="24"/>
          <w:szCs w:val="24"/>
        </w:rPr>
        <w:t xml:space="preserve"> p</w:t>
      </w:r>
      <w:r w:rsidR="0066332F" w:rsidRPr="00FA5DD3">
        <w:rPr>
          <w:rFonts w:ascii="Arial" w:hAnsi="Arial" w:cs="Arial"/>
          <w:sz w:val="24"/>
          <w:szCs w:val="24"/>
        </w:rPr>
        <w:t>ara se chegar a</w:t>
      </w:r>
      <w:r w:rsidR="00F81451" w:rsidRPr="00FA5DD3">
        <w:rPr>
          <w:rFonts w:ascii="Arial" w:hAnsi="Arial" w:cs="Arial"/>
          <w:sz w:val="24"/>
          <w:szCs w:val="24"/>
        </w:rPr>
        <w:t xml:space="preserve"> uma decisão, haja vista a complexidade do assunto.</w:t>
      </w:r>
      <w:r w:rsidR="0066332F" w:rsidRPr="00FA5DD3">
        <w:rPr>
          <w:rFonts w:ascii="Arial" w:hAnsi="Arial" w:cs="Arial"/>
          <w:sz w:val="24"/>
          <w:szCs w:val="24"/>
        </w:rPr>
        <w:t xml:space="preserve"> Diante disso, mostrarei abaixo alguns julgados dos tribunais brasileiros sobre o tema em questão.</w:t>
      </w:r>
    </w:p>
    <w:p w:rsidR="00EC25BB" w:rsidRDefault="00EC25BB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03DF" w:rsidRPr="00FA5DD3" w:rsidRDefault="008803DF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lastRenderedPageBreak/>
        <w:t xml:space="preserve">6. </w:t>
      </w:r>
      <w:r w:rsidR="0066332F" w:rsidRPr="00FA5DD3">
        <w:rPr>
          <w:rFonts w:ascii="Arial" w:hAnsi="Arial" w:cs="Arial"/>
          <w:b/>
          <w:sz w:val="24"/>
          <w:szCs w:val="24"/>
        </w:rPr>
        <w:t>JULGADOS DOS TRIBUNAIS BRASILEIROS</w:t>
      </w:r>
      <w:r w:rsidR="002C147B" w:rsidRPr="00FA5DD3">
        <w:rPr>
          <w:rFonts w:ascii="Arial" w:hAnsi="Arial" w:cs="Arial"/>
          <w:b/>
          <w:sz w:val="24"/>
          <w:szCs w:val="24"/>
        </w:rPr>
        <w:t xml:space="preserve"> SOBRE O DEVER DE MITIGAR O DANO</w:t>
      </w:r>
      <w:r w:rsidR="0066332F" w:rsidRPr="00FA5DD3">
        <w:rPr>
          <w:rFonts w:ascii="Arial" w:hAnsi="Arial" w:cs="Arial"/>
          <w:b/>
          <w:sz w:val="24"/>
          <w:szCs w:val="24"/>
        </w:rPr>
        <w:t xml:space="preserve">  </w:t>
      </w:r>
      <w:r w:rsidR="0009480B" w:rsidRPr="00FA5DD3">
        <w:rPr>
          <w:rFonts w:ascii="Arial" w:hAnsi="Arial" w:cs="Arial"/>
          <w:b/>
          <w:sz w:val="24"/>
          <w:szCs w:val="24"/>
        </w:rPr>
        <w:t xml:space="preserve"> </w:t>
      </w:r>
    </w:p>
    <w:p w:rsidR="004831FA" w:rsidRPr="00FA5DD3" w:rsidRDefault="00845C62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Conforme já mencionado, estas questões supracitadas estão sendo abundantemente discutidas nos tribunais brasileiros que, com o passar do tempo, recebem cada vez mais demandas sobre o referido tema no qual é aplicado a norma de mitigação do dano com bases, na grande maioria dos casos, na boa-fé objetiva ou com a finalidade de coibir o abuso de direito.    </w:t>
      </w:r>
    </w:p>
    <w:p w:rsidR="003E53CC" w:rsidRPr="00FA5DD3" w:rsidRDefault="00845C62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Portanto, mostrarei, abaixo, alguns casos em que o poder judiciário brasileiro julgou litígios referentes ao tema em questão.  </w:t>
      </w:r>
    </w:p>
    <w:p w:rsidR="000F63FA" w:rsidRPr="00FA5DD3" w:rsidRDefault="000F63FA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O caso </w:t>
      </w:r>
      <w:r w:rsidR="00366254" w:rsidRPr="00FA5DD3">
        <w:rPr>
          <w:rFonts w:ascii="Arial" w:hAnsi="Arial" w:cs="Arial"/>
          <w:sz w:val="24"/>
          <w:szCs w:val="24"/>
        </w:rPr>
        <w:t>tratad</w:t>
      </w:r>
      <w:r w:rsidR="008B78F5" w:rsidRPr="00FA5DD3">
        <w:rPr>
          <w:rFonts w:ascii="Arial" w:hAnsi="Arial" w:cs="Arial"/>
          <w:sz w:val="24"/>
          <w:szCs w:val="24"/>
        </w:rPr>
        <w:t>o</w:t>
      </w:r>
      <w:r w:rsidRPr="00FA5DD3">
        <w:rPr>
          <w:rFonts w:ascii="Arial" w:hAnsi="Arial" w:cs="Arial"/>
          <w:sz w:val="24"/>
          <w:szCs w:val="24"/>
        </w:rPr>
        <w:t xml:space="preserve"> adiante se refere a</w:t>
      </w:r>
      <w:r w:rsidR="00366254" w:rsidRPr="00FA5DD3">
        <w:rPr>
          <w:rFonts w:ascii="Arial" w:hAnsi="Arial" w:cs="Arial"/>
          <w:sz w:val="24"/>
          <w:szCs w:val="24"/>
        </w:rPr>
        <w:t xml:space="preserve"> um </w:t>
      </w:r>
      <w:r w:rsidR="003F5D5D" w:rsidRPr="00FA5DD3">
        <w:rPr>
          <w:rFonts w:ascii="Arial" w:hAnsi="Arial" w:cs="Arial"/>
          <w:sz w:val="24"/>
          <w:szCs w:val="24"/>
        </w:rPr>
        <w:t>litígio</w:t>
      </w:r>
      <w:r w:rsidR="00366254" w:rsidRPr="00FA5DD3">
        <w:rPr>
          <w:rFonts w:ascii="Arial" w:hAnsi="Arial" w:cs="Arial"/>
          <w:sz w:val="24"/>
          <w:szCs w:val="24"/>
        </w:rPr>
        <w:t xml:space="preserve"> ocorrido em direito de vizinhança</w:t>
      </w:r>
      <w:r w:rsidR="008B78F5" w:rsidRPr="00FA5DD3">
        <w:rPr>
          <w:rStyle w:val="Refdenotaderodap"/>
          <w:rFonts w:ascii="Arial" w:hAnsi="Arial" w:cs="Arial"/>
          <w:sz w:val="24"/>
          <w:szCs w:val="24"/>
        </w:rPr>
        <w:t>4</w:t>
      </w:r>
      <w:r w:rsidR="00366254" w:rsidRPr="00FA5DD3">
        <w:rPr>
          <w:rFonts w:ascii="Arial" w:hAnsi="Arial" w:cs="Arial"/>
          <w:sz w:val="24"/>
          <w:szCs w:val="24"/>
        </w:rPr>
        <w:t>.</w:t>
      </w:r>
    </w:p>
    <w:p w:rsidR="007864C4" w:rsidRPr="00FA5DD3" w:rsidRDefault="000F63FA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3F5D5D" w:rsidRPr="00FA5DD3">
        <w:rPr>
          <w:rFonts w:ascii="Arial" w:hAnsi="Arial" w:cs="Arial"/>
          <w:sz w:val="24"/>
          <w:szCs w:val="24"/>
        </w:rPr>
        <w:t>A</w:t>
      </w:r>
      <w:r w:rsidRPr="00FA5DD3">
        <w:rPr>
          <w:rFonts w:ascii="Arial" w:hAnsi="Arial" w:cs="Arial"/>
          <w:sz w:val="24"/>
          <w:szCs w:val="24"/>
        </w:rPr>
        <w:t>utor e réu tinham uma casa que era fechada apenas na frente e não havia muro separando a propriedade de ambos. O réu, objetivando separar o seu terreno ao do autor</w:t>
      </w:r>
      <w:r w:rsidR="007864C4" w:rsidRPr="00FA5DD3">
        <w:rPr>
          <w:rFonts w:ascii="Arial" w:hAnsi="Arial" w:cs="Arial"/>
          <w:sz w:val="24"/>
          <w:szCs w:val="24"/>
        </w:rPr>
        <w:t>, construiu um muro dividindo os dois lotes. Porém, os empregados para realizar tal tarefa abriram uma brecha para eles passarem, e esse buraco que eles abriram deixou exposta a casa autor. Este, portanto, contratou um serviço de vigilância para assegurar a segurança de sua casa e posteriormente ingressou, em juízo, indenização requerendo, entre outros danos, reparação das despesas provenientes da contratação do serviço de vigilância.</w:t>
      </w:r>
    </w:p>
    <w:p w:rsidR="00FB6ED2" w:rsidRDefault="007864C4" w:rsidP="00FB6E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Neste caso o tribunal </w:t>
      </w:r>
      <w:r w:rsidR="000E106B" w:rsidRPr="00FA5DD3">
        <w:rPr>
          <w:rFonts w:ascii="Arial" w:hAnsi="Arial" w:cs="Arial"/>
          <w:sz w:val="24"/>
          <w:szCs w:val="24"/>
        </w:rPr>
        <w:t xml:space="preserve">entendeu que o réu não deveria ter adotado medidas que colocassem em risco a residência do autor, para tanto ele agiu com abuso do direito de propriedade. Todavia, consideraram também que o autor não agiu razoável e proporcionalmente com o seu dever de mitigar o </w:t>
      </w:r>
    </w:p>
    <w:p w:rsidR="00FB6ED2" w:rsidRDefault="00FB6ED2" w:rsidP="00FB6E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>seu dano, uma vez que ele ao invés de ter construído o muro para tapar o buraco, optou por uma forma mais honerosa e dificultosa contratando um serviço de vigilância.</w:t>
      </w:r>
    </w:p>
    <w:p w:rsidR="006A1D9F" w:rsidRPr="00FB6ED2" w:rsidRDefault="00FB6ED2" w:rsidP="00FA5D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6A1D9F" w:rsidRPr="00FA5DD3">
        <w:rPr>
          <w:rFonts w:ascii="Arial" w:hAnsi="Arial" w:cs="Arial"/>
          <w:sz w:val="24"/>
          <w:szCs w:val="24"/>
        </w:rPr>
        <w:t>Em outro julgado referente à demora na efetuação de penhora</w:t>
      </w:r>
      <w:r w:rsidR="006A1D9F">
        <w:rPr>
          <w:rFonts w:ascii="Arial" w:hAnsi="Arial" w:cs="Arial"/>
          <w:sz w:val="24"/>
          <w:szCs w:val="24"/>
        </w:rPr>
        <w:t>,</w:t>
      </w:r>
      <w:r w:rsidR="006A1D9F" w:rsidRPr="00FA5DD3">
        <w:rPr>
          <w:rStyle w:val="Refdenotaderodap"/>
          <w:rFonts w:ascii="Arial" w:hAnsi="Arial" w:cs="Arial"/>
          <w:sz w:val="24"/>
          <w:szCs w:val="24"/>
        </w:rPr>
        <w:t xml:space="preserve"> </w:t>
      </w:r>
      <w:r w:rsidR="006A1D9F" w:rsidRPr="00FA5DD3">
        <w:rPr>
          <w:rFonts w:ascii="Arial" w:hAnsi="Arial" w:cs="Arial"/>
          <w:sz w:val="24"/>
          <w:szCs w:val="24"/>
        </w:rPr>
        <w:t>assim decorreu o caso e decisão do tribunal</w:t>
      </w:r>
      <w:r w:rsidR="006A1D9F" w:rsidRPr="00FA5DD3">
        <w:rPr>
          <w:rStyle w:val="Refdenotaderodap"/>
          <w:rFonts w:ascii="Arial" w:hAnsi="Arial" w:cs="Arial"/>
          <w:sz w:val="24"/>
          <w:szCs w:val="24"/>
        </w:rPr>
        <w:t>5</w:t>
      </w:r>
      <w:r w:rsidR="006A1D9F">
        <w:rPr>
          <w:rFonts w:ascii="Arial" w:hAnsi="Arial" w:cs="Arial"/>
          <w:sz w:val="24"/>
          <w:szCs w:val="24"/>
        </w:rPr>
        <w:t xml:space="preserve">. </w:t>
      </w:r>
    </w:p>
    <w:p w:rsidR="00EC25BB" w:rsidRDefault="006A1D9F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6B4C" w:rsidRPr="00FA5DD3">
        <w:rPr>
          <w:rFonts w:ascii="Arial" w:hAnsi="Arial" w:cs="Arial"/>
          <w:sz w:val="24"/>
          <w:szCs w:val="24"/>
        </w:rPr>
        <w:t>Nesta lide</w:t>
      </w:r>
      <w:r w:rsidR="006338E0" w:rsidRPr="00FA5DD3">
        <w:rPr>
          <w:rFonts w:ascii="Arial" w:hAnsi="Arial" w:cs="Arial"/>
          <w:sz w:val="24"/>
          <w:szCs w:val="24"/>
        </w:rPr>
        <w:t xml:space="preserve"> o devedor foi condenado a pagar ao credor, uma determinada quantia referente ao arrendamento mercantil de um veículo. O </w:t>
      </w:r>
      <w:r w:rsidR="00EC25BB" w:rsidRPr="00FA5DD3">
        <w:rPr>
          <w:rFonts w:ascii="Arial" w:hAnsi="Arial" w:cs="Arial"/>
          <w:sz w:val="24"/>
          <w:szCs w:val="24"/>
        </w:rPr>
        <w:t>credor utilizou-se de um processo de execução objetivando a penhora de</w:t>
      </w:r>
    </w:p>
    <w:p w:rsidR="002C39F2" w:rsidRPr="00FA5DD3" w:rsidRDefault="002C39F2" w:rsidP="002C3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 xml:space="preserve">_______________________              </w:t>
      </w:r>
    </w:p>
    <w:p w:rsidR="00EC25BB" w:rsidRPr="00FA5DD3" w:rsidRDefault="002C39F2" w:rsidP="002C3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D9F">
        <w:rPr>
          <w:rStyle w:val="Refdenotaderodap"/>
          <w:rFonts w:ascii="Arial" w:hAnsi="Arial" w:cs="Arial"/>
          <w:sz w:val="24"/>
          <w:szCs w:val="24"/>
        </w:rPr>
        <w:t>4</w:t>
      </w:r>
      <w:r w:rsidRPr="006A1D9F">
        <w:rPr>
          <w:rFonts w:ascii="Arial" w:hAnsi="Arial" w:cs="Arial"/>
          <w:sz w:val="20"/>
          <w:szCs w:val="20"/>
        </w:rPr>
        <w:t>Tribunal de Justiça do estado de São Paulo, Apelação nº 992.06.073838-</w:t>
      </w:r>
      <w:r w:rsidR="00EC25BB" w:rsidRPr="00FA5DD3">
        <w:rPr>
          <w:rFonts w:ascii="Arial" w:hAnsi="Arial" w:cs="Arial"/>
          <w:sz w:val="24"/>
          <w:szCs w:val="24"/>
        </w:rPr>
        <w:t xml:space="preserve"> </w:t>
      </w:r>
    </w:p>
    <w:p w:rsidR="002C39F2" w:rsidRDefault="002C39F2" w:rsidP="002C3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D9F">
        <w:rPr>
          <w:rStyle w:val="Refdenotaderodap"/>
          <w:rFonts w:ascii="Arial" w:hAnsi="Arial" w:cs="Arial"/>
          <w:sz w:val="24"/>
          <w:szCs w:val="24"/>
        </w:rPr>
        <w:t>5</w:t>
      </w:r>
      <w:r w:rsidRPr="006A1D9F">
        <w:rPr>
          <w:rFonts w:ascii="Arial" w:hAnsi="Arial" w:cs="Arial"/>
          <w:sz w:val="20"/>
          <w:szCs w:val="20"/>
        </w:rPr>
        <w:t>Tribunal de Justiça do estado de São Paulo, Agravo de instrumento nº 1.288.546-0/2</w:t>
      </w:r>
    </w:p>
    <w:p w:rsidR="007C7300" w:rsidRPr="00FA5DD3" w:rsidRDefault="006338E0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lastRenderedPageBreak/>
        <w:t>bens do devedor, porém não obteve sucesso e se manteve inerte</w:t>
      </w:r>
      <w:r w:rsidR="00826B4C" w:rsidRPr="00FA5DD3">
        <w:rPr>
          <w:rFonts w:ascii="Arial" w:hAnsi="Arial" w:cs="Arial"/>
          <w:sz w:val="24"/>
          <w:szCs w:val="24"/>
        </w:rPr>
        <w:t xml:space="preserve"> durante oito anos. Passados este tempo</w:t>
      </w:r>
      <w:r w:rsidRPr="00FA5DD3">
        <w:rPr>
          <w:rFonts w:ascii="Arial" w:hAnsi="Arial" w:cs="Arial"/>
          <w:sz w:val="24"/>
          <w:szCs w:val="24"/>
        </w:rPr>
        <w:t xml:space="preserve"> ele conseguiu, em juízo, bloquear os valores depositados</w:t>
      </w:r>
      <w:r w:rsidR="007C7300" w:rsidRPr="00FA5DD3">
        <w:rPr>
          <w:rFonts w:ascii="Arial" w:hAnsi="Arial" w:cs="Arial"/>
          <w:sz w:val="24"/>
          <w:szCs w:val="24"/>
        </w:rPr>
        <w:t>, em uma conta</w:t>
      </w:r>
      <w:r w:rsidR="00826B4C" w:rsidRPr="00FA5DD3">
        <w:rPr>
          <w:rFonts w:ascii="Arial" w:hAnsi="Arial" w:cs="Arial"/>
          <w:sz w:val="24"/>
          <w:szCs w:val="24"/>
        </w:rPr>
        <w:t xml:space="preserve"> de</w:t>
      </w:r>
      <w:r w:rsidR="007C7300" w:rsidRPr="00FA5DD3">
        <w:rPr>
          <w:rFonts w:ascii="Arial" w:hAnsi="Arial" w:cs="Arial"/>
          <w:sz w:val="24"/>
          <w:szCs w:val="24"/>
        </w:rPr>
        <w:t xml:space="preserve"> poupança, pelo devedor.</w:t>
      </w:r>
    </w:p>
    <w:p w:rsidR="007C7300" w:rsidRPr="00FA5DD3" w:rsidRDefault="007C7300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>O devedor, objetivando não pagar os juros acumulados neste tempo e as atualizações monetárias, argumentou, em juízo, que o credor faltou com seu dever de mitigar o dano, entre outras alegações, uma vez que permitiu que o débito aumentasse. Esta justificativa não foi aceit</w:t>
      </w:r>
      <w:r w:rsidR="007470B6" w:rsidRPr="00FA5DD3">
        <w:rPr>
          <w:rFonts w:ascii="Arial" w:hAnsi="Arial" w:cs="Arial"/>
          <w:sz w:val="24"/>
          <w:szCs w:val="24"/>
        </w:rPr>
        <w:t>a</w:t>
      </w:r>
      <w:r w:rsidRPr="00FA5DD3">
        <w:rPr>
          <w:rFonts w:ascii="Arial" w:hAnsi="Arial" w:cs="Arial"/>
          <w:sz w:val="24"/>
          <w:szCs w:val="24"/>
        </w:rPr>
        <w:t xml:space="preserve"> pelo tribunal </w:t>
      </w:r>
      <w:r w:rsidR="007470B6" w:rsidRPr="00FA5DD3">
        <w:rPr>
          <w:rFonts w:ascii="Arial" w:hAnsi="Arial" w:cs="Arial"/>
          <w:sz w:val="24"/>
          <w:szCs w:val="24"/>
        </w:rPr>
        <w:t xml:space="preserve">que decidiu que ele contribuiu para </w:t>
      </w:r>
      <w:r w:rsidR="00826B4C" w:rsidRPr="00FA5DD3">
        <w:rPr>
          <w:rFonts w:ascii="Arial" w:hAnsi="Arial" w:cs="Arial"/>
          <w:sz w:val="24"/>
          <w:szCs w:val="24"/>
        </w:rPr>
        <w:t xml:space="preserve">o aumento e, consequentemente, </w:t>
      </w:r>
      <w:r w:rsidR="007470B6" w:rsidRPr="00FA5DD3">
        <w:rPr>
          <w:rFonts w:ascii="Arial" w:hAnsi="Arial" w:cs="Arial"/>
          <w:sz w:val="24"/>
          <w:szCs w:val="24"/>
        </w:rPr>
        <w:t>a incidência dos juros e atualiza</w:t>
      </w:r>
      <w:r w:rsidR="00826B4C" w:rsidRPr="00FA5DD3">
        <w:rPr>
          <w:rFonts w:ascii="Arial" w:hAnsi="Arial" w:cs="Arial"/>
          <w:sz w:val="24"/>
          <w:szCs w:val="24"/>
        </w:rPr>
        <w:t>ções monetárias no valor que</w:t>
      </w:r>
      <w:r w:rsidR="007470B6" w:rsidRPr="00FA5DD3">
        <w:rPr>
          <w:rFonts w:ascii="Arial" w:hAnsi="Arial" w:cs="Arial"/>
          <w:sz w:val="24"/>
          <w:szCs w:val="24"/>
        </w:rPr>
        <w:t xml:space="preserve"> </w:t>
      </w:r>
      <w:r w:rsidR="00826B4C" w:rsidRPr="00FA5DD3">
        <w:rPr>
          <w:rFonts w:ascii="Arial" w:hAnsi="Arial" w:cs="Arial"/>
          <w:sz w:val="24"/>
          <w:szCs w:val="24"/>
        </w:rPr>
        <w:t>deverá</w:t>
      </w:r>
      <w:r w:rsidR="007470B6" w:rsidRPr="00FA5DD3">
        <w:rPr>
          <w:rFonts w:ascii="Arial" w:hAnsi="Arial" w:cs="Arial"/>
          <w:sz w:val="24"/>
          <w:szCs w:val="24"/>
        </w:rPr>
        <w:t xml:space="preserve"> ser pago, uma </w:t>
      </w:r>
      <w:r w:rsidR="00826B4C" w:rsidRPr="00FA5DD3">
        <w:rPr>
          <w:rFonts w:ascii="Arial" w:hAnsi="Arial" w:cs="Arial"/>
          <w:sz w:val="24"/>
          <w:szCs w:val="24"/>
        </w:rPr>
        <w:t>vez que não adimpliu seu débito</w:t>
      </w:r>
      <w:r w:rsidR="007470B6" w:rsidRPr="00FA5DD3">
        <w:rPr>
          <w:rFonts w:ascii="Arial" w:hAnsi="Arial" w:cs="Arial"/>
          <w:sz w:val="24"/>
          <w:szCs w:val="24"/>
        </w:rPr>
        <w:t xml:space="preserve"> que foi cobrado através de um título judicia</w:t>
      </w:r>
      <w:r w:rsidR="00826B4C" w:rsidRPr="00FA5DD3">
        <w:rPr>
          <w:rFonts w:ascii="Arial" w:hAnsi="Arial" w:cs="Arial"/>
          <w:sz w:val="24"/>
          <w:szCs w:val="24"/>
        </w:rPr>
        <w:t>l transitado em julgado, por conseguinte</w:t>
      </w:r>
      <w:r w:rsidR="007470B6" w:rsidRPr="00FA5DD3">
        <w:rPr>
          <w:rFonts w:ascii="Arial" w:hAnsi="Arial" w:cs="Arial"/>
          <w:sz w:val="24"/>
          <w:szCs w:val="24"/>
        </w:rPr>
        <w:t xml:space="preserve"> deveria pagar o valor com os devidos acréscimos. E ainda corroboraram alegando que, em se tratando</w:t>
      </w:r>
      <w:r w:rsidR="00826B4C" w:rsidRPr="00FA5DD3">
        <w:rPr>
          <w:rFonts w:ascii="Arial" w:hAnsi="Arial" w:cs="Arial"/>
          <w:sz w:val="24"/>
          <w:szCs w:val="24"/>
        </w:rPr>
        <w:t>,</w:t>
      </w:r>
      <w:r w:rsidR="007470B6" w:rsidRPr="00FA5DD3">
        <w:rPr>
          <w:rFonts w:ascii="Arial" w:hAnsi="Arial" w:cs="Arial"/>
          <w:sz w:val="24"/>
          <w:szCs w:val="24"/>
        </w:rPr>
        <w:t xml:space="preserve"> especialmente</w:t>
      </w:r>
      <w:r w:rsidR="00826B4C" w:rsidRPr="00FA5DD3">
        <w:rPr>
          <w:rFonts w:ascii="Arial" w:hAnsi="Arial" w:cs="Arial"/>
          <w:sz w:val="24"/>
          <w:szCs w:val="24"/>
        </w:rPr>
        <w:t>, de cobrança através</w:t>
      </w:r>
      <w:r w:rsidR="007470B6" w:rsidRPr="00FA5DD3">
        <w:rPr>
          <w:rFonts w:ascii="Arial" w:hAnsi="Arial" w:cs="Arial"/>
          <w:sz w:val="24"/>
          <w:szCs w:val="24"/>
        </w:rPr>
        <w:t xml:space="preserve"> de título judicial transitado em julgado, o direito não deve socorrer o mau pagador.   </w:t>
      </w:r>
      <w:r w:rsidRPr="00FA5DD3">
        <w:rPr>
          <w:rFonts w:ascii="Arial" w:hAnsi="Arial" w:cs="Arial"/>
          <w:sz w:val="24"/>
          <w:szCs w:val="24"/>
        </w:rPr>
        <w:t xml:space="preserve"> </w:t>
      </w:r>
    </w:p>
    <w:p w:rsidR="002D67BF" w:rsidRPr="00FA5DD3" w:rsidRDefault="001776FA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Conforme exposto nos julgados acima é possível perceber que </w:t>
      </w:r>
      <w:r w:rsidR="00040B70" w:rsidRPr="00FA5DD3">
        <w:rPr>
          <w:rFonts w:ascii="Arial" w:hAnsi="Arial" w:cs="Arial"/>
          <w:sz w:val="24"/>
          <w:szCs w:val="24"/>
        </w:rPr>
        <w:t>cada caso em concreto deve ser analisado com suas especificidades, pois em um dos litígios foi admitida a ocorrência da falta do credor no seu dever de mitigar o dano. No outro caso o mesmo não ocorreu, logo, percebe-se que cada situação será analisada separadamente e poderá ser decida de diversas formas diferentes.</w:t>
      </w:r>
      <w:r w:rsidR="00967ADF" w:rsidRPr="00FA5DD3">
        <w:rPr>
          <w:rFonts w:ascii="Arial" w:hAnsi="Arial" w:cs="Arial"/>
          <w:sz w:val="24"/>
          <w:szCs w:val="24"/>
        </w:rPr>
        <w:tab/>
        <w:t xml:space="preserve"> </w:t>
      </w:r>
    </w:p>
    <w:p w:rsidR="006A1D9F" w:rsidRDefault="006A1D9F" w:rsidP="006A1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1D9F" w:rsidRPr="00FA5DD3" w:rsidRDefault="006A1D9F" w:rsidP="006A1D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 xml:space="preserve">       </w:t>
      </w: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9F2" w:rsidRDefault="002C39F2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4978" w:rsidRPr="00FA5DD3" w:rsidRDefault="00CB4978" w:rsidP="006A1D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040B70" w:rsidRPr="00FA5DD3" w:rsidRDefault="00040B70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>Mediante o exposto foi possível perceber</w:t>
      </w:r>
      <w:r w:rsidR="00824532" w:rsidRPr="00FA5DD3">
        <w:rPr>
          <w:rFonts w:ascii="Arial" w:hAnsi="Arial" w:cs="Arial"/>
          <w:sz w:val="24"/>
          <w:szCs w:val="24"/>
        </w:rPr>
        <w:t xml:space="preserve"> que o dever de mitigar o dano</w:t>
      </w:r>
      <w:r w:rsidRPr="00FA5DD3">
        <w:rPr>
          <w:rFonts w:ascii="Arial" w:hAnsi="Arial" w:cs="Arial"/>
          <w:sz w:val="24"/>
          <w:szCs w:val="24"/>
        </w:rPr>
        <w:t xml:space="preserve"> é um tema de grande importância e que vem sendo constantemente demandado nos tribunais brasileiros.</w:t>
      </w:r>
    </w:p>
    <w:p w:rsidR="006C53CA" w:rsidRPr="00FA5DD3" w:rsidRDefault="00040B70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</w:r>
      <w:r w:rsidR="006C53CA" w:rsidRPr="00FA5DD3">
        <w:rPr>
          <w:rFonts w:ascii="Arial" w:hAnsi="Arial" w:cs="Arial"/>
          <w:sz w:val="24"/>
          <w:szCs w:val="24"/>
        </w:rPr>
        <w:t>É necessário que o Código Civil brasileiro trate mais especificamente sobre a aplicação tanto do duty to mitigate the loss quanto das outras espécies de abuso de direito, pois os julgados sobre o referido tema se baseiam, quase sempre, na boa-fé objetiva e no escopo de coibir o abuso de direito, sendo, desta forma, um direito muito subjetivo.</w:t>
      </w:r>
    </w:p>
    <w:p w:rsidR="006C53CA" w:rsidRPr="00FA5DD3" w:rsidRDefault="006C53CA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Com os julgados mencionados e </w:t>
      </w:r>
      <w:r w:rsidR="008D7457" w:rsidRPr="00FA5DD3">
        <w:rPr>
          <w:rFonts w:ascii="Arial" w:hAnsi="Arial" w:cs="Arial"/>
          <w:sz w:val="24"/>
          <w:szCs w:val="24"/>
        </w:rPr>
        <w:t>o que foi exposto</w:t>
      </w:r>
      <w:r w:rsidR="00824532" w:rsidRPr="00FA5DD3">
        <w:rPr>
          <w:rFonts w:ascii="Arial" w:hAnsi="Arial" w:cs="Arial"/>
          <w:sz w:val="24"/>
          <w:szCs w:val="24"/>
        </w:rPr>
        <w:t xml:space="preserve"> no presente estudo</w:t>
      </w:r>
      <w:r w:rsidR="008D7457" w:rsidRPr="00FA5DD3">
        <w:rPr>
          <w:rFonts w:ascii="Arial" w:hAnsi="Arial" w:cs="Arial"/>
          <w:sz w:val="24"/>
          <w:szCs w:val="24"/>
        </w:rPr>
        <w:t>,</w:t>
      </w:r>
      <w:r w:rsidR="00824532" w:rsidRPr="00FA5DD3">
        <w:rPr>
          <w:rFonts w:ascii="Arial" w:hAnsi="Arial" w:cs="Arial"/>
          <w:sz w:val="24"/>
          <w:szCs w:val="24"/>
        </w:rPr>
        <w:t xml:space="preserve"> foi possível verificar</w:t>
      </w:r>
      <w:r w:rsidRPr="00FA5DD3">
        <w:rPr>
          <w:rFonts w:ascii="Arial" w:hAnsi="Arial" w:cs="Arial"/>
          <w:sz w:val="24"/>
          <w:szCs w:val="24"/>
        </w:rPr>
        <w:t xml:space="preserve"> a grande quantidade de minúncias que o dever de mitigar o dano contém</w:t>
      </w:r>
      <w:r w:rsidR="008D7457" w:rsidRPr="00FA5DD3">
        <w:rPr>
          <w:rFonts w:ascii="Arial" w:hAnsi="Arial" w:cs="Arial"/>
          <w:sz w:val="24"/>
          <w:szCs w:val="24"/>
        </w:rPr>
        <w:t xml:space="preserve">, devendo, desta forma, que cada caso seja analisado cuidadosa e separadamente, pois as decisões dos tribunais refletem diretamente na sociedade e, principalmente, nas relações entre credores e devedores nos contratos.   </w:t>
      </w:r>
      <w:r w:rsidRPr="00FA5DD3">
        <w:rPr>
          <w:rFonts w:ascii="Arial" w:hAnsi="Arial" w:cs="Arial"/>
          <w:sz w:val="24"/>
          <w:szCs w:val="24"/>
        </w:rPr>
        <w:t xml:space="preserve">   </w:t>
      </w:r>
    </w:p>
    <w:p w:rsidR="00040B70" w:rsidRPr="00FA5DD3" w:rsidRDefault="006C53CA" w:rsidP="00FA5D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DD3">
        <w:rPr>
          <w:rFonts w:ascii="Arial" w:hAnsi="Arial" w:cs="Arial"/>
          <w:sz w:val="24"/>
          <w:szCs w:val="24"/>
        </w:rPr>
        <w:tab/>
        <w:t xml:space="preserve">   </w:t>
      </w:r>
    </w:p>
    <w:p w:rsidR="00366254" w:rsidRPr="00FA5DD3" w:rsidRDefault="00CB4978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tab/>
      </w: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8F5" w:rsidRPr="00FA5DD3" w:rsidRDefault="008B78F5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7457" w:rsidRPr="00FA5DD3" w:rsidRDefault="008D7457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1D9F" w:rsidRDefault="006A1D9F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1D9F" w:rsidRDefault="006A1D9F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1D9F" w:rsidRDefault="006A1D9F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1D9F" w:rsidRDefault="006A1D9F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1D9F" w:rsidRDefault="006A1D9F" w:rsidP="00FA5D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4978" w:rsidRDefault="00CB4978" w:rsidP="004A63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5DD3">
        <w:rPr>
          <w:rFonts w:ascii="Arial" w:hAnsi="Arial" w:cs="Arial"/>
          <w:b/>
          <w:sz w:val="24"/>
          <w:szCs w:val="24"/>
        </w:rPr>
        <w:lastRenderedPageBreak/>
        <w:t>REFERÊNCIAS BIBLIOGRÁFICAS:</w:t>
      </w:r>
    </w:p>
    <w:p w:rsidR="004A6301" w:rsidRPr="000937A8" w:rsidRDefault="004A6301" w:rsidP="000937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937A8">
        <w:rPr>
          <w:rFonts w:ascii="Arial" w:hAnsi="Arial" w:cs="Arial"/>
          <w:sz w:val="24"/>
          <w:szCs w:val="24"/>
        </w:rPr>
        <w:t xml:space="preserve">BRASIL. Código Civil 2002. </w:t>
      </w:r>
      <w:r w:rsidRPr="000937A8">
        <w:rPr>
          <w:rFonts w:ascii="Arial" w:hAnsi="Arial" w:cs="Arial"/>
          <w:sz w:val="24"/>
          <w:szCs w:val="24"/>
          <w:lang w:val="en-US"/>
        </w:rPr>
        <w:t xml:space="preserve">In: </w:t>
      </w:r>
      <w:hyperlink r:id="rId8" w:history="1">
        <w:r w:rsidRPr="000937A8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www.planalto.gov.br</w:t>
        </w:r>
      </w:hyperlink>
    </w:p>
    <w:p w:rsidR="004A6301" w:rsidRPr="000937A8" w:rsidRDefault="004A6301" w:rsidP="000937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937A8">
        <w:rPr>
          <w:rFonts w:ascii="Arial" w:hAnsi="Arial" w:cs="Arial"/>
          <w:sz w:val="24"/>
          <w:szCs w:val="24"/>
          <w:lang w:val="en-US"/>
        </w:rPr>
        <w:t xml:space="preserve">BRASIL. </w:t>
      </w:r>
      <w:r w:rsidRPr="000937A8">
        <w:rPr>
          <w:rFonts w:ascii="Arial" w:hAnsi="Arial" w:cs="Arial"/>
          <w:sz w:val="24"/>
          <w:szCs w:val="24"/>
        </w:rPr>
        <w:t xml:space="preserve">Código de Defesa do Consumidor. </w:t>
      </w:r>
      <w:r w:rsidRPr="000937A8">
        <w:rPr>
          <w:rFonts w:ascii="Arial" w:hAnsi="Arial" w:cs="Arial"/>
          <w:sz w:val="24"/>
          <w:szCs w:val="24"/>
          <w:lang w:val="en-US"/>
        </w:rPr>
        <w:t xml:space="preserve">In: </w:t>
      </w:r>
      <w:hyperlink r:id="rId9" w:history="1">
        <w:r w:rsidRPr="000937A8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www.planalto.gov.br</w:t>
        </w:r>
      </w:hyperlink>
      <w:r w:rsidRPr="000937A8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227F97" w:rsidRPr="000937A8" w:rsidRDefault="00DD786C" w:rsidP="000937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8072B">
        <w:rPr>
          <w:rFonts w:ascii="Arial" w:hAnsi="Arial" w:cs="Arial"/>
          <w:sz w:val="24"/>
          <w:szCs w:val="24"/>
          <w:lang w:val="en-US"/>
        </w:rPr>
        <w:t xml:space="preserve">LOPES. </w:t>
      </w:r>
      <w:r w:rsidRPr="000937A8">
        <w:rPr>
          <w:rFonts w:ascii="Arial" w:hAnsi="Arial" w:cs="Arial"/>
          <w:sz w:val="24"/>
          <w:szCs w:val="24"/>
        </w:rPr>
        <w:t xml:space="preserve">Christian Sahb Batista. A mitigação dos prejuízos no direito contratual, tese de doutorado, Belo Horizonte: UFMG, 2011. </w:t>
      </w:r>
      <w:r w:rsidRPr="000937A8">
        <w:rPr>
          <w:rFonts w:ascii="Arial" w:hAnsi="Arial" w:cs="Arial"/>
          <w:sz w:val="24"/>
          <w:szCs w:val="24"/>
          <w:lang w:val="en-US"/>
        </w:rPr>
        <w:t xml:space="preserve">In: </w:t>
      </w:r>
      <w:hyperlink r:id="rId10" w:history="1">
        <w:r w:rsidRPr="000937A8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http://www.bibliotecadigital.ufmg.br/dspace/bitstream/handle/1843/BUOS-8MQG8H/tese___christian_s_b_lopes___a_mitiga__o_dos_preju_zos_no_direito__contratual.pdf?sequence=1</w:t>
        </w:r>
      </w:hyperlink>
    </w:p>
    <w:p w:rsidR="00342856" w:rsidRPr="000937A8" w:rsidRDefault="00DD786C" w:rsidP="000937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937A8">
        <w:rPr>
          <w:rFonts w:ascii="Arial" w:hAnsi="Arial" w:cs="Arial"/>
          <w:sz w:val="24"/>
          <w:szCs w:val="24"/>
        </w:rPr>
        <w:t xml:space="preserve">LEITE. Danielle Moraes. Teorias consectárias do abuso de direito, </w:t>
      </w:r>
      <w:r w:rsidR="00A1333E" w:rsidRPr="000937A8">
        <w:rPr>
          <w:rFonts w:ascii="Arial" w:hAnsi="Arial" w:cs="Arial"/>
          <w:sz w:val="24"/>
          <w:szCs w:val="24"/>
        </w:rPr>
        <w:t xml:space="preserve">título de Pós-Graduação, Rio de Janeiro, 2010. </w:t>
      </w:r>
      <w:r w:rsidR="00A1333E" w:rsidRPr="000937A8">
        <w:rPr>
          <w:rFonts w:ascii="Arial" w:hAnsi="Arial" w:cs="Arial"/>
          <w:sz w:val="24"/>
          <w:szCs w:val="24"/>
          <w:lang w:val="en-US"/>
        </w:rPr>
        <w:t xml:space="preserve">In: </w:t>
      </w:r>
      <w:hyperlink r:id="rId11" w:history="1">
        <w:r w:rsidR="00A1333E" w:rsidRPr="000937A8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http://www.emerj.tjrj.jus.br/paginas/trabalhos_conclusao/1semestre2010/trabalhos_12010/danielleleite.pdf</w:t>
        </w:r>
      </w:hyperlink>
      <w:r w:rsidRPr="000937A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D786C" w:rsidRPr="00342856" w:rsidRDefault="00342856" w:rsidP="000937A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937A8">
        <w:rPr>
          <w:rFonts w:ascii="Arial" w:hAnsi="Arial" w:cs="Arial"/>
          <w:sz w:val="24"/>
          <w:szCs w:val="24"/>
        </w:rPr>
        <w:t xml:space="preserve">FRADERA, Véra Maria Jacob de. Pode o credor ser instado a diminuir o próprio prejuízo, Rio de Janeiro, 2004. </w:t>
      </w:r>
      <w:r w:rsidRPr="000937A8">
        <w:rPr>
          <w:rFonts w:ascii="Arial" w:hAnsi="Arial" w:cs="Arial"/>
          <w:sz w:val="24"/>
          <w:szCs w:val="24"/>
          <w:lang w:val="en-US"/>
        </w:rPr>
        <w:t xml:space="preserve">In: </w:t>
      </w:r>
      <w:hyperlink r:id="rId12" w:history="1">
        <w:r w:rsidRPr="000937A8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http://www.congressoanapefoz.com.br/teses/45_tese_congresso%20de%20procuradores%20-%20artigo.pdf</w:t>
        </w:r>
      </w:hyperlink>
      <w:r w:rsidRPr="00342856">
        <w:rPr>
          <w:rFonts w:ascii="Arial" w:hAnsi="Arial" w:cs="Arial"/>
          <w:sz w:val="24"/>
          <w:szCs w:val="24"/>
          <w:lang w:val="en-US"/>
        </w:rPr>
        <w:t xml:space="preserve">   </w:t>
      </w:r>
      <w:r w:rsidR="00DD786C" w:rsidRPr="00342856">
        <w:rPr>
          <w:rFonts w:ascii="Arial" w:hAnsi="Arial" w:cs="Arial"/>
          <w:sz w:val="24"/>
          <w:szCs w:val="24"/>
          <w:lang w:val="en-US"/>
        </w:rPr>
        <w:t xml:space="preserve">    </w:t>
      </w:r>
    </w:p>
    <w:sectPr w:rsidR="00DD786C" w:rsidRPr="00342856" w:rsidSect="00D47813">
      <w:footerReference w:type="default" r:id="rId13"/>
      <w:pgSz w:w="11906" w:h="16838"/>
      <w:pgMar w:top="1276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1C" w:rsidRDefault="00BA231C" w:rsidP="00C27F27">
      <w:pPr>
        <w:spacing w:after="0" w:line="240" w:lineRule="auto"/>
      </w:pPr>
      <w:r>
        <w:separator/>
      </w:r>
    </w:p>
  </w:endnote>
  <w:endnote w:type="continuationSeparator" w:id="1">
    <w:p w:rsidR="00BA231C" w:rsidRDefault="00BA231C" w:rsidP="00C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182227"/>
      <w:docPartObj>
        <w:docPartGallery w:val="Page Numbers (Bottom of Page)"/>
        <w:docPartUnique/>
      </w:docPartObj>
    </w:sdtPr>
    <w:sdtContent>
      <w:p w:rsidR="00826B4C" w:rsidRDefault="00F94FF6">
        <w:pPr>
          <w:pStyle w:val="Rodap"/>
          <w:jc w:val="right"/>
        </w:pPr>
        <w:fldSimple w:instr="PAGE   \* MERGEFORMAT">
          <w:r w:rsidR="003D3DE3">
            <w:rPr>
              <w:noProof/>
            </w:rPr>
            <w:t>12</w:t>
          </w:r>
        </w:fldSimple>
      </w:p>
    </w:sdtContent>
  </w:sdt>
  <w:p w:rsidR="00826B4C" w:rsidRDefault="00826B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1C" w:rsidRDefault="00BA231C" w:rsidP="00C27F27">
      <w:pPr>
        <w:spacing w:after="0" w:line="240" w:lineRule="auto"/>
      </w:pPr>
      <w:r>
        <w:separator/>
      </w:r>
    </w:p>
  </w:footnote>
  <w:footnote w:type="continuationSeparator" w:id="1">
    <w:p w:rsidR="00BA231C" w:rsidRDefault="00BA231C" w:rsidP="00C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2F6"/>
    <w:multiLevelType w:val="hybridMultilevel"/>
    <w:tmpl w:val="3DEE51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09F3"/>
    <w:multiLevelType w:val="hybridMultilevel"/>
    <w:tmpl w:val="D1649A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978"/>
    <w:rsid w:val="000246AA"/>
    <w:rsid w:val="00040B70"/>
    <w:rsid w:val="00042460"/>
    <w:rsid w:val="000620CB"/>
    <w:rsid w:val="00070947"/>
    <w:rsid w:val="00080F38"/>
    <w:rsid w:val="000937A8"/>
    <w:rsid w:val="0009480B"/>
    <w:rsid w:val="000A4329"/>
    <w:rsid w:val="000A5D81"/>
    <w:rsid w:val="000B4154"/>
    <w:rsid w:val="000D3D5C"/>
    <w:rsid w:val="000E106B"/>
    <w:rsid w:val="000F375D"/>
    <w:rsid w:val="000F63FA"/>
    <w:rsid w:val="001115A9"/>
    <w:rsid w:val="00141441"/>
    <w:rsid w:val="00144C47"/>
    <w:rsid w:val="00171988"/>
    <w:rsid w:val="001776FA"/>
    <w:rsid w:val="0018541A"/>
    <w:rsid w:val="001B785E"/>
    <w:rsid w:val="001D6A29"/>
    <w:rsid w:val="001F561A"/>
    <w:rsid w:val="00227F97"/>
    <w:rsid w:val="00230ABB"/>
    <w:rsid w:val="00232FB0"/>
    <w:rsid w:val="002376A8"/>
    <w:rsid w:val="00247377"/>
    <w:rsid w:val="002576F8"/>
    <w:rsid w:val="0026028A"/>
    <w:rsid w:val="002631F6"/>
    <w:rsid w:val="00273B6C"/>
    <w:rsid w:val="00277B91"/>
    <w:rsid w:val="00282543"/>
    <w:rsid w:val="00286691"/>
    <w:rsid w:val="002C147B"/>
    <w:rsid w:val="002C39F2"/>
    <w:rsid w:val="002D67BF"/>
    <w:rsid w:val="002E4733"/>
    <w:rsid w:val="002F2A0C"/>
    <w:rsid w:val="002F5067"/>
    <w:rsid w:val="003004E4"/>
    <w:rsid w:val="0033228D"/>
    <w:rsid w:val="00335139"/>
    <w:rsid w:val="00340BB7"/>
    <w:rsid w:val="00342856"/>
    <w:rsid w:val="00366254"/>
    <w:rsid w:val="0038072B"/>
    <w:rsid w:val="003B27BF"/>
    <w:rsid w:val="003D3DE3"/>
    <w:rsid w:val="003E53CC"/>
    <w:rsid w:val="003F2C7F"/>
    <w:rsid w:val="003F5D5D"/>
    <w:rsid w:val="00404DF5"/>
    <w:rsid w:val="0040527C"/>
    <w:rsid w:val="00414057"/>
    <w:rsid w:val="00415F80"/>
    <w:rsid w:val="00434182"/>
    <w:rsid w:val="0044125A"/>
    <w:rsid w:val="004555AD"/>
    <w:rsid w:val="00457137"/>
    <w:rsid w:val="004657A9"/>
    <w:rsid w:val="0047238B"/>
    <w:rsid w:val="004831FA"/>
    <w:rsid w:val="00492463"/>
    <w:rsid w:val="004A25DA"/>
    <w:rsid w:val="004A6301"/>
    <w:rsid w:val="004B200D"/>
    <w:rsid w:val="004D0EC9"/>
    <w:rsid w:val="004D4D8A"/>
    <w:rsid w:val="004E0E5B"/>
    <w:rsid w:val="005023C4"/>
    <w:rsid w:val="0053322E"/>
    <w:rsid w:val="00542D4F"/>
    <w:rsid w:val="00544513"/>
    <w:rsid w:val="005559B9"/>
    <w:rsid w:val="00584128"/>
    <w:rsid w:val="0059056A"/>
    <w:rsid w:val="005A5574"/>
    <w:rsid w:val="005B0E2A"/>
    <w:rsid w:val="005C7934"/>
    <w:rsid w:val="005D1C03"/>
    <w:rsid w:val="006338E0"/>
    <w:rsid w:val="00643A97"/>
    <w:rsid w:val="006452B2"/>
    <w:rsid w:val="00652A22"/>
    <w:rsid w:val="006561F8"/>
    <w:rsid w:val="0066332F"/>
    <w:rsid w:val="006736F9"/>
    <w:rsid w:val="00674848"/>
    <w:rsid w:val="006855CE"/>
    <w:rsid w:val="00697D58"/>
    <w:rsid w:val="006A1D9F"/>
    <w:rsid w:val="006B5148"/>
    <w:rsid w:val="006C53CA"/>
    <w:rsid w:val="006C6686"/>
    <w:rsid w:val="006E2F71"/>
    <w:rsid w:val="006F6EA9"/>
    <w:rsid w:val="00707379"/>
    <w:rsid w:val="007470B6"/>
    <w:rsid w:val="00762F91"/>
    <w:rsid w:val="00766120"/>
    <w:rsid w:val="007816EA"/>
    <w:rsid w:val="007817AB"/>
    <w:rsid w:val="007864C4"/>
    <w:rsid w:val="00790695"/>
    <w:rsid w:val="007A1BCE"/>
    <w:rsid w:val="007C6272"/>
    <w:rsid w:val="007C7300"/>
    <w:rsid w:val="007E0E0A"/>
    <w:rsid w:val="007E36CC"/>
    <w:rsid w:val="00805E3A"/>
    <w:rsid w:val="008065E9"/>
    <w:rsid w:val="00807459"/>
    <w:rsid w:val="00824532"/>
    <w:rsid w:val="00826B4C"/>
    <w:rsid w:val="008301EA"/>
    <w:rsid w:val="008312D5"/>
    <w:rsid w:val="00832C56"/>
    <w:rsid w:val="00843640"/>
    <w:rsid w:val="00845C62"/>
    <w:rsid w:val="008625A7"/>
    <w:rsid w:val="00866170"/>
    <w:rsid w:val="008803DF"/>
    <w:rsid w:val="0089319E"/>
    <w:rsid w:val="008A02D0"/>
    <w:rsid w:val="008B78F5"/>
    <w:rsid w:val="008C3590"/>
    <w:rsid w:val="008D7457"/>
    <w:rsid w:val="008D7512"/>
    <w:rsid w:val="008E749B"/>
    <w:rsid w:val="008F0CB5"/>
    <w:rsid w:val="009376C1"/>
    <w:rsid w:val="00947D84"/>
    <w:rsid w:val="0095142E"/>
    <w:rsid w:val="00953E0F"/>
    <w:rsid w:val="0095732E"/>
    <w:rsid w:val="0096202B"/>
    <w:rsid w:val="0096674D"/>
    <w:rsid w:val="00967ADF"/>
    <w:rsid w:val="0099281B"/>
    <w:rsid w:val="009A571C"/>
    <w:rsid w:val="009B3526"/>
    <w:rsid w:val="009C50B1"/>
    <w:rsid w:val="00A05928"/>
    <w:rsid w:val="00A1333E"/>
    <w:rsid w:val="00A2125B"/>
    <w:rsid w:val="00A24FFD"/>
    <w:rsid w:val="00A623E2"/>
    <w:rsid w:val="00A673C2"/>
    <w:rsid w:val="00A71C51"/>
    <w:rsid w:val="00AA1948"/>
    <w:rsid w:val="00AB0C08"/>
    <w:rsid w:val="00AE7DAC"/>
    <w:rsid w:val="00B00C51"/>
    <w:rsid w:val="00B26472"/>
    <w:rsid w:val="00B3385E"/>
    <w:rsid w:val="00B473E6"/>
    <w:rsid w:val="00B52281"/>
    <w:rsid w:val="00B768FB"/>
    <w:rsid w:val="00B77D36"/>
    <w:rsid w:val="00B84A4E"/>
    <w:rsid w:val="00B93358"/>
    <w:rsid w:val="00B95690"/>
    <w:rsid w:val="00BA231C"/>
    <w:rsid w:val="00BE41B6"/>
    <w:rsid w:val="00C10936"/>
    <w:rsid w:val="00C27F27"/>
    <w:rsid w:val="00C42BB3"/>
    <w:rsid w:val="00C50B24"/>
    <w:rsid w:val="00C52F4E"/>
    <w:rsid w:val="00C67277"/>
    <w:rsid w:val="00C713F7"/>
    <w:rsid w:val="00CA402C"/>
    <w:rsid w:val="00CA42D1"/>
    <w:rsid w:val="00CB4978"/>
    <w:rsid w:val="00CD5AA4"/>
    <w:rsid w:val="00CE51F3"/>
    <w:rsid w:val="00CE5F73"/>
    <w:rsid w:val="00D361A0"/>
    <w:rsid w:val="00D378B1"/>
    <w:rsid w:val="00D37B6D"/>
    <w:rsid w:val="00D37E5D"/>
    <w:rsid w:val="00D41C8A"/>
    <w:rsid w:val="00D47813"/>
    <w:rsid w:val="00D67133"/>
    <w:rsid w:val="00DB2EBA"/>
    <w:rsid w:val="00DB55E4"/>
    <w:rsid w:val="00DD786C"/>
    <w:rsid w:val="00E01B07"/>
    <w:rsid w:val="00E21879"/>
    <w:rsid w:val="00E27C54"/>
    <w:rsid w:val="00E36420"/>
    <w:rsid w:val="00E434BB"/>
    <w:rsid w:val="00E4720F"/>
    <w:rsid w:val="00E53035"/>
    <w:rsid w:val="00E54F5D"/>
    <w:rsid w:val="00E72BA9"/>
    <w:rsid w:val="00E83760"/>
    <w:rsid w:val="00EC25BB"/>
    <w:rsid w:val="00EE46B4"/>
    <w:rsid w:val="00EE7A65"/>
    <w:rsid w:val="00F402CA"/>
    <w:rsid w:val="00F81451"/>
    <w:rsid w:val="00F842F7"/>
    <w:rsid w:val="00F85A36"/>
    <w:rsid w:val="00F85D36"/>
    <w:rsid w:val="00F94FF6"/>
    <w:rsid w:val="00F954CA"/>
    <w:rsid w:val="00FA5DD3"/>
    <w:rsid w:val="00FB6ED2"/>
    <w:rsid w:val="00FC1D6D"/>
    <w:rsid w:val="00FD2707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4978"/>
  </w:style>
  <w:style w:type="character" w:styleId="nfase">
    <w:name w:val="Emphasis"/>
    <w:basedOn w:val="Fontepargpadro"/>
    <w:uiPriority w:val="20"/>
    <w:qFormat/>
    <w:rsid w:val="00CB4978"/>
    <w:rPr>
      <w:i/>
      <w:iCs/>
    </w:rPr>
  </w:style>
  <w:style w:type="character" w:styleId="Forte">
    <w:name w:val="Strong"/>
    <w:basedOn w:val="Fontepargpadro"/>
    <w:uiPriority w:val="22"/>
    <w:qFormat/>
    <w:rsid w:val="00CB4978"/>
    <w:rPr>
      <w:b/>
      <w:bCs/>
    </w:rPr>
  </w:style>
  <w:style w:type="paragraph" w:customStyle="1" w:styleId="Default">
    <w:name w:val="Default"/>
    <w:rsid w:val="00CB4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49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B4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978"/>
  </w:style>
  <w:style w:type="character" w:customStyle="1" w:styleId="qterm">
    <w:name w:val="qterm"/>
    <w:basedOn w:val="Fontepargpadro"/>
    <w:rsid w:val="00CB4978"/>
  </w:style>
  <w:style w:type="paragraph" w:styleId="NormalWeb">
    <w:name w:val="Normal (Web)"/>
    <w:basedOn w:val="Normal"/>
    <w:uiPriority w:val="99"/>
    <w:unhideWhenUsed/>
    <w:rsid w:val="00B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2F9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8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803DF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8803DF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2C3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B4978"/>
  </w:style>
  <w:style w:type="character" w:styleId="nfase">
    <w:name w:val="Emphasis"/>
    <w:basedOn w:val="Fontepargpadro"/>
    <w:uiPriority w:val="20"/>
    <w:qFormat/>
    <w:rsid w:val="00CB4978"/>
    <w:rPr>
      <w:i/>
      <w:iCs/>
    </w:rPr>
  </w:style>
  <w:style w:type="character" w:styleId="Forte">
    <w:name w:val="Strong"/>
    <w:basedOn w:val="Fontepargpadro"/>
    <w:uiPriority w:val="22"/>
    <w:qFormat/>
    <w:rsid w:val="00CB4978"/>
    <w:rPr>
      <w:b/>
      <w:bCs/>
    </w:rPr>
  </w:style>
  <w:style w:type="paragraph" w:customStyle="1" w:styleId="Default">
    <w:name w:val="Default"/>
    <w:rsid w:val="00CB4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49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B4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978"/>
  </w:style>
  <w:style w:type="character" w:customStyle="1" w:styleId="qterm">
    <w:name w:val="qterm"/>
    <w:basedOn w:val="Fontepargpadro"/>
    <w:rsid w:val="00CB4978"/>
  </w:style>
  <w:style w:type="paragraph" w:styleId="NormalWeb">
    <w:name w:val="Normal (Web)"/>
    <w:basedOn w:val="Normal"/>
    <w:uiPriority w:val="99"/>
    <w:unhideWhenUsed/>
    <w:rsid w:val="00B0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62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gressoanapefoz.com.br/teses/45_tese_congresso%20de%20procuradores%20-%20artigo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erj.tjrj.jus.br/paginas/trabalhos_conclusao/1semestre2010/trabalhos_12010/danielleleit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tecadigital.ufmg.br/dspace/bitstream/handle/1843/BUOS-8MQG8H/tese___christian_s_b_lopes___a_mitiga__o_dos_preju_zos_no_direito__contratual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E9EB-8F4D-4868-A471-836733EC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3491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Emerson</cp:lastModifiedBy>
  <cp:revision>2</cp:revision>
  <dcterms:created xsi:type="dcterms:W3CDTF">2012-12-22T00:41:00Z</dcterms:created>
  <dcterms:modified xsi:type="dcterms:W3CDTF">2012-12-22T00:41:00Z</dcterms:modified>
</cp:coreProperties>
</file>