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24" w:rsidRPr="00C37B79" w:rsidRDefault="00293124" w:rsidP="00293124">
      <w:pPr>
        <w:autoSpaceDE w:val="0"/>
        <w:autoSpaceDN w:val="0"/>
        <w:adjustRightInd w:val="0"/>
        <w:spacing w:after="0" w:line="360" w:lineRule="auto"/>
        <w:jc w:val="both"/>
        <w:rPr>
          <w:rFonts w:ascii="Times New Roman" w:hAnsi="Times New Roman" w:cs="Times New Roman"/>
          <w:b/>
          <w:sz w:val="24"/>
          <w:szCs w:val="24"/>
        </w:rPr>
      </w:pPr>
      <w:r w:rsidRPr="00C37B79">
        <w:rPr>
          <w:rFonts w:ascii="Times New Roman" w:hAnsi="Times New Roman" w:cs="Times New Roman"/>
          <w:b/>
          <w:sz w:val="24"/>
          <w:szCs w:val="24"/>
        </w:rPr>
        <w:t>SINOPSE DO CASE: Restituição de Compensação de ICMS exportação.</w:t>
      </w:r>
      <w:proofErr w:type="gramStart"/>
      <w:r w:rsidRPr="00C37B79">
        <w:rPr>
          <w:rStyle w:val="Refdenotaderodap"/>
          <w:rFonts w:ascii="Times New Roman" w:hAnsi="Times New Roman" w:cs="Times New Roman"/>
          <w:b/>
          <w:sz w:val="24"/>
          <w:szCs w:val="24"/>
        </w:rPr>
        <w:footnoteReference w:id="1"/>
      </w:r>
      <w:proofErr w:type="gramEnd"/>
    </w:p>
    <w:p w:rsidR="00293124" w:rsidRDefault="00293124" w:rsidP="00293124">
      <w:pPr>
        <w:autoSpaceDE w:val="0"/>
        <w:autoSpaceDN w:val="0"/>
        <w:adjustRightInd w:val="0"/>
        <w:spacing w:after="0" w:line="360" w:lineRule="auto"/>
        <w:jc w:val="both"/>
        <w:rPr>
          <w:rFonts w:ascii="Times New Roman" w:hAnsi="Times New Roman" w:cs="Times New Roman"/>
          <w:sz w:val="24"/>
          <w:szCs w:val="24"/>
        </w:rPr>
      </w:pPr>
    </w:p>
    <w:p w:rsidR="00293124" w:rsidRDefault="00293124" w:rsidP="00293124">
      <w:pPr>
        <w:spacing w:line="240" w:lineRule="auto"/>
        <w:ind w:left="6576"/>
        <w:rPr>
          <w:rFonts w:ascii="Times New Roman" w:hAnsi="Times New Roman" w:cs="Times New Roman"/>
          <w:sz w:val="24"/>
          <w:szCs w:val="24"/>
        </w:rPr>
      </w:pPr>
      <w:r>
        <w:rPr>
          <w:rFonts w:ascii="Times New Roman" w:hAnsi="Times New Roman" w:cs="Times New Roman"/>
          <w:sz w:val="24"/>
          <w:szCs w:val="24"/>
        </w:rPr>
        <w:t>Milena Castro Fernandes</w:t>
      </w:r>
      <w:r>
        <w:rPr>
          <w:rStyle w:val="Refdenotaderodap"/>
          <w:rFonts w:ascii="Times New Roman" w:hAnsi="Times New Roman" w:cs="Times New Roman"/>
          <w:sz w:val="24"/>
          <w:szCs w:val="24"/>
        </w:rPr>
        <w:footnoteReference w:id="2"/>
      </w:r>
    </w:p>
    <w:p w:rsidR="00293124" w:rsidRDefault="00293124" w:rsidP="00293124">
      <w:pPr>
        <w:autoSpaceDE w:val="0"/>
        <w:autoSpaceDN w:val="0"/>
        <w:adjustRightInd w:val="0"/>
        <w:spacing w:after="0" w:line="240" w:lineRule="auto"/>
        <w:ind w:left="6746"/>
        <w:rPr>
          <w:rFonts w:ascii="Times New Roman" w:hAnsi="Times New Roman" w:cs="Times New Roman"/>
          <w:bCs/>
          <w:sz w:val="24"/>
          <w:szCs w:val="24"/>
        </w:rPr>
      </w:pPr>
      <w:r w:rsidRPr="002C0DCC">
        <w:rPr>
          <w:rFonts w:ascii="Times New Roman" w:hAnsi="Times New Roman" w:cs="Times New Roman"/>
          <w:bCs/>
          <w:sz w:val="24"/>
          <w:szCs w:val="24"/>
        </w:rPr>
        <w:t>Fabiano Ferreira</w:t>
      </w:r>
      <w:r>
        <w:rPr>
          <w:rFonts w:ascii="Times New Roman" w:hAnsi="Times New Roman" w:cs="Times New Roman"/>
          <w:bCs/>
          <w:sz w:val="24"/>
          <w:szCs w:val="24"/>
        </w:rPr>
        <w:t xml:space="preserve"> </w:t>
      </w:r>
      <w:r w:rsidRPr="002C0DCC">
        <w:rPr>
          <w:rFonts w:ascii="Times New Roman" w:hAnsi="Times New Roman" w:cs="Times New Roman"/>
          <w:bCs/>
          <w:sz w:val="24"/>
          <w:szCs w:val="24"/>
        </w:rPr>
        <w:t>Lopes</w:t>
      </w:r>
      <w:r>
        <w:rPr>
          <w:rStyle w:val="Refdenotaderodap"/>
          <w:rFonts w:ascii="Times New Roman" w:hAnsi="Times New Roman" w:cs="Times New Roman"/>
          <w:bCs/>
          <w:sz w:val="24"/>
          <w:szCs w:val="24"/>
        </w:rPr>
        <w:footnoteReference w:id="3"/>
      </w:r>
    </w:p>
    <w:p w:rsidR="0048040A" w:rsidRDefault="0048040A" w:rsidP="00A2146E">
      <w:pPr>
        <w:spacing w:line="360" w:lineRule="auto"/>
        <w:rPr>
          <w:rFonts w:ascii="Times New Roman" w:hAnsi="Times New Roman" w:cs="Times New Roman"/>
          <w:b/>
          <w:sz w:val="24"/>
          <w:szCs w:val="24"/>
        </w:rPr>
      </w:pPr>
    </w:p>
    <w:p w:rsidR="000F7A95" w:rsidRDefault="00293124" w:rsidP="00A2146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0F7A95">
        <w:rPr>
          <w:rFonts w:ascii="Times New Roman" w:hAnsi="Times New Roman" w:cs="Times New Roman"/>
          <w:b/>
          <w:sz w:val="24"/>
          <w:szCs w:val="24"/>
        </w:rPr>
        <w:t>D</w:t>
      </w:r>
      <w:r>
        <w:rPr>
          <w:rFonts w:ascii="Times New Roman" w:hAnsi="Times New Roman" w:cs="Times New Roman"/>
          <w:b/>
          <w:sz w:val="24"/>
          <w:szCs w:val="24"/>
        </w:rPr>
        <w:t>ESCRIÇÃO DO CASO</w:t>
      </w:r>
    </w:p>
    <w:p w:rsidR="006200EE" w:rsidRDefault="00F234E9" w:rsidP="00F17DEF">
      <w:pPr>
        <w:spacing w:line="360" w:lineRule="auto"/>
        <w:ind w:firstLine="708"/>
        <w:jc w:val="both"/>
        <w:rPr>
          <w:rFonts w:ascii="Times New Roman" w:hAnsi="Times New Roman" w:cs="Times New Roman"/>
          <w:color w:val="000000"/>
          <w:sz w:val="24"/>
          <w:szCs w:val="24"/>
          <w:shd w:val="clear" w:color="auto" w:fill="FFFFFF"/>
        </w:rPr>
      </w:pPr>
      <w:r w:rsidRPr="00170D69">
        <w:rPr>
          <w:rFonts w:ascii="Times New Roman" w:hAnsi="Times New Roman" w:cs="Times New Roman"/>
          <w:color w:val="000000"/>
          <w:sz w:val="24"/>
          <w:szCs w:val="24"/>
          <w:shd w:val="clear" w:color="auto" w:fill="FFFFFF"/>
        </w:rPr>
        <w:t>A empresa Silva &amp; Silva Comércio Ltda</w:t>
      </w:r>
      <w:r w:rsidR="00170D69">
        <w:rPr>
          <w:rFonts w:ascii="Times New Roman" w:hAnsi="Times New Roman" w:cs="Times New Roman"/>
          <w:color w:val="000000"/>
          <w:sz w:val="24"/>
          <w:szCs w:val="24"/>
          <w:shd w:val="clear" w:color="auto" w:fill="FFFFFF"/>
        </w:rPr>
        <w:t xml:space="preserve">., </w:t>
      </w:r>
      <w:r w:rsidRPr="00170D69">
        <w:rPr>
          <w:rFonts w:ascii="Times New Roman" w:hAnsi="Times New Roman" w:cs="Times New Roman"/>
          <w:color w:val="000000"/>
          <w:sz w:val="24"/>
          <w:szCs w:val="24"/>
          <w:shd w:val="clear" w:color="auto" w:fill="FFFFFF"/>
        </w:rPr>
        <w:t xml:space="preserve">na qual atua na área de comércio </w:t>
      </w:r>
      <w:proofErr w:type="gramStart"/>
      <w:r w:rsidRPr="00170D69">
        <w:rPr>
          <w:rFonts w:ascii="Times New Roman" w:hAnsi="Times New Roman" w:cs="Times New Roman"/>
          <w:color w:val="000000"/>
          <w:sz w:val="24"/>
          <w:szCs w:val="24"/>
          <w:shd w:val="clear" w:color="auto" w:fill="FFFFFF"/>
        </w:rPr>
        <w:t>varejista</w:t>
      </w:r>
      <w:proofErr w:type="gramEnd"/>
      <w:r w:rsidRPr="00170D69">
        <w:rPr>
          <w:rFonts w:ascii="Times New Roman" w:hAnsi="Times New Roman" w:cs="Times New Roman"/>
          <w:color w:val="000000"/>
          <w:sz w:val="24"/>
          <w:szCs w:val="24"/>
          <w:shd w:val="clear" w:color="auto" w:fill="FFFFFF"/>
        </w:rPr>
        <w:t xml:space="preserve"> </w:t>
      </w:r>
      <w:proofErr w:type="gramStart"/>
      <w:r w:rsidRPr="00170D69">
        <w:rPr>
          <w:rFonts w:ascii="Times New Roman" w:hAnsi="Times New Roman" w:cs="Times New Roman"/>
          <w:color w:val="000000"/>
          <w:sz w:val="24"/>
          <w:szCs w:val="24"/>
          <w:shd w:val="clear" w:color="auto" w:fill="FFFFFF"/>
        </w:rPr>
        <w:t>de</w:t>
      </w:r>
      <w:proofErr w:type="gramEnd"/>
      <w:r w:rsidRPr="00170D69">
        <w:rPr>
          <w:rFonts w:ascii="Times New Roman" w:hAnsi="Times New Roman" w:cs="Times New Roman"/>
          <w:color w:val="000000"/>
          <w:sz w:val="24"/>
          <w:szCs w:val="24"/>
          <w:shd w:val="clear" w:color="auto" w:fill="FFFFFF"/>
        </w:rPr>
        <w:t xml:space="preserve"> mercadorias </w:t>
      </w:r>
      <w:r w:rsidR="00170D69">
        <w:rPr>
          <w:rFonts w:ascii="Times New Roman" w:hAnsi="Times New Roman" w:cs="Times New Roman"/>
          <w:color w:val="000000"/>
          <w:sz w:val="24"/>
          <w:szCs w:val="24"/>
          <w:shd w:val="clear" w:color="auto" w:fill="FFFFFF"/>
        </w:rPr>
        <w:t>em geral e</w:t>
      </w:r>
      <w:r w:rsidRPr="00170D69">
        <w:rPr>
          <w:rFonts w:ascii="Times New Roman" w:hAnsi="Times New Roman" w:cs="Times New Roman"/>
          <w:color w:val="000000"/>
          <w:sz w:val="24"/>
          <w:szCs w:val="24"/>
          <w:shd w:val="clear" w:color="auto" w:fill="FFFFFF"/>
        </w:rPr>
        <w:t xml:space="preserve"> possui sede em São Luís - MA, foi autuada em agosto de 2002 por motivo de inadimplência no pagamento do imposto ICMS , relati</w:t>
      </w:r>
      <w:r w:rsidR="00170D69">
        <w:rPr>
          <w:rFonts w:ascii="Times New Roman" w:hAnsi="Times New Roman" w:cs="Times New Roman"/>
          <w:color w:val="000000"/>
          <w:sz w:val="24"/>
          <w:szCs w:val="24"/>
          <w:shd w:val="clear" w:color="auto" w:fill="FFFFFF"/>
        </w:rPr>
        <w:t>vo aos exercícios financeiros dos anos de</w:t>
      </w:r>
      <w:r w:rsidRPr="00170D69">
        <w:rPr>
          <w:rFonts w:ascii="Times New Roman" w:hAnsi="Times New Roman" w:cs="Times New Roman"/>
          <w:color w:val="000000"/>
          <w:sz w:val="24"/>
          <w:szCs w:val="24"/>
          <w:shd w:val="clear" w:color="auto" w:fill="FFFFFF"/>
        </w:rPr>
        <w:t xml:space="preserve"> 1999 e 2000.</w:t>
      </w:r>
      <w:r w:rsidRPr="00170D69">
        <w:rPr>
          <w:rStyle w:val="apple-converted-space"/>
          <w:rFonts w:ascii="Times New Roman" w:hAnsi="Times New Roman" w:cs="Times New Roman"/>
          <w:color w:val="000000"/>
          <w:sz w:val="24"/>
          <w:szCs w:val="24"/>
          <w:shd w:val="clear" w:color="auto" w:fill="FFFFFF"/>
        </w:rPr>
        <w:t> </w:t>
      </w:r>
      <w:r w:rsidR="00170D69" w:rsidRPr="00170D69">
        <w:rPr>
          <w:rFonts w:ascii="Times New Roman" w:hAnsi="Times New Roman" w:cs="Times New Roman"/>
          <w:color w:val="000000"/>
          <w:sz w:val="24"/>
          <w:szCs w:val="24"/>
          <w:shd w:val="clear" w:color="auto" w:fill="FFFFFF"/>
        </w:rPr>
        <w:t xml:space="preserve">A </w:t>
      </w:r>
      <w:r w:rsidRPr="00170D69">
        <w:rPr>
          <w:rFonts w:ascii="Times New Roman" w:hAnsi="Times New Roman" w:cs="Times New Roman"/>
          <w:color w:val="000000"/>
          <w:sz w:val="24"/>
          <w:szCs w:val="24"/>
          <w:shd w:val="clear" w:color="auto" w:fill="FFFFFF"/>
        </w:rPr>
        <w:t>atual Secretaria de</w:t>
      </w:r>
      <w:r w:rsidR="00170D69" w:rsidRPr="00170D69">
        <w:rPr>
          <w:rFonts w:ascii="Times New Roman" w:hAnsi="Times New Roman" w:cs="Times New Roman"/>
          <w:color w:val="000000"/>
          <w:sz w:val="24"/>
          <w:szCs w:val="24"/>
          <w:shd w:val="clear" w:color="auto" w:fill="FFFFFF"/>
        </w:rPr>
        <w:t xml:space="preserve"> Fazenda do Estado do Maranhão (</w:t>
      </w:r>
      <w:r w:rsidRPr="00170D69">
        <w:rPr>
          <w:rFonts w:ascii="Times New Roman" w:hAnsi="Times New Roman" w:cs="Times New Roman"/>
          <w:color w:val="000000"/>
          <w:sz w:val="24"/>
          <w:szCs w:val="24"/>
          <w:shd w:val="clear" w:color="auto" w:fill="FFFFFF"/>
        </w:rPr>
        <w:t>SEFAZ-MA</w:t>
      </w:r>
      <w:r w:rsidR="00170D69" w:rsidRPr="00170D69">
        <w:rPr>
          <w:rFonts w:ascii="Times New Roman" w:hAnsi="Times New Roman" w:cs="Times New Roman"/>
          <w:color w:val="000000"/>
          <w:sz w:val="24"/>
          <w:szCs w:val="24"/>
          <w:shd w:val="clear" w:color="auto" w:fill="FFFFFF"/>
        </w:rPr>
        <w:t>)</w:t>
      </w:r>
      <w:r w:rsidRPr="00170D69">
        <w:rPr>
          <w:rFonts w:ascii="Times New Roman" w:hAnsi="Times New Roman" w:cs="Times New Roman"/>
          <w:color w:val="000000"/>
          <w:sz w:val="24"/>
          <w:szCs w:val="24"/>
          <w:shd w:val="clear" w:color="auto" w:fill="FFFFFF"/>
        </w:rPr>
        <w:t xml:space="preserve">, intima a SS Comércio, em 06 de fevereiro de 2002, para que </w:t>
      </w:r>
      <w:r w:rsidR="00170D69" w:rsidRPr="00170D69">
        <w:rPr>
          <w:rFonts w:ascii="Times New Roman" w:hAnsi="Times New Roman" w:cs="Times New Roman"/>
          <w:color w:val="000000"/>
          <w:sz w:val="24"/>
          <w:szCs w:val="24"/>
          <w:shd w:val="clear" w:color="auto" w:fill="FFFFFF"/>
        </w:rPr>
        <w:t>possa liquidar</w:t>
      </w:r>
      <w:r w:rsidRPr="00170D69">
        <w:rPr>
          <w:rFonts w:ascii="Times New Roman" w:hAnsi="Times New Roman" w:cs="Times New Roman"/>
          <w:color w:val="000000"/>
          <w:sz w:val="24"/>
          <w:szCs w:val="24"/>
          <w:shd w:val="clear" w:color="auto" w:fill="FFFFFF"/>
        </w:rPr>
        <w:t xml:space="preserve"> os referidos créditos tributário</w:t>
      </w:r>
      <w:r w:rsidR="00170D69" w:rsidRPr="00170D69">
        <w:rPr>
          <w:rFonts w:ascii="Times New Roman" w:hAnsi="Times New Roman" w:cs="Times New Roman"/>
          <w:color w:val="000000"/>
          <w:sz w:val="24"/>
          <w:szCs w:val="24"/>
          <w:shd w:val="clear" w:color="auto" w:fill="FFFFFF"/>
        </w:rPr>
        <w:t>s em 72 (setenta e duas) horas. Caso não</w:t>
      </w:r>
      <w:r w:rsidR="00170D69">
        <w:rPr>
          <w:rFonts w:ascii="Arial" w:hAnsi="Arial" w:cs="Arial"/>
          <w:color w:val="000000"/>
          <w:sz w:val="18"/>
          <w:szCs w:val="18"/>
          <w:shd w:val="clear" w:color="auto" w:fill="FFFFFF"/>
        </w:rPr>
        <w:t xml:space="preserve"> </w:t>
      </w:r>
      <w:r w:rsidR="00170D69" w:rsidRPr="00170D69">
        <w:rPr>
          <w:rFonts w:ascii="Times New Roman" w:hAnsi="Times New Roman" w:cs="Times New Roman"/>
          <w:color w:val="000000"/>
          <w:sz w:val="24"/>
          <w:szCs w:val="24"/>
          <w:shd w:val="clear" w:color="auto" w:fill="FFFFFF"/>
        </w:rPr>
        <w:t>cumprisse com a liquidação iria haver a</w:t>
      </w:r>
      <w:r w:rsidRPr="00170D69">
        <w:rPr>
          <w:rFonts w:ascii="Times New Roman" w:hAnsi="Times New Roman" w:cs="Times New Roman"/>
          <w:color w:val="000000"/>
          <w:sz w:val="24"/>
          <w:szCs w:val="24"/>
          <w:shd w:val="clear" w:color="auto" w:fill="FFFFFF"/>
        </w:rPr>
        <w:t xml:space="preserve"> inscrição na dívida ativa e </w:t>
      </w:r>
      <w:r w:rsidR="00170D69">
        <w:rPr>
          <w:rFonts w:ascii="Times New Roman" w:hAnsi="Times New Roman" w:cs="Times New Roman"/>
          <w:color w:val="000000"/>
          <w:sz w:val="24"/>
          <w:szCs w:val="24"/>
          <w:shd w:val="clear" w:color="auto" w:fill="FFFFFF"/>
        </w:rPr>
        <w:t xml:space="preserve">a </w:t>
      </w:r>
      <w:r w:rsidRPr="00170D69">
        <w:rPr>
          <w:rFonts w:ascii="Times New Roman" w:hAnsi="Times New Roman" w:cs="Times New Roman"/>
          <w:color w:val="000000"/>
          <w:sz w:val="24"/>
          <w:szCs w:val="24"/>
          <w:shd w:val="clear" w:color="auto" w:fill="FFFFFF"/>
        </w:rPr>
        <w:t>suspensão do cadastro de contribuintes.</w:t>
      </w:r>
      <w:r w:rsidR="00F17DEF">
        <w:rPr>
          <w:rFonts w:ascii="Times New Roman" w:hAnsi="Times New Roman" w:cs="Times New Roman"/>
          <w:color w:val="000000"/>
          <w:sz w:val="24"/>
          <w:szCs w:val="24"/>
          <w:shd w:val="clear" w:color="auto" w:fill="FFFFFF"/>
        </w:rPr>
        <w:t xml:space="preserve"> </w:t>
      </w:r>
    </w:p>
    <w:p w:rsidR="00F17DEF" w:rsidRDefault="00170D69" w:rsidP="00F17DEF">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Acontece que a administração da empresa, após consultar seu contador, resolveu utilizar o recurso de compra de créditos tributários de ICMS exportação, para liquidar os créditos tributários por meio da compensação. Sendo assim, foi devidamente deferido o pedido protocolizado pelo contador de compensação, ocasionando assim a extinção dos créditos tributários. </w:t>
      </w:r>
    </w:p>
    <w:p w:rsidR="006200EE" w:rsidRDefault="00170D69" w:rsidP="006200EE">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 entanto, os advogados da empresa no ano de 2005 entenderam que a mesma possui direito à redução da multa paga em 60%, pelo fato dos valores cobrados terem sido compensados em menos de 30 dias</w:t>
      </w:r>
      <w:r w:rsidR="00A2146E">
        <w:rPr>
          <w:rFonts w:ascii="Times New Roman" w:hAnsi="Times New Roman" w:cs="Times New Roman"/>
          <w:color w:val="000000"/>
          <w:sz w:val="24"/>
          <w:szCs w:val="24"/>
        </w:rPr>
        <w:t xml:space="preserve">, conforme o decreto 14.744/95. Nesse entendimento, os advogados afirmam que </w:t>
      </w:r>
      <w:proofErr w:type="gramStart"/>
      <w:r w:rsidR="00A2146E">
        <w:rPr>
          <w:rFonts w:ascii="Times New Roman" w:hAnsi="Times New Roman" w:cs="Times New Roman"/>
          <w:color w:val="000000"/>
          <w:sz w:val="24"/>
          <w:szCs w:val="24"/>
        </w:rPr>
        <w:t>o instituto da compensação e do pagamento possuem</w:t>
      </w:r>
      <w:proofErr w:type="gramEnd"/>
      <w:r w:rsidR="00A2146E">
        <w:rPr>
          <w:rFonts w:ascii="Times New Roman" w:hAnsi="Times New Roman" w:cs="Times New Roman"/>
          <w:color w:val="000000"/>
          <w:sz w:val="24"/>
          <w:szCs w:val="24"/>
        </w:rPr>
        <w:t xml:space="preserve"> o mesmo significado, de modo que a compensação se trata de uma pagamento indireto, um modo especial de extinção da obrigação, já que os credores são concomitantemente devedores uns dos outros, assim como também pelo fato de as dívidas se extinguirem reciprocamente antes das mesmas serem pagas, além de permitir o fracionamento de um dos débitos, o que representa a exceção ao princípio geral de que o credor não pode ser obrigado a receber por </w:t>
      </w:r>
      <w:r w:rsidR="00A2146E" w:rsidRPr="00F17DEF">
        <w:rPr>
          <w:rFonts w:ascii="Times New Roman" w:hAnsi="Times New Roman" w:cs="Times New Roman"/>
          <w:color w:val="000000"/>
          <w:sz w:val="24"/>
          <w:szCs w:val="24"/>
        </w:rPr>
        <w:t>partes.</w:t>
      </w:r>
      <w:r w:rsidR="006200EE">
        <w:rPr>
          <w:rFonts w:ascii="Times New Roman" w:hAnsi="Times New Roman" w:cs="Times New Roman"/>
          <w:color w:val="000000"/>
          <w:sz w:val="24"/>
          <w:szCs w:val="24"/>
        </w:rPr>
        <w:t xml:space="preserve"> </w:t>
      </w:r>
    </w:p>
    <w:p w:rsidR="00F17DEF" w:rsidRPr="006200EE" w:rsidRDefault="00F17DEF" w:rsidP="006200EE">
      <w:pPr>
        <w:spacing w:line="360" w:lineRule="auto"/>
        <w:ind w:firstLine="708"/>
        <w:jc w:val="both"/>
        <w:rPr>
          <w:rFonts w:ascii="Times New Roman" w:hAnsi="Times New Roman" w:cs="Times New Roman"/>
          <w:color w:val="000000"/>
          <w:sz w:val="24"/>
          <w:szCs w:val="24"/>
        </w:rPr>
      </w:pPr>
      <w:r w:rsidRPr="00F17DEF">
        <w:rPr>
          <w:rFonts w:ascii="Times New Roman" w:hAnsi="Times New Roman" w:cs="Times New Roman"/>
          <w:color w:val="000000"/>
          <w:sz w:val="24"/>
          <w:szCs w:val="24"/>
          <w:shd w:val="clear" w:color="auto" w:fill="FFFFFF"/>
        </w:rPr>
        <w:lastRenderedPageBreak/>
        <w:t>Com base nisso, dar-se então o parecer a respeito da viabilidade ou não do ajuizamento de ação de repetição de indébito tributário requerido pelos advogados da empresa.</w:t>
      </w:r>
    </w:p>
    <w:p w:rsidR="006200EE" w:rsidRDefault="006200EE" w:rsidP="000B7696">
      <w:pPr>
        <w:rPr>
          <w:rFonts w:ascii="Times New Roman" w:hAnsi="Times New Roman" w:cs="Times New Roman"/>
          <w:b/>
          <w:sz w:val="24"/>
          <w:szCs w:val="24"/>
        </w:rPr>
      </w:pPr>
    </w:p>
    <w:p w:rsidR="000B7696" w:rsidRDefault="000B7696" w:rsidP="000B7696">
      <w:pPr>
        <w:rPr>
          <w:rFonts w:ascii="Times New Roman" w:hAnsi="Times New Roman" w:cs="Times New Roman"/>
          <w:b/>
          <w:sz w:val="24"/>
          <w:szCs w:val="24"/>
        </w:rPr>
      </w:pPr>
      <w:r>
        <w:rPr>
          <w:rFonts w:ascii="Times New Roman" w:hAnsi="Times New Roman" w:cs="Times New Roman"/>
          <w:b/>
          <w:sz w:val="24"/>
          <w:szCs w:val="24"/>
        </w:rPr>
        <w:t>2. IDENTIFICAÇÃO E ANÁLISE DO CASO</w:t>
      </w:r>
    </w:p>
    <w:p w:rsidR="000B7696" w:rsidRDefault="000B7696" w:rsidP="000B7696">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Teorias Envolvidas</w:t>
      </w:r>
    </w:p>
    <w:p w:rsidR="00F9356C" w:rsidRPr="000B7696" w:rsidRDefault="00F17DEF" w:rsidP="000B7696">
      <w:pPr>
        <w:spacing w:line="360" w:lineRule="auto"/>
        <w:ind w:firstLine="708"/>
        <w:jc w:val="both"/>
        <w:rPr>
          <w:rFonts w:ascii="Times New Roman" w:hAnsi="Times New Roman" w:cs="Times New Roman"/>
          <w:b/>
          <w:sz w:val="24"/>
          <w:szCs w:val="24"/>
        </w:rPr>
      </w:pPr>
      <w:r w:rsidRPr="00F17DEF">
        <w:rPr>
          <w:rFonts w:ascii="Times New Roman" w:hAnsi="Times New Roman" w:cs="Times New Roman"/>
          <w:sz w:val="24"/>
          <w:szCs w:val="24"/>
        </w:rPr>
        <w:t>Para</w:t>
      </w:r>
      <w:r>
        <w:rPr>
          <w:rFonts w:ascii="Times New Roman" w:hAnsi="Times New Roman" w:cs="Times New Roman"/>
          <w:sz w:val="24"/>
          <w:szCs w:val="24"/>
        </w:rPr>
        <w:t xml:space="preserve"> se </w:t>
      </w:r>
      <w:proofErr w:type="gramStart"/>
      <w:r>
        <w:rPr>
          <w:rFonts w:ascii="Times New Roman" w:hAnsi="Times New Roman" w:cs="Times New Roman"/>
          <w:sz w:val="24"/>
          <w:szCs w:val="24"/>
        </w:rPr>
        <w:t>obter</w:t>
      </w:r>
      <w:proofErr w:type="gramEnd"/>
      <w:r>
        <w:rPr>
          <w:rFonts w:ascii="Times New Roman" w:hAnsi="Times New Roman" w:cs="Times New Roman"/>
          <w:sz w:val="24"/>
          <w:szCs w:val="24"/>
        </w:rPr>
        <w:t xml:space="preserve"> um melhor entendimento do caso em análise cumpre primeiramente tratar de alguns assuntos pertinentes para que se possa solucionar o caso. Deste </w:t>
      </w:r>
      <w:r w:rsidR="00F9356C">
        <w:rPr>
          <w:rFonts w:ascii="Times New Roman" w:hAnsi="Times New Roman" w:cs="Times New Roman"/>
          <w:sz w:val="24"/>
          <w:szCs w:val="24"/>
        </w:rPr>
        <w:t>modo, faz-se necessário</w:t>
      </w:r>
      <w:r>
        <w:rPr>
          <w:rFonts w:ascii="Times New Roman" w:hAnsi="Times New Roman" w:cs="Times New Roman"/>
          <w:sz w:val="24"/>
          <w:szCs w:val="24"/>
        </w:rPr>
        <w:t xml:space="preserve"> definir </w:t>
      </w:r>
      <w:r w:rsidR="00F9356C">
        <w:rPr>
          <w:rFonts w:ascii="Times New Roman" w:hAnsi="Times New Roman" w:cs="Times New Roman"/>
          <w:sz w:val="24"/>
          <w:szCs w:val="24"/>
        </w:rPr>
        <w:t xml:space="preserve">a princípio </w:t>
      </w:r>
      <w:r>
        <w:rPr>
          <w:rFonts w:ascii="Times New Roman" w:hAnsi="Times New Roman" w:cs="Times New Roman"/>
          <w:sz w:val="24"/>
          <w:szCs w:val="24"/>
        </w:rPr>
        <w:t>o que se entende por</w:t>
      </w:r>
      <w:r w:rsidR="00F9356C">
        <w:rPr>
          <w:rFonts w:ascii="Times New Roman" w:hAnsi="Times New Roman" w:cs="Times New Roman"/>
          <w:sz w:val="24"/>
          <w:szCs w:val="24"/>
        </w:rPr>
        <w:t xml:space="preserve"> obrigação e créditos tributários.</w:t>
      </w:r>
      <w:r>
        <w:rPr>
          <w:rFonts w:ascii="Times New Roman" w:hAnsi="Times New Roman" w:cs="Times New Roman"/>
          <w:sz w:val="24"/>
          <w:szCs w:val="24"/>
        </w:rPr>
        <w:t xml:space="preserve"> </w:t>
      </w:r>
    </w:p>
    <w:p w:rsidR="0046111E" w:rsidRDefault="00F9356C" w:rsidP="00F935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6111E">
        <w:rPr>
          <w:rFonts w:ascii="Times New Roman" w:hAnsi="Times New Roman" w:cs="Times New Roman"/>
          <w:sz w:val="24"/>
          <w:szCs w:val="24"/>
        </w:rPr>
        <w:t xml:space="preserve">ode-se dizer que o tributo é definido pelo CTN como uma prestação pecuniária, correspondendo </w:t>
      </w:r>
      <w:proofErr w:type="gramStart"/>
      <w:r w:rsidR="0046111E">
        <w:rPr>
          <w:rFonts w:ascii="Times New Roman" w:hAnsi="Times New Roman" w:cs="Times New Roman"/>
          <w:sz w:val="24"/>
          <w:szCs w:val="24"/>
        </w:rPr>
        <w:t>a</w:t>
      </w:r>
      <w:proofErr w:type="gramEnd"/>
      <w:r w:rsidR="0046111E">
        <w:rPr>
          <w:rFonts w:ascii="Times New Roman" w:hAnsi="Times New Roman" w:cs="Times New Roman"/>
          <w:sz w:val="24"/>
          <w:szCs w:val="24"/>
        </w:rPr>
        <w:t xml:space="preserve"> obrigação de o sujeito</w:t>
      </w:r>
      <w:r w:rsidR="008F3EE0">
        <w:rPr>
          <w:rFonts w:ascii="Times New Roman" w:hAnsi="Times New Roman" w:cs="Times New Roman"/>
          <w:sz w:val="24"/>
          <w:szCs w:val="24"/>
        </w:rPr>
        <w:t xml:space="preserve"> passivo,</w:t>
      </w:r>
      <w:r w:rsidR="0046111E">
        <w:rPr>
          <w:rFonts w:ascii="Times New Roman" w:hAnsi="Times New Roman" w:cs="Times New Roman"/>
          <w:sz w:val="24"/>
          <w:szCs w:val="24"/>
        </w:rPr>
        <w:t xml:space="preserve"> contribuinte</w:t>
      </w:r>
      <w:r w:rsidR="008F3EE0">
        <w:rPr>
          <w:rFonts w:ascii="Times New Roman" w:hAnsi="Times New Roman" w:cs="Times New Roman"/>
          <w:sz w:val="24"/>
          <w:szCs w:val="24"/>
        </w:rPr>
        <w:t>,</w:t>
      </w:r>
      <w:r w:rsidR="0046111E">
        <w:rPr>
          <w:rFonts w:ascii="Times New Roman" w:hAnsi="Times New Roman" w:cs="Times New Roman"/>
          <w:sz w:val="24"/>
          <w:szCs w:val="24"/>
        </w:rPr>
        <w:t xml:space="preserve"> </w:t>
      </w:r>
      <w:r w:rsidR="008E1F01">
        <w:rPr>
          <w:rFonts w:ascii="Times New Roman" w:hAnsi="Times New Roman" w:cs="Times New Roman"/>
          <w:sz w:val="24"/>
          <w:szCs w:val="24"/>
        </w:rPr>
        <w:t>entrega</w:t>
      </w:r>
      <w:r w:rsidR="008F3EE0">
        <w:rPr>
          <w:rFonts w:ascii="Times New Roman" w:hAnsi="Times New Roman" w:cs="Times New Roman"/>
          <w:sz w:val="24"/>
          <w:szCs w:val="24"/>
        </w:rPr>
        <w:t xml:space="preserve">r </w:t>
      </w:r>
      <w:r w:rsidR="0046111E">
        <w:rPr>
          <w:rFonts w:ascii="Times New Roman" w:hAnsi="Times New Roman" w:cs="Times New Roman"/>
          <w:sz w:val="24"/>
          <w:szCs w:val="24"/>
        </w:rPr>
        <w:t xml:space="preserve">determinada quantia de dinheiro ao fisco. Essa obrigação é denominada de obrigação principal. </w:t>
      </w:r>
      <w:r w:rsidR="008E1F01">
        <w:rPr>
          <w:rFonts w:ascii="Times New Roman" w:hAnsi="Times New Roman" w:cs="Times New Roman"/>
          <w:sz w:val="24"/>
          <w:szCs w:val="24"/>
        </w:rPr>
        <w:t>Em contrapartida, existem outras obrigações tributárias, denominadas de obrigações acessórias, em que o objeto não é pecuniário, seria, portanto, uma obrigação impositiva de conduta</w:t>
      </w:r>
      <w:r>
        <w:rPr>
          <w:rFonts w:ascii="Times New Roman" w:hAnsi="Times New Roman" w:cs="Times New Roman"/>
          <w:sz w:val="24"/>
          <w:szCs w:val="24"/>
        </w:rPr>
        <w:t>.</w:t>
      </w:r>
      <w:r w:rsidR="008E1F01">
        <w:rPr>
          <w:rFonts w:ascii="Times New Roman" w:hAnsi="Times New Roman" w:cs="Times New Roman"/>
          <w:sz w:val="24"/>
          <w:szCs w:val="24"/>
        </w:rPr>
        <w:t xml:space="preserve"> Seriam, as obrigações de fazer, não fazer ou suportar impostas pela legislação tributária com a finalidade de fiscalizar e arrecadar tributos.</w:t>
      </w:r>
    </w:p>
    <w:p w:rsidR="008E1F01" w:rsidRDefault="008E1F01" w:rsidP="008E1F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base nisso, crédito tributário e obrigação tributária devem ser entendido</w:t>
      </w:r>
      <w:r w:rsidR="00FD1266">
        <w:rPr>
          <w:rFonts w:ascii="Times New Roman" w:hAnsi="Times New Roman" w:cs="Times New Roman"/>
          <w:sz w:val="24"/>
          <w:szCs w:val="24"/>
        </w:rPr>
        <w:t>s</w:t>
      </w:r>
      <w:r>
        <w:rPr>
          <w:rFonts w:ascii="Times New Roman" w:hAnsi="Times New Roman" w:cs="Times New Roman"/>
          <w:sz w:val="24"/>
          <w:szCs w:val="24"/>
        </w:rPr>
        <w:t xml:space="preserve"> como coisas diversas. Pois o crédito decorre</w:t>
      </w:r>
      <w:r w:rsidR="00FD1266">
        <w:rPr>
          <w:rFonts w:ascii="Times New Roman" w:hAnsi="Times New Roman" w:cs="Times New Roman"/>
          <w:sz w:val="24"/>
          <w:szCs w:val="24"/>
        </w:rPr>
        <w:t>nte</w:t>
      </w:r>
      <w:r>
        <w:rPr>
          <w:rFonts w:ascii="Times New Roman" w:hAnsi="Times New Roman" w:cs="Times New Roman"/>
          <w:sz w:val="24"/>
          <w:szCs w:val="24"/>
        </w:rPr>
        <w:t xml:space="preserve"> da obrigação</w:t>
      </w:r>
      <w:r w:rsidR="00F9356C">
        <w:rPr>
          <w:rFonts w:ascii="Times New Roman" w:hAnsi="Times New Roman" w:cs="Times New Roman"/>
          <w:sz w:val="24"/>
          <w:szCs w:val="24"/>
        </w:rPr>
        <w:t>, em que</w:t>
      </w:r>
      <w:r w:rsidR="00FD1266">
        <w:rPr>
          <w:rFonts w:ascii="Times New Roman" w:hAnsi="Times New Roman" w:cs="Times New Roman"/>
          <w:sz w:val="24"/>
          <w:szCs w:val="24"/>
        </w:rPr>
        <w:t xml:space="preserve"> o sujeito ativo pode exigir do sujeito passivo o pagamento do tributo devido ou da penalidade pecuniária. Diferentemente da obrigação tributária em que ainda não se poderá exigir o pagamento do tributo. Pois a exigibilidade do crédito tributário só virá com o lançamento tributário </w:t>
      </w:r>
      <w:r w:rsidR="00F9356C">
        <w:rPr>
          <w:rFonts w:ascii="Times New Roman" w:hAnsi="Times New Roman" w:cs="Times New Roman"/>
          <w:sz w:val="24"/>
          <w:szCs w:val="24"/>
        </w:rPr>
        <w:t>que</w:t>
      </w:r>
      <w:r w:rsidR="00FD1266">
        <w:rPr>
          <w:rFonts w:ascii="Times New Roman" w:hAnsi="Times New Roman" w:cs="Times New Roman"/>
          <w:sz w:val="24"/>
          <w:szCs w:val="24"/>
        </w:rPr>
        <w:t xml:space="preserve"> </w:t>
      </w:r>
      <w:r w:rsidR="008F3EE0">
        <w:rPr>
          <w:rFonts w:ascii="Times New Roman" w:hAnsi="Times New Roman" w:cs="Times New Roman"/>
          <w:sz w:val="24"/>
          <w:szCs w:val="24"/>
        </w:rPr>
        <w:t xml:space="preserve">consequentemente </w:t>
      </w:r>
      <w:r w:rsidR="00F9356C">
        <w:rPr>
          <w:rFonts w:ascii="Times New Roman" w:hAnsi="Times New Roman" w:cs="Times New Roman"/>
          <w:sz w:val="24"/>
          <w:szCs w:val="24"/>
        </w:rPr>
        <w:t xml:space="preserve">irá </w:t>
      </w:r>
      <w:r w:rsidR="00FD1266">
        <w:rPr>
          <w:rFonts w:ascii="Times New Roman" w:hAnsi="Times New Roman" w:cs="Times New Roman"/>
          <w:sz w:val="24"/>
          <w:szCs w:val="24"/>
        </w:rPr>
        <w:t>constitui</w:t>
      </w:r>
      <w:r w:rsidR="00F9356C">
        <w:rPr>
          <w:rFonts w:ascii="Times New Roman" w:hAnsi="Times New Roman" w:cs="Times New Roman"/>
          <w:sz w:val="24"/>
          <w:szCs w:val="24"/>
        </w:rPr>
        <w:t xml:space="preserve">r </w:t>
      </w:r>
      <w:r w:rsidR="00FD1266">
        <w:rPr>
          <w:rFonts w:ascii="Times New Roman" w:hAnsi="Times New Roman" w:cs="Times New Roman"/>
          <w:sz w:val="24"/>
          <w:szCs w:val="24"/>
        </w:rPr>
        <w:t>o crédito tributário.</w:t>
      </w:r>
      <w:r w:rsidR="00F9356C">
        <w:rPr>
          <w:rFonts w:ascii="Times New Roman" w:hAnsi="Times New Roman" w:cs="Times New Roman"/>
          <w:sz w:val="24"/>
          <w:szCs w:val="24"/>
        </w:rPr>
        <w:t xml:space="preserve"> </w:t>
      </w:r>
      <w:r w:rsidR="00FD1266">
        <w:rPr>
          <w:rFonts w:ascii="Times New Roman" w:hAnsi="Times New Roman" w:cs="Times New Roman"/>
          <w:sz w:val="24"/>
          <w:szCs w:val="24"/>
        </w:rPr>
        <w:t xml:space="preserve"> É importante ressaltar que quando já houver se constituído o crédito tributário, só se poderá modificar, extinguir, ou suspender, nos casos previstos em lei, portanto a autoridade administrativa não poderá dispensar o seu pagamento, </w:t>
      </w:r>
      <w:proofErr w:type="gramStart"/>
      <w:r w:rsidR="00FD1266">
        <w:rPr>
          <w:rFonts w:ascii="Times New Roman" w:hAnsi="Times New Roman" w:cs="Times New Roman"/>
          <w:sz w:val="24"/>
          <w:szCs w:val="24"/>
        </w:rPr>
        <w:t>sob pena</w:t>
      </w:r>
      <w:proofErr w:type="gramEnd"/>
      <w:r w:rsidR="00FD1266">
        <w:rPr>
          <w:rFonts w:ascii="Times New Roman" w:hAnsi="Times New Roman" w:cs="Times New Roman"/>
          <w:sz w:val="24"/>
          <w:szCs w:val="24"/>
        </w:rPr>
        <w:t xml:space="preserve"> de responsabilidade funcional</w:t>
      </w:r>
      <w:r w:rsidR="008F3EE0">
        <w:rPr>
          <w:rFonts w:ascii="Times New Roman" w:hAnsi="Times New Roman" w:cs="Times New Roman"/>
          <w:sz w:val="24"/>
          <w:szCs w:val="24"/>
        </w:rPr>
        <w:t xml:space="preserve"> (art.141, CTN)</w:t>
      </w:r>
      <w:r w:rsidR="00FD1266">
        <w:rPr>
          <w:rFonts w:ascii="Times New Roman" w:hAnsi="Times New Roman" w:cs="Times New Roman"/>
          <w:sz w:val="24"/>
          <w:szCs w:val="24"/>
        </w:rPr>
        <w:t>.</w:t>
      </w:r>
    </w:p>
    <w:p w:rsidR="00EF6681" w:rsidRDefault="001E767C" w:rsidP="00F935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da constituição do crédito tributário através do lançamento, a obrigação se torna líquida, certa e exigível, de forma que deve o contr</w:t>
      </w:r>
      <w:r w:rsidR="000241BD">
        <w:rPr>
          <w:rFonts w:ascii="Times New Roman" w:hAnsi="Times New Roman" w:cs="Times New Roman"/>
          <w:sz w:val="24"/>
          <w:szCs w:val="24"/>
        </w:rPr>
        <w:t xml:space="preserve">ibuinte cumprir com a obrigação. Caso não haja o cumprimento, a Administração Tributária poderá utilizar dos meios executivos para o recebimento do tributo. Entretanto existem casos que são suspensas as medidas de cobrança pelo Fisco, como os casos previstos no artigo 151 CTN. Conforme </w:t>
      </w:r>
      <w:proofErr w:type="spellStart"/>
      <w:r w:rsidR="000241BD">
        <w:rPr>
          <w:rFonts w:ascii="Times New Roman" w:hAnsi="Times New Roman" w:cs="Times New Roman"/>
          <w:sz w:val="24"/>
          <w:szCs w:val="24"/>
        </w:rPr>
        <w:t>Kiyoshi</w:t>
      </w:r>
      <w:proofErr w:type="spellEnd"/>
      <w:r w:rsidR="000241BD">
        <w:rPr>
          <w:rFonts w:ascii="Times New Roman" w:hAnsi="Times New Roman" w:cs="Times New Roman"/>
          <w:sz w:val="24"/>
          <w:szCs w:val="24"/>
        </w:rPr>
        <w:t xml:space="preserve"> </w:t>
      </w:r>
      <w:proofErr w:type="spellStart"/>
      <w:r w:rsidR="000241BD">
        <w:rPr>
          <w:rFonts w:ascii="Times New Roman" w:hAnsi="Times New Roman" w:cs="Times New Roman"/>
          <w:sz w:val="24"/>
          <w:szCs w:val="24"/>
        </w:rPr>
        <w:t>Harada</w:t>
      </w:r>
      <w:proofErr w:type="spellEnd"/>
      <w:r w:rsidR="000241BD">
        <w:rPr>
          <w:rFonts w:ascii="Times New Roman" w:hAnsi="Times New Roman" w:cs="Times New Roman"/>
          <w:sz w:val="24"/>
          <w:szCs w:val="24"/>
        </w:rPr>
        <w:t xml:space="preserve"> “A suspensão da exigibilidade do crédito tributário é sempre de natureza </w:t>
      </w:r>
      <w:r w:rsidR="000241BD">
        <w:rPr>
          <w:rFonts w:ascii="Times New Roman" w:hAnsi="Times New Roman" w:cs="Times New Roman"/>
          <w:sz w:val="24"/>
          <w:szCs w:val="24"/>
        </w:rPr>
        <w:lastRenderedPageBreak/>
        <w:t xml:space="preserve">temporária. A suspensão não importa na desconstituição do crédito tributário, que continua </w:t>
      </w:r>
      <w:proofErr w:type="gramStart"/>
      <w:r w:rsidR="000241BD">
        <w:rPr>
          <w:rFonts w:ascii="Times New Roman" w:hAnsi="Times New Roman" w:cs="Times New Roman"/>
          <w:sz w:val="24"/>
          <w:szCs w:val="24"/>
        </w:rPr>
        <w:t>intacto desde sua constituição definitiva pelo lançamento, notificação</w:t>
      </w:r>
      <w:proofErr w:type="gramEnd"/>
      <w:r w:rsidR="000241BD">
        <w:rPr>
          <w:rFonts w:ascii="Times New Roman" w:hAnsi="Times New Roman" w:cs="Times New Roman"/>
          <w:sz w:val="24"/>
          <w:szCs w:val="24"/>
        </w:rPr>
        <w:t xml:space="preserve"> ao sujeito passivo”.</w:t>
      </w:r>
      <w:r w:rsidR="00F9356C">
        <w:rPr>
          <w:rFonts w:ascii="Times New Roman" w:hAnsi="Times New Roman" w:cs="Times New Roman"/>
          <w:sz w:val="24"/>
          <w:szCs w:val="24"/>
        </w:rPr>
        <w:t xml:space="preserve"> (HARADA, p.374).</w:t>
      </w:r>
      <w:r w:rsidR="00F83E0E">
        <w:rPr>
          <w:rFonts w:ascii="Times New Roman" w:hAnsi="Times New Roman" w:cs="Times New Roman"/>
          <w:sz w:val="24"/>
          <w:szCs w:val="24"/>
        </w:rPr>
        <w:t xml:space="preserve"> </w:t>
      </w:r>
      <w:r w:rsidR="00EF6681">
        <w:rPr>
          <w:rFonts w:ascii="Times New Roman" w:hAnsi="Times New Roman" w:cs="Times New Roman"/>
          <w:sz w:val="24"/>
          <w:szCs w:val="24"/>
        </w:rPr>
        <w:t xml:space="preserve">Existe ainda a </w:t>
      </w:r>
      <w:r w:rsidR="00F83E0E">
        <w:rPr>
          <w:rFonts w:ascii="Times New Roman" w:hAnsi="Times New Roman" w:cs="Times New Roman"/>
          <w:sz w:val="24"/>
          <w:szCs w:val="24"/>
        </w:rPr>
        <w:t>exclusão de crédito tributário em que não haverá lançamento e consequentemente também não haverá o estabelecimento do crédito tributário mesmo ocorrido o fato gerador e a obrigação tributária, é o caso de ise</w:t>
      </w:r>
      <w:r w:rsidR="00EF6681">
        <w:rPr>
          <w:rFonts w:ascii="Times New Roman" w:hAnsi="Times New Roman" w:cs="Times New Roman"/>
          <w:sz w:val="24"/>
          <w:szCs w:val="24"/>
        </w:rPr>
        <w:t>n</w:t>
      </w:r>
      <w:r w:rsidR="00F83E0E">
        <w:rPr>
          <w:rFonts w:ascii="Times New Roman" w:hAnsi="Times New Roman" w:cs="Times New Roman"/>
          <w:sz w:val="24"/>
          <w:szCs w:val="24"/>
        </w:rPr>
        <w:t>ç</w:t>
      </w:r>
      <w:r w:rsidR="00EF6681">
        <w:rPr>
          <w:rFonts w:ascii="Times New Roman" w:hAnsi="Times New Roman" w:cs="Times New Roman"/>
          <w:sz w:val="24"/>
          <w:szCs w:val="24"/>
        </w:rPr>
        <w:t xml:space="preserve">ão e anistia, que “são normas </w:t>
      </w:r>
      <w:proofErr w:type="spellStart"/>
      <w:r w:rsidR="00EF6681">
        <w:rPr>
          <w:rFonts w:ascii="Times New Roman" w:hAnsi="Times New Roman" w:cs="Times New Roman"/>
          <w:sz w:val="24"/>
          <w:szCs w:val="24"/>
        </w:rPr>
        <w:t>desonerativas</w:t>
      </w:r>
      <w:proofErr w:type="spellEnd"/>
      <w:r w:rsidR="00EF6681">
        <w:rPr>
          <w:rFonts w:ascii="Times New Roman" w:hAnsi="Times New Roman" w:cs="Times New Roman"/>
          <w:sz w:val="24"/>
          <w:szCs w:val="24"/>
        </w:rPr>
        <w:t xml:space="preserve"> dos deveres patrimoniais do contribuinte”. (S</w:t>
      </w:r>
      <w:r w:rsidR="000B70DE">
        <w:rPr>
          <w:rFonts w:ascii="Times New Roman" w:hAnsi="Times New Roman" w:cs="Times New Roman"/>
          <w:sz w:val="24"/>
          <w:szCs w:val="24"/>
        </w:rPr>
        <w:t>ABBAG, 2012</w:t>
      </w:r>
      <w:r w:rsidR="00EF6681">
        <w:rPr>
          <w:rFonts w:ascii="Times New Roman" w:hAnsi="Times New Roman" w:cs="Times New Roman"/>
          <w:sz w:val="24"/>
          <w:szCs w:val="24"/>
        </w:rPr>
        <w:t>, p. 887).</w:t>
      </w:r>
    </w:p>
    <w:p w:rsidR="00EF6681" w:rsidRDefault="00EF6681" w:rsidP="00F935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tange a extinção das obrigações poderá ocorrer no</w:t>
      </w:r>
      <w:r w:rsidR="00AB1B9F">
        <w:rPr>
          <w:rFonts w:ascii="Times New Roman" w:hAnsi="Times New Roman" w:cs="Times New Roman"/>
          <w:sz w:val="24"/>
          <w:szCs w:val="24"/>
        </w:rPr>
        <w:t xml:space="preserve">s casos previstos no artigo 156 CTN. Há divergência a respeito de ser meramente exemplificativa ou de fato taxativa. É importante ressaltar que o CTN tratou a extinção no que diz respeito </w:t>
      </w:r>
      <w:proofErr w:type="gramStart"/>
      <w:r w:rsidR="00AB1B9F">
        <w:rPr>
          <w:rFonts w:ascii="Times New Roman" w:hAnsi="Times New Roman" w:cs="Times New Roman"/>
          <w:sz w:val="24"/>
          <w:szCs w:val="24"/>
        </w:rPr>
        <w:t>a</w:t>
      </w:r>
      <w:proofErr w:type="gramEnd"/>
      <w:r w:rsidR="00AB1B9F">
        <w:rPr>
          <w:rFonts w:ascii="Times New Roman" w:hAnsi="Times New Roman" w:cs="Times New Roman"/>
          <w:sz w:val="24"/>
          <w:szCs w:val="24"/>
        </w:rPr>
        <w:t xml:space="preserve"> obrigação principal diferentemente das obrigações acessórias em que o CTN não se referiu, pois </w:t>
      </w:r>
      <w:r w:rsidR="00FA001F">
        <w:rPr>
          <w:rFonts w:ascii="Times New Roman" w:hAnsi="Times New Roman" w:cs="Times New Roman"/>
          <w:sz w:val="24"/>
          <w:szCs w:val="24"/>
        </w:rPr>
        <w:t>“sua extinção opera</w:t>
      </w:r>
      <w:r w:rsidR="00AB1B9F">
        <w:rPr>
          <w:rFonts w:ascii="Times New Roman" w:hAnsi="Times New Roman" w:cs="Times New Roman"/>
          <w:sz w:val="24"/>
          <w:szCs w:val="24"/>
        </w:rPr>
        <w:t xml:space="preserve"> pela implementação das prestações a que elas se referem, sejam positivas ou negativa</w:t>
      </w:r>
      <w:r w:rsidR="00FA001F">
        <w:rPr>
          <w:rFonts w:ascii="Times New Roman" w:hAnsi="Times New Roman" w:cs="Times New Roman"/>
          <w:sz w:val="24"/>
          <w:szCs w:val="24"/>
        </w:rPr>
        <w:t>.” (</w:t>
      </w:r>
      <w:r w:rsidR="00293124">
        <w:rPr>
          <w:rFonts w:ascii="Times New Roman" w:hAnsi="Times New Roman" w:cs="Times New Roman"/>
          <w:sz w:val="24"/>
          <w:szCs w:val="24"/>
        </w:rPr>
        <w:t>SABBAG</w:t>
      </w:r>
      <w:r w:rsidR="00FA001F">
        <w:rPr>
          <w:rFonts w:ascii="Times New Roman" w:hAnsi="Times New Roman" w:cs="Times New Roman"/>
          <w:sz w:val="24"/>
          <w:szCs w:val="24"/>
        </w:rPr>
        <w:t xml:space="preserve">, </w:t>
      </w:r>
      <w:r w:rsidR="000B70DE">
        <w:rPr>
          <w:rFonts w:ascii="Times New Roman" w:hAnsi="Times New Roman" w:cs="Times New Roman"/>
          <w:sz w:val="24"/>
          <w:szCs w:val="24"/>
        </w:rPr>
        <w:t xml:space="preserve">2012, </w:t>
      </w:r>
      <w:r w:rsidR="00FA001F">
        <w:rPr>
          <w:rFonts w:ascii="Times New Roman" w:hAnsi="Times New Roman" w:cs="Times New Roman"/>
          <w:sz w:val="24"/>
          <w:szCs w:val="24"/>
        </w:rPr>
        <w:t>p. 866).</w:t>
      </w:r>
    </w:p>
    <w:p w:rsidR="006200EE" w:rsidRDefault="006200EE" w:rsidP="00F935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caso exposto, a extinção da obrigação se deu através do pedido de compensação deferido, feito pelo contador da empresa. A autorização para esta compensação está no Decreto 16.501/98, art.2, alínea a, do Estado do Maranhão, em que no caso em tela a empresa se utilizou da compra de crédito tributário para compensar a dívida.</w:t>
      </w:r>
    </w:p>
    <w:p w:rsidR="000241BD" w:rsidRDefault="00DC2414" w:rsidP="007B72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lei 7.801/02 do Estado do Maranhão autoriza a compensação de débito de natureza tributária e não</w:t>
      </w:r>
      <w:r w:rsidR="006200EE">
        <w:rPr>
          <w:rFonts w:ascii="Times New Roman" w:hAnsi="Times New Roman" w:cs="Times New Roman"/>
          <w:sz w:val="24"/>
          <w:szCs w:val="24"/>
        </w:rPr>
        <w:t xml:space="preserve"> </w:t>
      </w:r>
      <w:r>
        <w:rPr>
          <w:rFonts w:ascii="Times New Roman" w:hAnsi="Times New Roman" w:cs="Times New Roman"/>
          <w:sz w:val="24"/>
          <w:szCs w:val="24"/>
        </w:rPr>
        <w:t xml:space="preserve">tributária. </w:t>
      </w:r>
      <w:r w:rsidR="007B72C6">
        <w:rPr>
          <w:rFonts w:ascii="Times New Roman" w:hAnsi="Times New Roman" w:cs="Times New Roman"/>
          <w:sz w:val="24"/>
          <w:szCs w:val="24"/>
        </w:rPr>
        <w:t xml:space="preserve">Conforme </w:t>
      </w:r>
      <w:r w:rsidR="00C50560">
        <w:rPr>
          <w:rFonts w:ascii="Times New Roman" w:hAnsi="Times New Roman" w:cs="Times New Roman"/>
          <w:sz w:val="24"/>
          <w:szCs w:val="24"/>
        </w:rPr>
        <w:t xml:space="preserve">salientado </w:t>
      </w:r>
      <w:r w:rsidR="007B72C6">
        <w:rPr>
          <w:rFonts w:ascii="Times New Roman" w:hAnsi="Times New Roman" w:cs="Times New Roman"/>
          <w:sz w:val="24"/>
          <w:szCs w:val="24"/>
        </w:rPr>
        <w:t>por Hugo de Brito Machado “a compensação é como um encontro de contas”, de modo que</w:t>
      </w:r>
      <w:r w:rsidR="006B7ED9">
        <w:rPr>
          <w:rFonts w:ascii="Times New Roman" w:hAnsi="Times New Roman" w:cs="Times New Roman"/>
          <w:sz w:val="24"/>
          <w:szCs w:val="24"/>
        </w:rPr>
        <w:t>,</w:t>
      </w:r>
      <w:r w:rsidR="007B72C6">
        <w:rPr>
          <w:rFonts w:ascii="Times New Roman" w:hAnsi="Times New Roman" w:cs="Times New Roman"/>
          <w:sz w:val="24"/>
          <w:szCs w:val="24"/>
        </w:rPr>
        <w:t xml:space="preserve"> caso o obrigado ao pagamento do tributo seja credor da Fazenda Pública, poderá ocorrer </w:t>
      </w:r>
      <w:proofErr w:type="gramStart"/>
      <w:r w:rsidR="007B72C6">
        <w:rPr>
          <w:rFonts w:ascii="Times New Roman" w:hAnsi="Times New Roman" w:cs="Times New Roman"/>
          <w:sz w:val="24"/>
          <w:szCs w:val="24"/>
        </w:rPr>
        <w:t>a</w:t>
      </w:r>
      <w:proofErr w:type="gramEnd"/>
      <w:r w:rsidR="007B72C6">
        <w:rPr>
          <w:rFonts w:ascii="Times New Roman" w:hAnsi="Times New Roman" w:cs="Times New Roman"/>
          <w:sz w:val="24"/>
          <w:szCs w:val="24"/>
        </w:rPr>
        <w:t xml:space="preserve"> compensação. Esta, por sua vez </w:t>
      </w:r>
      <w:r w:rsidR="00E81BCA">
        <w:rPr>
          <w:rFonts w:ascii="Times New Roman" w:hAnsi="Times New Roman" w:cs="Times New Roman"/>
          <w:sz w:val="24"/>
          <w:szCs w:val="24"/>
        </w:rPr>
        <w:t>é considerada uma modalidade de extinção da obrigação</w:t>
      </w:r>
      <w:r w:rsidR="00322BEC">
        <w:rPr>
          <w:rFonts w:ascii="Times New Roman" w:hAnsi="Times New Roman" w:cs="Times New Roman"/>
          <w:sz w:val="24"/>
          <w:szCs w:val="24"/>
        </w:rPr>
        <w:t>. Consiste, portanto, quando há obrigações re</w:t>
      </w:r>
      <w:r w:rsidR="006200EE">
        <w:rPr>
          <w:rFonts w:ascii="Times New Roman" w:hAnsi="Times New Roman" w:cs="Times New Roman"/>
          <w:sz w:val="24"/>
          <w:szCs w:val="24"/>
        </w:rPr>
        <w:t>cíprocas entre as mesmas partes</w:t>
      </w:r>
      <w:r w:rsidR="00322BEC">
        <w:rPr>
          <w:rFonts w:ascii="Times New Roman" w:hAnsi="Times New Roman" w:cs="Times New Roman"/>
          <w:sz w:val="24"/>
          <w:szCs w:val="24"/>
        </w:rPr>
        <w:t>.</w:t>
      </w:r>
      <w:r w:rsidR="007B72C6">
        <w:rPr>
          <w:rFonts w:ascii="Times New Roman" w:hAnsi="Times New Roman" w:cs="Times New Roman"/>
          <w:sz w:val="24"/>
          <w:szCs w:val="24"/>
        </w:rPr>
        <w:t xml:space="preserve"> </w:t>
      </w:r>
      <w:r w:rsidR="00C50560">
        <w:rPr>
          <w:rFonts w:ascii="Times New Roman" w:hAnsi="Times New Roman" w:cs="Times New Roman"/>
          <w:sz w:val="24"/>
          <w:szCs w:val="24"/>
        </w:rPr>
        <w:t xml:space="preserve">No entanto, essa compensação não deverá ser feita a </w:t>
      </w:r>
      <w:r w:rsidR="00C50560" w:rsidRPr="006B7ED9">
        <w:rPr>
          <w:rFonts w:ascii="Times New Roman" w:hAnsi="Times New Roman" w:cs="Times New Roman"/>
          <w:color w:val="000000" w:themeColor="text1"/>
          <w:sz w:val="24"/>
          <w:szCs w:val="24"/>
        </w:rPr>
        <w:t>bel-prazer</w:t>
      </w:r>
      <w:r w:rsidR="00C50560">
        <w:rPr>
          <w:rFonts w:ascii="Times New Roman" w:hAnsi="Times New Roman" w:cs="Times New Roman"/>
          <w:sz w:val="24"/>
          <w:szCs w:val="24"/>
        </w:rPr>
        <w:t xml:space="preserve"> do contribuinte, pois dependerá da lei</w:t>
      </w:r>
      <w:r w:rsidR="006B7ED9">
        <w:rPr>
          <w:rFonts w:ascii="Times New Roman" w:hAnsi="Times New Roman" w:cs="Times New Roman"/>
          <w:sz w:val="24"/>
          <w:szCs w:val="24"/>
        </w:rPr>
        <w:t xml:space="preserve"> específica que autorizar, ou mesmo da própria autorização do Poder Executivo, diferentemente do que ocorre no direito privado</w:t>
      </w:r>
      <w:r w:rsidR="00596DAC">
        <w:rPr>
          <w:rFonts w:ascii="Times New Roman" w:hAnsi="Times New Roman" w:cs="Times New Roman"/>
          <w:sz w:val="24"/>
          <w:szCs w:val="24"/>
        </w:rPr>
        <w:t>. O art. 170</w:t>
      </w:r>
      <w:r w:rsidR="006200EE">
        <w:rPr>
          <w:rFonts w:ascii="Times New Roman" w:hAnsi="Times New Roman" w:cs="Times New Roman"/>
          <w:sz w:val="24"/>
          <w:szCs w:val="24"/>
        </w:rPr>
        <w:t xml:space="preserve"> CTN</w:t>
      </w:r>
      <w:r w:rsidR="00596DAC">
        <w:rPr>
          <w:rFonts w:ascii="Times New Roman" w:hAnsi="Times New Roman" w:cs="Times New Roman"/>
          <w:sz w:val="24"/>
          <w:szCs w:val="24"/>
        </w:rPr>
        <w:t xml:space="preserve"> traz expressamente que:</w:t>
      </w:r>
    </w:p>
    <w:p w:rsidR="00596DAC" w:rsidRDefault="00596DAC" w:rsidP="00596DAC">
      <w:pPr>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Art. 170 - </w:t>
      </w:r>
      <w:r w:rsidRPr="00596DAC">
        <w:rPr>
          <w:rFonts w:ascii="Times New Roman" w:hAnsi="Times New Roman" w:cs="Times New Roman"/>
          <w:sz w:val="20"/>
          <w:szCs w:val="20"/>
        </w:rPr>
        <w:t>A lei pode, nas condições e sob as garantias que estipular, ou cuja estipulação em cada caso atribuir à autoridade administrativa, autorizar a compensação de créditos tributários com créditos líquidos e certos, vencidos ou vincendos, do sujeito passivo contra a Fazenda Pública.</w:t>
      </w:r>
    </w:p>
    <w:p w:rsidR="00596DAC" w:rsidRPr="00596DAC" w:rsidRDefault="00596DAC" w:rsidP="00446E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446E57">
        <w:rPr>
          <w:rFonts w:ascii="Times New Roman" w:hAnsi="Times New Roman" w:cs="Times New Roman"/>
          <w:sz w:val="24"/>
          <w:szCs w:val="24"/>
        </w:rPr>
        <w:t>“</w:t>
      </w:r>
      <w:r>
        <w:rPr>
          <w:rFonts w:ascii="Times New Roman" w:hAnsi="Times New Roman" w:cs="Times New Roman"/>
          <w:sz w:val="24"/>
          <w:szCs w:val="24"/>
        </w:rPr>
        <w:t xml:space="preserve">a lei específica de cada ente tributante poderá permitir que o sujeito passivo </w:t>
      </w:r>
      <w:proofErr w:type="gramStart"/>
      <w:r>
        <w:rPr>
          <w:rFonts w:ascii="Times New Roman" w:hAnsi="Times New Roman" w:cs="Times New Roman"/>
          <w:sz w:val="24"/>
          <w:szCs w:val="24"/>
        </w:rPr>
        <w:t>compense</w:t>
      </w:r>
      <w:proofErr w:type="gramEnd"/>
      <w:r>
        <w:rPr>
          <w:rFonts w:ascii="Times New Roman" w:hAnsi="Times New Roman" w:cs="Times New Roman"/>
          <w:sz w:val="24"/>
          <w:szCs w:val="24"/>
        </w:rPr>
        <w:t xml:space="preserve"> crédito que detenha contra a Fazenda, desde que sejam líquidos e certos</w:t>
      </w:r>
      <w:r w:rsidR="00446E57">
        <w:rPr>
          <w:rFonts w:ascii="Times New Roman" w:hAnsi="Times New Roman" w:cs="Times New Roman"/>
          <w:sz w:val="24"/>
          <w:szCs w:val="24"/>
        </w:rPr>
        <w:t xml:space="preserve"> (vencidos ou vincendos), com os créditos tributário devidos”. (</w:t>
      </w:r>
      <w:r w:rsidR="00BC3C21">
        <w:rPr>
          <w:rFonts w:ascii="Times New Roman" w:hAnsi="Times New Roman" w:cs="Times New Roman"/>
          <w:sz w:val="24"/>
          <w:szCs w:val="24"/>
        </w:rPr>
        <w:t>SAKIYAMA</w:t>
      </w:r>
      <w:r w:rsidR="00446E57">
        <w:rPr>
          <w:rFonts w:ascii="Times New Roman" w:hAnsi="Times New Roman" w:cs="Times New Roman"/>
          <w:sz w:val="24"/>
          <w:szCs w:val="24"/>
        </w:rPr>
        <w:t>,</w:t>
      </w:r>
      <w:r w:rsidR="000B70DE">
        <w:rPr>
          <w:rFonts w:ascii="Times New Roman" w:hAnsi="Times New Roman" w:cs="Times New Roman"/>
          <w:sz w:val="24"/>
          <w:szCs w:val="24"/>
        </w:rPr>
        <w:t xml:space="preserve"> 2012,</w:t>
      </w:r>
      <w:r w:rsidR="00446E57">
        <w:rPr>
          <w:rFonts w:ascii="Times New Roman" w:hAnsi="Times New Roman" w:cs="Times New Roman"/>
          <w:sz w:val="24"/>
          <w:szCs w:val="24"/>
        </w:rPr>
        <w:t xml:space="preserve"> p. 165).</w:t>
      </w:r>
    </w:p>
    <w:p w:rsidR="00C50560" w:rsidRDefault="00C50560" w:rsidP="00C505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direito de compensar se dá como uma garantia dos direitos de crédito, em que a própria Constituição Federal a tem como fundamento, não podendo, portanto, qualquer outra lei inferior negar esse direito. </w:t>
      </w:r>
      <w:r w:rsidR="009C63E8">
        <w:rPr>
          <w:rFonts w:ascii="Times New Roman" w:hAnsi="Times New Roman" w:cs="Times New Roman"/>
          <w:sz w:val="24"/>
          <w:szCs w:val="24"/>
        </w:rPr>
        <w:t>D</w:t>
      </w:r>
      <w:r>
        <w:rPr>
          <w:rFonts w:ascii="Times New Roman" w:hAnsi="Times New Roman" w:cs="Times New Roman"/>
          <w:sz w:val="24"/>
          <w:szCs w:val="24"/>
        </w:rPr>
        <w:t xml:space="preserve">e acordo com </w:t>
      </w:r>
      <w:r w:rsidR="006B7ED9">
        <w:rPr>
          <w:rFonts w:ascii="Times New Roman" w:hAnsi="Times New Roman" w:cs="Times New Roman"/>
          <w:sz w:val="24"/>
          <w:szCs w:val="24"/>
        </w:rPr>
        <w:t>esse</w:t>
      </w:r>
      <w:r>
        <w:rPr>
          <w:rFonts w:ascii="Times New Roman" w:hAnsi="Times New Roman" w:cs="Times New Roman"/>
          <w:sz w:val="24"/>
          <w:szCs w:val="24"/>
        </w:rPr>
        <w:t xml:space="preserve"> entendimento</w:t>
      </w:r>
      <w:r w:rsidR="009C63E8">
        <w:rPr>
          <w:rFonts w:ascii="Times New Roman" w:hAnsi="Times New Roman" w:cs="Times New Roman"/>
          <w:sz w:val="24"/>
          <w:szCs w:val="24"/>
        </w:rPr>
        <w:t>,</w:t>
      </w:r>
      <w:r>
        <w:rPr>
          <w:rFonts w:ascii="Times New Roman" w:hAnsi="Times New Roman" w:cs="Times New Roman"/>
          <w:sz w:val="24"/>
          <w:szCs w:val="24"/>
        </w:rPr>
        <w:t xml:space="preserve"> </w:t>
      </w:r>
      <w:r w:rsidR="009C63E8">
        <w:rPr>
          <w:rFonts w:ascii="Times New Roman" w:hAnsi="Times New Roman" w:cs="Times New Roman"/>
          <w:sz w:val="24"/>
          <w:szCs w:val="24"/>
        </w:rPr>
        <w:t>se poderia</w:t>
      </w:r>
      <w:r>
        <w:rPr>
          <w:rFonts w:ascii="Times New Roman" w:hAnsi="Times New Roman" w:cs="Times New Roman"/>
          <w:sz w:val="24"/>
          <w:szCs w:val="24"/>
        </w:rPr>
        <w:t xml:space="preserve"> </w:t>
      </w:r>
      <w:r w:rsidR="009C63E8">
        <w:rPr>
          <w:rFonts w:ascii="Times New Roman" w:hAnsi="Times New Roman" w:cs="Times New Roman"/>
          <w:sz w:val="24"/>
          <w:szCs w:val="24"/>
        </w:rPr>
        <w:t>notar uma</w:t>
      </w:r>
      <w:r>
        <w:rPr>
          <w:rFonts w:ascii="Times New Roman" w:hAnsi="Times New Roman" w:cs="Times New Roman"/>
          <w:sz w:val="24"/>
          <w:szCs w:val="24"/>
        </w:rPr>
        <w:t xml:space="preserve"> </w:t>
      </w:r>
      <w:r w:rsidR="006B7ED9">
        <w:rPr>
          <w:rFonts w:ascii="Times New Roman" w:hAnsi="Times New Roman" w:cs="Times New Roman"/>
          <w:sz w:val="24"/>
          <w:szCs w:val="24"/>
        </w:rPr>
        <w:t>incoerência</w:t>
      </w:r>
      <w:r>
        <w:rPr>
          <w:rFonts w:ascii="Times New Roman" w:hAnsi="Times New Roman" w:cs="Times New Roman"/>
          <w:sz w:val="24"/>
          <w:szCs w:val="24"/>
        </w:rPr>
        <w:t xml:space="preserve"> </w:t>
      </w:r>
      <w:r w:rsidR="009C63E8">
        <w:rPr>
          <w:rFonts w:ascii="Times New Roman" w:hAnsi="Times New Roman" w:cs="Times New Roman"/>
          <w:sz w:val="24"/>
          <w:szCs w:val="24"/>
        </w:rPr>
        <w:t xml:space="preserve">ao </w:t>
      </w:r>
      <w:r>
        <w:rPr>
          <w:rFonts w:ascii="Times New Roman" w:hAnsi="Times New Roman" w:cs="Times New Roman"/>
          <w:sz w:val="24"/>
          <w:szCs w:val="24"/>
        </w:rPr>
        <w:t xml:space="preserve">pretender que alguém devedor e sendo credor ao mesmo tempo da mesma pessoa pudesse exigir o pagamento de seu crédito, sem que estivesse obrigado ao pagamento também. Conforme o princípio da moralidade ninguém deverá ter a pretensão de receber os créditos sem quitar com seus débitos, dessa forma, como a Fazenda Pública se encontra </w:t>
      </w:r>
      <w:r w:rsidR="009C63E8">
        <w:rPr>
          <w:rFonts w:ascii="Times New Roman" w:hAnsi="Times New Roman" w:cs="Times New Roman"/>
          <w:sz w:val="24"/>
          <w:szCs w:val="24"/>
        </w:rPr>
        <w:t>atrelada</w:t>
      </w:r>
      <w:r>
        <w:rPr>
          <w:rFonts w:ascii="Times New Roman" w:hAnsi="Times New Roman" w:cs="Times New Roman"/>
          <w:sz w:val="24"/>
          <w:szCs w:val="24"/>
        </w:rPr>
        <w:t xml:space="preserve"> ao princípio da moralidade, não se pode negar ao indivíduo contribuinte o direito de se utilizar dos seus créditos para poder quitar suas obrigações perante a Fazenda Pública por meio da compensação.</w:t>
      </w:r>
    </w:p>
    <w:p w:rsidR="00C50560" w:rsidRDefault="00C50560" w:rsidP="007745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B72C6">
        <w:rPr>
          <w:rFonts w:ascii="Times New Roman" w:hAnsi="Times New Roman" w:cs="Times New Roman"/>
          <w:sz w:val="24"/>
          <w:szCs w:val="24"/>
        </w:rPr>
        <w:t xml:space="preserve">No entanto, há entendimento de que o CTN não estabelece expressamente a compensação como forma de extinção do crédito tributário, pois somente menciona que a lei poderá fazer nas condições e sob as garantias que estipular, ou cuja estipulação atribuir a autoridade administrativa, autorizar a compensação de créditos tributários do sujeito passivo em relação </w:t>
      </w:r>
      <w:proofErr w:type="gramStart"/>
      <w:r w:rsidR="007B72C6">
        <w:rPr>
          <w:rFonts w:ascii="Times New Roman" w:hAnsi="Times New Roman" w:cs="Times New Roman"/>
          <w:sz w:val="24"/>
          <w:szCs w:val="24"/>
        </w:rPr>
        <w:t>a</w:t>
      </w:r>
      <w:proofErr w:type="gramEnd"/>
      <w:r w:rsidR="007B72C6">
        <w:rPr>
          <w:rFonts w:ascii="Times New Roman" w:hAnsi="Times New Roman" w:cs="Times New Roman"/>
          <w:sz w:val="24"/>
          <w:szCs w:val="24"/>
        </w:rPr>
        <w:t xml:space="preserve"> Fazenda Pública. (MACHADO,</w:t>
      </w:r>
      <w:r w:rsidR="000B70DE">
        <w:rPr>
          <w:rFonts w:ascii="Times New Roman" w:hAnsi="Times New Roman" w:cs="Times New Roman"/>
          <w:sz w:val="24"/>
          <w:szCs w:val="24"/>
        </w:rPr>
        <w:t xml:space="preserve"> 2006,</w:t>
      </w:r>
      <w:r w:rsidR="007B72C6">
        <w:rPr>
          <w:rFonts w:ascii="Times New Roman" w:hAnsi="Times New Roman" w:cs="Times New Roman"/>
          <w:sz w:val="24"/>
          <w:szCs w:val="24"/>
        </w:rPr>
        <w:t xml:space="preserve"> p.223)</w:t>
      </w:r>
      <w:r w:rsidR="00774588">
        <w:rPr>
          <w:rFonts w:ascii="Times New Roman" w:hAnsi="Times New Roman" w:cs="Times New Roman"/>
          <w:sz w:val="24"/>
          <w:szCs w:val="24"/>
        </w:rPr>
        <w:t xml:space="preserve">. </w:t>
      </w:r>
      <w:r w:rsidR="00705C68">
        <w:rPr>
          <w:rFonts w:ascii="Times New Roman" w:hAnsi="Times New Roman" w:cs="Times New Roman"/>
          <w:sz w:val="24"/>
          <w:szCs w:val="24"/>
        </w:rPr>
        <w:t>É</w:t>
      </w:r>
      <w:r w:rsidR="005C6E4C">
        <w:rPr>
          <w:rFonts w:ascii="Times New Roman" w:hAnsi="Times New Roman" w:cs="Times New Roman"/>
          <w:sz w:val="24"/>
          <w:szCs w:val="24"/>
        </w:rPr>
        <w:t xml:space="preserve"> importante ter em vista que a autoridade administrativa não pode se utilizar da </w:t>
      </w:r>
      <w:r w:rsidR="00705C68">
        <w:rPr>
          <w:rFonts w:ascii="Times New Roman" w:hAnsi="Times New Roman" w:cs="Times New Roman"/>
          <w:sz w:val="24"/>
          <w:szCs w:val="24"/>
        </w:rPr>
        <w:t>discricionariedade da medida de compensação, pois o direito de um é direito de todos que se encontrarem naquela determinada situação.</w:t>
      </w:r>
      <w:r w:rsidR="00596DAC">
        <w:rPr>
          <w:rFonts w:ascii="Times New Roman" w:hAnsi="Times New Roman" w:cs="Times New Roman"/>
          <w:sz w:val="24"/>
          <w:szCs w:val="24"/>
        </w:rPr>
        <w:t xml:space="preserve"> C</w:t>
      </w:r>
      <w:r>
        <w:rPr>
          <w:rFonts w:ascii="Times New Roman" w:hAnsi="Times New Roman" w:cs="Times New Roman"/>
          <w:sz w:val="24"/>
          <w:szCs w:val="24"/>
        </w:rPr>
        <w:t xml:space="preserve">omo afirma </w:t>
      </w:r>
      <w:proofErr w:type="spellStart"/>
      <w:r>
        <w:rPr>
          <w:rFonts w:ascii="Times New Roman" w:hAnsi="Times New Roman" w:cs="Times New Roman"/>
          <w:sz w:val="24"/>
          <w:szCs w:val="24"/>
        </w:rPr>
        <w:t>Sabbag</w:t>
      </w:r>
      <w:proofErr w:type="spellEnd"/>
      <w:r>
        <w:rPr>
          <w:rFonts w:ascii="Times New Roman" w:hAnsi="Times New Roman" w:cs="Times New Roman"/>
          <w:sz w:val="24"/>
          <w:szCs w:val="24"/>
        </w:rPr>
        <w:t xml:space="preserve"> “nos casos em que a compensação de tributos </w:t>
      </w:r>
      <w:proofErr w:type="gramStart"/>
      <w:r>
        <w:rPr>
          <w:rFonts w:ascii="Times New Roman" w:hAnsi="Times New Roman" w:cs="Times New Roman"/>
          <w:sz w:val="24"/>
          <w:szCs w:val="24"/>
        </w:rPr>
        <w:t>depender</w:t>
      </w:r>
      <w:proofErr w:type="gramEnd"/>
      <w:r>
        <w:rPr>
          <w:rFonts w:ascii="Times New Roman" w:hAnsi="Times New Roman" w:cs="Times New Roman"/>
          <w:sz w:val="24"/>
          <w:szCs w:val="24"/>
        </w:rPr>
        <w:t xml:space="preserve"> de autorização do Fisco, tal permissão não pode ser eivada de caprichos praticados pela autoridade sob a manta de poderes discricionário, inexistindo, portanto, o arbítrio”. (SABBAG,</w:t>
      </w:r>
      <w:r w:rsidR="000B70DE">
        <w:rPr>
          <w:rFonts w:ascii="Times New Roman" w:hAnsi="Times New Roman" w:cs="Times New Roman"/>
          <w:sz w:val="24"/>
          <w:szCs w:val="24"/>
        </w:rPr>
        <w:t xml:space="preserve"> 2012,</w:t>
      </w:r>
      <w:r>
        <w:rPr>
          <w:rFonts w:ascii="Times New Roman" w:hAnsi="Times New Roman" w:cs="Times New Roman"/>
          <w:sz w:val="24"/>
          <w:szCs w:val="24"/>
        </w:rPr>
        <w:t xml:space="preserve"> p.878)</w:t>
      </w:r>
    </w:p>
    <w:p w:rsidR="003224EE" w:rsidRDefault="003224EE" w:rsidP="003224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ressaltar que para haver a extinção por meio da compensação deverá </w:t>
      </w:r>
      <w:proofErr w:type="gramStart"/>
      <w:r>
        <w:rPr>
          <w:rFonts w:ascii="Times New Roman" w:hAnsi="Times New Roman" w:cs="Times New Roman"/>
          <w:sz w:val="24"/>
          <w:szCs w:val="24"/>
        </w:rPr>
        <w:t>obedecer</w:t>
      </w:r>
      <w:proofErr w:type="gramEnd"/>
      <w:r>
        <w:rPr>
          <w:rFonts w:ascii="Times New Roman" w:hAnsi="Times New Roman" w:cs="Times New Roman"/>
          <w:sz w:val="24"/>
          <w:szCs w:val="24"/>
        </w:rPr>
        <w:t xml:space="preserve"> um procedimento em que se da pela entrega de declaração, juntamente à Secretaria da Receita Federal, que deverá constar as informações concernentes ao crédito tributário e os próprios débitos que serão compensados. </w:t>
      </w:r>
    </w:p>
    <w:p w:rsidR="00774588" w:rsidRDefault="00774588" w:rsidP="000B76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já dito anteriormente, no caso exposto houve a compensação da obrigação tributária e sua consequente extinção. No entanto, a multa pela inadimplência foi paga integralmente, porém conforme expresso no RICMS do Estado do Maranhão, a empresa deveria pagar apenas 60 % da multa em causa do pagamento ter sido realizado entre os 30 dias contados da data da intimação. Com base nisso, indaga-se se é correta a ação de repetição de indébito. </w:t>
      </w:r>
      <w:r w:rsidR="006226DA">
        <w:rPr>
          <w:rFonts w:ascii="Times New Roman" w:hAnsi="Times New Roman" w:cs="Times New Roman"/>
          <w:sz w:val="24"/>
          <w:szCs w:val="24"/>
        </w:rPr>
        <w:t xml:space="preserve">Necessário se faz primeiramente conceitua-la. </w:t>
      </w:r>
    </w:p>
    <w:p w:rsidR="00AE37B1" w:rsidRDefault="00AE37B1" w:rsidP="00717919">
      <w:pPr>
        <w:spacing w:line="360" w:lineRule="auto"/>
        <w:ind w:firstLine="708"/>
        <w:jc w:val="both"/>
        <w:rPr>
          <w:rFonts w:ascii="Times New Roman" w:eastAsia="Times New Roman" w:hAnsi="Times New Roman" w:cs="Times New Roman"/>
          <w:sz w:val="20"/>
          <w:szCs w:val="20"/>
          <w:lang w:eastAsia="pt-BR"/>
        </w:rPr>
      </w:pPr>
      <w:r>
        <w:rPr>
          <w:rFonts w:ascii="Times New Roman" w:hAnsi="Times New Roman" w:cs="Times New Roman"/>
          <w:sz w:val="24"/>
          <w:szCs w:val="24"/>
        </w:rPr>
        <w:lastRenderedPageBreak/>
        <w:t>A repetição de indébito é considerada tanto um direito quanto uma ação processual em que o indivíduo prejudicado tem direito, pela quantia da prestação paga indevidamente, ou seja, sem que a devesse</w:t>
      </w:r>
      <w:r w:rsidR="002B1D29">
        <w:rPr>
          <w:rFonts w:ascii="Times New Roman" w:hAnsi="Times New Roman" w:cs="Times New Roman"/>
          <w:sz w:val="24"/>
          <w:szCs w:val="24"/>
        </w:rPr>
        <w:t>,</w:t>
      </w:r>
      <w:r>
        <w:rPr>
          <w:rFonts w:ascii="Times New Roman" w:hAnsi="Times New Roman" w:cs="Times New Roman"/>
          <w:sz w:val="24"/>
          <w:szCs w:val="24"/>
        </w:rPr>
        <w:t xml:space="preserve"> o fez, por erro. Tendo, portanto, o direito de pleitear a devolução dessa quantia que f</w:t>
      </w:r>
      <w:r w:rsidR="002B1D29">
        <w:rPr>
          <w:rFonts w:ascii="Times New Roman" w:hAnsi="Times New Roman" w:cs="Times New Roman"/>
          <w:sz w:val="24"/>
          <w:szCs w:val="24"/>
        </w:rPr>
        <w:t xml:space="preserve">oi realizada desnecessariamente, para que evite o enriquecimento </w:t>
      </w:r>
      <w:r w:rsidR="00CA125F">
        <w:rPr>
          <w:rFonts w:ascii="Times New Roman" w:hAnsi="Times New Roman" w:cs="Times New Roman"/>
          <w:sz w:val="24"/>
          <w:szCs w:val="24"/>
        </w:rPr>
        <w:t>ilícito</w:t>
      </w:r>
      <w:r w:rsidR="002B1D29">
        <w:rPr>
          <w:rFonts w:ascii="Times New Roman" w:hAnsi="Times New Roman" w:cs="Times New Roman"/>
          <w:sz w:val="24"/>
          <w:szCs w:val="24"/>
        </w:rPr>
        <w:t>. O CTN tem como base o princípio geral que veda o enriquecimento sem causa, tendo a restituição total ou parcial previsto no art. 165 CTN em que</w:t>
      </w:r>
      <w:r w:rsidR="00717919">
        <w:rPr>
          <w:rFonts w:ascii="Times New Roman" w:hAnsi="Times New Roman" w:cs="Times New Roman"/>
          <w:sz w:val="24"/>
          <w:szCs w:val="24"/>
        </w:rPr>
        <w:t xml:space="preserve"> independe do prévio</w:t>
      </w:r>
      <w:r w:rsidR="00655801">
        <w:rPr>
          <w:rFonts w:ascii="Times New Roman" w:hAnsi="Times New Roman" w:cs="Times New Roman"/>
          <w:sz w:val="24"/>
          <w:szCs w:val="24"/>
        </w:rPr>
        <w:t xml:space="preserve"> protesto e independe, também, de qualquer</w:t>
      </w:r>
      <w:r w:rsidR="00717919">
        <w:rPr>
          <w:rFonts w:ascii="Times New Roman" w:hAnsi="Times New Roman" w:cs="Times New Roman"/>
          <w:sz w:val="24"/>
          <w:szCs w:val="24"/>
        </w:rPr>
        <w:t xml:space="preserve"> modalidade do seu pagamento.</w:t>
      </w:r>
    </w:p>
    <w:p w:rsidR="002B1D29" w:rsidRPr="00AE37B1" w:rsidRDefault="009C63E8" w:rsidP="00AE37B1">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Deste modo</w:t>
      </w:r>
      <w:r w:rsidR="00CA125F">
        <w:rPr>
          <w:rFonts w:ascii="Times New Roman" w:eastAsia="Times New Roman" w:hAnsi="Times New Roman" w:cs="Times New Roman"/>
          <w:sz w:val="24"/>
          <w:szCs w:val="24"/>
          <w:lang w:eastAsia="pt-BR"/>
        </w:rPr>
        <w:t>, a repetição de indébito</w:t>
      </w:r>
      <w:r w:rsidR="00655801">
        <w:rPr>
          <w:rFonts w:ascii="Times New Roman" w:eastAsia="Times New Roman" w:hAnsi="Times New Roman" w:cs="Times New Roman"/>
          <w:sz w:val="24"/>
          <w:szCs w:val="24"/>
          <w:lang w:eastAsia="pt-BR"/>
        </w:rPr>
        <w:t xml:space="preserve"> serve como um instrumento de restituição dos valores que foram recolhidos indevidamente ao cofre público. Sendo uma forma de coibir o enriquecimento sem causa ou ilícito.  </w:t>
      </w:r>
      <w:r w:rsidR="00CA125F">
        <w:rPr>
          <w:rFonts w:ascii="Times New Roman" w:eastAsia="Times New Roman" w:hAnsi="Times New Roman" w:cs="Times New Roman"/>
          <w:sz w:val="24"/>
          <w:szCs w:val="24"/>
          <w:lang w:eastAsia="pt-BR"/>
        </w:rPr>
        <w:t xml:space="preserve"> </w:t>
      </w:r>
    </w:p>
    <w:p w:rsidR="006226DA" w:rsidRDefault="006226DA" w:rsidP="00AB64CC">
      <w:pPr>
        <w:spacing w:line="360" w:lineRule="auto"/>
        <w:jc w:val="both"/>
        <w:rPr>
          <w:rFonts w:ascii="Times New Roman" w:hAnsi="Times New Roman" w:cs="Times New Roman"/>
          <w:b/>
          <w:sz w:val="24"/>
          <w:szCs w:val="24"/>
        </w:rPr>
      </w:pPr>
    </w:p>
    <w:p w:rsidR="00AB64CC" w:rsidRPr="000B7696" w:rsidRDefault="000B7696" w:rsidP="00AB64C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93124">
        <w:rPr>
          <w:rFonts w:ascii="Times New Roman" w:hAnsi="Times New Roman" w:cs="Times New Roman"/>
          <w:b/>
          <w:sz w:val="24"/>
          <w:szCs w:val="24"/>
        </w:rPr>
        <w:t>2 Decisõ</w:t>
      </w:r>
      <w:r w:rsidR="00AB64CC" w:rsidRPr="000B7696">
        <w:rPr>
          <w:rFonts w:ascii="Times New Roman" w:hAnsi="Times New Roman" w:cs="Times New Roman"/>
          <w:b/>
          <w:sz w:val="24"/>
          <w:szCs w:val="24"/>
        </w:rPr>
        <w:t>es Possíveis</w:t>
      </w:r>
    </w:p>
    <w:p w:rsidR="00ED5D8A" w:rsidRDefault="00A7549D" w:rsidP="00717919">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Caso haja o descumprimento das obrigações tributárias principais assim como também as acessórias, </w:t>
      </w:r>
      <w:r w:rsidR="00A44480">
        <w:rPr>
          <w:rFonts w:ascii="Times New Roman" w:hAnsi="Times New Roman" w:cs="Times New Roman"/>
          <w:sz w:val="24"/>
          <w:szCs w:val="24"/>
        </w:rPr>
        <w:t xml:space="preserve">o indivíduo </w:t>
      </w:r>
      <w:r>
        <w:rPr>
          <w:rFonts w:ascii="Times New Roman" w:hAnsi="Times New Roman" w:cs="Times New Roman"/>
          <w:sz w:val="24"/>
          <w:szCs w:val="24"/>
        </w:rPr>
        <w:t xml:space="preserve">estará sujeito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multa além do próprio pagamento do tributo. Conforme expresso no art. 903 do R</w:t>
      </w:r>
      <w:r w:rsidR="00192278">
        <w:rPr>
          <w:rFonts w:ascii="Times New Roman" w:hAnsi="Times New Roman" w:cs="Times New Roman"/>
          <w:sz w:val="24"/>
          <w:szCs w:val="24"/>
        </w:rPr>
        <w:t xml:space="preserve">elatório do </w:t>
      </w:r>
      <w:r>
        <w:rPr>
          <w:rFonts w:ascii="Times New Roman" w:hAnsi="Times New Roman" w:cs="Times New Roman"/>
          <w:sz w:val="24"/>
          <w:szCs w:val="24"/>
        </w:rPr>
        <w:t xml:space="preserve">ICMS/95 do Estado do </w:t>
      </w:r>
      <w:proofErr w:type="gramStart"/>
      <w:r>
        <w:rPr>
          <w:rFonts w:ascii="Times New Roman" w:hAnsi="Times New Roman" w:cs="Times New Roman"/>
          <w:sz w:val="24"/>
          <w:szCs w:val="24"/>
        </w:rPr>
        <w:t>Maranhão.</w:t>
      </w:r>
      <w:proofErr w:type="gramEnd"/>
      <w:r w:rsidR="00A44480">
        <w:rPr>
          <w:rFonts w:ascii="Times New Roman" w:hAnsi="Times New Roman" w:cs="Times New Roman"/>
          <w:sz w:val="24"/>
          <w:szCs w:val="24"/>
        </w:rPr>
        <w:t>No entanto,</w:t>
      </w:r>
      <w:r w:rsidR="006226DA">
        <w:rPr>
          <w:rFonts w:ascii="Times New Roman" w:hAnsi="Times New Roman" w:cs="Times New Roman"/>
          <w:sz w:val="24"/>
          <w:szCs w:val="24"/>
        </w:rPr>
        <w:t xml:space="preserve"> a multa supracitada acima</w:t>
      </w:r>
      <w:r w:rsidR="00A44480">
        <w:rPr>
          <w:rFonts w:ascii="Times New Roman" w:hAnsi="Times New Roman" w:cs="Times New Roman"/>
          <w:sz w:val="24"/>
          <w:szCs w:val="24"/>
        </w:rPr>
        <w:t xml:space="preserve"> deveria </w:t>
      </w:r>
      <w:r w:rsidR="006226DA">
        <w:rPr>
          <w:rFonts w:ascii="Times New Roman" w:hAnsi="Times New Roman" w:cs="Times New Roman"/>
          <w:sz w:val="24"/>
          <w:szCs w:val="24"/>
        </w:rPr>
        <w:t>ser reduzida</w:t>
      </w:r>
      <w:r w:rsidR="00A44480">
        <w:rPr>
          <w:rFonts w:ascii="Times New Roman" w:hAnsi="Times New Roman" w:cs="Times New Roman"/>
          <w:sz w:val="24"/>
          <w:szCs w:val="24"/>
        </w:rPr>
        <w:t xml:space="preserve"> 60 %, já que o</w:t>
      </w:r>
      <w:r w:rsidR="00192278">
        <w:rPr>
          <w:rFonts w:ascii="Times New Roman" w:hAnsi="Times New Roman" w:cs="Times New Roman"/>
          <w:sz w:val="24"/>
          <w:szCs w:val="24"/>
        </w:rPr>
        <w:t>s advogados da empresa afirmaram que o</w:t>
      </w:r>
      <w:r w:rsidR="00A44480">
        <w:rPr>
          <w:rFonts w:ascii="Times New Roman" w:hAnsi="Times New Roman" w:cs="Times New Roman"/>
          <w:sz w:val="24"/>
          <w:szCs w:val="24"/>
        </w:rPr>
        <w:t xml:space="preserve"> crédito tributário foi pago em 30 dias</w:t>
      </w:r>
      <w:r w:rsidR="00192278">
        <w:rPr>
          <w:rFonts w:ascii="Times New Roman" w:hAnsi="Times New Roman" w:cs="Times New Roman"/>
          <w:sz w:val="24"/>
          <w:szCs w:val="24"/>
        </w:rPr>
        <w:t>. Esse prazo deve ser contado</w:t>
      </w:r>
      <w:r w:rsidR="00A44480">
        <w:rPr>
          <w:rFonts w:ascii="Times New Roman" w:hAnsi="Times New Roman" w:cs="Times New Roman"/>
          <w:sz w:val="24"/>
          <w:szCs w:val="24"/>
        </w:rPr>
        <w:t xml:space="preserve"> da data da intimação, conforme dito no art. 907</w:t>
      </w:r>
      <w:r w:rsidR="00ED5D8A">
        <w:rPr>
          <w:rFonts w:ascii="Times New Roman" w:hAnsi="Times New Roman" w:cs="Times New Roman"/>
          <w:sz w:val="24"/>
          <w:szCs w:val="24"/>
        </w:rPr>
        <w:t>, inciso I</w:t>
      </w:r>
      <w:r w:rsidR="00A44480">
        <w:rPr>
          <w:rFonts w:ascii="Times New Roman" w:hAnsi="Times New Roman" w:cs="Times New Roman"/>
          <w:sz w:val="24"/>
          <w:szCs w:val="24"/>
        </w:rPr>
        <w:t xml:space="preserve"> em que: </w:t>
      </w:r>
      <w:r w:rsidR="00ED5D8A">
        <w:rPr>
          <w:rFonts w:ascii="Times New Roman" w:hAnsi="Times New Roman" w:cs="Times New Roman"/>
          <w:sz w:val="24"/>
          <w:szCs w:val="24"/>
        </w:rPr>
        <w:t>“As multas oriundas de termo de verificação ou auto de infração terão o seu valor reduzido: de 60%, quando o crédito tributário exigido for pago no prazo de até 30 dias, a contar da data da intimação”.</w:t>
      </w:r>
    </w:p>
    <w:p w:rsidR="00ED5D8A" w:rsidRDefault="00ED5D8A" w:rsidP="00A44480">
      <w:pPr>
        <w:pStyle w:val="PargrafodaLista"/>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Dessa forma, como a multa foi paga integralmente e dentro do prazo dos 30 dias, a empresa terá o direito de ser restituída pelo valor pago indevidamente em excesso, que corresponde ao desconto de 60%</w:t>
      </w:r>
      <w:r w:rsidR="000B3ADC">
        <w:rPr>
          <w:rFonts w:ascii="Times New Roman" w:hAnsi="Times New Roman" w:cs="Times New Roman"/>
          <w:sz w:val="24"/>
          <w:szCs w:val="24"/>
        </w:rPr>
        <w:t xml:space="preserve"> assegurado em lei</w:t>
      </w:r>
      <w:r>
        <w:rPr>
          <w:rFonts w:ascii="Times New Roman" w:hAnsi="Times New Roman" w:cs="Times New Roman"/>
          <w:sz w:val="24"/>
          <w:szCs w:val="24"/>
        </w:rPr>
        <w:t xml:space="preserve">. </w:t>
      </w:r>
      <w:r w:rsidR="000B3ADC">
        <w:rPr>
          <w:rFonts w:ascii="Times New Roman" w:hAnsi="Times New Roman" w:cs="Times New Roman"/>
          <w:sz w:val="24"/>
          <w:szCs w:val="24"/>
        </w:rPr>
        <w:t xml:space="preserve">Pode se considerar como pagamento indevido e em </w:t>
      </w:r>
      <w:proofErr w:type="spellStart"/>
      <w:r w:rsidR="000B3ADC">
        <w:rPr>
          <w:rFonts w:ascii="Times New Roman" w:hAnsi="Times New Roman" w:cs="Times New Roman"/>
          <w:sz w:val="24"/>
          <w:szCs w:val="24"/>
        </w:rPr>
        <w:t>consequencia</w:t>
      </w:r>
      <w:proofErr w:type="spellEnd"/>
      <w:r w:rsidR="000B3ADC">
        <w:rPr>
          <w:rFonts w:ascii="Times New Roman" w:hAnsi="Times New Roman" w:cs="Times New Roman"/>
          <w:sz w:val="24"/>
          <w:szCs w:val="24"/>
        </w:rPr>
        <w:t xml:space="preserve"> sua restituição tributária o caso em que </w:t>
      </w:r>
      <w:proofErr w:type="gramStart"/>
      <w:r w:rsidR="000B3ADC">
        <w:rPr>
          <w:rFonts w:ascii="Times New Roman" w:hAnsi="Times New Roman" w:cs="Times New Roman"/>
          <w:sz w:val="24"/>
          <w:szCs w:val="24"/>
        </w:rPr>
        <w:t>o contribuinte paga</w:t>
      </w:r>
      <w:proofErr w:type="gramEnd"/>
      <w:r w:rsidR="000B3ADC">
        <w:rPr>
          <w:rFonts w:ascii="Times New Roman" w:hAnsi="Times New Roman" w:cs="Times New Roman"/>
          <w:sz w:val="24"/>
          <w:szCs w:val="24"/>
        </w:rPr>
        <w:t xml:space="preserve"> um tributo que não é devido por lei, ou no caso em que paga mais do que a própria lei determina de acordo com o artigo 165 CTN.</w:t>
      </w:r>
    </w:p>
    <w:p w:rsidR="00397FDF" w:rsidRPr="00397FDF" w:rsidRDefault="00397FDF" w:rsidP="00397FDF">
      <w:pPr>
        <w:pStyle w:val="PargrafodaLista"/>
        <w:spacing w:line="360" w:lineRule="auto"/>
        <w:ind w:left="0"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Outro ponto que possibilita a procedência da ação de repetição de indébito consiste no que tange a compensação</w:t>
      </w:r>
      <w:r w:rsidR="00356C1A">
        <w:rPr>
          <w:rFonts w:ascii="Times New Roman" w:hAnsi="Times New Roman" w:cs="Times New Roman"/>
          <w:color w:val="000000"/>
          <w:sz w:val="24"/>
          <w:szCs w:val="24"/>
          <w:shd w:val="clear" w:color="auto" w:fill="FFFFFF"/>
        </w:rPr>
        <w:t>, através da compra de crédito tributário,</w:t>
      </w:r>
      <w:r>
        <w:rPr>
          <w:rFonts w:ascii="Times New Roman" w:hAnsi="Times New Roman" w:cs="Times New Roman"/>
          <w:color w:val="000000"/>
          <w:sz w:val="24"/>
          <w:szCs w:val="24"/>
          <w:shd w:val="clear" w:color="auto" w:fill="FFFFFF"/>
        </w:rPr>
        <w:t xml:space="preserve"> como forma de pagamento e consequentemente da extinção do crédito tributário. Pois tanto a compensação quanto o pagamento consiste na quitação da obrigação, </w:t>
      </w:r>
      <w:r w:rsidR="00711D50">
        <w:rPr>
          <w:rFonts w:ascii="Times New Roman" w:hAnsi="Times New Roman" w:cs="Times New Roman"/>
          <w:color w:val="000000"/>
          <w:sz w:val="24"/>
          <w:szCs w:val="24"/>
          <w:shd w:val="clear" w:color="auto" w:fill="FFFFFF"/>
        </w:rPr>
        <w:t xml:space="preserve">ainda que a </w:t>
      </w:r>
      <w:r>
        <w:rPr>
          <w:rFonts w:ascii="Times New Roman" w:hAnsi="Times New Roman" w:cs="Times New Roman"/>
          <w:color w:val="000000"/>
          <w:sz w:val="24"/>
          <w:szCs w:val="24"/>
          <w:shd w:val="clear" w:color="auto" w:fill="FFFFFF"/>
        </w:rPr>
        <w:t xml:space="preserve">compensação </w:t>
      </w:r>
      <w:r w:rsidR="00711D50">
        <w:rPr>
          <w:rFonts w:ascii="Times New Roman" w:hAnsi="Times New Roman" w:cs="Times New Roman"/>
          <w:color w:val="000000"/>
          <w:sz w:val="24"/>
          <w:szCs w:val="24"/>
          <w:shd w:val="clear" w:color="auto" w:fill="FFFFFF"/>
        </w:rPr>
        <w:t xml:space="preserve">se trate de </w:t>
      </w:r>
      <w:r>
        <w:rPr>
          <w:rFonts w:ascii="Times New Roman" w:hAnsi="Times New Roman" w:cs="Times New Roman"/>
          <w:color w:val="000000"/>
          <w:sz w:val="24"/>
          <w:szCs w:val="24"/>
          <w:shd w:val="clear" w:color="auto" w:fill="FFFFFF"/>
        </w:rPr>
        <w:t xml:space="preserve">uma forma de quitação indireta. </w:t>
      </w:r>
      <w:r w:rsidR="00DC2414">
        <w:rPr>
          <w:rFonts w:ascii="Times New Roman" w:hAnsi="Times New Roman" w:cs="Times New Roman"/>
          <w:color w:val="000000"/>
          <w:sz w:val="24"/>
          <w:szCs w:val="24"/>
          <w:shd w:val="clear" w:color="auto" w:fill="FFFFFF"/>
        </w:rPr>
        <w:t>O artigo trata de pagamento podendo-se ter uma interpretação mais ampla em que engloba a compensação como forma de pagamento de que trata o artigo</w:t>
      </w:r>
      <w:r w:rsidR="000B70DE">
        <w:rPr>
          <w:rFonts w:ascii="Times New Roman" w:hAnsi="Times New Roman" w:cs="Times New Roman"/>
          <w:color w:val="000000"/>
          <w:sz w:val="24"/>
          <w:szCs w:val="24"/>
          <w:shd w:val="clear" w:color="auto" w:fill="FFFFFF"/>
        </w:rPr>
        <w:t xml:space="preserve"> 165</w:t>
      </w:r>
      <w:r w:rsidR="00DC2414">
        <w:rPr>
          <w:rFonts w:ascii="Times New Roman" w:hAnsi="Times New Roman" w:cs="Times New Roman"/>
          <w:color w:val="000000"/>
          <w:sz w:val="24"/>
          <w:szCs w:val="24"/>
          <w:shd w:val="clear" w:color="auto" w:fill="FFFFFF"/>
        </w:rPr>
        <w:t>.</w:t>
      </w:r>
    </w:p>
    <w:p w:rsidR="00AB64CC" w:rsidRDefault="008E5D38" w:rsidP="00220138">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 administração poderia afirmar que a compensação não seria uma forma de pagamento. Caso em que não seria cabível a ação de repetição de indébito pelo fato de que o artigo só fala</w:t>
      </w:r>
      <w:r w:rsidR="00293124">
        <w:rPr>
          <w:rFonts w:ascii="Times New Roman" w:hAnsi="Times New Roman" w:cs="Times New Roman"/>
          <w:color w:val="000000"/>
          <w:sz w:val="24"/>
          <w:szCs w:val="24"/>
          <w:shd w:val="clear" w:color="auto" w:fill="FFFFFF"/>
        </w:rPr>
        <w:t xml:space="preserve"> de restituição do indébito do</w:t>
      </w:r>
      <w:r>
        <w:rPr>
          <w:rFonts w:ascii="Times New Roman" w:hAnsi="Times New Roman" w:cs="Times New Roman"/>
          <w:color w:val="000000"/>
          <w:sz w:val="24"/>
          <w:szCs w:val="24"/>
          <w:shd w:val="clear" w:color="auto" w:fill="FFFFFF"/>
        </w:rPr>
        <w:t xml:space="preserve"> pagamento</w:t>
      </w:r>
      <w:r w:rsidR="00293124">
        <w:rPr>
          <w:rFonts w:ascii="Times New Roman" w:hAnsi="Times New Roman" w:cs="Times New Roman"/>
          <w:color w:val="000000"/>
          <w:sz w:val="24"/>
          <w:szCs w:val="24"/>
          <w:shd w:val="clear" w:color="auto" w:fill="FFFFFF"/>
        </w:rPr>
        <w:t xml:space="preserve"> feito em excesso</w:t>
      </w:r>
      <w:r>
        <w:rPr>
          <w:rFonts w:ascii="Times New Roman" w:hAnsi="Times New Roman" w:cs="Times New Roman"/>
          <w:color w:val="000000"/>
          <w:sz w:val="24"/>
          <w:szCs w:val="24"/>
          <w:shd w:val="clear" w:color="auto" w:fill="FFFFFF"/>
        </w:rPr>
        <w:t xml:space="preserve">, </w:t>
      </w:r>
      <w:r w:rsidR="000B70DE">
        <w:rPr>
          <w:rFonts w:ascii="Times New Roman" w:hAnsi="Times New Roman" w:cs="Times New Roman"/>
          <w:color w:val="000000"/>
          <w:sz w:val="24"/>
          <w:szCs w:val="24"/>
          <w:shd w:val="clear" w:color="auto" w:fill="FFFFFF"/>
        </w:rPr>
        <w:t xml:space="preserve">interpretando-se </w:t>
      </w:r>
      <w:r>
        <w:rPr>
          <w:rFonts w:ascii="Times New Roman" w:hAnsi="Times New Roman" w:cs="Times New Roman"/>
          <w:color w:val="000000"/>
          <w:sz w:val="24"/>
          <w:szCs w:val="24"/>
          <w:shd w:val="clear" w:color="auto" w:fill="FFFFFF"/>
        </w:rPr>
        <w:t>de forma literal</w:t>
      </w:r>
      <w:r w:rsidR="000B70DE">
        <w:rPr>
          <w:rFonts w:ascii="Times New Roman" w:hAnsi="Times New Roman" w:cs="Times New Roman"/>
          <w:color w:val="000000"/>
          <w:sz w:val="24"/>
          <w:szCs w:val="24"/>
          <w:shd w:val="clear" w:color="auto" w:fill="FFFFFF"/>
        </w:rPr>
        <w:t xml:space="preserve"> não seria possível a restituição</w:t>
      </w:r>
      <w:r w:rsidR="00717919">
        <w:rPr>
          <w:rFonts w:ascii="Times New Roman" w:hAnsi="Times New Roman" w:cs="Times New Roman"/>
          <w:color w:val="000000"/>
          <w:sz w:val="24"/>
          <w:szCs w:val="24"/>
          <w:shd w:val="clear" w:color="auto" w:fill="FFFFFF"/>
        </w:rPr>
        <w:t>,</w:t>
      </w:r>
      <w:r w:rsidR="000B70DE">
        <w:rPr>
          <w:rFonts w:ascii="Times New Roman" w:hAnsi="Times New Roman" w:cs="Times New Roman"/>
          <w:color w:val="000000"/>
          <w:sz w:val="24"/>
          <w:szCs w:val="24"/>
          <w:shd w:val="clear" w:color="auto" w:fill="FFFFFF"/>
        </w:rPr>
        <w:t xml:space="preserve"> pois não se trata de pagamento e sim de</w:t>
      </w:r>
      <w:r w:rsidR="00293124">
        <w:rPr>
          <w:rFonts w:ascii="Times New Roman" w:hAnsi="Times New Roman" w:cs="Times New Roman"/>
          <w:color w:val="000000"/>
          <w:sz w:val="24"/>
          <w:szCs w:val="24"/>
          <w:shd w:val="clear" w:color="auto" w:fill="FFFFFF"/>
        </w:rPr>
        <w:t xml:space="preserve"> compensação.</w:t>
      </w:r>
      <w:r>
        <w:rPr>
          <w:rFonts w:ascii="Times New Roman" w:hAnsi="Times New Roman" w:cs="Times New Roman"/>
          <w:color w:val="000000"/>
          <w:sz w:val="24"/>
          <w:szCs w:val="24"/>
          <w:shd w:val="clear" w:color="auto" w:fill="FFFFFF"/>
        </w:rPr>
        <w:t xml:space="preserve"> </w:t>
      </w:r>
      <w:r w:rsidR="001B2356">
        <w:rPr>
          <w:rFonts w:ascii="Times New Roman" w:hAnsi="Times New Roman" w:cs="Times New Roman"/>
          <w:color w:val="000000"/>
          <w:sz w:val="24"/>
          <w:szCs w:val="24"/>
          <w:shd w:val="clear" w:color="auto" w:fill="FFFFFF"/>
        </w:rPr>
        <w:t>A administração poderia alegar,</w:t>
      </w:r>
      <w:r>
        <w:rPr>
          <w:rFonts w:ascii="Times New Roman" w:hAnsi="Times New Roman" w:cs="Times New Roman"/>
          <w:color w:val="000000"/>
          <w:sz w:val="24"/>
          <w:szCs w:val="24"/>
          <w:shd w:val="clear" w:color="auto" w:fill="FFFFFF"/>
        </w:rPr>
        <w:t xml:space="preserve"> portanto, uma diferença entre o pagamento e a compensação</w:t>
      </w:r>
      <w:r w:rsidR="000B70DE">
        <w:rPr>
          <w:rFonts w:ascii="Times New Roman" w:hAnsi="Times New Roman" w:cs="Times New Roman"/>
          <w:color w:val="000000"/>
          <w:sz w:val="24"/>
          <w:szCs w:val="24"/>
          <w:shd w:val="clear" w:color="auto" w:fill="FFFFFF"/>
        </w:rPr>
        <w:t>, embora</w:t>
      </w:r>
      <w:r w:rsidR="006902B4">
        <w:rPr>
          <w:rFonts w:ascii="Times New Roman" w:hAnsi="Times New Roman" w:cs="Times New Roman"/>
          <w:color w:val="000000"/>
          <w:sz w:val="24"/>
          <w:szCs w:val="24"/>
          <w:shd w:val="clear" w:color="auto" w:fill="FFFFFF"/>
        </w:rPr>
        <w:t xml:space="preserve"> </w:t>
      </w:r>
      <w:r w:rsidR="000B70DE">
        <w:rPr>
          <w:rFonts w:ascii="Times New Roman" w:hAnsi="Times New Roman" w:cs="Times New Roman"/>
          <w:color w:val="000000"/>
          <w:sz w:val="24"/>
          <w:szCs w:val="24"/>
          <w:shd w:val="clear" w:color="auto" w:fill="FFFFFF"/>
        </w:rPr>
        <w:t>os dois sejam</w:t>
      </w:r>
      <w:r w:rsidR="006902B4">
        <w:rPr>
          <w:rFonts w:ascii="Times New Roman" w:hAnsi="Times New Roman" w:cs="Times New Roman"/>
          <w:color w:val="000000"/>
          <w:sz w:val="24"/>
          <w:szCs w:val="24"/>
          <w:shd w:val="clear" w:color="auto" w:fill="FFFFFF"/>
        </w:rPr>
        <w:t xml:space="preserve"> considerados</w:t>
      </w:r>
      <w:r>
        <w:rPr>
          <w:rFonts w:ascii="Times New Roman" w:hAnsi="Times New Roman" w:cs="Times New Roman"/>
          <w:color w:val="000000"/>
          <w:sz w:val="24"/>
          <w:szCs w:val="24"/>
          <w:shd w:val="clear" w:color="auto" w:fill="FFFFFF"/>
        </w:rPr>
        <w:t xml:space="preserve"> </w:t>
      </w:r>
      <w:r w:rsidR="001B2356">
        <w:rPr>
          <w:rFonts w:ascii="Times New Roman" w:hAnsi="Times New Roman" w:cs="Times New Roman"/>
          <w:color w:val="000000"/>
          <w:sz w:val="24"/>
          <w:szCs w:val="24"/>
          <w:shd w:val="clear" w:color="auto" w:fill="FFFFFF"/>
        </w:rPr>
        <w:t>formas de extinção.</w:t>
      </w:r>
      <w:r w:rsidR="006902B4">
        <w:rPr>
          <w:rFonts w:ascii="Times New Roman" w:hAnsi="Times New Roman" w:cs="Times New Roman"/>
          <w:color w:val="000000"/>
          <w:sz w:val="24"/>
          <w:szCs w:val="24"/>
          <w:shd w:val="clear" w:color="auto" w:fill="FFFFFF"/>
        </w:rPr>
        <w:t xml:space="preserve"> </w:t>
      </w:r>
    </w:p>
    <w:p w:rsidR="00AB64CC" w:rsidRDefault="00AB64CC" w:rsidP="00AB64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entendimento desfavorável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compensação de créditos, se dá com o argumento de que os créditos da Fazenda Pública seriam créditos de todos, não devendo ser admitido que sejam compensados com créditos individuais dos contribuintes. No entanto, deve-se notar nesse entendimento um viés autoritário, pois se os créditos tributários são considerados créditos de todos, os débitos também deveriam estar enquadrados nesse mesmo sentido, sendo, portanto, débito de todos, o que faz com que a compensação não exista. (MACHADO, </w:t>
      </w:r>
      <w:r w:rsidR="000B70DE">
        <w:rPr>
          <w:rFonts w:ascii="Times New Roman" w:hAnsi="Times New Roman" w:cs="Times New Roman"/>
          <w:sz w:val="24"/>
          <w:szCs w:val="24"/>
        </w:rPr>
        <w:t xml:space="preserve">2006, </w:t>
      </w:r>
      <w:r>
        <w:rPr>
          <w:rFonts w:ascii="Times New Roman" w:hAnsi="Times New Roman" w:cs="Times New Roman"/>
          <w:sz w:val="24"/>
          <w:szCs w:val="24"/>
        </w:rPr>
        <w:t xml:space="preserve">p.226). </w:t>
      </w:r>
    </w:p>
    <w:p w:rsidR="000B70DE" w:rsidRDefault="00717919" w:rsidP="00220138">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Já</w:t>
      </w:r>
      <w:r w:rsidR="00192278">
        <w:rPr>
          <w:rFonts w:ascii="Times New Roman" w:hAnsi="Times New Roman" w:cs="Times New Roman"/>
          <w:color w:val="000000"/>
          <w:sz w:val="24"/>
          <w:szCs w:val="24"/>
          <w:shd w:val="clear" w:color="auto" w:fill="FFFFFF"/>
        </w:rPr>
        <w:t xml:space="preserve"> foi firmado entendimento</w:t>
      </w:r>
      <w:r>
        <w:rPr>
          <w:rFonts w:ascii="Times New Roman" w:hAnsi="Times New Roman" w:cs="Times New Roman"/>
          <w:color w:val="000000"/>
          <w:sz w:val="24"/>
          <w:szCs w:val="24"/>
          <w:shd w:val="clear" w:color="auto" w:fill="FFFFFF"/>
        </w:rPr>
        <w:t xml:space="preserve"> em diversas jurisprudências assim como no</w:t>
      </w:r>
      <w:r w:rsidR="006226DA">
        <w:rPr>
          <w:rFonts w:ascii="Times New Roman" w:hAnsi="Times New Roman" w:cs="Times New Roman"/>
          <w:color w:val="000000"/>
          <w:sz w:val="24"/>
          <w:szCs w:val="24"/>
          <w:shd w:val="clear" w:color="auto" w:fill="FFFFFF"/>
        </w:rPr>
        <w:t xml:space="preserve"> STJ, </w:t>
      </w:r>
      <w:r>
        <w:rPr>
          <w:rFonts w:ascii="Times New Roman" w:hAnsi="Times New Roman" w:cs="Times New Roman"/>
          <w:color w:val="000000"/>
          <w:sz w:val="24"/>
          <w:szCs w:val="24"/>
          <w:shd w:val="clear" w:color="auto" w:fill="FFFFFF"/>
        </w:rPr>
        <w:t xml:space="preserve">referente </w:t>
      </w:r>
      <w:proofErr w:type="gramStart"/>
      <w:r>
        <w:rPr>
          <w:rFonts w:ascii="Times New Roman" w:hAnsi="Times New Roman" w:cs="Times New Roman"/>
          <w:color w:val="000000"/>
          <w:sz w:val="24"/>
          <w:szCs w:val="24"/>
          <w:shd w:val="clear" w:color="auto" w:fill="FFFFFF"/>
        </w:rPr>
        <w:t>as</w:t>
      </w:r>
      <w:proofErr w:type="gramEnd"/>
      <w:r>
        <w:rPr>
          <w:rFonts w:ascii="Times New Roman" w:hAnsi="Times New Roman" w:cs="Times New Roman"/>
          <w:color w:val="000000"/>
          <w:sz w:val="24"/>
          <w:szCs w:val="24"/>
          <w:shd w:val="clear" w:color="auto" w:fill="FFFFFF"/>
        </w:rPr>
        <w:t xml:space="preserve"> </w:t>
      </w:r>
      <w:r w:rsidR="006226DA">
        <w:rPr>
          <w:rFonts w:ascii="Times New Roman" w:hAnsi="Times New Roman" w:cs="Times New Roman"/>
          <w:color w:val="000000"/>
          <w:sz w:val="24"/>
          <w:szCs w:val="24"/>
          <w:shd w:val="clear" w:color="auto" w:fill="FFFFFF"/>
        </w:rPr>
        <w:t>súmulas 162 e 188,</w:t>
      </w:r>
      <w:r w:rsidR="00397FDF">
        <w:rPr>
          <w:rFonts w:ascii="Times New Roman" w:hAnsi="Times New Roman" w:cs="Times New Roman"/>
          <w:color w:val="000000"/>
          <w:sz w:val="24"/>
          <w:szCs w:val="24"/>
          <w:shd w:val="clear" w:color="auto" w:fill="FFFFFF"/>
        </w:rPr>
        <w:t xml:space="preserve"> de que</w:t>
      </w:r>
      <w:r w:rsidR="00192278">
        <w:rPr>
          <w:rFonts w:ascii="Times New Roman" w:hAnsi="Times New Roman" w:cs="Times New Roman"/>
          <w:color w:val="000000"/>
          <w:sz w:val="24"/>
          <w:szCs w:val="24"/>
          <w:shd w:val="clear" w:color="auto" w:fill="FFFFFF"/>
        </w:rPr>
        <w:t xml:space="preserve"> a multa tributária pode ser objeto d</w:t>
      </w:r>
      <w:r w:rsidR="006226DA">
        <w:rPr>
          <w:rFonts w:ascii="Times New Roman" w:hAnsi="Times New Roman" w:cs="Times New Roman"/>
          <w:color w:val="000000"/>
          <w:sz w:val="24"/>
          <w:szCs w:val="24"/>
          <w:shd w:val="clear" w:color="auto" w:fill="FFFFFF"/>
        </w:rPr>
        <w:t>e ação de repetição de indébito, com juros e correção monetária.</w:t>
      </w:r>
    </w:p>
    <w:p w:rsidR="000B70DE" w:rsidRPr="000B70DE" w:rsidRDefault="000B70DE" w:rsidP="00717919">
      <w:pPr>
        <w:ind w:left="2268"/>
        <w:jc w:val="both"/>
        <w:rPr>
          <w:rFonts w:ascii="Times New Roman" w:eastAsia="Times New Roman" w:hAnsi="Times New Roman" w:cs="Times New Roman"/>
          <w:sz w:val="20"/>
          <w:szCs w:val="20"/>
          <w:lang w:eastAsia="pt-BR"/>
        </w:rPr>
      </w:pPr>
      <w:r w:rsidRPr="00717919">
        <w:rPr>
          <w:rFonts w:ascii="Times New Roman" w:hAnsi="Times New Roman" w:cs="Times New Roman"/>
          <w:sz w:val="20"/>
          <w:szCs w:val="20"/>
        </w:rPr>
        <w:t xml:space="preserve">PROCESSUAL CIVIL - AÇÃO DE REPETIÇÃO DE INDÉBITO TRIBUTÁRIO - CORREÇÃO MONETÁRIA - TERMO INICIAL - JUROS MORATÓRIOS - INCIDÊNCIA - TERMO "A QUO". SÚMULAS 162 E 188 STJ - PRECEDENTES. - Na repetição de indébito tributário, a correção monetária incide a partir do pagamento indevido, como pacificado nesta </w:t>
      </w:r>
      <w:proofErr w:type="spellStart"/>
      <w:r w:rsidRPr="00717919">
        <w:rPr>
          <w:rFonts w:ascii="Times New Roman" w:hAnsi="Times New Roman" w:cs="Times New Roman"/>
          <w:sz w:val="20"/>
          <w:szCs w:val="20"/>
        </w:rPr>
        <w:t>Eg</w:t>
      </w:r>
      <w:proofErr w:type="spellEnd"/>
      <w:r w:rsidRPr="00717919">
        <w:rPr>
          <w:rFonts w:ascii="Times New Roman" w:hAnsi="Times New Roman" w:cs="Times New Roman"/>
          <w:sz w:val="20"/>
          <w:szCs w:val="20"/>
        </w:rPr>
        <w:t xml:space="preserve">. Corte. - A jurisprudência deste STJ consagrou o entendimento de que os juros moratórios são devidos a partir do trânsito em julgado da sentença, quando se tratar de repetição de indébito tributário. - Recurso conhecido e parcialmente provido. (STJ - RECURSO ESPECIAL: </w:t>
      </w:r>
      <w:proofErr w:type="spellStart"/>
      <w:proofErr w:type="gramStart"/>
      <w:r w:rsidRPr="00717919">
        <w:rPr>
          <w:rFonts w:ascii="Times New Roman" w:hAnsi="Times New Roman" w:cs="Times New Roman"/>
          <w:sz w:val="20"/>
          <w:szCs w:val="20"/>
        </w:rPr>
        <w:t>REsp</w:t>
      </w:r>
      <w:proofErr w:type="spellEnd"/>
      <w:proofErr w:type="gramEnd"/>
      <w:r w:rsidRPr="00717919">
        <w:rPr>
          <w:rFonts w:ascii="Times New Roman" w:hAnsi="Times New Roman" w:cs="Times New Roman"/>
          <w:sz w:val="20"/>
          <w:szCs w:val="20"/>
        </w:rPr>
        <w:t xml:space="preserve"> 110467 SP 1996/0064560-4, </w:t>
      </w:r>
      <w:r w:rsidRPr="00717919">
        <w:rPr>
          <w:rFonts w:ascii="Times New Roman" w:eastAsia="Times New Roman" w:hAnsi="Times New Roman" w:cs="Times New Roman"/>
          <w:sz w:val="20"/>
          <w:szCs w:val="20"/>
          <w:lang w:eastAsia="pt-BR"/>
        </w:rPr>
        <w:t>Relator(a):</w:t>
      </w:r>
      <w:r w:rsidRPr="000B70DE">
        <w:rPr>
          <w:rFonts w:ascii="Times New Roman" w:eastAsia="Times New Roman" w:hAnsi="Times New Roman" w:cs="Times New Roman"/>
          <w:sz w:val="20"/>
          <w:szCs w:val="20"/>
          <w:lang w:eastAsia="pt-BR"/>
        </w:rPr>
        <w:t>MIN. PEÇANHA MARTINS</w:t>
      </w:r>
      <w:r w:rsidR="00717919" w:rsidRPr="00717919">
        <w:rPr>
          <w:rFonts w:ascii="Times New Roman" w:eastAsia="Times New Roman" w:hAnsi="Times New Roman" w:cs="Times New Roman"/>
          <w:sz w:val="20"/>
          <w:szCs w:val="20"/>
          <w:lang w:eastAsia="pt-BR"/>
        </w:rPr>
        <w:t>).</w:t>
      </w:r>
    </w:p>
    <w:p w:rsidR="00ED5D8A" w:rsidRDefault="006226DA" w:rsidP="00220138">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17919">
        <w:rPr>
          <w:rFonts w:ascii="Times New Roman" w:hAnsi="Times New Roman" w:cs="Times New Roman"/>
          <w:color w:val="000000"/>
          <w:sz w:val="24"/>
          <w:szCs w:val="24"/>
          <w:shd w:val="clear" w:color="auto" w:fill="FFFFFF"/>
        </w:rPr>
        <w:t xml:space="preserve">Quanto </w:t>
      </w:r>
      <w:proofErr w:type="gramStart"/>
      <w:r w:rsidR="00717919">
        <w:rPr>
          <w:rFonts w:ascii="Times New Roman" w:hAnsi="Times New Roman" w:cs="Times New Roman"/>
          <w:color w:val="000000"/>
          <w:sz w:val="24"/>
          <w:szCs w:val="24"/>
          <w:shd w:val="clear" w:color="auto" w:fill="FFFFFF"/>
        </w:rPr>
        <w:t>a</w:t>
      </w:r>
      <w:proofErr w:type="gramEnd"/>
      <w:r w:rsidR="00717919">
        <w:rPr>
          <w:rFonts w:ascii="Times New Roman" w:hAnsi="Times New Roman" w:cs="Times New Roman"/>
          <w:color w:val="000000"/>
          <w:sz w:val="24"/>
          <w:szCs w:val="24"/>
          <w:shd w:val="clear" w:color="auto" w:fill="FFFFFF"/>
        </w:rPr>
        <w:t xml:space="preserve"> repetição de indébito o </w:t>
      </w:r>
      <w:r>
        <w:rPr>
          <w:rFonts w:ascii="Times New Roman" w:hAnsi="Times New Roman" w:cs="Times New Roman"/>
          <w:color w:val="000000"/>
          <w:sz w:val="24"/>
          <w:szCs w:val="24"/>
          <w:shd w:val="clear" w:color="auto" w:fill="FFFFFF"/>
        </w:rPr>
        <w:t>Procurador</w:t>
      </w:r>
      <w:r w:rsidR="00717919">
        <w:rPr>
          <w:rFonts w:ascii="Times New Roman" w:hAnsi="Times New Roman" w:cs="Times New Roman"/>
          <w:color w:val="000000"/>
          <w:sz w:val="24"/>
          <w:szCs w:val="24"/>
          <w:shd w:val="clear" w:color="auto" w:fill="FFFFFF"/>
        </w:rPr>
        <w:t xml:space="preserve"> </w:t>
      </w:r>
      <w:proofErr w:type="spellStart"/>
      <w:r w:rsidR="00717919">
        <w:rPr>
          <w:rFonts w:ascii="Times New Roman" w:hAnsi="Times New Roman" w:cs="Times New Roman"/>
          <w:color w:val="000000"/>
          <w:sz w:val="24"/>
          <w:szCs w:val="24"/>
          <w:shd w:val="clear" w:color="auto" w:fill="FFFFFF"/>
        </w:rPr>
        <w:t>Ercias</w:t>
      </w:r>
      <w:proofErr w:type="spellEnd"/>
      <w:r w:rsidR="00717919">
        <w:rPr>
          <w:rFonts w:ascii="Times New Roman" w:hAnsi="Times New Roman" w:cs="Times New Roman"/>
          <w:color w:val="000000"/>
          <w:sz w:val="24"/>
          <w:szCs w:val="24"/>
          <w:shd w:val="clear" w:color="auto" w:fill="FFFFFF"/>
        </w:rPr>
        <w:t xml:space="preserve"> Sousa</w:t>
      </w:r>
      <w:r>
        <w:rPr>
          <w:rFonts w:ascii="Times New Roman" w:hAnsi="Times New Roman" w:cs="Times New Roman"/>
          <w:color w:val="000000"/>
          <w:sz w:val="24"/>
          <w:szCs w:val="24"/>
          <w:shd w:val="clear" w:color="auto" w:fill="FFFFFF"/>
        </w:rPr>
        <w:t>,</w:t>
      </w:r>
      <w:r w:rsidR="00717919">
        <w:rPr>
          <w:rFonts w:ascii="Times New Roman" w:hAnsi="Times New Roman" w:cs="Times New Roman"/>
          <w:color w:val="000000"/>
          <w:sz w:val="24"/>
          <w:szCs w:val="24"/>
          <w:shd w:val="clear" w:color="auto" w:fill="FFFFFF"/>
        </w:rPr>
        <w:t xml:space="preserve"> possui entendimento de</w:t>
      </w:r>
      <w:r>
        <w:rPr>
          <w:rFonts w:ascii="Times New Roman" w:hAnsi="Times New Roman" w:cs="Times New Roman"/>
          <w:color w:val="000000"/>
          <w:sz w:val="24"/>
          <w:szCs w:val="24"/>
          <w:shd w:val="clear" w:color="auto" w:fill="FFFFFF"/>
        </w:rPr>
        <w:t xml:space="preserve"> que “</w:t>
      </w:r>
      <w:r w:rsidRPr="006226DA">
        <w:rPr>
          <w:rFonts w:ascii="Times New Roman" w:hAnsi="Times New Roman" w:cs="Times New Roman"/>
          <w:color w:val="000000" w:themeColor="text1"/>
          <w:sz w:val="24"/>
          <w:szCs w:val="24"/>
        </w:rPr>
        <w:t xml:space="preserve">não apenas o pagamento indevido haverá de ensejar a repetição, mas outras formas de extinção, como a compensação, se efetuadas em relação a </w:t>
      </w:r>
      <w:r w:rsidRPr="006226DA">
        <w:rPr>
          <w:rStyle w:val="nfase"/>
          <w:rFonts w:ascii="Times New Roman" w:hAnsi="Times New Roman" w:cs="Times New Roman"/>
          <w:color w:val="000000" w:themeColor="text1"/>
          <w:sz w:val="24"/>
          <w:szCs w:val="24"/>
        </w:rPr>
        <w:t>quantum</w:t>
      </w:r>
      <w:r w:rsidRPr="006226DA">
        <w:rPr>
          <w:rFonts w:ascii="Times New Roman" w:hAnsi="Times New Roman" w:cs="Times New Roman"/>
          <w:color w:val="000000" w:themeColor="text1"/>
          <w:sz w:val="24"/>
          <w:szCs w:val="24"/>
        </w:rPr>
        <w:t xml:space="preserve"> indevido, haverão de dar ocasião à repetição, na mesma medida”</w:t>
      </w:r>
      <w:r w:rsidR="000B70DE">
        <w:rPr>
          <w:rFonts w:ascii="Times New Roman" w:hAnsi="Times New Roman" w:cs="Times New Roman"/>
          <w:color w:val="000000" w:themeColor="text1"/>
          <w:sz w:val="24"/>
          <w:szCs w:val="24"/>
        </w:rPr>
        <w:t xml:space="preserve"> (SOUSA, 2002).</w:t>
      </w:r>
      <w:r w:rsidR="00717919">
        <w:rPr>
          <w:rFonts w:ascii="Times New Roman" w:hAnsi="Times New Roman" w:cs="Times New Roman"/>
          <w:color w:val="000000" w:themeColor="text1"/>
          <w:sz w:val="24"/>
          <w:szCs w:val="24"/>
        </w:rPr>
        <w:t xml:space="preserve"> </w:t>
      </w:r>
      <w:r w:rsidR="00717919">
        <w:rPr>
          <w:rFonts w:ascii="Times New Roman" w:hAnsi="Times New Roman" w:cs="Times New Roman"/>
          <w:color w:val="000000"/>
          <w:sz w:val="24"/>
          <w:szCs w:val="24"/>
          <w:shd w:val="clear" w:color="auto" w:fill="FFFFFF"/>
        </w:rPr>
        <w:t>Com base nas argumentações expostas, fica clara a procedente ação de repetição de indébito para que haja a restituição da quantia paga indevidamente em excesso.</w:t>
      </w:r>
    </w:p>
    <w:p w:rsidR="00655801" w:rsidRDefault="00655801">
      <w:pPr>
        <w:rPr>
          <w:rFonts w:ascii="Times New Roman" w:hAnsi="Times New Roman" w:cs="Times New Roman"/>
          <w:sz w:val="24"/>
          <w:szCs w:val="24"/>
        </w:rPr>
      </w:pPr>
    </w:p>
    <w:p w:rsidR="00655801" w:rsidRDefault="00655801">
      <w:pPr>
        <w:rPr>
          <w:rFonts w:ascii="Times New Roman" w:hAnsi="Times New Roman" w:cs="Times New Roman"/>
          <w:sz w:val="24"/>
          <w:szCs w:val="24"/>
        </w:rPr>
      </w:pPr>
    </w:p>
    <w:p w:rsidR="00655801" w:rsidRDefault="00655801">
      <w:pPr>
        <w:rPr>
          <w:rFonts w:ascii="Times New Roman" w:hAnsi="Times New Roman" w:cs="Times New Roman"/>
          <w:sz w:val="24"/>
          <w:szCs w:val="24"/>
        </w:rPr>
      </w:pPr>
    </w:p>
    <w:p w:rsidR="00F83E0E" w:rsidRDefault="00293124">
      <w:pPr>
        <w:rPr>
          <w:rFonts w:ascii="Times New Roman" w:hAnsi="Times New Roman" w:cs="Times New Roman"/>
          <w:sz w:val="24"/>
          <w:szCs w:val="24"/>
        </w:rPr>
      </w:pPr>
      <w:r>
        <w:rPr>
          <w:rFonts w:ascii="Times New Roman" w:hAnsi="Times New Roman" w:cs="Times New Roman"/>
          <w:sz w:val="24"/>
          <w:szCs w:val="24"/>
        </w:rPr>
        <w:lastRenderedPageBreak/>
        <w:t>REFERÊ</w:t>
      </w:r>
      <w:r w:rsidR="00F83E0E">
        <w:rPr>
          <w:rFonts w:ascii="Times New Roman" w:hAnsi="Times New Roman" w:cs="Times New Roman"/>
          <w:sz w:val="24"/>
          <w:szCs w:val="24"/>
        </w:rPr>
        <w:t>NCIA:</w:t>
      </w:r>
    </w:p>
    <w:p w:rsidR="00F83E0E" w:rsidRDefault="00F83E0E" w:rsidP="008F2C4D">
      <w:pPr>
        <w:jc w:val="both"/>
        <w:rPr>
          <w:rFonts w:ascii="Times New Roman" w:hAnsi="Times New Roman" w:cs="Times New Roman"/>
          <w:sz w:val="24"/>
          <w:szCs w:val="24"/>
        </w:rPr>
      </w:pPr>
      <w:r>
        <w:rPr>
          <w:rFonts w:ascii="Times New Roman" w:hAnsi="Times New Roman" w:cs="Times New Roman"/>
          <w:sz w:val="24"/>
          <w:szCs w:val="24"/>
        </w:rPr>
        <w:t xml:space="preserve">HARADA, </w:t>
      </w:r>
      <w:proofErr w:type="spellStart"/>
      <w:r>
        <w:rPr>
          <w:rFonts w:ascii="Times New Roman" w:hAnsi="Times New Roman" w:cs="Times New Roman"/>
          <w:sz w:val="24"/>
          <w:szCs w:val="24"/>
        </w:rPr>
        <w:t>Kiyoshi</w:t>
      </w:r>
      <w:proofErr w:type="spellEnd"/>
      <w:r>
        <w:rPr>
          <w:rFonts w:ascii="Times New Roman" w:hAnsi="Times New Roman" w:cs="Times New Roman"/>
          <w:sz w:val="24"/>
          <w:szCs w:val="24"/>
        </w:rPr>
        <w:t xml:space="preserve">. </w:t>
      </w:r>
      <w:r w:rsidRPr="00C37B79">
        <w:rPr>
          <w:rFonts w:ascii="Times New Roman" w:hAnsi="Times New Roman" w:cs="Times New Roman"/>
          <w:b/>
          <w:sz w:val="24"/>
          <w:szCs w:val="24"/>
        </w:rPr>
        <w:t>Direito Financeiro e tributário</w:t>
      </w:r>
      <w:r>
        <w:rPr>
          <w:rFonts w:ascii="Times New Roman" w:hAnsi="Times New Roman" w:cs="Times New Roman"/>
          <w:sz w:val="24"/>
          <w:szCs w:val="24"/>
        </w:rPr>
        <w:t xml:space="preserve">,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ed., p 374</w:t>
      </w:r>
    </w:p>
    <w:p w:rsidR="00655801" w:rsidRPr="00655801" w:rsidRDefault="00655801" w:rsidP="008F2C4D">
      <w:pPr>
        <w:jc w:val="both"/>
        <w:rPr>
          <w:rFonts w:ascii="Times New Roman" w:hAnsi="Times New Roman" w:cs="Times New Roman"/>
          <w:sz w:val="24"/>
          <w:szCs w:val="24"/>
        </w:rPr>
      </w:pPr>
      <w:r>
        <w:rPr>
          <w:rFonts w:ascii="Times New Roman" w:hAnsi="Times New Roman" w:cs="Times New Roman"/>
          <w:sz w:val="24"/>
          <w:szCs w:val="24"/>
        </w:rPr>
        <w:t xml:space="preserve">JUSBRASIL. </w:t>
      </w:r>
      <w:r w:rsidRPr="00655801">
        <w:rPr>
          <w:rFonts w:ascii="Times New Roman" w:hAnsi="Times New Roman" w:cs="Times New Roman"/>
          <w:b/>
          <w:color w:val="000000" w:themeColor="text1"/>
          <w:sz w:val="24"/>
          <w:szCs w:val="24"/>
        </w:rPr>
        <w:t>Jurisprudência STJ</w:t>
      </w:r>
      <w:r w:rsidRPr="00655801">
        <w:rPr>
          <w:rFonts w:ascii="Times New Roman" w:hAnsi="Times New Roman" w:cs="Times New Roman"/>
          <w:sz w:val="24"/>
          <w:szCs w:val="24"/>
        </w:rPr>
        <w:t>.</w:t>
      </w:r>
      <w:r>
        <w:rPr>
          <w:rFonts w:ascii="Times New Roman" w:hAnsi="Times New Roman" w:cs="Times New Roman"/>
          <w:sz w:val="24"/>
          <w:szCs w:val="24"/>
        </w:rPr>
        <w:t xml:space="preserve"> Disponível em: &lt;</w:t>
      </w:r>
      <w:r w:rsidRPr="00655801">
        <w:rPr>
          <w:rFonts w:ascii="Times New Roman" w:hAnsi="Times New Roman" w:cs="Times New Roman"/>
          <w:sz w:val="24"/>
          <w:szCs w:val="24"/>
        </w:rPr>
        <w:t>http://www.jusbrasil.com.br/jurisprudencia/436870/recurso-especial-resp-110467-sp-1996-0064560-4-stj</w:t>
      </w:r>
      <w:r>
        <w:rPr>
          <w:rFonts w:ascii="Times New Roman" w:hAnsi="Times New Roman" w:cs="Times New Roman"/>
          <w:sz w:val="24"/>
          <w:szCs w:val="24"/>
        </w:rPr>
        <w:t>&gt; acessado em: 09 de outubro de 2012.</w:t>
      </w:r>
    </w:p>
    <w:p w:rsidR="008F2C4D" w:rsidRDefault="008F2C4D" w:rsidP="008F2C4D">
      <w:pPr>
        <w:jc w:val="both"/>
        <w:rPr>
          <w:rFonts w:ascii="Times New Roman" w:hAnsi="Times New Roman" w:cs="Times New Roman"/>
          <w:sz w:val="24"/>
          <w:szCs w:val="24"/>
        </w:rPr>
      </w:pPr>
      <w:r>
        <w:rPr>
          <w:rFonts w:ascii="Times New Roman" w:hAnsi="Times New Roman" w:cs="Times New Roman"/>
          <w:sz w:val="24"/>
          <w:szCs w:val="24"/>
        </w:rPr>
        <w:t xml:space="preserve">MACHADO. Hugo de brito. </w:t>
      </w:r>
      <w:r w:rsidRPr="008F2C4D">
        <w:rPr>
          <w:rFonts w:ascii="Times New Roman" w:hAnsi="Times New Roman" w:cs="Times New Roman"/>
          <w:b/>
          <w:sz w:val="24"/>
          <w:szCs w:val="24"/>
        </w:rPr>
        <w:t>Curso de Direito Tributário</w:t>
      </w:r>
      <w:r w:rsidR="00BC3C21">
        <w:rPr>
          <w:rFonts w:ascii="Times New Roman" w:hAnsi="Times New Roman" w:cs="Times New Roman"/>
          <w:sz w:val="24"/>
          <w:szCs w:val="24"/>
        </w:rPr>
        <w:t>. 27 ed. São Paulo: Malheiros Editores LTDA,</w:t>
      </w:r>
      <w:r>
        <w:rPr>
          <w:rFonts w:ascii="Times New Roman" w:hAnsi="Times New Roman" w:cs="Times New Roman"/>
          <w:sz w:val="24"/>
          <w:szCs w:val="24"/>
        </w:rPr>
        <w:t xml:space="preserve"> 2006. </w:t>
      </w:r>
    </w:p>
    <w:p w:rsidR="00F83E0E" w:rsidRPr="00BC3C21" w:rsidRDefault="00C37B79" w:rsidP="008F2C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CA125F" w:rsidRPr="00BC3C21">
        <w:rPr>
          <w:rFonts w:ascii="Times New Roman" w:hAnsi="Times New Roman" w:cs="Times New Roman"/>
          <w:color w:val="000000" w:themeColor="text1"/>
          <w:sz w:val="24"/>
          <w:szCs w:val="24"/>
        </w:rPr>
        <w:t xml:space="preserve">LIVEIRA, Michele Cristina Souza </w:t>
      </w:r>
      <w:proofErr w:type="spellStart"/>
      <w:r w:rsidR="00CA125F" w:rsidRPr="00BC3C21">
        <w:rPr>
          <w:rFonts w:ascii="Times New Roman" w:hAnsi="Times New Roman" w:cs="Times New Roman"/>
          <w:color w:val="000000" w:themeColor="text1"/>
          <w:sz w:val="24"/>
          <w:szCs w:val="24"/>
        </w:rPr>
        <w:t>Colla</w:t>
      </w:r>
      <w:proofErr w:type="spellEnd"/>
      <w:r w:rsidR="00CA125F" w:rsidRPr="00BC3C21">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w:t>
      </w:r>
      <w:r w:rsidRPr="00C37B79">
        <w:rPr>
          <w:rFonts w:ascii="Times New Roman" w:hAnsi="Times New Roman" w:cs="Times New Roman"/>
          <w:b/>
          <w:color w:val="000000" w:themeColor="text1"/>
          <w:sz w:val="24"/>
          <w:szCs w:val="24"/>
        </w:rPr>
        <w:t>Elementos da ação de repetição de indébito tributário</w:t>
      </w:r>
      <w:r>
        <w:rPr>
          <w:rFonts w:ascii="Times New Roman" w:hAnsi="Times New Roman" w:cs="Times New Roman"/>
          <w:color w:val="000000" w:themeColor="text1"/>
          <w:sz w:val="24"/>
          <w:szCs w:val="24"/>
        </w:rPr>
        <w:t>.</w:t>
      </w:r>
      <w:r w:rsidR="00CA125F" w:rsidRPr="00BC3C21">
        <w:rPr>
          <w:rFonts w:ascii="Times New Roman" w:hAnsi="Times New Roman" w:cs="Times New Roman"/>
          <w:color w:val="000000" w:themeColor="text1"/>
          <w:sz w:val="24"/>
          <w:szCs w:val="24"/>
        </w:rPr>
        <w:t xml:space="preserve"> Disponível em &lt;http://www.jurisway.org.br/v2/dhall.asp?</w:t>
      </w:r>
      <w:proofErr w:type="spellStart"/>
      <w:proofErr w:type="gramStart"/>
      <w:r w:rsidR="00CA125F" w:rsidRPr="00BC3C21">
        <w:rPr>
          <w:rFonts w:ascii="Times New Roman" w:hAnsi="Times New Roman" w:cs="Times New Roman"/>
          <w:color w:val="000000" w:themeColor="text1"/>
          <w:sz w:val="24"/>
          <w:szCs w:val="24"/>
        </w:rPr>
        <w:t>id_dh</w:t>
      </w:r>
      <w:proofErr w:type="spellEnd"/>
      <w:proofErr w:type="gramEnd"/>
      <w:r w:rsidR="00CA125F" w:rsidRPr="00BC3C21">
        <w:rPr>
          <w:rFonts w:ascii="Times New Roman" w:hAnsi="Times New Roman" w:cs="Times New Roman"/>
          <w:color w:val="000000" w:themeColor="text1"/>
          <w:sz w:val="24"/>
          <w:szCs w:val="24"/>
        </w:rPr>
        <w:t>=6551&gt; Acessado em: 08 de outubro de 2012.</w:t>
      </w:r>
    </w:p>
    <w:p w:rsidR="00C37B79" w:rsidRDefault="00C37B79" w:rsidP="00C37B79">
      <w:pPr>
        <w:jc w:val="both"/>
        <w:rPr>
          <w:rFonts w:ascii="Times New Roman" w:hAnsi="Times New Roman" w:cs="Times New Roman"/>
          <w:sz w:val="24"/>
          <w:szCs w:val="24"/>
        </w:rPr>
      </w:pPr>
      <w:r>
        <w:rPr>
          <w:rFonts w:ascii="Times New Roman" w:hAnsi="Times New Roman" w:cs="Times New Roman"/>
          <w:sz w:val="24"/>
          <w:szCs w:val="24"/>
        </w:rPr>
        <w:t xml:space="preserve">SABBAG, Eduardo. </w:t>
      </w:r>
      <w:r w:rsidRPr="00C37B79">
        <w:rPr>
          <w:rFonts w:ascii="Times New Roman" w:hAnsi="Times New Roman" w:cs="Times New Roman"/>
          <w:b/>
          <w:sz w:val="24"/>
          <w:szCs w:val="24"/>
        </w:rPr>
        <w:t>Manual de direito tributário</w:t>
      </w:r>
      <w:r>
        <w:rPr>
          <w:rFonts w:ascii="Times New Roman" w:hAnsi="Times New Roman" w:cs="Times New Roman"/>
          <w:sz w:val="24"/>
          <w:szCs w:val="24"/>
        </w:rPr>
        <w:t xml:space="preserve">. 4ed.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w:t>
      </w:r>
    </w:p>
    <w:p w:rsidR="00CA125F" w:rsidRDefault="00BC3C21">
      <w:pPr>
        <w:rPr>
          <w:rFonts w:ascii="Times New Roman" w:hAnsi="Times New Roman" w:cs="Times New Roman"/>
          <w:sz w:val="24"/>
          <w:szCs w:val="24"/>
        </w:rPr>
      </w:pPr>
      <w:r>
        <w:rPr>
          <w:rFonts w:ascii="Times New Roman" w:hAnsi="Times New Roman" w:cs="Times New Roman"/>
          <w:sz w:val="24"/>
          <w:szCs w:val="24"/>
        </w:rPr>
        <w:t xml:space="preserve">SAKIYAMA, Robinson. </w:t>
      </w:r>
      <w:r w:rsidRPr="00BC3C21">
        <w:rPr>
          <w:rFonts w:ascii="Times New Roman" w:hAnsi="Times New Roman" w:cs="Times New Roman"/>
          <w:b/>
          <w:sz w:val="24"/>
          <w:szCs w:val="24"/>
        </w:rPr>
        <w:t xml:space="preserve">Tributário </w:t>
      </w:r>
      <w:proofErr w:type="gramStart"/>
      <w:r w:rsidRPr="00BC3C21">
        <w:rPr>
          <w:rFonts w:ascii="Times New Roman" w:hAnsi="Times New Roman" w:cs="Times New Roman"/>
          <w:b/>
          <w:sz w:val="24"/>
          <w:szCs w:val="24"/>
        </w:rPr>
        <w:t>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ed. Rio de Janeiro: Forense, 2012.</w:t>
      </w:r>
    </w:p>
    <w:p w:rsidR="006226DA" w:rsidRPr="0067164A" w:rsidRDefault="006226DA" w:rsidP="006226DA">
      <w:pPr>
        <w:spacing w:line="240" w:lineRule="auto"/>
        <w:jc w:val="both"/>
        <w:rPr>
          <w:rFonts w:ascii="Times New Roman" w:hAnsi="Times New Roman" w:cs="Times New Roman"/>
          <w:sz w:val="24"/>
          <w:szCs w:val="24"/>
        </w:rPr>
      </w:pPr>
      <w:r w:rsidRPr="0067164A">
        <w:rPr>
          <w:rFonts w:ascii="Times New Roman" w:hAnsi="Times New Roman" w:cs="Times New Roman"/>
          <w:sz w:val="24"/>
          <w:szCs w:val="24"/>
        </w:rPr>
        <w:t xml:space="preserve">SOUSA, </w:t>
      </w:r>
      <w:proofErr w:type="spellStart"/>
      <w:r w:rsidRPr="0067164A">
        <w:rPr>
          <w:rFonts w:ascii="Times New Roman" w:hAnsi="Times New Roman" w:cs="Times New Roman"/>
          <w:sz w:val="24"/>
          <w:szCs w:val="24"/>
        </w:rPr>
        <w:t>Ercias</w:t>
      </w:r>
      <w:proofErr w:type="spellEnd"/>
      <w:r w:rsidRPr="0067164A">
        <w:rPr>
          <w:rFonts w:ascii="Times New Roman" w:hAnsi="Times New Roman" w:cs="Times New Roman"/>
          <w:sz w:val="24"/>
          <w:szCs w:val="24"/>
        </w:rPr>
        <w:t xml:space="preserve"> Rodrigues de. </w:t>
      </w:r>
      <w:r w:rsidRPr="0067164A">
        <w:rPr>
          <w:rStyle w:val="Forte"/>
          <w:rFonts w:ascii="Times New Roman" w:hAnsi="Times New Roman" w:cs="Times New Roman"/>
          <w:sz w:val="24"/>
          <w:szCs w:val="24"/>
        </w:rPr>
        <w:t xml:space="preserve">Do pagamento indevido e sua repetição. </w:t>
      </w:r>
      <w:r w:rsidRPr="0067164A">
        <w:rPr>
          <w:rFonts w:ascii="Times New Roman" w:hAnsi="Times New Roman" w:cs="Times New Roman"/>
          <w:sz w:val="24"/>
          <w:szCs w:val="24"/>
        </w:rPr>
        <w:t xml:space="preserve">Disponível em: </w:t>
      </w:r>
      <w:hyperlink r:id="rId8" w:history="1">
        <w:r w:rsidRPr="006226DA">
          <w:rPr>
            <w:rStyle w:val="Hyperlink"/>
            <w:rFonts w:ascii="Times New Roman" w:hAnsi="Times New Roman" w:cs="Times New Roman"/>
            <w:color w:val="000000" w:themeColor="text1"/>
            <w:sz w:val="24"/>
            <w:szCs w:val="24"/>
            <w:u w:val="none"/>
          </w:rPr>
          <w:t>&lt;http://jus.uol.com.br/revista/texto/3180&gt;</w:t>
        </w:r>
      </w:hyperlink>
      <w:r w:rsidRPr="006226DA">
        <w:rPr>
          <w:rFonts w:ascii="Times New Roman" w:hAnsi="Times New Roman" w:cs="Times New Roman"/>
          <w:color w:val="000000" w:themeColor="text1"/>
          <w:sz w:val="24"/>
          <w:szCs w:val="24"/>
        </w:rPr>
        <w:t>.</w:t>
      </w:r>
      <w:r>
        <w:rPr>
          <w:rFonts w:ascii="Times New Roman" w:hAnsi="Times New Roman" w:cs="Times New Roman"/>
          <w:sz w:val="24"/>
          <w:szCs w:val="24"/>
        </w:rPr>
        <w:t xml:space="preserve"> Acessado</w:t>
      </w:r>
      <w:r w:rsidRPr="0067164A">
        <w:rPr>
          <w:rFonts w:ascii="Times New Roman" w:hAnsi="Times New Roman" w:cs="Times New Roman"/>
          <w:sz w:val="24"/>
          <w:szCs w:val="24"/>
        </w:rPr>
        <w:t xml:space="preserve"> em: </w:t>
      </w:r>
      <w:r>
        <w:rPr>
          <w:rStyle w:val="timeaccess"/>
          <w:rFonts w:ascii="Times New Roman" w:hAnsi="Times New Roman" w:cs="Times New Roman"/>
          <w:sz w:val="24"/>
          <w:szCs w:val="24"/>
        </w:rPr>
        <w:t>08 de outubro</w:t>
      </w:r>
      <w:r w:rsidRPr="0067164A">
        <w:rPr>
          <w:rStyle w:val="timeaccess"/>
          <w:rFonts w:ascii="Times New Roman" w:hAnsi="Times New Roman" w:cs="Times New Roman"/>
          <w:sz w:val="24"/>
          <w:szCs w:val="24"/>
        </w:rPr>
        <w:t xml:space="preserve"> 201</w:t>
      </w:r>
      <w:r>
        <w:rPr>
          <w:rStyle w:val="timeaccess"/>
          <w:rFonts w:ascii="Times New Roman" w:hAnsi="Times New Roman" w:cs="Times New Roman"/>
          <w:sz w:val="24"/>
          <w:szCs w:val="24"/>
        </w:rPr>
        <w:t>2</w:t>
      </w:r>
      <w:r w:rsidRPr="0067164A">
        <w:rPr>
          <w:rFonts w:ascii="Times New Roman" w:hAnsi="Times New Roman" w:cs="Times New Roman"/>
          <w:sz w:val="24"/>
          <w:szCs w:val="24"/>
        </w:rPr>
        <w:t>.</w:t>
      </w:r>
    </w:p>
    <w:p w:rsidR="00CA125F" w:rsidRDefault="00CA125F">
      <w:pPr>
        <w:rPr>
          <w:rFonts w:ascii="Times New Roman" w:hAnsi="Times New Roman" w:cs="Times New Roman"/>
          <w:sz w:val="24"/>
          <w:szCs w:val="24"/>
        </w:rPr>
      </w:pPr>
    </w:p>
    <w:p w:rsidR="00BC3C21" w:rsidRPr="000F7A95" w:rsidRDefault="00BC3C21">
      <w:pPr>
        <w:rPr>
          <w:rFonts w:ascii="Times New Roman" w:hAnsi="Times New Roman" w:cs="Times New Roman"/>
          <w:sz w:val="24"/>
          <w:szCs w:val="24"/>
        </w:rPr>
      </w:pPr>
    </w:p>
    <w:sectPr w:rsidR="00BC3C21" w:rsidRPr="000F7A95" w:rsidSect="001F026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0E" w:rsidRDefault="0016550E" w:rsidP="00293124">
      <w:pPr>
        <w:spacing w:after="0" w:line="240" w:lineRule="auto"/>
      </w:pPr>
      <w:r>
        <w:separator/>
      </w:r>
    </w:p>
  </w:endnote>
  <w:endnote w:type="continuationSeparator" w:id="0">
    <w:p w:rsidR="0016550E" w:rsidRDefault="0016550E" w:rsidP="00293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0E" w:rsidRDefault="0016550E" w:rsidP="00293124">
      <w:pPr>
        <w:spacing w:after="0" w:line="240" w:lineRule="auto"/>
      </w:pPr>
      <w:r>
        <w:separator/>
      </w:r>
    </w:p>
  </w:footnote>
  <w:footnote w:type="continuationSeparator" w:id="0">
    <w:p w:rsidR="0016550E" w:rsidRDefault="0016550E" w:rsidP="00293124">
      <w:pPr>
        <w:spacing w:after="0" w:line="240" w:lineRule="auto"/>
      </w:pPr>
      <w:r>
        <w:continuationSeparator/>
      </w:r>
    </w:p>
  </w:footnote>
  <w:footnote w:id="1">
    <w:p w:rsidR="00293124" w:rsidRDefault="00293124" w:rsidP="00293124">
      <w:pPr>
        <w:pStyle w:val="Textodenotaderodap"/>
      </w:pPr>
      <w:r>
        <w:rPr>
          <w:rStyle w:val="Refdenotaderodap"/>
        </w:rPr>
        <w:footnoteRef/>
      </w:r>
      <w:r>
        <w:t xml:space="preserve"> </w:t>
      </w:r>
      <w:r w:rsidRPr="00022344">
        <w:rPr>
          <w:rFonts w:ascii="Times New Roman" w:hAnsi="Times New Roman" w:cs="Times New Roman"/>
        </w:rPr>
        <w:t xml:space="preserve">Case apresentado à disciplina de </w:t>
      </w:r>
      <w:r>
        <w:rPr>
          <w:rFonts w:ascii="Times New Roman" w:hAnsi="Times New Roman" w:cs="Times New Roman"/>
        </w:rPr>
        <w:t>Direito Tributário</w:t>
      </w:r>
      <w:r w:rsidRPr="00022344">
        <w:rPr>
          <w:rFonts w:ascii="Times New Roman" w:hAnsi="Times New Roman" w:cs="Times New Roman"/>
        </w:rPr>
        <w:t xml:space="preserve"> da Unidade de Ensino Superior Dom Bosco - UNDB</w:t>
      </w:r>
    </w:p>
  </w:footnote>
  <w:footnote w:id="2">
    <w:p w:rsidR="00293124" w:rsidRDefault="00293124" w:rsidP="00293124">
      <w:pPr>
        <w:pStyle w:val="Textodenotaderodap"/>
      </w:pPr>
      <w:r>
        <w:rPr>
          <w:rStyle w:val="Refdenotaderodap"/>
        </w:rPr>
        <w:footnoteRef/>
      </w:r>
      <w:r>
        <w:t xml:space="preserve"> </w:t>
      </w:r>
      <w:r>
        <w:rPr>
          <w:rFonts w:ascii="Times New Roman" w:hAnsi="Times New Roman" w:cs="Times New Roman"/>
        </w:rPr>
        <w:t>Aluna do 8</w:t>
      </w:r>
      <w:r w:rsidRPr="00022344">
        <w:rPr>
          <w:rFonts w:ascii="Times New Roman" w:hAnsi="Times New Roman" w:cs="Times New Roman"/>
        </w:rPr>
        <w:t xml:space="preserve">º período, do curso de Direito, na </w:t>
      </w:r>
      <w:proofErr w:type="gramStart"/>
      <w:r w:rsidRPr="00022344">
        <w:rPr>
          <w:rFonts w:ascii="Times New Roman" w:hAnsi="Times New Roman" w:cs="Times New Roman"/>
        </w:rPr>
        <w:t>UNDB</w:t>
      </w:r>
      <w:proofErr w:type="gramEnd"/>
    </w:p>
  </w:footnote>
  <w:footnote w:id="3">
    <w:p w:rsidR="00293124" w:rsidRDefault="00293124" w:rsidP="00293124">
      <w:pPr>
        <w:pStyle w:val="Textodenotaderodap"/>
      </w:pPr>
      <w:r>
        <w:rPr>
          <w:rStyle w:val="Refdenotaderodap"/>
        </w:rPr>
        <w:footnoteRef/>
      </w:r>
      <w:r>
        <w:t xml:space="preserve"> </w:t>
      </w:r>
      <w:r>
        <w:rPr>
          <w:rFonts w:ascii="Times New Roman" w:hAnsi="Times New Roman" w:cs="Times New Roman"/>
          <w:color w:val="000000" w:themeColor="text1"/>
          <w:shd w:val="clear" w:color="auto" w:fill="FFFFFF"/>
        </w:rPr>
        <w:t>P</w:t>
      </w:r>
      <w:r w:rsidRPr="00590809">
        <w:rPr>
          <w:rFonts w:ascii="Times New Roman" w:hAnsi="Times New Roman" w:cs="Times New Roman"/>
          <w:color w:val="000000" w:themeColor="text1"/>
          <w:shd w:val="clear" w:color="auto" w:fill="FFFFFF"/>
        </w:rPr>
        <w:t>rofessor da disciplina em epígrafe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1F49"/>
    <w:multiLevelType w:val="hybridMultilevel"/>
    <w:tmpl w:val="A000A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7A95"/>
    <w:rsid w:val="000241BD"/>
    <w:rsid w:val="000432D4"/>
    <w:rsid w:val="000657D4"/>
    <w:rsid w:val="00093AF6"/>
    <w:rsid w:val="000B3ADC"/>
    <w:rsid w:val="000B6E45"/>
    <w:rsid w:val="000B70DE"/>
    <w:rsid w:val="000B7696"/>
    <w:rsid w:val="000F7A95"/>
    <w:rsid w:val="0016550E"/>
    <w:rsid w:val="00170D69"/>
    <w:rsid w:val="00192278"/>
    <w:rsid w:val="001B2356"/>
    <w:rsid w:val="001E767C"/>
    <w:rsid w:val="001F0264"/>
    <w:rsid w:val="00220138"/>
    <w:rsid w:val="00293124"/>
    <w:rsid w:val="002B1D29"/>
    <w:rsid w:val="002D19C1"/>
    <w:rsid w:val="003224EE"/>
    <w:rsid w:val="00322BEC"/>
    <w:rsid w:val="00356C1A"/>
    <w:rsid w:val="00397FDF"/>
    <w:rsid w:val="003D6F7E"/>
    <w:rsid w:val="00446E57"/>
    <w:rsid w:val="0046111E"/>
    <w:rsid w:val="00464D42"/>
    <w:rsid w:val="0048040A"/>
    <w:rsid w:val="00596DAC"/>
    <w:rsid w:val="005C6E4C"/>
    <w:rsid w:val="005E77D8"/>
    <w:rsid w:val="00604F20"/>
    <w:rsid w:val="006200EE"/>
    <w:rsid w:val="006226DA"/>
    <w:rsid w:val="00626DC1"/>
    <w:rsid w:val="00655801"/>
    <w:rsid w:val="006902B4"/>
    <w:rsid w:val="006B7ED9"/>
    <w:rsid w:val="006D07E5"/>
    <w:rsid w:val="006D60BA"/>
    <w:rsid w:val="00705C68"/>
    <w:rsid w:val="00711D50"/>
    <w:rsid w:val="00717919"/>
    <w:rsid w:val="00774588"/>
    <w:rsid w:val="007841C8"/>
    <w:rsid w:val="007B72C6"/>
    <w:rsid w:val="0083556C"/>
    <w:rsid w:val="00876A3C"/>
    <w:rsid w:val="008C2AA0"/>
    <w:rsid w:val="008D5A0D"/>
    <w:rsid w:val="008E1F01"/>
    <w:rsid w:val="008E5D38"/>
    <w:rsid w:val="008F2C4D"/>
    <w:rsid w:val="008F3EE0"/>
    <w:rsid w:val="009C63E8"/>
    <w:rsid w:val="009F3E73"/>
    <w:rsid w:val="00A03AE6"/>
    <w:rsid w:val="00A2146E"/>
    <w:rsid w:val="00A44480"/>
    <w:rsid w:val="00A7549D"/>
    <w:rsid w:val="00A93632"/>
    <w:rsid w:val="00AB1B9F"/>
    <w:rsid w:val="00AB64CC"/>
    <w:rsid w:val="00AE37B1"/>
    <w:rsid w:val="00B24750"/>
    <w:rsid w:val="00BC3C21"/>
    <w:rsid w:val="00C0691A"/>
    <w:rsid w:val="00C37B79"/>
    <w:rsid w:val="00C41DF7"/>
    <w:rsid w:val="00C50560"/>
    <w:rsid w:val="00C63609"/>
    <w:rsid w:val="00C95D47"/>
    <w:rsid w:val="00CA125F"/>
    <w:rsid w:val="00D17253"/>
    <w:rsid w:val="00DA7250"/>
    <w:rsid w:val="00DC162B"/>
    <w:rsid w:val="00DC2414"/>
    <w:rsid w:val="00DF2598"/>
    <w:rsid w:val="00E81BCA"/>
    <w:rsid w:val="00ED5D8A"/>
    <w:rsid w:val="00EF6681"/>
    <w:rsid w:val="00F17DEF"/>
    <w:rsid w:val="00F234E9"/>
    <w:rsid w:val="00F83E0E"/>
    <w:rsid w:val="00F9356C"/>
    <w:rsid w:val="00FA001F"/>
    <w:rsid w:val="00FD1266"/>
    <w:rsid w:val="00FF1084"/>
    <w:rsid w:val="00FF57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E6"/>
  </w:style>
  <w:style w:type="paragraph" w:styleId="Ttulo1">
    <w:name w:val="heading 1"/>
    <w:basedOn w:val="Normal"/>
    <w:link w:val="Ttulo1Char"/>
    <w:uiPriority w:val="9"/>
    <w:qFormat/>
    <w:rsid w:val="00BC3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1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ame">
    <w:name w:val="name"/>
    <w:basedOn w:val="Fontepargpadro"/>
    <w:rsid w:val="00AE37B1"/>
  </w:style>
  <w:style w:type="character" w:customStyle="1" w:styleId="desc">
    <w:name w:val="desc"/>
    <w:basedOn w:val="Fontepargpadro"/>
    <w:rsid w:val="00AE37B1"/>
  </w:style>
  <w:style w:type="character" w:styleId="Hyperlink">
    <w:name w:val="Hyperlink"/>
    <w:basedOn w:val="Fontepargpadro"/>
    <w:uiPriority w:val="99"/>
    <w:unhideWhenUsed/>
    <w:rsid w:val="00AE37B1"/>
    <w:rPr>
      <w:color w:val="0000FF"/>
      <w:u w:val="single"/>
    </w:rPr>
  </w:style>
  <w:style w:type="character" w:styleId="nfase">
    <w:name w:val="Emphasis"/>
    <w:basedOn w:val="Fontepargpadro"/>
    <w:uiPriority w:val="20"/>
    <w:qFormat/>
    <w:rsid w:val="00AE37B1"/>
    <w:rPr>
      <w:i/>
      <w:iCs/>
    </w:rPr>
  </w:style>
  <w:style w:type="character" w:customStyle="1" w:styleId="apple-converted-space">
    <w:name w:val="apple-converted-space"/>
    <w:basedOn w:val="Fontepargpadro"/>
    <w:rsid w:val="00F234E9"/>
  </w:style>
  <w:style w:type="paragraph" w:styleId="PargrafodaLista">
    <w:name w:val="List Paragraph"/>
    <w:basedOn w:val="Normal"/>
    <w:uiPriority w:val="34"/>
    <w:qFormat/>
    <w:rsid w:val="000432D4"/>
    <w:pPr>
      <w:ind w:left="720"/>
      <w:contextualSpacing/>
    </w:pPr>
  </w:style>
  <w:style w:type="paragraph" w:styleId="Textodenotaderodap">
    <w:name w:val="footnote text"/>
    <w:basedOn w:val="Normal"/>
    <w:link w:val="TextodenotaderodapChar"/>
    <w:uiPriority w:val="99"/>
    <w:semiHidden/>
    <w:unhideWhenUsed/>
    <w:rsid w:val="002931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3124"/>
    <w:rPr>
      <w:sz w:val="20"/>
      <w:szCs w:val="20"/>
    </w:rPr>
  </w:style>
  <w:style w:type="character" w:styleId="Refdenotaderodap">
    <w:name w:val="footnote reference"/>
    <w:basedOn w:val="Fontepargpadro"/>
    <w:uiPriority w:val="99"/>
    <w:semiHidden/>
    <w:unhideWhenUsed/>
    <w:rsid w:val="00293124"/>
    <w:rPr>
      <w:vertAlign w:val="superscript"/>
    </w:rPr>
  </w:style>
  <w:style w:type="character" w:customStyle="1" w:styleId="Ttulo1Char">
    <w:name w:val="Título 1 Char"/>
    <w:basedOn w:val="Fontepargpadro"/>
    <w:link w:val="Ttulo1"/>
    <w:uiPriority w:val="9"/>
    <w:rsid w:val="00BC3C21"/>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6226DA"/>
    <w:rPr>
      <w:b/>
      <w:bCs/>
    </w:rPr>
  </w:style>
  <w:style w:type="character" w:customStyle="1" w:styleId="timeaccess">
    <w:name w:val="timeaccess"/>
    <w:basedOn w:val="Fontepargpadro"/>
    <w:rsid w:val="006226DA"/>
  </w:style>
</w:styles>
</file>

<file path=word/webSettings.xml><?xml version="1.0" encoding="utf-8"?>
<w:webSettings xmlns:r="http://schemas.openxmlformats.org/officeDocument/2006/relationships" xmlns:w="http://schemas.openxmlformats.org/wordprocessingml/2006/main">
  <w:divs>
    <w:div w:id="117459334">
      <w:bodyDiv w:val="1"/>
      <w:marLeft w:val="0"/>
      <w:marRight w:val="0"/>
      <w:marTop w:val="0"/>
      <w:marBottom w:val="0"/>
      <w:divBdr>
        <w:top w:val="none" w:sz="0" w:space="0" w:color="auto"/>
        <w:left w:val="none" w:sz="0" w:space="0" w:color="auto"/>
        <w:bottom w:val="none" w:sz="0" w:space="0" w:color="auto"/>
        <w:right w:val="none" w:sz="0" w:space="0" w:color="auto"/>
      </w:divBdr>
      <w:divsChild>
        <w:div w:id="1169515490">
          <w:marLeft w:val="0"/>
          <w:marRight w:val="0"/>
          <w:marTop w:val="0"/>
          <w:marBottom w:val="0"/>
          <w:divBdr>
            <w:top w:val="none" w:sz="0" w:space="0" w:color="auto"/>
            <w:left w:val="none" w:sz="0" w:space="0" w:color="auto"/>
            <w:bottom w:val="none" w:sz="0" w:space="0" w:color="auto"/>
            <w:right w:val="none" w:sz="0" w:space="0" w:color="auto"/>
          </w:divBdr>
        </w:div>
      </w:divsChild>
    </w:div>
    <w:div w:id="230164719">
      <w:bodyDiv w:val="1"/>
      <w:marLeft w:val="0"/>
      <w:marRight w:val="0"/>
      <w:marTop w:val="0"/>
      <w:marBottom w:val="0"/>
      <w:divBdr>
        <w:top w:val="none" w:sz="0" w:space="0" w:color="auto"/>
        <w:left w:val="none" w:sz="0" w:space="0" w:color="auto"/>
        <w:bottom w:val="none" w:sz="0" w:space="0" w:color="auto"/>
        <w:right w:val="none" w:sz="0" w:space="0" w:color="auto"/>
      </w:divBdr>
      <w:divsChild>
        <w:div w:id="282657813">
          <w:marLeft w:val="0"/>
          <w:marRight w:val="0"/>
          <w:marTop w:val="0"/>
          <w:marBottom w:val="200"/>
          <w:divBdr>
            <w:top w:val="none" w:sz="0" w:space="0" w:color="auto"/>
            <w:left w:val="none" w:sz="0" w:space="0" w:color="auto"/>
            <w:bottom w:val="none" w:sz="0" w:space="0" w:color="auto"/>
            <w:right w:val="none" w:sz="0" w:space="0" w:color="auto"/>
          </w:divBdr>
        </w:div>
        <w:div w:id="363138673">
          <w:marLeft w:val="2268"/>
          <w:marRight w:val="0"/>
          <w:marTop w:val="0"/>
          <w:marBottom w:val="0"/>
          <w:divBdr>
            <w:top w:val="none" w:sz="0" w:space="0" w:color="auto"/>
            <w:left w:val="none" w:sz="0" w:space="0" w:color="auto"/>
            <w:bottom w:val="none" w:sz="0" w:space="0" w:color="auto"/>
            <w:right w:val="none" w:sz="0" w:space="0" w:color="auto"/>
          </w:divBdr>
        </w:div>
        <w:div w:id="487550183">
          <w:marLeft w:val="2268"/>
          <w:marRight w:val="0"/>
          <w:marTop w:val="0"/>
          <w:marBottom w:val="0"/>
          <w:divBdr>
            <w:top w:val="none" w:sz="0" w:space="0" w:color="auto"/>
            <w:left w:val="none" w:sz="0" w:space="0" w:color="auto"/>
            <w:bottom w:val="none" w:sz="0" w:space="0" w:color="auto"/>
            <w:right w:val="none" w:sz="0" w:space="0" w:color="auto"/>
          </w:divBdr>
        </w:div>
        <w:div w:id="1875580961">
          <w:marLeft w:val="2268"/>
          <w:marRight w:val="0"/>
          <w:marTop w:val="0"/>
          <w:marBottom w:val="0"/>
          <w:divBdr>
            <w:top w:val="none" w:sz="0" w:space="0" w:color="auto"/>
            <w:left w:val="none" w:sz="0" w:space="0" w:color="auto"/>
            <w:bottom w:val="none" w:sz="0" w:space="0" w:color="auto"/>
            <w:right w:val="none" w:sz="0" w:space="0" w:color="auto"/>
          </w:divBdr>
        </w:div>
        <w:div w:id="918439715">
          <w:marLeft w:val="2268"/>
          <w:marRight w:val="0"/>
          <w:marTop w:val="0"/>
          <w:marBottom w:val="0"/>
          <w:divBdr>
            <w:top w:val="none" w:sz="0" w:space="0" w:color="auto"/>
            <w:left w:val="none" w:sz="0" w:space="0" w:color="auto"/>
            <w:bottom w:val="none" w:sz="0" w:space="0" w:color="auto"/>
            <w:right w:val="none" w:sz="0" w:space="0" w:color="auto"/>
          </w:divBdr>
        </w:div>
        <w:div w:id="815101877">
          <w:marLeft w:val="0"/>
          <w:marRight w:val="0"/>
          <w:marTop w:val="0"/>
          <w:marBottom w:val="200"/>
          <w:divBdr>
            <w:top w:val="none" w:sz="0" w:space="0" w:color="auto"/>
            <w:left w:val="none" w:sz="0" w:space="0" w:color="auto"/>
            <w:bottom w:val="none" w:sz="0" w:space="0" w:color="auto"/>
            <w:right w:val="none" w:sz="0" w:space="0" w:color="auto"/>
          </w:divBdr>
        </w:div>
      </w:divsChild>
    </w:div>
    <w:div w:id="1287464483">
      <w:bodyDiv w:val="1"/>
      <w:marLeft w:val="0"/>
      <w:marRight w:val="0"/>
      <w:marTop w:val="0"/>
      <w:marBottom w:val="0"/>
      <w:divBdr>
        <w:top w:val="none" w:sz="0" w:space="0" w:color="auto"/>
        <w:left w:val="none" w:sz="0" w:space="0" w:color="auto"/>
        <w:bottom w:val="none" w:sz="0" w:space="0" w:color="auto"/>
        <w:right w:val="none" w:sz="0" w:space="0" w:color="auto"/>
      </w:divBdr>
    </w:div>
    <w:div w:id="1801651878">
      <w:bodyDiv w:val="1"/>
      <w:marLeft w:val="0"/>
      <w:marRight w:val="0"/>
      <w:marTop w:val="0"/>
      <w:marBottom w:val="0"/>
      <w:divBdr>
        <w:top w:val="none" w:sz="0" w:space="0" w:color="auto"/>
        <w:left w:val="none" w:sz="0" w:space="0" w:color="auto"/>
        <w:bottom w:val="none" w:sz="0" w:space="0" w:color="auto"/>
        <w:right w:val="none" w:sz="0" w:space="0" w:color="auto"/>
      </w:divBdr>
    </w:div>
    <w:div w:id="1978021750">
      <w:bodyDiv w:val="1"/>
      <w:marLeft w:val="0"/>
      <w:marRight w:val="0"/>
      <w:marTop w:val="0"/>
      <w:marBottom w:val="0"/>
      <w:divBdr>
        <w:top w:val="none" w:sz="0" w:space="0" w:color="auto"/>
        <w:left w:val="none" w:sz="0" w:space="0" w:color="auto"/>
        <w:bottom w:val="none" w:sz="0" w:space="0" w:color="auto"/>
        <w:right w:val="none" w:sz="0" w:space="0" w:color="auto"/>
      </w:divBdr>
    </w:div>
    <w:div w:id="21088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uol.com.br/revista/texto/3180/do-pagamento-indevido-e-sua-repeti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37A21-5BE6-4F2F-A1A0-D9E86988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Milena</cp:lastModifiedBy>
  <cp:revision>2</cp:revision>
  <dcterms:created xsi:type="dcterms:W3CDTF">2012-12-06T01:51:00Z</dcterms:created>
  <dcterms:modified xsi:type="dcterms:W3CDTF">2012-12-06T01:51:00Z</dcterms:modified>
</cp:coreProperties>
</file>