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D5" w:rsidRPr="006002D5" w:rsidRDefault="006002D5" w:rsidP="006002D5">
      <w:pPr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>ENSINO: AS ABORDAGENS DO PROCESSO</w:t>
      </w:r>
    </w:p>
    <w:p w:rsidR="006002D5" w:rsidRPr="006002D5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As Abordagens do Processo Ensino-Aprendizagem que mais influenciam </w:t>
      </w:r>
      <w:proofErr w:type="gramStart"/>
      <w:r w:rsidRPr="006002D5">
        <w:rPr>
          <w:rFonts w:ascii="Arial" w:hAnsi="Arial" w:cs="Arial"/>
          <w:sz w:val="24"/>
          <w:szCs w:val="24"/>
        </w:rPr>
        <w:t>os professores consideradas</w:t>
      </w:r>
      <w:proofErr w:type="gramEnd"/>
      <w:r w:rsidRPr="006002D5">
        <w:rPr>
          <w:rFonts w:ascii="Arial" w:hAnsi="Arial" w:cs="Arial"/>
          <w:sz w:val="24"/>
          <w:szCs w:val="24"/>
        </w:rPr>
        <w:t xml:space="preserve"> aqui são as: a abordagem tradicional, abordagem comportamentalista, abordagem humanista, abordagem cognitivista e abordagem </w:t>
      </w:r>
      <w:proofErr w:type="spellStart"/>
      <w:r w:rsidRPr="006002D5">
        <w:rPr>
          <w:rFonts w:ascii="Arial" w:hAnsi="Arial" w:cs="Arial"/>
          <w:sz w:val="24"/>
          <w:szCs w:val="24"/>
        </w:rPr>
        <w:t>sócio-cultural</w:t>
      </w:r>
      <w:proofErr w:type="spellEnd"/>
      <w:r w:rsidRPr="006002D5">
        <w:rPr>
          <w:rFonts w:ascii="Arial" w:hAnsi="Arial" w:cs="Arial"/>
          <w:sz w:val="24"/>
          <w:szCs w:val="24"/>
        </w:rPr>
        <w:t>.</w:t>
      </w:r>
    </w:p>
    <w:p w:rsidR="006002D5" w:rsidRPr="006002D5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A autora evidencia, a abordagem Tradicional como um método educacional onde visa </w:t>
      </w:r>
      <w:r>
        <w:rPr>
          <w:rFonts w:ascii="Arial" w:hAnsi="Arial" w:cs="Arial"/>
          <w:sz w:val="24"/>
          <w:szCs w:val="24"/>
        </w:rPr>
        <w:t>o</w:t>
      </w:r>
      <w:r w:rsidRPr="006002D5">
        <w:rPr>
          <w:rFonts w:ascii="Arial" w:hAnsi="Arial" w:cs="Arial"/>
          <w:sz w:val="24"/>
          <w:szCs w:val="24"/>
        </w:rPr>
        <w:t xml:space="preserve"> sujeito</w:t>
      </w:r>
      <w:r>
        <w:rPr>
          <w:rFonts w:ascii="Arial" w:hAnsi="Arial" w:cs="Arial"/>
          <w:sz w:val="24"/>
          <w:szCs w:val="24"/>
        </w:rPr>
        <w:t xml:space="preserve"> que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6002D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002D5">
        <w:rPr>
          <w:rFonts w:ascii="Arial" w:hAnsi="Arial" w:cs="Arial"/>
          <w:sz w:val="24"/>
          <w:szCs w:val="24"/>
        </w:rPr>
        <w:t>é considerado um ser acabado, passivo um receptáculo de conteúdos é um adulto em miniatura, que convive em um ambiente sem interação reproduzindo as atividades que o professor transmite.  Ignoram-se as diferenças individuais.</w:t>
      </w:r>
    </w:p>
    <w:p w:rsidR="006002D5" w:rsidRPr="006002D5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>Já na abordagem comportamentalista considera a experiência como a base do conhecimento, o mundo já é construído e o homem é considerado como produto do meio consequentemente</w:t>
      </w:r>
      <w:r>
        <w:rPr>
          <w:rFonts w:ascii="Arial" w:hAnsi="Arial" w:cs="Arial"/>
          <w:sz w:val="24"/>
          <w:szCs w:val="24"/>
        </w:rPr>
        <w:t xml:space="preserve"> que </w:t>
      </w:r>
      <w:r w:rsidRPr="006002D5">
        <w:rPr>
          <w:rFonts w:ascii="Arial" w:hAnsi="Arial" w:cs="Arial"/>
          <w:sz w:val="24"/>
          <w:szCs w:val="24"/>
        </w:rPr>
        <w:t>pode se controlá-lo por meio da transmissão de conteúdos. Estímulo e resposta são</w:t>
      </w:r>
      <w:proofErr w:type="gramStart"/>
      <w:r w:rsidRPr="006002D5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6002D5">
        <w:rPr>
          <w:rFonts w:ascii="Arial" w:hAnsi="Arial" w:cs="Arial"/>
          <w:sz w:val="24"/>
          <w:szCs w:val="24"/>
        </w:rPr>
        <w:t xml:space="preserve"> as unidades básicas da descrição e o ponto de partida para uma </w:t>
      </w:r>
      <w:r>
        <w:rPr>
          <w:rFonts w:ascii="Arial" w:hAnsi="Arial" w:cs="Arial"/>
          <w:sz w:val="24"/>
          <w:szCs w:val="24"/>
        </w:rPr>
        <w:t xml:space="preserve">abordagem </w:t>
      </w:r>
      <w:r w:rsidRPr="006002D5">
        <w:rPr>
          <w:rFonts w:ascii="Arial" w:hAnsi="Arial" w:cs="Arial"/>
          <w:sz w:val="24"/>
          <w:szCs w:val="24"/>
        </w:rPr>
        <w:t>do comportamento</w:t>
      </w:r>
    </w:p>
    <w:p w:rsidR="009B7806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6002D5">
        <w:rPr>
          <w:rFonts w:ascii="Arial" w:hAnsi="Arial" w:cs="Arial"/>
          <w:sz w:val="24"/>
          <w:szCs w:val="24"/>
        </w:rPr>
        <w:t>Mizukami</w:t>
      </w:r>
      <w:proofErr w:type="spellEnd"/>
      <w:r w:rsidRPr="006002D5">
        <w:rPr>
          <w:rFonts w:ascii="Arial" w:hAnsi="Arial" w:cs="Arial"/>
          <w:sz w:val="24"/>
          <w:szCs w:val="24"/>
        </w:rPr>
        <w:t xml:space="preserve"> a abordagem humanista da ênfase ao sujeito. O ensino é centrado no aluno, na personalidade do individuo, o professor não transmite conteúdo é facilitador do conhecimento, que deve respeitar o aluno tal como é e compreender os sentimentos que ele possui e o aluno é o sujeito da ação que aprende por meio de suas experiências </w:t>
      </w:r>
      <w:r>
        <w:rPr>
          <w:rFonts w:ascii="Arial" w:hAnsi="Arial" w:cs="Arial"/>
          <w:sz w:val="24"/>
          <w:szCs w:val="24"/>
        </w:rPr>
        <w:t>através da interação com o meio</w:t>
      </w:r>
      <w:r w:rsidRPr="006002D5">
        <w:rPr>
          <w:rFonts w:ascii="Arial" w:hAnsi="Arial" w:cs="Arial"/>
          <w:sz w:val="24"/>
          <w:szCs w:val="24"/>
        </w:rPr>
        <w:t xml:space="preserve">. É atribuído ao sujeito o papel central na elaboração e criação do conhecimento. </w:t>
      </w:r>
    </w:p>
    <w:p w:rsidR="009B7806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A autora relata a abordagem cognitivista </w:t>
      </w:r>
      <w:r>
        <w:rPr>
          <w:rFonts w:ascii="Arial" w:hAnsi="Arial" w:cs="Arial"/>
          <w:sz w:val="24"/>
          <w:szCs w:val="24"/>
        </w:rPr>
        <w:t>sendo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6002D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002D5">
        <w:rPr>
          <w:rFonts w:ascii="Arial" w:hAnsi="Arial" w:cs="Arial"/>
          <w:sz w:val="24"/>
          <w:szCs w:val="24"/>
        </w:rPr>
        <w:t>uma abordagem interacionista, se caracteriza pela capacidade do aluno de integrar informações e processá-las. Denominada processos centrais do individuo: organização do conhecimento, processamento de informações estilos de pensamento ou estilos cognitivos, comportamentos</w:t>
      </w:r>
      <w:r>
        <w:rPr>
          <w:rFonts w:ascii="Arial" w:hAnsi="Arial" w:cs="Arial"/>
          <w:sz w:val="24"/>
          <w:szCs w:val="24"/>
        </w:rPr>
        <w:t xml:space="preserve"> relativos à tomada de decisões.</w:t>
      </w:r>
      <w:r w:rsidRPr="006002D5">
        <w:rPr>
          <w:rFonts w:ascii="Arial" w:hAnsi="Arial" w:cs="Arial"/>
          <w:sz w:val="24"/>
          <w:szCs w:val="24"/>
        </w:rPr>
        <w:t xml:space="preserve"> </w:t>
      </w:r>
    </w:p>
    <w:p w:rsidR="006002D5" w:rsidRPr="006002D5" w:rsidRDefault="006002D5" w:rsidP="00600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A autora </w:t>
      </w:r>
      <w:r w:rsidR="009B7806" w:rsidRPr="006002D5">
        <w:rPr>
          <w:rFonts w:ascii="Arial" w:hAnsi="Arial" w:cs="Arial"/>
          <w:sz w:val="24"/>
          <w:szCs w:val="24"/>
        </w:rPr>
        <w:t>confirma</w:t>
      </w:r>
      <w:r w:rsidRPr="006002D5">
        <w:rPr>
          <w:rFonts w:ascii="Arial" w:hAnsi="Arial" w:cs="Arial"/>
          <w:sz w:val="24"/>
          <w:szCs w:val="24"/>
        </w:rPr>
        <w:t xml:space="preserve"> </w:t>
      </w:r>
      <w:r w:rsidR="009B7806">
        <w:rPr>
          <w:rFonts w:ascii="Arial" w:hAnsi="Arial" w:cs="Arial"/>
          <w:sz w:val="24"/>
          <w:szCs w:val="24"/>
        </w:rPr>
        <w:t xml:space="preserve">que </w:t>
      </w:r>
      <w:proofErr w:type="gramStart"/>
      <w:r w:rsidRPr="006002D5">
        <w:rPr>
          <w:rFonts w:ascii="Arial" w:hAnsi="Arial" w:cs="Arial"/>
          <w:sz w:val="24"/>
          <w:szCs w:val="24"/>
        </w:rPr>
        <w:t>a abordagem sócio-cultural</w:t>
      </w:r>
      <w:proofErr w:type="gramEnd"/>
      <w:r w:rsidRPr="006002D5">
        <w:rPr>
          <w:rFonts w:ascii="Arial" w:hAnsi="Arial" w:cs="Arial"/>
          <w:sz w:val="24"/>
          <w:szCs w:val="24"/>
        </w:rPr>
        <w:t xml:space="preserve"> </w:t>
      </w:r>
      <w:r w:rsidR="009B7806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a </w:t>
      </w:r>
      <w:r w:rsidRPr="006002D5">
        <w:rPr>
          <w:rFonts w:ascii="Arial" w:hAnsi="Arial" w:cs="Arial"/>
          <w:sz w:val="24"/>
          <w:szCs w:val="24"/>
        </w:rPr>
        <w:t xml:space="preserve">que enfatiza aspectos sócio-político-culturais, mais especificamente no contexto brasileiro, aliado a ênfase dada ao fenômeno da cultura popular, caracterizada por uma tendência interacionista sujeito-objeto, o homem é o sujeito da educação o mesmo é o elaborador e criador do conhecimento, Um sujeito que cria e recria sua própria historia. </w:t>
      </w:r>
    </w:p>
    <w:p w:rsidR="006002D5" w:rsidRPr="006002D5" w:rsidRDefault="006002D5" w:rsidP="009B7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6002D5">
        <w:rPr>
          <w:rFonts w:ascii="Arial" w:hAnsi="Arial" w:cs="Arial"/>
          <w:sz w:val="24"/>
          <w:szCs w:val="24"/>
        </w:rPr>
        <w:t>Mizukami</w:t>
      </w:r>
      <w:proofErr w:type="spellEnd"/>
      <w:r w:rsidRPr="006002D5">
        <w:rPr>
          <w:rFonts w:ascii="Arial" w:hAnsi="Arial" w:cs="Arial"/>
          <w:sz w:val="24"/>
          <w:szCs w:val="24"/>
        </w:rPr>
        <w:t xml:space="preserve">, as diferentes abordagens do processo ensino-aprendizagem, </w:t>
      </w:r>
      <w:r w:rsidR="009B7806">
        <w:rPr>
          <w:rFonts w:ascii="Arial" w:hAnsi="Arial" w:cs="Arial"/>
          <w:sz w:val="24"/>
          <w:szCs w:val="24"/>
        </w:rPr>
        <w:t xml:space="preserve">são </w:t>
      </w:r>
      <w:r w:rsidRPr="006002D5">
        <w:rPr>
          <w:rFonts w:ascii="Arial" w:hAnsi="Arial" w:cs="Arial"/>
          <w:sz w:val="24"/>
          <w:szCs w:val="24"/>
        </w:rPr>
        <w:t>algumas linhas teóricas, parecem desconsiderar alguns aspectos e aprimorar outros. Sendo que a possibilidade de assimilar o que tem de positivo em cada abordagem.</w:t>
      </w:r>
    </w:p>
    <w:p w:rsidR="006002D5" w:rsidRPr="006002D5" w:rsidRDefault="006002D5" w:rsidP="009B7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lastRenderedPageBreak/>
        <w:t>Temos um confronto de abordagens, que se reflete e influenciam na vida dos professores brasileiros atualmente, sendo que esses podem usar esse confronto para estabelecer o melhor caminho para o ensino.</w:t>
      </w:r>
    </w:p>
    <w:p w:rsidR="006002D5" w:rsidRPr="006002D5" w:rsidRDefault="006002D5" w:rsidP="009B7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De forma </w:t>
      </w:r>
      <w:r w:rsidR="009B7806" w:rsidRPr="006002D5">
        <w:rPr>
          <w:rFonts w:ascii="Arial" w:hAnsi="Arial" w:cs="Arial"/>
          <w:sz w:val="24"/>
          <w:szCs w:val="24"/>
        </w:rPr>
        <w:t>geral</w:t>
      </w:r>
      <w:r w:rsidRPr="006002D5">
        <w:rPr>
          <w:rFonts w:ascii="Arial" w:hAnsi="Arial" w:cs="Arial"/>
          <w:sz w:val="24"/>
          <w:szCs w:val="24"/>
        </w:rPr>
        <w:t xml:space="preserve"> tanto o cognitivismo, humanismo e comporta</w:t>
      </w:r>
      <w:r w:rsidR="009B7806">
        <w:rPr>
          <w:rFonts w:ascii="Arial" w:hAnsi="Arial" w:cs="Arial"/>
          <w:sz w:val="24"/>
          <w:szCs w:val="24"/>
        </w:rPr>
        <w:t xml:space="preserve">mentalismo apresentam aspectos </w:t>
      </w:r>
      <w:proofErr w:type="spellStart"/>
      <w:r w:rsidR="009B7806">
        <w:rPr>
          <w:rFonts w:ascii="Arial" w:hAnsi="Arial" w:cs="Arial"/>
          <w:sz w:val="24"/>
          <w:szCs w:val="24"/>
        </w:rPr>
        <w:t>e</w:t>
      </w:r>
      <w:r w:rsidRPr="006002D5">
        <w:rPr>
          <w:rFonts w:ascii="Arial" w:hAnsi="Arial" w:cs="Arial"/>
          <w:sz w:val="24"/>
          <w:szCs w:val="24"/>
        </w:rPr>
        <w:t>scolanovistas</w:t>
      </w:r>
      <w:proofErr w:type="spellEnd"/>
      <w:r w:rsidRPr="006002D5">
        <w:rPr>
          <w:rFonts w:ascii="Arial" w:hAnsi="Arial" w:cs="Arial"/>
          <w:sz w:val="24"/>
          <w:szCs w:val="24"/>
        </w:rPr>
        <w:t xml:space="preserve"> que os colocam contra a escola tradicional. </w:t>
      </w:r>
      <w:proofErr w:type="gramStart"/>
      <w:r w:rsidRPr="006002D5">
        <w:rPr>
          <w:rFonts w:ascii="Arial" w:hAnsi="Arial" w:cs="Arial"/>
          <w:sz w:val="24"/>
          <w:szCs w:val="24"/>
        </w:rPr>
        <w:t>Um outro</w:t>
      </w:r>
      <w:proofErr w:type="gramEnd"/>
      <w:r w:rsidRPr="006002D5">
        <w:rPr>
          <w:rFonts w:ascii="Arial" w:hAnsi="Arial" w:cs="Arial"/>
          <w:sz w:val="24"/>
          <w:szCs w:val="24"/>
        </w:rPr>
        <w:t xml:space="preserve"> elemento a ser considerado é a ligação entre o desenvolvimento intelectual e os ideais apregoados pelo ensino tradicional elaborado através dos séculos.</w:t>
      </w:r>
    </w:p>
    <w:p w:rsidR="006002D5" w:rsidRPr="006002D5" w:rsidRDefault="00CA3E66" w:rsidP="00CA3E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Concluindo, </w:t>
      </w:r>
      <w:r w:rsidR="006002D5" w:rsidRPr="006002D5">
        <w:rPr>
          <w:rFonts w:ascii="Arial" w:hAnsi="Arial" w:cs="Arial"/>
          <w:sz w:val="24"/>
          <w:szCs w:val="24"/>
        </w:rPr>
        <w:t>de</w:t>
      </w:r>
      <w:proofErr w:type="gramStart"/>
      <w:r w:rsidR="006002D5" w:rsidRPr="006002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6002D5" w:rsidRPr="006002D5">
        <w:rPr>
          <w:rFonts w:ascii="Arial" w:hAnsi="Arial" w:cs="Arial"/>
          <w:sz w:val="24"/>
          <w:szCs w:val="24"/>
        </w:rPr>
        <w:t xml:space="preserve">todas  as  abordagens  </w:t>
      </w:r>
      <w:r w:rsidRPr="006002D5">
        <w:rPr>
          <w:rFonts w:ascii="Arial" w:hAnsi="Arial" w:cs="Arial"/>
          <w:sz w:val="24"/>
          <w:szCs w:val="24"/>
        </w:rPr>
        <w:t>consideradas</w:t>
      </w:r>
      <w:r w:rsidR="006002D5" w:rsidRPr="006002D5">
        <w:rPr>
          <w:rFonts w:ascii="Arial" w:hAnsi="Arial" w:cs="Arial"/>
          <w:sz w:val="24"/>
          <w:szCs w:val="24"/>
        </w:rPr>
        <w:t xml:space="preserve">  obteve-se  quase  plenamente  preferência  dos professores  pela  abordagem  cognitivista  por  que  esta  abordagem  se  baseia  numa  teoria  de desenvolvimento em grande parte válida, e também a abordagem </w:t>
      </w:r>
      <w:proofErr w:type="spellStart"/>
      <w:r w:rsidR="006002D5" w:rsidRPr="006002D5">
        <w:rPr>
          <w:rFonts w:ascii="Arial" w:hAnsi="Arial" w:cs="Arial"/>
          <w:sz w:val="24"/>
          <w:szCs w:val="24"/>
        </w:rPr>
        <w:t>sócio-cultural</w:t>
      </w:r>
      <w:proofErr w:type="spellEnd"/>
      <w:r w:rsidR="006002D5" w:rsidRPr="006002D5">
        <w:rPr>
          <w:rFonts w:ascii="Arial" w:hAnsi="Arial" w:cs="Arial"/>
          <w:sz w:val="24"/>
          <w:szCs w:val="24"/>
        </w:rPr>
        <w:t xml:space="preserve"> que complementa o desenvolvimento humano e genético com aspectos </w:t>
      </w:r>
      <w:proofErr w:type="spellStart"/>
      <w:r w:rsidR="006002D5" w:rsidRPr="006002D5">
        <w:rPr>
          <w:rFonts w:ascii="Arial" w:hAnsi="Arial" w:cs="Arial"/>
          <w:sz w:val="24"/>
          <w:szCs w:val="24"/>
        </w:rPr>
        <w:t>sócio-culturais</w:t>
      </w:r>
      <w:proofErr w:type="spellEnd"/>
      <w:r w:rsidR="006002D5" w:rsidRPr="006002D5">
        <w:rPr>
          <w:rFonts w:ascii="Arial" w:hAnsi="Arial" w:cs="Arial"/>
          <w:sz w:val="24"/>
          <w:szCs w:val="24"/>
        </w:rPr>
        <w:t xml:space="preserve"> e personalistas. </w:t>
      </w:r>
    </w:p>
    <w:p w:rsidR="00524104" w:rsidRPr="006002D5" w:rsidRDefault="006002D5" w:rsidP="00CA3E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Sendo que a abordagem </w:t>
      </w:r>
      <w:proofErr w:type="spellStart"/>
      <w:r w:rsidRPr="006002D5">
        <w:rPr>
          <w:rFonts w:ascii="Arial" w:hAnsi="Arial" w:cs="Arial"/>
          <w:sz w:val="24"/>
          <w:szCs w:val="24"/>
        </w:rPr>
        <w:t>sócio-cultural</w:t>
      </w:r>
      <w:proofErr w:type="spellEnd"/>
      <w:r w:rsidRPr="006002D5">
        <w:rPr>
          <w:rFonts w:ascii="Arial" w:hAnsi="Arial" w:cs="Arial"/>
          <w:sz w:val="24"/>
          <w:szCs w:val="24"/>
        </w:rPr>
        <w:t xml:space="preserve"> está impregnada de aspectos humanistas</w:t>
      </w:r>
      <w:proofErr w:type="gramStart"/>
      <w:r w:rsidRPr="006002D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002D5">
        <w:rPr>
          <w:rFonts w:ascii="Arial" w:hAnsi="Arial" w:cs="Arial"/>
          <w:sz w:val="24"/>
          <w:szCs w:val="24"/>
        </w:rPr>
        <w:t>característicos  das primeiras obras de Paulo Freire.</w:t>
      </w:r>
    </w:p>
    <w:p w:rsidR="006002D5" w:rsidRPr="006002D5" w:rsidRDefault="006002D5" w:rsidP="006002D5">
      <w:pPr>
        <w:jc w:val="both"/>
        <w:rPr>
          <w:rFonts w:ascii="Arial" w:hAnsi="Arial" w:cs="Arial"/>
          <w:sz w:val="24"/>
          <w:szCs w:val="24"/>
        </w:rPr>
      </w:pPr>
    </w:p>
    <w:p w:rsidR="006002D5" w:rsidRPr="006002D5" w:rsidRDefault="006002D5" w:rsidP="006002D5">
      <w:pPr>
        <w:jc w:val="both"/>
        <w:rPr>
          <w:rFonts w:ascii="Arial" w:hAnsi="Arial" w:cs="Arial"/>
          <w:sz w:val="24"/>
          <w:szCs w:val="24"/>
        </w:rPr>
      </w:pPr>
      <w:r w:rsidRPr="006002D5">
        <w:rPr>
          <w:rFonts w:ascii="Arial" w:hAnsi="Arial" w:cs="Arial"/>
          <w:sz w:val="24"/>
          <w:szCs w:val="24"/>
        </w:rPr>
        <w:t xml:space="preserve">MIZUKAMI, Maria da graça Nicoletti. Ensino: as abordagens do processo. São Paulo: EPU, 1986. 119p. </w:t>
      </w:r>
    </w:p>
    <w:p w:rsidR="006002D5" w:rsidRPr="006002D5" w:rsidRDefault="006002D5" w:rsidP="006002D5">
      <w:pPr>
        <w:jc w:val="both"/>
        <w:rPr>
          <w:rFonts w:ascii="Arial" w:hAnsi="Arial" w:cs="Arial"/>
          <w:sz w:val="24"/>
          <w:szCs w:val="24"/>
        </w:rPr>
      </w:pPr>
    </w:p>
    <w:sectPr w:rsidR="006002D5" w:rsidRPr="006002D5" w:rsidSect="00524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02D5"/>
    <w:rsid w:val="000B4DEE"/>
    <w:rsid w:val="00524104"/>
    <w:rsid w:val="006002D5"/>
    <w:rsid w:val="009B7806"/>
    <w:rsid w:val="00C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5127893</TotalTime>
  <Pages>1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2002-12-31T19:55:00Z</dcterms:created>
  <dcterms:modified xsi:type="dcterms:W3CDTF">2012-09-30T20:49:00Z</dcterms:modified>
</cp:coreProperties>
</file>